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إفاضة العوائد تعلیق علی درر الفوائد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8603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88603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886034_1280447820">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10886036_1280447820">
            <w:r>
              <w:rPr>
                <w:webHidden/>
                <w:rStyle w:val="IndexLink"/>
                <w:rtl w:val="true"/>
              </w:rPr>
              <w:t>مقدمة الشارح</w:t>
            </w:r>
            <w:r>
              <w:rPr>
                <w:rStyle w:val="IndexLink"/>
                <w:rtl w:val="true"/>
              </w:rPr>
              <w:tab/>
            </w:r>
            <w:r>
              <w:rPr>
                <w:rStyle w:val="IndexLink"/>
              </w:rPr>
              <w:t>9</w:t>
            </w:r>
          </w:hyperlink>
        </w:p>
        <w:p>
          <w:pPr>
            <w:pStyle w:val="Contents2"/>
            <w:tabs>
              <w:tab w:val="clear" w:pos="8743"/>
              <w:tab w:val="right" w:pos="9026" w:leader="dot"/>
            </w:tabs>
            <w:rPr/>
          </w:pPr>
          <w:hyperlink w:anchor="__RefHeading___Toc10886038_1280447820">
            <w:r>
              <w:rPr>
                <w:webHidden/>
                <w:rStyle w:val="IndexLink"/>
                <w:rtl w:val="true"/>
              </w:rPr>
              <w:t>(</w:t>
            </w:r>
            <w:r>
              <w:rPr>
                <w:rStyle w:val="IndexLink"/>
                <w:rtl w:val="true"/>
              </w:rPr>
              <w:t>تعريف علم الأصول</w:t>
            </w:r>
            <w:r>
              <w:rPr>
                <w:rStyle w:val="IndexLink"/>
                <w:rtl w:val="true"/>
              </w:rPr>
              <w:t>)</w:t>
              <w:tab/>
            </w:r>
            <w:r>
              <w:rPr>
                <w:rStyle w:val="IndexLink"/>
              </w:rPr>
              <w:t>10</w:t>
            </w:r>
          </w:hyperlink>
        </w:p>
        <w:p>
          <w:pPr>
            <w:pStyle w:val="Contents2"/>
            <w:tabs>
              <w:tab w:val="clear" w:pos="8743"/>
              <w:tab w:val="right" w:pos="9026" w:leader="dot"/>
            </w:tabs>
            <w:rPr/>
          </w:pPr>
          <w:hyperlink w:anchor="__RefHeading___Toc10886040_1280447820">
            <w:r>
              <w:rPr>
                <w:webHidden/>
                <w:rStyle w:val="IndexLink"/>
                <w:rtl w:val="true"/>
              </w:rPr>
              <w:t>(</w:t>
            </w:r>
            <w:r>
              <w:rPr>
                <w:rStyle w:val="IndexLink"/>
                <w:rtl w:val="true"/>
              </w:rPr>
              <w:t>موضوع علم الأصول</w:t>
            </w:r>
            <w:r>
              <w:rPr>
                <w:rStyle w:val="IndexLink"/>
                <w:rtl w:val="true"/>
              </w:rPr>
              <w:t>)</w:t>
              <w:tab/>
            </w:r>
            <w:r>
              <w:rPr>
                <w:rStyle w:val="IndexLink"/>
              </w:rPr>
              <w:t>19</w:t>
            </w:r>
          </w:hyperlink>
        </w:p>
        <w:p>
          <w:pPr>
            <w:pStyle w:val="Contents2"/>
            <w:tabs>
              <w:tab w:val="clear" w:pos="8743"/>
              <w:tab w:val="right" w:pos="9026" w:leader="dot"/>
            </w:tabs>
            <w:rPr/>
          </w:pPr>
          <w:hyperlink w:anchor="__RefHeading___Toc10886042_1280447820">
            <w:r>
              <w:rPr>
                <w:webHidden/>
                <w:rStyle w:val="IndexLink"/>
                <w:rtl w:val="true"/>
              </w:rPr>
              <w:t>اما المقدمات</w:t>
            </w:r>
            <w:r>
              <w:rPr>
                <w:rStyle w:val="IndexLink"/>
                <w:rtl w:val="true"/>
              </w:rPr>
              <w:tab/>
            </w:r>
            <w:r>
              <w:rPr>
                <w:rStyle w:val="IndexLink"/>
              </w:rPr>
              <w:t>25</w:t>
            </w:r>
          </w:hyperlink>
        </w:p>
        <w:p>
          <w:pPr>
            <w:pStyle w:val="Contents3"/>
            <w:tabs>
              <w:tab w:val="clear" w:pos="8459"/>
              <w:tab w:val="right" w:pos="9026" w:leader="dot"/>
            </w:tabs>
            <w:rPr/>
          </w:pPr>
          <w:hyperlink w:anchor="__RefHeading___Toc10886044_1280447820">
            <w:r>
              <w:rPr>
                <w:webHidden/>
                <w:rStyle w:val="IndexLink"/>
                <w:rtl w:val="true"/>
              </w:rPr>
              <w:t>(</w:t>
            </w:r>
            <w:r>
              <w:rPr>
                <w:rStyle w:val="IndexLink"/>
                <w:rtl w:val="true"/>
              </w:rPr>
              <w:t>حقيقة الوضع</w:t>
            </w:r>
            <w:r>
              <w:rPr>
                <w:rStyle w:val="IndexLink"/>
                <w:rtl w:val="true"/>
              </w:rPr>
              <w:t>)</w:t>
              <w:tab/>
            </w:r>
            <w:r>
              <w:rPr>
                <w:rStyle w:val="IndexLink"/>
              </w:rPr>
              <w:t>25</w:t>
            </w:r>
          </w:hyperlink>
        </w:p>
        <w:p>
          <w:pPr>
            <w:pStyle w:val="Contents3"/>
            <w:tabs>
              <w:tab w:val="clear" w:pos="8459"/>
              <w:tab w:val="right" w:pos="9026" w:leader="dot"/>
            </w:tabs>
            <w:rPr/>
          </w:pPr>
          <w:hyperlink w:anchor="__RefHeading___Toc10886046_1280447820">
            <w:r>
              <w:rPr>
                <w:webHidden/>
                <w:rStyle w:val="IndexLink"/>
                <w:rtl w:val="true"/>
              </w:rPr>
              <w:t>(</w:t>
            </w:r>
            <w:r>
              <w:rPr>
                <w:rStyle w:val="IndexLink"/>
                <w:rtl w:val="true"/>
              </w:rPr>
              <w:t>أقسام الوضع</w:t>
            </w:r>
            <w:r>
              <w:rPr>
                <w:rStyle w:val="IndexLink"/>
                <w:rtl w:val="true"/>
              </w:rPr>
              <w:t>)</w:t>
              <w:tab/>
            </w:r>
            <w:r>
              <w:rPr>
                <w:rStyle w:val="IndexLink"/>
              </w:rPr>
              <w:t>29</w:t>
            </w:r>
          </w:hyperlink>
        </w:p>
        <w:p>
          <w:pPr>
            <w:pStyle w:val="Contents3"/>
            <w:tabs>
              <w:tab w:val="clear" w:pos="8459"/>
              <w:tab w:val="right" w:pos="9026" w:leader="dot"/>
            </w:tabs>
            <w:rPr/>
          </w:pPr>
          <w:hyperlink w:anchor="__RefHeading___Toc10886048_1280447820">
            <w:r>
              <w:rPr>
                <w:webHidden/>
                <w:rStyle w:val="IndexLink"/>
                <w:rtl w:val="true"/>
              </w:rPr>
              <w:t>استعمال اللفظ في ما يناسبه</w:t>
            </w:r>
            <w:r>
              <w:rPr>
                <w:rStyle w:val="IndexLink"/>
                <w:rtl w:val="true"/>
              </w:rPr>
              <w:tab/>
            </w:r>
            <w:r>
              <w:rPr>
                <w:rStyle w:val="IndexLink"/>
              </w:rPr>
              <w:t>39</w:t>
            </w:r>
          </w:hyperlink>
        </w:p>
        <w:p>
          <w:pPr>
            <w:pStyle w:val="Contents3"/>
            <w:tabs>
              <w:tab w:val="clear" w:pos="8459"/>
              <w:tab w:val="right" w:pos="9026" w:leader="dot"/>
            </w:tabs>
            <w:rPr/>
          </w:pPr>
          <w:hyperlink w:anchor="__RefHeading___Toc10886050_1280447820">
            <w:r>
              <w:rPr>
                <w:webHidden/>
                <w:rStyle w:val="IndexLink"/>
                <w:rtl w:val="true"/>
              </w:rPr>
              <w:t>(</w:t>
            </w:r>
            <w:r>
              <w:rPr>
                <w:rStyle w:val="IndexLink"/>
                <w:rtl w:val="true"/>
              </w:rPr>
              <w:t>هل ان الألفاظ موضوعة لذوات المعاني أو للمعاني المرادة</w:t>
            </w:r>
            <w:r>
              <w:rPr>
                <w:rStyle w:val="IndexLink"/>
                <w:rtl w:val="true"/>
              </w:rPr>
              <w:t>)</w:t>
              <w:tab/>
            </w:r>
            <w:r>
              <w:rPr>
                <w:rStyle w:val="IndexLink"/>
              </w:rPr>
              <w:t>42</w:t>
            </w:r>
          </w:hyperlink>
        </w:p>
        <w:p>
          <w:pPr>
            <w:pStyle w:val="Contents3"/>
            <w:tabs>
              <w:tab w:val="clear" w:pos="8459"/>
              <w:tab w:val="right" w:pos="9026" w:leader="dot"/>
            </w:tabs>
            <w:rPr/>
          </w:pPr>
          <w:hyperlink w:anchor="__RefHeading___Toc10886052_1280447820">
            <w:r>
              <w:rPr>
                <w:webHidden/>
                <w:rStyle w:val="IndexLink"/>
                <w:rtl w:val="true"/>
              </w:rPr>
              <w:t>وضع المركبات</w:t>
            </w:r>
            <w:r>
              <w:rPr>
                <w:rStyle w:val="IndexLink"/>
                <w:rtl w:val="true"/>
              </w:rPr>
              <w:tab/>
            </w:r>
            <w:r>
              <w:rPr>
                <w:rStyle w:val="IndexLink"/>
              </w:rPr>
              <w:t>47</w:t>
            </w:r>
          </w:hyperlink>
        </w:p>
        <w:p>
          <w:pPr>
            <w:pStyle w:val="Contents3"/>
            <w:tabs>
              <w:tab w:val="clear" w:pos="8459"/>
              <w:tab w:val="right" w:pos="9026" w:leader="dot"/>
            </w:tabs>
            <w:rPr/>
          </w:pPr>
          <w:hyperlink w:anchor="__RefHeading___Toc10886054_1280447820">
            <w:r>
              <w:rPr>
                <w:webHidden/>
                <w:rStyle w:val="IndexLink"/>
                <w:rtl w:val="true"/>
              </w:rPr>
              <w:t>علامات الحقيقة و المجاز</w:t>
            </w:r>
            <w:r>
              <w:rPr>
                <w:rStyle w:val="IndexLink"/>
                <w:rtl w:val="true"/>
              </w:rPr>
              <w:tab/>
            </w:r>
            <w:r>
              <w:rPr>
                <w:rStyle w:val="IndexLink"/>
              </w:rPr>
              <w:t>48</w:t>
            </w:r>
          </w:hyperlink>
        </w:p>
        <w:p>
          <w:pPr>
            <w:pStyle w:val="Contents3"/>
            <w:tabs>
              <w:tab w:val="clear" w:pos="8459"/>
              <w:tab w:val="right" w:pos="9026" w:leader="dot"/>
            </w:tabs>
            <w:rPr/>
          </w:pPr>
          <w:hyperlink w:anchor="__RefHeading___Toc10886056_1280447820">
            <w:r>
              <w:rPr>
                <w:webHidden/>
                <w:rStyle w:val="IndexLink"/>
                <w:rtl w:val="true"/>
              </w:rPr>
              <w:t>(</w:t>
            </w:r>
            <w:r>
              <w:rPr>
                <w:rStyle w:val="IndexLink"/>
                <w:rtl w:val="true"/>
              </w:rPr>
              <w:t>الحقيقة الشرعية</w:t>
            </w:r>
            <w:r>
              <w:rPr>
                <w:rStyle w:val="IndexLink"/>
                <w:rtl w:val="true"/>
              </w:rPr>
              <w:t>)</w:t>
              <w:tab/>
            </w:r>
            <w:r>
              <w:rPr>
                <w:rStyle w:val="IndexLink"/>
              </w:rPr>
              <w:t>50</w:t>
            </w:r>
          </w:hyperlink>
        </w:p>
        <w:p>
          <w:pPr>
            <w:pStyle w:val="Contents3"/>
            <w:tabs>
              <w:tab w:val="clear" w:pos="8459"/>
              <w:tab w:val="right" w:pos="9026" w:leader="dot"/>
            </w:tabs>
            <w:rPr/>
          </w:pPr>
          <w:hyperlink w:anchor="__RefHeading___Toc10886058_1280447820">
            <w:r>
              <w:rPr>
                <w:webHidden/>
                <w:rStyle w:val="IndexLink"/>
                <w:rtl w:val="true"/>
              </w:rPr>
              <w:t>(</w:t>
            </w:r>
            <w:r>
              <w:rPr>
                <w:rStyle w:val="IndexLink"/>
                <w:rtl w:val="true"/>
              </w:rPr>
              <w:t>الصحيح و الأعم</w:t>
            </w:r>
            <w:r>
              <w:rPr>
                <w:rStyle w:val="IndexLink"/>
                <w:rtl w:val="true"/>
              </w:rPr>
              <w:t>)</w:t>
              <w:tab/>
            </w:r>
            <w:r>
              <w:rPr>
                <w:rStyle w:val="IndexLink"/>
              </w:rPr>
              <w:t>54</w:t>
            </w:r>
          </w:hyperlink>
        </w:p>
        <w:p>
          <w:pPr>
            <w:pStyle w:val="Contents3"/>
            <w:tabs>
              <w:tab w:val="clear" w:pos="8459"/>
              <w:tab w:val="right" w:pos="9026" w:leader="dot"/>
            </w:tabs>
            <w:rPr/>
          </w:pPr>
          <w:hyperlink w:anchor="__RefHeading___Toc10886060_1280447820">
            <w:r>
              <w:rPr>
                <w:webHidden/>
                <w:rStyle w:val="IndexLink"/>
                <w:rtl w:val="true"/>
              </w:rPr>
              <w:t>استعمال اللفظ في أكثر من معنى</w:t>
            </w:r>
            <w:r>
              <w:rPr>
                <w:rStyle w:val="IndexLink"/>
                <w:rtl w:val="true"/>
              </w:rPr>
              <w:tab/>
            </w:r>
            <w:r>
              <w:rPr>
                <w:rStyle w:val="IndexLink"/>
              </w:rPr>
              <w:t>66</w:t>
            </w:r>
          </w:hyperlink>
        </w:p>
        <w:p>
          <w:pPr>
            <w:pStyle w:val="Contents3"/>
            <w:tabs>
              <w:tab w:val="clear" w:pos="8459"/>
              <w:tab w:val="right" w:pos="9026" w:leader="dot"/>
            </w:tabs>
            <w:rPr/>
          </w:pPr>
          <w:hyperlink w:anchor="__RefHeading___Toc10886062_1280447820">
            <w:r>
              <w:rPr>
                <w:webHidden/>
                <w:rStyle w:val="IndexLink"/>
                <w:rtl w:val="true"/>
              </w:rPr>
              <w:t>المشتق</w:t>
            </w:r>
            <w:r>
              <w:rPr>
                <w:rStyle w:val="IndexLink"/>
                <w:rtl w:val="true"/>
              </w:rPr>
              <w:tab/>
            </w:r>
            <w:r>
              <w:rPr>
                <w:rStyle w:val="IndexLink"/>
              </w:rPr>
              <w:t>72</w:t>
            </w:r>
          </w:hyperlink>
        </w:p>
        <w:p>
          <w:pPr>
            <w:pStyle w:val="Contents4"/>
            <w:tabs>
              <w:tab w:val="clear" w:pos="8176"/>
              <w:tab w:val="right" w:pos="9026" w:leader="dot"/>
            </w:tabs>
            <w:rPr/>
          </w:pPr>
          <w:hyperlink w:anchor="__RefHeading___Toc10886064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0886066_1280447820">
            <w:r>
              <w:rPr>
                <w:webHidden/>
                <w:rStyle w:val="IndexLink"/>
                <w:rtl w:val="true"/>
              </w:rPr>
              <w:t>بساطة مفهوم المشتق أو تركبه</w:t>
            </w:r>
            <w:r>
              <w:rPr>
                <w:rStyle w:val="IndexLink"/>
                <w:rtl w:val="true"/>
              </w:rPr>
              <w:tab/>
            </w:r>
            <w:r>
              <w:rPr>
                <w:rStyle w:val="IndexLink"/>
              </w:rPr>
              <w:t>82</w:t>
            </w:r>
          </w:hyperlink>
        </w:p>
        <w:p>
          <w:pPr>
            <w:pStyle w:val="Contents4"/>
            <w:tabs>
              <w:tab w:val="clear" w:pos="8176"/>
              <w:tab w:val="right" w:pos="9026" w:leader="dot"/>
            </w:tabs>
            <w:rPr/>
          </w:pPr>
          <w:hyperlink w:anchor="__RefHeading___Toc10886068_1280447820">
            <w:r>
              <w:rPr>
                <w:webHidden/>
                <w:rStyle w:val="IndexLink"/>
                <w:rtl w:val="true"/>
              </w:rPr>
              <w:t>(</w:t>
            </w:r>
            <w:r>
              <w:rPr>
                <w:rStyle w:val="IndexLink"/>
                <w:rtl w:val="true"/>
              </w:rPr>
              <w:t>فائدة</w:t>
            </w:r>
            <w:r>
              <w:rPr>
                <w:rStyle w:val="IndexLink"/>
                <w:rtl w:val="true"/>
              </w:rPr>
              <w:t>)</w:t>
              <w:tab/>
            </w:r>
            <w:r>
              <w:rPr>
                <w:rStyle w:val="IndexLink"/>
              </w:rPr>
              <w:t>91</w:t>
            </w:r>
          </w:hyperlink>
        </w:p>
        <w:p>
          <w:pPr>
            <w:pStyle w:val="Contents2"/>
            <w:tabs>
              <w:tab w:val="clear" w:pos="8743"/>
              <w:tab w:val="right" w:pos="9026" w:leader="dot"/>
            </w:tabs>
            <w:rPr/>
          </w:pPr>
          <w:hyperlink w:anchor="__RefHeading___Toc10886070_1280447820">
            <w:r>
              <w:rPr>
                <w:webHidden/>
                <w:rStyle w:val="IndexLink"/>
                <w:rtl w:val="true"/>
              </w:rPr>
              <w:t>(</w:t>
            </w:r>
            <w:r>
              <w:rPr>
                <w:rStyle w:val="IndexLink"/>
                <w:rtl w:val="true"/>
              </w:rPr>
              <w:t xml:space="preserve">المقصد الأول </w:t>
            </w:r>
            <w:r>
              <w:rPr>
                <w:rStyle w:val="IndexLink"/>
                <w:rtl w:val="true"/>
              </w:rPr>
              <w:t xml:space="preserve">- </w:t>
            </w:r>
            <w:r>
              <w:rPr>
                <w:rStyle w:val="IndexLink"/>
                <w:rtl w:val="true"/>
              </w:rPr>
              <w:t>في الأوامر</w:t>
            </w:r>
            <w:r>
              <w:rPr>
                <w:rStyle w:val="IndexLink"/>
                <w:rtl w:val="true"/>
              </w:rPr>
              <w:t xml:space="preserve">) </w:t>
            </w:r>
            <w:r>
              <w:rPr>
                <w:rStyle w:val="IndexLink"/>
                <w:rtl w:val="true"/>
              </w:rPr>
              <w:t>و تمام الكلام فيه في طي فصول</w:t>
            </w:r>
            <w:r>
              <w:rPr>
                <w:rStyle w:val="IndexLink"/>
                <w:rtl w:val="true"/>
              </w:rPr>
              <w:t>:</w:t>
              <w:tab/>
            </w:r>
            <w:r>
              <w:rPr>
                <w:rStyle w:val="IndexLink"/>
              </w:rPr>
              <w:t>92</w:t>
            </w:r>
          </w:hyperlink>
        </w:p>
        <w:p>
          <w:pPr>
            <w:pStyle w:val="Contents3"/>
            <w:tabs>
              <w:tab w:val="clear" w:pos="8459"/>
              <w:tab w:val="right" w:pos="9026" w:leader="dot"/>
            </w:tabs>
            <w:rPr/>
          </w:pPr>
          <w:hyperlink w:anchor="__RefHeading___Toc10886072_1280447820">
            <w:r>
              <w:rPr>
                <w:webHidden/>
                <w:rStyle w:val="IndexLink"/>
                <w:rtl w:val="true"/>
              </w:rPr>
              <w:t>(</w:t>
            </w:r>
            <w:r>
              <w:rPr>
                <w:rStyle w:val="IndexLink"/>
                <w:rtl w:val="true"/>
              </w:rPr>
              <w:t>الفصل الأول</w:t>
            </w:r>
            <w:r>
              <w:rPr>
                <w:rStyle w:val="IndexLink"/>
                <w:rtl w:val="true"/>
              </w:rPr>
              <w:t>) (</w:t>
            </w:r>
            <w:r>
              <w:rPr>
                <w:rStyle w:val="IndexLink"/>
                <w:rtl w:val="true"/>
              </w:rPr>
              <w:t>في تحقيق معنى صيغة افعل</w:t>
            </w:r>
            <w:r>
              <w:rPr>
                <w:rStyle w:val="IndexLink"/>
                <w:rtl w:val="true"/>
              </w:rPr>
              <w:t>)</w:t>
              <w:tab/>
            </w:r>
            <w:r>
              <w:rPr>
                <w:rStyle w:val="IndexLink"/>
              </w:rPr>
              <w:t>92</w:t>
            </w:r>
          </w:hyperlink>
        </w:p>
        <w:p>
          <w:pPr>
            <w:pStyle w:val="Contents3"/>
            <w:tabs>
              <w:tab w:val="clear" w:pos="8459"/>
              <w:tab w:val="right" w:pos="9026" w:leader="dot"/>
            </w:tabs>
            <w:rPr/>
          </w:pPr>
          <w:hyperlink w:anchor="__RefHeading___Toc10886074_1280447820">
            <w:r>
              <w:rPr>
                <w:webHidden/>
                <w:rStyle w:val="IndexLink"/>
                <w:rtl w:val="true"/>
              </w:rPr>
              <w:t>(</w:t>
            </w:r>
            <w:r>
              <w:rPr>
                <w:rStyle w:val="IndexLink"/>
                <w:rtl w:val="true"/>
              </w:rPr>
              <w:t>الفصل الثاني</w:t>
            </w:r>
            <w:r>
              <w:rPr>
                <w:rStyle w:val="IndexLink"/>
                <w:rtl w:val="true"/>
              </w:rPr>
              <w:t>) (</w:t>
            </w:r>
            <w:r>
              <w:rPr>
                <w:rStyle w:val="IndexLink"/>
                <w:rtl w:val="true"/>
              </w:rPr>
              <w:t>في الطلب و الإرادة</w:t>
            </w:r>
            <w:r>
              <w:rPr>
                <w:rStyle w:val="IndexLink"/>
                <w:rtl w:val="true"/>
              </w:rPr>
              <w:t>)</w:t>
              <w:tab/>
            </w:r>
            <w:r>
              <w:rPr>
                <w:rStyle w:val="IndexLink"/>
              </w:rPr>
              <w:t>107</w:t>
            </w:r>
          </w:hyperlink>
        </w:p>
        <w:p>
          <w:pPr>
            <w:pStyle w:val="Contents3"/>
            <w:tabs>
              <w:tab w:val="clear" w:pos="8459"/>
              <w:tab w:val="right" w:pos="9026" w:leader="dot"/>
            </w:tabs>
            <w:rPr/>
          </w:pPr>
          <w:hyperlink w:anchor="__RefHeading___Toc10886076_1280447820">
            <w:r>
              <w:rPr>
                <w:webHidden/>
                <w:rStyle w:val="IndexLink"/>
                <w:rtl w:val="true"/>
              </w:rPr>
              <w:t>(</w:t>
            </w:r>
            <w:r>
              <w:rPr>
                <w:rStyle w:val="IndexLink"/>
                <w:rtl w:val="true"/>
              </w:rPr>
              <w:t>الفصل الثالث معنى الصيغة</w:t>
            </w:r>
            <w:r>
              <w:rPr>
                <w:rStyle w:val="IndexLink"/>
                <w:rtl w:val="true"/>
              </w:rPr>
              <w:t>)</w:t>
              <w:tab/>
            </w:r>
            <w:r>
              <w:rPr>
                <w:rStyle w:val="IndexLink"/>
              </w:rPr>
              <w:t>111</w:t>
            </w:r>
          </w:hyperlink>
        </w:p>
        <w:p>
          <w:pPr>
            <w:pStyle w:val="Contents3"/>
            <w:tabs>
              <w:tab w:val="clear" w:pos="8459"/>
              <w:tab w:val="right" w:pos="9026" w:leader="dot"/>
            </w:tabs>
            <w:rPr/>
          </w:pPr>
          <w:hyperlink w:anchor="__RefHeading___Toc10886078_1280447820">
            <w:r>
              <w:rPr>
                <w:webHidden/>
                <w:rStyle w:val="IndexLink"/>
                <w:rtl w:val="true"/>
              </w:rPr>
              <w:t>(</w:t>
            </w:r>
            <w:r>
              <w:rPr>
                <w:rStyle w:val="IndexLink"/>
                <w:rtl w:val="true"/>
              </w:rPr>
              <w:t>الفصل الرابع</w:t>
            </w:r>
            <w:r>
              <w:rPr>
                <w:rStyle w:val="IndexLink"/>
                <w:rtl w:val="true"/>
              </w:rPr>
              <w:t>) (</w:t>
            </w:r>
            <w:r>
              <w:rPr>
                <w:rStyle w:val="IndexLink"/>
                <w:rtl w:val="true"/>
              </w:rPr>
              <w:t>الجمل الخبرية المستعملة في مقام الطلب</w:t>
            </w:r>
            <w:r>
              <w:rPr>
                <w:rStyle w:val="IndexLink"/>
                <w:rtl w:val="true"/>
              </w:rPr>
              <w:t>)</w:t>
              <w:tab/>
            </w:r>
            <w:r>
              <w:rPr>
                <w:rStyle w:val="IndexLink"/>
              </w:rPr>
              <w:t>117</w:t>
            </w:r>
          </w:hyperlink>
        </w:p>
        <w:p>
          <w:pPr>
            <w:pStyle w:val="Contents3"/>
            <w:tabs>
              <w:tab w:val="clear" w:pos="8459"/>
              <w:tab w:val="right" w:pos="9026" w:leader="dot"/>
            </w:tabs>
            <w:rPr/>
          </w:pPr>
          <w:hyperlink w:anchor="__RefHeading___Toc10886080_1280447820">
            <w:r>
              <w:rPr>
                <w:webHidden/>
                <w:rStyle w:val="IndexLink"/>
                <w:rtl w:val="true"/>
              </w:rPr>
              <w:t>(</w:t>
            </w:r>
            <w:r>
              <w:rPr>
                <w:rStyle w:val="IndexLink"/>
                <w:rtl w:val="true"/>
              </w:rPr>
              <w:t>الفصل الخامس</w:t>
            </w:r>
            <w:r>
              <w:rPr>
                <w:rStyle w:val="IndexLink"/>
                <w:rtl w:val="true"/>
              </w:rPr>
              <w:t>) (</w:t>
            </w:r>
            <w:r>
              <w:rPr>
                <w:rStyle w:val="IndexLink"/>
                <w:rtl w:val="true"/>
              </w:rPr>
              <w:t>مفاد هيئة افعل</w:t>
            </w:r>
            <w:r>
              <w:rPr>
                <w:rStyle w:val="IndexLink"/>
                <w:rtl w:val="true"/>
              </w:rPr>
              <w:t>)</w:t>
              <w:tab/>
            </w:r>
            <w:r>
              <w:rPr>
                <w:rStyle w:val="IndexLink"/>
              </w:rPr>
              <w:t>118</w:t>
            </w:r>
          </w:hyperlink>
        </w:p>
        <w:p>
          <w:pPr>
            <w:pStyle w:val="Contents3"/>
            <w:tabs>
              <w:tab w:val="clear" w:pos="8459"/>
              <w:tab w:val="right" w:pos="9026" w:leader="dot"/>
            </w:tabs>
            <w:rPr/>
          </w:pPr>
          <w:hyperlink w:anchor="__RefHeading___Toc10886082_1280447820">
            <w:r>
              <w:rPr>
                <w:webHidden/>
                <w:rStyle w:val="IndexLink"/>
                <w:rtl w:val="true"/>
              </w:rPr>
              <w:t>(</w:t>
            </w:r>
            <w:r>
              <w:rPr>
                <w:rStyle w:val="IndexLink"/>
                <w:rtl w:val="true"/>
              </w:rPr>
              <w:t>الفصل السادس</w:t>
            </w:r>
            <w:r>
              <w:rPr>
                <w:rStyle w:val="IndexLink"/>
                <w:rtl w:val="true"/>
              </w:rPr>
              <w:t>) (</w:t>
            </w:r>
            <w:r>
              <w:rPr>
                <w:rStyle w:val="IndexLink"/>
                <w:rtl w:val="true"/>
              </w:rPr>
              <w:t>في الاجزاء</w:t>
            </w:r>
            <w:r>
              <w:rPr>
                <w:rStyle w:val="IndexLink"/>
                <w:rtl w:val="true"/>
              </w:rPr>
              <w:t>)</w:t>
              <w:tab/>
            </w:r>
            <w:r>
              <w:rPr>
                <w:rStyle w:val="IndexLink"/>
              </w:rPr>
              <w:t>120</w:t>
            </w:r>
          </w:hyperlink>
        </w:p>
        <w:p>
          <w:pPr>
            <w:pStyle w:val="Contents4"/>
            <w:tabs>
              <w:tab w:val="clear" w:pos="8176"/>
              <w:tab w:val="right" w:pos="9026" w:leader="dot"/>
            </w:tabs>
            <w:rPr/>
          </w:pPr>
          <w:hyperlink w:anchor="__RefHeading___Toc10886084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0886086_1280447820">
            <w:r>
              <w:rPr>
                <w:webHidden/>
                <w:rStyle w:val="IndexLink"/>
              </w:rPr>
              <w:t>1</w:t>
            </w:r>
            <w:r>
              <w:rPr>
                <w:rStyle w:val="IndexLink"/>
                <w:rtl w:val="true"/>
              </w:rPr>
              <w:t xml:space="preserve"> - (</w:t>
            </w:r>
            <w:r>
              <w:rPr>
                <w:rStyle w:val="IndexLink"/>
                <w:rtl w:val="true"/>
              </w:rPr>
              <w:t>اجزاء الاضطراري عن الاختياري</w:t>
            </w:r>
            <w:r>
              <w:rPr>
                <w:rStyle w:val="IndexLink"/>
                <w:rtl w:val="true"/>
              </w:rPr>
              <w:t>)</w:t>
              <w:tab/>
            </w:r>
            <w:r>
              <w:rPr>
                <w:rStyle w:val="IndexLink"/>
              </w:rPr>
              <w:t>123</w:t>
            </w:r>
          </w:hyperlink>
        </w:p>
        <w:p>
          <w:pPr>
            <w:pStyle w:val="Contents4"/>
            <w:tabs>
              <w:tab w:val="clear" w:pos="8176"/>
              <w:tab w:val="right" w:pos="9026" w:leader="dot"/>
            </w:tabs>
            <w:rPr/>
          </w:pPr>
          <w:hyperlink w:anchor="__RefHeading___Toc10886088_1280447820">
            <w:r>
              <w:rPr>
                <w:webHidden/>
                <w:rStyle w:val="IndexLink"/>
              </w:rPr>
              <w:t>2</w:t>
            </w:r>
            <w:r>
              <w:rPr>
                <w:rStyle w:val="IndexLink"/>
                <w:rtl w:val="true"/>
              </w:rPr>
              <w:t xml:space="preserve"> - (</w:t>
            </w:r>
            <w:r>
              <w:rPr>
                <w:rStyle w:val="IndexLink"/>
                <w:rtl w:val="true"/>
              </w:rPr>
              <w:t>اجزاء الظاهري عن الواقعي</w:t>
            </w:r>
            <w:r>
              <w:rPr>
                <w:rStyle w:val="IndexLink"/>
                <w:rtl w:val="true"/>
              </w:rPr>
              <w:t>)</w:t>
              <w:tab/>
            </w:r>
            <w:r>
              <w:rPr>
                <w:rStyle w:val="IndexLink"/>
              </w:rPr>
              <w:t>129</w:t>
            </w:r>
          </w:hyperlink>
        </w:p>
        <w:p>
          <w:pPr>
            <w:pStyle w:val="Contents2"/>
            <w:tabs>
              <w:tab w:val="clear" w:pos="8743"/>
              <w:tab w:val="right" w:pos="9026" w:leader="dot"/>
            </w:tabs>
            <w:rPr/>
          </w:pPr>
          <w:hyperlink w:anchor="__RefHeading___Toc10886090_1280447820">
            <w:r>
              <w:rPr>
                <w:webHidden/>
                <w:rStyle w:val="IndexLink"/>
                <w:rtl w:val="true"/>
              </w:rPr>
              <w:t>المقصد الثاني في مقدمة الواجب</w:t>
            </w:r>
            <w:r>
              <w:rPr>
                <w:rStyle w:val="IndexLink"/>
                <w:rtl w:val="true"/>
              </w:rPr>
              <w:tab/>
            </w:r>
            <w:r>
              <w:rPr>
                <w:rStyle w:val="IndexLink"/>
              </w:rPr>
              <w:t>134</w:t>
            </w:r>
          </w:hyperlink>
        </w:p>
        <w:p>
          <w:pPr>
            <w:pStyle w:val="Contents3"/>
            <w:tabs>
              <w:tab w:val="clear" w:pos="8459"/>
              <w:tab w:val="right" w:pos="9026" w:leader="dot"/>
            </w:tabs>
            <w:rPr/>
          </w:pPr>
          <w:hyperlink w:anchor="__RefHeading___Toc10886092_12804478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0886094_1280447820">
            <w:r>
              <w:rPr>
                <w:webHidden/>
                <w:rStyle w:val="IndexLink"/>
                <w:rtl w:val="true"/>
              </w:rPr>
              <w:t>فتمام الكلام في هذا المقام في ضمن أمور</w:t>
            </w:r>
            <w:r>
              <w:rPr>
                <w:rStyle w:val="IndexLink"/>
                <w:rtl w:val="true"/>
              </w:rPr>
              <w:t>:</w:t>
              <w:tab/>
            </w:r>
            <w:r>
              <w:rPr>
                <w:rStyle w:val="IndexLink"/>
              </w:rPr>
              <w:t>140</w:t>
            </w:r>
          </w:hyperlink>
        </w:p>
        <w:p>
          <w:pPr>
            <w:pStyle w:val="Contents4"/>
            <w:tabs>
              <w:tab w:val="clear" w:pos="8176"/>
              <w:tab w:val="right" w:pos="9026" w:leader="dot"/>
            </w:tabs>
            <w:rPr/>
          </w:pPr>
          <w:hyperlink w:anchor="__RefHeading___Toc10886096_1280447820">
            <w:r>
              <w:rPr>
                <w:webHidden/>
                <w:rStyle w:val="IndexLink"/>
                <w:rtl w:val="true"/>
              </w:rPr>
              <w:t>(</w:t>
            </w:r>
            <w:r>
              <w:rPr>
                <w:rStyle w:val="IndexLink"/>
                <w:rtl w:val="true"/>
              </w:rPr>
              <w:t xml:space="preserve">الأول </w:t>
            </w:r>
            <w:r>
              <w:rPr>
                <w:rStyle w:val="IndexLink"/>
                <w:rtl w:val="true"/>
              </w:rPr>
              <w:t>(</w:t>
            </w:r>
            <w:r>
              <w:rPr>
                <w:rStyle w:val="IndexLink"/>
                <w:rtl w:val="true"/>
              </w:rPr>
              <w:t xml:space="preserve">ان الواجب </w:t>
            </w:r>
            <w:r>
              <w:rPr>
                <w:rStyle w:val="IndexLink"/>
                <w:rtl w:val="true"/>
              </w:rPr>
              <w:t>(</w:t>
            </w:r>
            <w:r>
              <w:rPr>
                <w:rStyle w:val="IndexLink"/>
                <w:rtl w:val="true"/>
              </w:rPr>
              <w:t>تارة</w:t>
            </w:r>
            <w:r>
              <w:rPr>
                <w:rStyle w:val="IndexLink"/>
                <w:rtl w:val="true"/>
              </w:rPr>
              <w:t xml:space="preserve">) </w:t>
            </w:r>
            <w:r>
              <w:rPr>
                <w:rStyle w:val="IndexLink"/>
                <w:rtl w:val="true"/>
              </w:rPr>
              <w:t xml:space="preserve">يلاحظ فيه إضافته إلى الفاعل </w:t>
            </w:r>
            <w:r>
              <w:rPr>
                <w:rStyle w:val="IndexLink"/>
                <w:rtl w:val="true"/>
              </w:rPr>
              <w:t>(</w:t>
            </w:r>
            <w:r>
              <w:rPr>
                <w:rStyle w:val="IndexLink"/>
              </w:rPr>
              <w:t>90</w:t>
            </w:r>
            <w:r>
              <w:rPr>
                <w:rStyle w:val="IndexLink"/>
                <w:rtl w:val="true"/>
              </w:rPr>
              <w:t xml:space="preserve">) </w:t>
            </w:r>
            <w:r>
              <w:rPr>
                <w:rStyle w:val="IndexLink"/>
                <w:rtl w:val="true"/>
              </w:rPr>
              <w:t xml:space="preserve">و </w:t>
            </w:r>
            <w:r>
              <w:rPr>
                <w:rStyle w:val="IndexLink"/>
                <w:rtl w:val="true"/>
              </w:rPr>
              <w:t>(</w:t>
            </w:r>
            <w:r>
              <w:rPr>
                <w:rStyle w:val="IndexLink"/>
                <w:rtl w:val="true"/>
              </w:rPr>
              <w:t>أخرى</w:t>
            </w:r>
            <w:r>
              <w:rPr>
                <w:rStyle w:val="IndexLink"/>
                <w:rtl w:val="true"/>
              </w:rPr>
              <w:t xml:space="preserve">) </w:t>
            </w:r>
            <w:r>
              <w:rPr>
                <w:rStyle w:val="IndexLink"/>
                <w:rtl w:val="true"/>
              </w:rPr>
              <w:t>لم يلاحظ فيه ذلك،</w:t>
            </w:r>
            <w:r>
              <w:rPr>
                <w:rStyle w:val="IndexLink"/>
                <w:rtl w:val="true"/>
              </w:rPr>
              <w:tab/>
            </w:r>
            <w:r>
              <w:rPr>
                <w:rStyle w:val="IndexLink"/>
              </w:rPr>
              <w:t>140</w:t>
            </w:r>
          </w:hyperlink>
        </w:p>
        <w:p>
          <w:pPr>
            <w:pStyle w:val="Contents4"/>
            <w:tabs>
              <w:tab w:val="clear" w:pos="8176"/>
              <w:tab w:val="right" w:pos="9026" w:leader="dot"/>
            </w:tabs>
            <w:rPr/>
          </w:pPr>
          <w:hyperlink w:anchor="__RefHeading___Toc10886098_1280447820">
            <w:r>
              <w:rPr>
                <w:webHidden/>
                <w:rStyle w:val="IndexLink"/>
                <w:rtl w:val="true"/>
              </w:rPr>
              <w:t>(</w:t>
            </w:r>
            <w:r>
              <w:rPr>
                <w:rStyle w:val="IndexLink"/>
                <w:rtl w:val="true"/>
              </w:rPr>
              <w:t>الأمر الثاني</w:t>
            </w:r>
            <w:r>
              <w:rPr>
                <w:rStyle w:val="IndexLink"/>
                <w:rtl w:val="true"/>
              </w:rPr>
              <w:t>) (</w:t>
            </w:r>
            <w:r>
              <w:rPr>
                <w:rStyle w:val="IndexLink"/>
                <w:rtl w:val="true"/>
              </w:rPr>
              <w:t>في التعبدي و التوصلي</w:t>
            </w:r>
            <w:r>
              <w:rPr>
                <w:rStyle w:val="IndexLink"/>
                <w:rtl w:val="true"/>
              </w:rPr>
              <w:t>)</w:t>
              <w:tab/>
            </w:r>
            <w:r>
              <w:rPr>
                <w:rStyle w:val="IndexLink"/>
              </w:rPr>
              <w:t>154</w:t>
            </w:r>
          </w:hyperlink>
        </w:p>
        <w:p>
          <w:pPr>
            <w:pStyle w:val="Contents5"/>
            <w:tabs>
              <w:tab w:val="clear" w:pos="7892"/>
              <w:tab w:val="right" w:pos="9026" w:leader="dot"/>
            </w:tabs>
            <w:rPr/>
          </w:pPr>
          <w:hyperlink w:anchor="__RefHeading___Toc10886100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0886102_1280447820">
            <w:r>
              <w:rPr>
                <w:webHidden/>
                <w:rStyle w:val="IndexLink"/>
                <w:rtl w:val="true"/>
              </w:rPr>
              <w:t>تأسيس الأصل</w:t>
            </w:r>
            <w:r>
              <w:rPr>
                <w:rStyle w:val="IndexLink"/>
                <w:rtl w:val="true"/>
              </w:rPr>
              <w:tab/>
            </w:r>
            <w:r>
              <w:rPr>
                <w:rStyle w:val="IndexLink"/>
              </w:rPr>
              <w:t>166</w:t>
            </w:r>
          </w:hyperlink>
        </w:p>
        <w:p>
          <w:pPr>
            <w:pStyle w:val="Contents4"/>
            <w:tabs>
              <w:tab w:val="clear" w:pos="8176"/>
              <w:tab w:val="right" w:pos="9026" w:leader="dot"/>
            </w:tabs>
            <w:rPr/>
          </w:pPr>
          <w:hyperlink w:anchor="__RefHeading___Toc10886104_1280447820">
            <w:r>
              <w:rPr>
                <w:webHidden/>
                <w:rStyle w:val="IndexLink"/>
                <w:rtl w:val="true"/>
              </w:rPr>
              <w:t>(</w:t>
            </w:r>
            <w:r>
              <w:rPr>
                <w:rStyle w:val="IndexLink"/>
                <w:rtl w:val="true"/>
              </w:rPr>
              <w:t>الأمر الثالث</w:t>
            </w:r>
            <w:r>
              <w:rPr>
                <w:rStyle w:val="IndexLink"/>
                <w:rtl w:val="true"/>
              </w:rPr>
              <w:t>) (</w:t>
            </w:r>
            <w:r>
              <w:rPr>
                <w:rStyle w:val="IndexLink"/>
                <w:rtl w:val="true"/>
              </w:rPr>
              <w:t>في الواجب المطلق و المشروط</w:t>
            </w:r>
            <w:r>
              <w:rPr>
                <w:rStyle w:val="IndexLink"/>
                <w:rtl w:val="true"/>
              </w:rPr>
              <w:t>)</w:t>
              <w:tab/>
            </w:r>
            <w:r>
              <w:rPr>
                <w:rStyle w:val="IndexLink"/>
              </w:rPr>
              <w:t>170</w:t>
            </w:r>
          </w:hyperlink>
        </w:p>
        <w:p>
          <w:pPr>
            <w:pStyle w:val="Contents4"/>
            <w:tabs>
              <w:tab w:val="clear" w:pos="8176"/>
              <w:tab w:val="right" w:pos="9026" w:leader="dot"/>
            </w:tabs>
            <w:rPr/>
          </w:pPr>
          <w:hyperlink w:anchor="__RefHeading___Toc10886106_1280447820">
            <w:r>
              <w:rPr>
                <w:webHidden/>
                <w:rStyle w:val="IndexLink"/>
                <w:rtl w:val="true"/>
              </w:rPr>
              <w:t xml:space="preserve">الواجب المعلق </w:t>
            </w:r>
            <w:r>
              <w:rPr>
                <w:rStyle w:val="IndexLink"/>
                <w:rtl w:val="true"/>
              </w:rPr>
              <w:t>(</w:t>
            </w:r>
            <w:r>
              <w:rPr>
                <w:rStyle w:val="IndexLink"/>
                <w:rtl w:val="true"/>
              </w:rPr>
              <w:t>الأمر الرابع</w:t>
            </w:r>
            <w:r>
              <w:rPr>
                <w:rStyle w:val="IndexLink"/>
                <w:rtl w:val="true"/>
              </w:rPr>
              <w:t>):</w:t>
              <w:tab/>
            </w:r>
            <w:r>
              <w:rPr>
                <w:rStyle w:val="IndexLink"/>
              </w:rPr>
              <w:t>176</w:t>
            </w:r>
          </w:hyperlink>
        </w:p>
        <w:p>
          <w:pPr>
            <w:pStyle w:val="Contents4"/>
            <w:tabs>
              <w:tab w:val="clear" w:pos="8176"/>
              <w:tab w:val="right" w:pos="9026" w:leader="dot"/>
            </w:tabs>
            <w:rPr/>
          </w:pPr>
          <w:hyperlink w:anchor="__RefHeading___Toc10886108_1280447820">
            <w:r>
              <w:rPr>
                <w:webHidden/>
                <w:rStyle w:val="IndexLink"/>
                <w:rtl w:val="true"/>
              </w:rPr>
              <w:t xml:space="preserve">المقدمة الموصلة </w:t>
            </w:r>
            <w:r>
              <w:rPr>
                <w:rStyle w:val="IndexLink"/>
                <w:rtl w:val="true"/>
              </w:rPr>
              <w:t>(</w:t>
            </w:r>
            <w:r>
              <w:rPr>
                <w:rStyle w:val="IndexLink"/>
                <w:rtl w:val="true"/>
              </w:rPr>
              <w:t>الأمر الخامس</w:t>
            </w:r>
            <w:r>
              <w:rPr>
                <w:rStyle w:val="IndexLink"/>
                <w:rtl w:val="true"/>
              </w:rPr>
              <w:t>)</w:t>
              <w:tab/>
            </w:r>
            <w:r>
              <w:rPr>
                <w:rStyle w:val="IndexLink"/>
              </w:rPr>
              <w:t>190</w:t>
            </w:r>
          </w:hyperlink>
        </w:p>
        <w:p>
          <w:pPr>
            <w:pStyle w:val="Contents4"/>
            <w:tabs>
              <w:tab w:val="clear" w:pos="8176"/>
              <w:tab w:val="right" w:pos="9026" w:leader="dot"/>
            </w:tabs>
            <w:rPr/>
          </w:pPr>
          <w:hyperlink w:anchor="__RefHeading___Toc10886110_1280447820">
            <w:r>
              <w:rPr>
                <w:webHidden/>
                <w:rStyle w:val="IndexLink"/>
                <w:rtl w:val="true"/>
              </w:rPr>
              <w:t xml:space="preserve">الأمر بالمسبب هل يرجع إلى السبب؟ </w:t>
            </w:r>
            <w:r>
              <w:rPr>
                <w:rStyle w:val="IndexLink"/>
                <w:rtl w:val="true"/>
              </w:rPr>
              <w:t>(</w:t>
            </w:r>
            <w:r>
              <w:rPr>
                <w:rStyle w:val="IndexLink"/>
                <w:rtl w:val="true"/>
              </w:rPr>
              <w:t>الأمر السادس</w:t>
            </w:r>
            <w:r>
              <w:rPr>
                <w:rStyle w:val="IndexLink"/>
                <w:rtl w:val="true"/>
              </w:rPr>
              <w:t>)</w:t>
              <w:tab/>
            </w:r>
            <w:r>
              <w:rPr>
                <w:rStyle w:val="IndexLink"/>
              </w:rPr>
              <w:t>200</w:t>
            </w:r>
          </w:hyperlink>
        </w:p>
        <w:p>
          <w:pPr>
            <w:pStyle w:val="Contents4"/>
            <w:tabs>
              <w:tab w:val="clear" w:pos="8176"/>
              <w:tab w:val="right" w:pos="9026" w:leader="dot"/>
            </w:tabs>
            <w:rPr/>
          </w:pPr>
          <w:hyperlink w:anchor="__RefHeading___Toc10886112_1280447820">
            <w:r>
              <w:rPr>
                <w:webHidden/>
                <w:rStyle w:val="IndexLink"/>
                <w:rtl w:val="true"/>
              </w:rPr>
              <w:t xml:space="preserve">المقدمات الداخلية </w:t>
            </w:r>
            <w:r>
              <w:rPr>
                <w:rStyle w:val="IndexLink"/>
                <w:rtl w:val="true"/>
              </w:rPr>
              <w:t>(</w:t>
            </w:r>
            <w:r>
              <w:rPr>
                <w:rStyle w:val="IndexLink"/>
                <w:rtl w:val="true"/>
              </w:rPr>
              <w:t>الأمر السابع</w:t>
            </w:r>
            <w:r>
              <w:rPr>
                <w:rStyle w:val="IndexLink"/>
                <w:rtl w:val="true"/>
              </w:rPr>
              <w:t>)</w:t>
              <w:tab/>
            </w:r>
            <w:r>
              <w:rPr>
                <w:rStyle w:val="IndexLink"/>
              </w:rPr>
              <w:t>204</w:t>
            </w:r>
          </w:hyperlink>
        </w:p>
        <w:p>
          <w:pPr>
            <w:pStyle w:val="Contents4"/>
            <w:tabs>
              <w:tab w:val="clear" w:pos="8176"/>
              <w:tab w:val="right" w:pos="9026" w:leader="dot"/>
            </w:tabs>
            <w:rPr/>
          </w:pPr>
          <w:hyperlink w:anchor="__RefHeading___Toc10886114_1280447820">
            <w:r>
              <w:rPr>
                <w:webHidden/>
                <w:rStyle w:val="IndexLink"/>
                <w:rtl w:val="true"/>
              </w:rPr>
              <w:t xml:space="preserve">استدلال القائلين بوجوب المقدمة </w:t>
            </w:r>
            <w:r>
              <w:rPr>
                <w:rStyle w:val="IndexLink"/>
                <w:rtl w:val="true"/>
              </w:rPr>
              <w:t>(</w:t>
            </w:r>
            <w:r>
              <w:rPr>
                <w:rStyle w:val="IndexLink"/>
                <w:rtl w:val="true"/>
              </w:rPr>
              <w:t>الأمر الثامن</w:t>
            </w:r>
            <w:r>
              <w:rPr>
                <w:rStyle w:val="IndexLink"/>
                <w:rtl w:val="true"/>
              </w:rPr>
              <w:t>)</w:t>
              <w:tab/>
            </w:r>
            <w:r>
              <w:rPr>
                <w:rStyle w:val="IndexLink"/>
              </w:rPr>
              <w:t>210</w:t>
            </w:r>
          </w:hyperlink>
        </w:p>
        <w:p>
          <w:pPr>
            <w:pStyle w:val="Contents4"/>
            <w:tabs>
              <w:tab w:val="clear" w:pos="8176"/>
              <w:tab w:val="right" w:pos="9026" w:leader="dot"/>
            </w:tabs>
            <w:rPr/>
          </w:pPr>
          <w:hyperlink w:anchor="__RefHeading___Toc10886116_1280447820">
            <w:r>
              <w:rPr>
                <w:webHidden/>
                <w:rStyle w:val="IndexLink"/>
                <w:rtl w:val="true"/>
              </w:rPr>
              <w:t xml:space="preserve">مقدمات الحرام </w:t>
            </w:r>
            <w:r>
              <w:rPr>
                <w:rStyle w:val="IndexLink"/>
                <w:rtl w:val="true"/>
              </w:rPr>
              <w:t>(</w:t>
            </w:r>
            <w:r>
              <w:rPr>
                <w:rStyle w:val="IndexLink"/>
                <w:rtl w:val="true"/>
              </w:rPr>
              <w:t>الأمر التاسع</w:t>
            </w:r>
            <w:r>
              <w:rPr>
                <w:rStyle w:val="IndexLink"/>
                <w:rtl w:val="true"/>
              </w:rPr>
              <w:t>)</w:t>
              <w:tab/>
            </w:r>
            <w:r>
              <w:rPr>
                <w:rStyle w:val="IndexLink"/>
              </w:rPr>
              <w:t>216</w:t>
            </w:r>
          </w:hyperlink>
        </w:p>
        <w:p>
          <w:pPr>
            <w:pStyle w:val="Contents2"/>
            <w:tabs>
              <w:tab w:val="clear" w:pos="8743"/>
              <w:tab w:val="right" w:pos="9026" w:leader="dot"/>
            </w:tabs>
            <w:rPr/>
          </w:pPr>
          <w:hyperlink w:anchor="__RefHeading___Toc10886118_1280447820">
            <w:r>
              <w:rPr>
                <w:webHidden/>
                <w:rStyle w:val="IndexLink"/>
                <w:rtl w:val="true"/>
              </w:rPr>
              <w:t>المقصد الثالث في الضد</w:t>
            </w:r>
            <w:r>
              <w:rPr>
                <w:rStyle w:val="IndexLink"/>
                <w:rtl w:val="true"/>
              </w:rPr>
              <w:tab/>
            </w:r>
            <w:r>
              <w:rPr>
                <w:rStyle w:val="IndexLink"/>
              </w:rPr>
              <w:t>220</w:t>
            </w:r>
          </w:hyperlink>
        </w:p>
        <w:p>
          <w:pPr>
            <w:pStyle w:val="Contents3"/>
            <w:tabs>
              <w:tab w:val="clear" w:pos="8459"/>
              <w:tab w:val="right" w:pos="9026" w:leader="dot"/>
            </w:tabs>
            <w:rPr/>
          </w:pPr>
          <w:hyperlink w:anchor="__RefHeading___Toc10886120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0886122_1280447820">
            <w:r>
              <w:rPr>
                <w:webHidden/>
                <w:rStyle w:val="IndexLink"/>
                <w:rtl w:val="true"/>
              </w:rPr>
              <w:t>مسألة الترتب</w:t>
            </w:r>
            <w:r>
              <w:rPr>
                <w:rStyle w:val="IndexLink"/>
                <w:rtl w:val="true"/>
              </w:rPr>
              <w:tab/>
            </w:r>
            <w:r>
              <w:rPr>
                <w:rStyle w:val="IndexLink"/>
              </w:rPr>
              <w:t>229</w:t>
            </w:r>
          </w:hyperlink>
        </w:p>
        <w:p>
          <w:pPr>
            <w:pStyle w:val="Contents4"/>
            <w:tabs>
              <w:tab w:val="clear" w:pos="8176"/>
              <w:tab w:val="right" w:pos="9026" w:leader="dot"/>
            </w:tabs>
            <w:rPr/>
          </w:pPr>
          <w:hyperlink w:anchor="__RefHeading___Toc10886124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0886126_1280447820">
            <w:r>
              <w:rPr>
                <w:webHidden/>
                <w:rStyle w:val="IndexLink"/>
                <w:rtl w:val="true"/>
              </w:rPr>
              <w:t>و إثبات هذا المطلب يستدعى رسم مقدمات</w:t>
            </w:r>
            <w:r>
              <w:rPr>
                <w:rStyle w:val="IndexLink"/>
                <w:rtl w:val="true"/>
              </w:rPr>
              <w:t>:</w:t>
              <w:tab/>
            </w:r>
            <w:r>
              <w:rPr>
                <w:rStyle w:val="IndexLink"/>
              </w:rPr>
              <w:t>230</w:t>
            </w:r>
          </w:hyperlink>
        </w:p>
        <w:p>
          <w:pPr>
            <w:pStyle w:val="Contents5"/>
            <w:tabs>
              <w:tab w:val="clear" w:pos="7892"/>
              <w:tab w:val="right" w:pos="9026" w:leader="dot"/>
            </w:tabs>
            <w:rPr/>
          </w:pPr>
          <w:hyperlink w:anchor="__RefHeading___Toc10886128_1280447820">
            <w:r>
              <w:rPr>
                <w:webHidden/>
                <w:rStyle w:val="IndexLink"/>
                <w:rtl w:val="true"/>
              </w:rPr>
              <w:t>(</w:t>
            </w:r>
            <w:r>
              <w:rPr>
                <w:rStyle w:val="IndexLink"/>
                <w:rtl w:val="true"/>
              </w:rPr>
              <w:t>الأولى</w:t>
            </w:r>
            <w:r>
              <w:rPr>
                <w:rStyle w:val="IndexLink"/>
                <w:rtl w:val="true"/>
              </w:rPr>
              <w:t>)</w:t>
              <w:tab/>
            </w:r>
            <w:r>
              <w:rPr>
                <w:rStyle w:val="IndexLink"/>
              </w:rPr>
              <w:t>230</w:t>
            </w:r>
          </w:hyperlink>
        </w:p>
        <w:p>
          <w:pPr>
            <w:pStyle w:val="Contents5"/>
            <w:tabs>
              <w:tab w:val="clear" w:pos="7892"/>
              <w:tab w:val="right" w:pos="9026" w:leader="dot"/>
            </w:tabs>
            <w:rPr/>
          </w:pPr>
          <w:hyperlink w:anchor="__RefHeading___Toc10886130_1280447820">
            <w:r>
              <w:rPr>
                <w:webHidden/>
                <w:rStyle w:val="IndexLink"/>
                <w:rtl w:val="true"/>
              </w:rPr>
              <w:t>(</w:t>
            </w:r>
            <w:r>
              <w:rPr>
                <w:rStyle w:val="IndexLink"/>
                <w:rtl w:val="true"/>
              </w:rPr>
              <w:t>المقدمة الثانية</w:t>
            </w:r>
            <w:r>
              <w:rPr>
                <w:rStyle w:val="IndexLink"/>
                <w:rtl w:val="true"/>
              </w:rPr>
              <w:t>)</w:t>
              <w:tab/>
            </w:r>
            <w:r>
              <w:rPr>
                <w:rStyle w:val="IndexLink"/>
              </w:rPr>
              <w:t>233</w:t>
            </w:r>
          </w:hyperlink>
        </w:p>
        <w:p>
          <w:pPr>
            <w:pStyle w:val="Contents5"/>
            <w:tabs>
              <w:tab w:val="clear" w:pos="7892"/>
              <w:tab w:val="right" w:pos="9026" w:leader="dot"/>
            </w:tabs>
            <w:rPr/>
          </w:pPr>
          <w:hyperlink w:anchor="__RefHeading___Toc10886132_1280447820">
            <w:r>
              <w:rPr>
                <w:webHidden/>
                <w:rStyle w:val="IndexLink"/>
                <w:rtl w:val="true"/>
              </w:rPr>
              <w:t>(</w:t>
            </w:r>
            <w:r>
              <w:rPr>
                <w:rStyle w:val="IndexLink"/>
                <w:rtl w:val="true"/>
              </w:rPr>
              <w:t>المقدمة الثالثة</w:t>
            </w:r>
            <w:r>
              <w:rPr>
                <w:rStyle w:val="IndexLink"/>
                <w:rtl w:val="true"/>
              </w:rPr>
              <w:t>)</w:t>
              <w:tab/>
            </w:r>
            <w:r>
              <w:rPr>
                <w:rStyle w:val="IndexLink"/>
              </w:rPr>
              <w:t>233</w:t>
            </w:r>
          </w:hyperlink>
        </w:p>
        <w:p>
          <w:pPr>
            <w:pStyle w:val="Contents5"/>
            <w:tabs>
              <w:tab w:val="clear" w:pos="7892"/>
              <w:tab w:val="right" w:pos="9026" w:leader="dot"/>
            </w:tabs>
            <w:rPr/>
          </w:pPr>
          <w:hyperlink w:anchor="__RefHeading___Toc10886134_1280447820">
            <w:r>
              <w:rPr>
                <w:webHidden/>
                <w:rStyle w:val="IndexLink"/>
                <w:rtl w:val="true"/>
              </w:rPr>
              <w:t>(</w:t>
            </w:r>
            <w:r>
              <w:rPr>
                <w:rStyle w:val="IndexLink"/>
                <w:rtl w:val="true"/>
              </w:rPr>
              <w:t>المقدمة الرابعة</w:t>
            </w:r>
            <w:r>
              <w:rPr>
                <w:rStyle w:val="IndexLink"/>
                <w:rtl w:val="true"/>
              </w:rPr>
              <w:t>)</w:t>
              <w:tab/>
            </w:r>
            <w:r>
              <w:rPr>
                <w:rStyle w:val="IndexLink"/>
              </w:rPr>
              <w:t>234</w:t>
            </w:r>
          </w:hyperlink>
        </w:p>
        <w:p>
          <w:pPr>
            <w:pStyle w:val="Contents2"/>
            <w:tabs>
              <w:tab w:val="clear" w:pos="8743"/>
              <w:tab w:val="right" w:pos="9026" w:leader="dot"/>
            </w:tabs>
            <w:rPr/>
          </w:pPr>
          <w:hyperlink w:anchor="__RefHeading___Toc10886136_1280447820">
            <w:r>
              <w:rPr>
                <w:webHidden/>
                <w:rStyle w:val="IndexLink"/>
                <w:rtl w:val="true"/>
              </w:rPr>
              <w:t>المقصد الرابع إمكان اجتماع الأمر و النهي و امتناعه</w:t>
            </w:r>
            <w:r>
              <w:rPr>
                <w:rStyle w:val="IndexLink"/>
                <w:rtl w:val="true"/>
              </w:rPr>
              <w:tab/>
            </w:r>
            <w:r>
              <w:rPr>
                <w:rStyle w:val="IndexLink"/>
              </w:rPr>
              <w:t>240</w:t>
            </w:r>
          </w:hyperlink>
        </w:p>
        <w:p>
          <w:pPr>
            <w:pStyle w:val="Contents3"/>
            <w:tabs>
              <w:tab w:val="clear" w:pos="8459"/>
              <w:tab w:val="right" w:pos="9026" w:leader="dot"/>
            </w:tabs>
            <w:rPr/>
          </w:pPr>
          <w:hyperlink w:anchor="__RefHeading___Toc10886138_1280447820">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0886140_1280447820">
            <w:r>
              <w:rPr>
                <w:webHidden/>
                <w:rStyle w:val="IndexLink"/>
                <w:rtl w:val="true"/>
              </w:rPr>
              <w:t>فقبل الشروع في المقصود ينبغي رسم أمور</w:t>
            </w:r>
            <w:r>
              <w:rPr>
                <w:rStyle w:val="IndexLink"/>
                <w:rtl w:val="true"/>
              </w:rPr>
              <w:t>:</w:t>
              <w:tab/>
            </w:r>
            <w:r>
              <w:rPr>
                <w:rStyle w:val="IndexLink"/>
              </w:rPr>
              <w:t>241</w:t>
            </w:r>
          </w:hyperlink>
        </w:p>
        <w:p>
          <w:pPr>
            <w:pStyle w:val="Contents4"/>
            <w:tabs>
              <w:tab w:val="clear" w:pos="8176"/>
              <w:tab w:val="right" w:pos="9026" w:leader="dot"/>
            </w:tabs>
            <w:rPr/>
          </w:pPr>
          <w:hyperlink w:anchor="__RefHeading___Toc10886142_1280447820">
            <w:r>
              <w:rPr>
                <w:webHidden/>
                <w:rStyle w:val="IndexLink"/>
                <w:rtl w:val="true"/>
              </w:rPr>
              <w:t>(</w:t>
            </w:r>
            <w:r>
              <w:rPr>
                <w:rStyle w:val="IndexLink"/>
                <w:rtl w:val="true"/>
              </w:rPr>
              <w:t>الأول</w:t>
            </w:r>
            <w:r>
              <w:rPr>
                <w:rStyle w:val="IndexLink"/>
                <w:rtl w:val="true"/>
              </w:rPr>
              <w:t>)</w:t>
              <w:tab/>
            </w:r>
            <w:r>
              <w:rPr>
                <w:rStyle w:val="IndexLink"/>
              </w:rPr>
              <w:t>241</w:t>
            </w:r>
          </w:hyperlink>
        </w:p>
        <w:p>
          <w:pPr>
            <w:pStyle w:val="Contents4"/>
            <w:tabs>
              <w:tab w:val="clear" w:pos="8176"/>
              <w:tab w:val="right" w:pos="9026" w:leader="dot"/>
            </w:tabs>
            <w:rPr/>
          </w:pPr>
          <w:hyperlink w:anchor="__RefHeading___Toc10886144_1280447820">
            <w:r>
              <w:rPr>
                <w:webHidden/>
                <w:rStyle w:val="IndexLink"/>
                <w:rtl w:val="true"/>
              </w:rPr>
              <w:t>(</w:t>
            </w:r>
            <w:r>
              <w:rPr>
                <w:rStyle w:val="IndexLink"/>
                <w:rtl w:val="true"/>
              </w:rPr>
              <w:t>الأمر الثاني</w:t>
            </w:r>
            <w:r>
              <w:rPr>
                <w:rStyle w:val="IndexLink"/>
                <w:rtl w:val="true"/>
              </w:rPr>
              <w:t>)</w:t>
              <w:tab/>
            </w:r>
            <w:r>
              <w:rPr>
                <w:rStyle w:val="IndexLink"/>
              </w:rPr>
              <w:t>247</w:t>
            </w:r>
          </w:hyperlink>
        </w:p>
        <w:p>
          <w:pPr>
            <w:pStyle w:val="Contents4"/>
            <w:tabs>
              <w:tab w:val="clear" w:pos="8176"/>
              <w:tab w:val="right" w:pos="9026" w:leader="dot"/>
            </w:tabs>
            <w:rPr/>
          </w:pPr>
          <w:hyperlink w:anchor="__RefHeading___Toc10886146_1280447820">
            <w:r>
              <w:rPr>
                <w:webHidden/>
                <w:rStyle w:val="IndexLink"/>
                <w:rtl w:val="true"/>
              </w:rPr>
              <w:t>(</w:t>
            </w:r>
            <w:r>
              <w:rPr>
                <w:rStyle w:val="IndexLink"/>
                <w:rtl w:val="true"/>
              </w:rPr>
              <w:t>الأمر الثالث</w:t>
            </w:r>
            <w:r>
              <w:rPr>
                <w:rStyle w:val="IndexLink"/>
                <w:rtl w:val="true"/>
              </w:rPr>
              <w:t>)</w:t>
              <w:tab/>
            </w:r>
            <w:r>
              <w:rPr>
                <w:rStyle w:val="IndexLink"/>
              </w:rPr>
              <w:t>247</w:t>
            </w:r>
          </w:hyperlink>
        </w:p>
        <w:p>
          <w:pPr>
            <w:pStyle w:val="Contents4"/>
            <w:tabs>
              <w:tab w:val="clear" w:pos="8176"/>
              <w:tab w:val="right" w:pos="9026" w:leader="dot"/>
            </w:tabs>
            <w:rPr/>
          </w:pPr>
          <w:hyperlink w:anchor="__RefHeading___Toc10886148_1280447820">
            <w:r>
              <w:rPr>
                <w:webHidden/>
                <w:rStyle w:val="IndexLink"/>
                <w:rtl w:val="true"/>
              </w:rPr>
              <w:t>(</w:t>
            </w:r>
            <w:r>
              <w:rPr>
                <w:rStyle w:val="IndexLink"/>
                <w:rtl w:val="true"/>
              </w:rPr>
              <w:t>الأمر الرابع</w:t>
            </w:r>
            <w:r>
              <w:rPr>
                <w:rStyle w:val="IndexLink"/>
                <w:rtl w:val="true"/>
              </w:rPr>
              <w:t>)</w:t>
              <w:tab/>
            </w:r>
            <w:r>
              <w:rPr>
                <w:rStyle w:val="IndexLink"/>
              </w:rPr>
              <w:t>248</w:t>
            </w:r>
          </w:hyperlink>
        </w:p>
        <w:p>
          <w:pPr>
            <w:pStyle w:val="Contents4"/>
            <w:tabs>
              <w:tab w:val="clear" w:pos="8176"/>
              <w:tab w:val="right" w:pos="9026" w:leader="dot"/>
            </w:tabs>
            <w:rPr/>
          </w:pPr>
          <w:hyperlink w:anchor="__RefHeading___Toc10886150_1280447820">
            <w:r>
              <w:rPr>
                <w:webHidden/>
                <w:rStyle w:val="IndexLink"/>
                <w:rtl w:val="true"/>
              </w:rPr>
              <w:t>(</w:t>
            </w:r>
            <w:r>
              <w:rPr>
                <w:rStyle w:val="IndexLink"/>
                <w:rtl w:val="true"/>
              </w:rPr>
              <w:t>الأمر الخامس</w:t>
            </w:r>
            <w:r>
              <w:rPr>
                <w:rStyle w:val="IndexLink"/>
                <w:rtl w:val="true"/>
              </w:rPr>
              <w:t>)</w:t>
              <w:tab/>
            </w:r>
            <w:r>
              <w:rPr>
                <w:rStyle w:val="IndexLink"/>
              </w:rPr>
              <w:t>253</w:t>
            </w:r>
          </w:hyperlink>
        </w:p>
        <w:p>
          <w:pPr>
            <w:pStyle w:val="Contents3"/>
            <w:tabs>
              <w:tab w:val="clear" w:pos="8459"/>
              <w:tab w:val="right" w:pos="9026" w:leader="dot"/>
            </w:tabs>
            <w:rPr/>
          </w:pPr>
          <w:hyperlink w:anchor="__RefHeading___Toc10886152_1280447820">
            <w:r>
              <w:rPr>
                <w:webHidden/>
                <w:rStyle w:val="IndexLink"/>
                <w:rtl w:val="true"/>
              </w:rPr>
              <w:t>و ينبغي التنبيه على أمور</w:t>
            </w:r>
            <w:r>
              <w:rPr>
                <w:rStyle w:val="IndexLink"/>
                <w:rtl w:val="true"/>
              </w:rPr>
              <w:t>:</w:t>
              <w:tab/>
            </w:r>
            <w:r>
              <w:rPr>
                <w:rStyle w:val="IndexLink"/>
              </w:rPr>
              <w:t>265</w:t>
            </w:r>
          </w:hyperlink>
        </w:p>
        <w:p>
          <w:pPr>
            <w:pStyle w:val="Contents4"/>
            <w:tabs>
              <w:tab w:val="clear" w:pos="8176"/>
              <w:tab w:val="right" w:pos="9026" w:leader="dot"/>
            </w:tabs>
            <w:rPr/>
          </w:pPr>
          <w:hyperlink w:anchor="__RefHeading___Toc10886154_1280447820">
            <w:r>
              <w:rPr>
                <w:webHidden/>
                <w:rStyle w:val="IndexLink"/>
                <w:rtl w:val="true"/>
              </w:rPr>
              <w:t xml:space="preserve">من توسط أرضا مغصوبة </w:t>
            </w:r>
            <w:r>
              <w:rPr>
                <w:rStyle w:val="IndexLink"/>
                <w:rtl w:val="true"/>
              </w:rPr>
              <w:t>(</w:t>
            </w:r>
            <w:r>
              <w:rPr>
                <w:rStyle w:val="IndexLink"/>
                <w:rtl w:val="true"/>
              </w:rPr>
              <w:t>الأمر الأول</w:t>
            </w:r>
            <w:r>
              <w:rPr>
                <w:rStyle w:val="IndexLink"/>
                <w:rtl w:val="true"/>
              </w:rPr>
              <w:t>)</w:t>
              <w:tab/>
            </w:r>
            <w:r>
              <w:rPr>
                <w:rStyle w:val="IndexLink"/>
              </w:rPr>
              <w:t>265</w:t>
            </w:r>
          </w:hyperlink>
        </w:p>
        <w:p>
          <w:pPr>
            <w:pStyle w:val="Contents4"/>
            <w:tabs>
              <w:tab w:val="clear" w:pos="8176"/>
              <w:tab w:val="right" w:pos="9026" w:leader="dot"/>
            </w:tabs>
            <w:rPr/>
          </w:pPr>
          <w:hyperlink w:anchor="__RefHeading___Toc10886156_1280447820">
            <w:r>
              <w:rPr>
                <w:webHidden/>
                <w:rStyle w:val="IndexLink"/>
                <w:rtl w:val="true"/>
              </w:rPr>
              <w:t>(</w:t>
            </w:r>
            <w:r>
              <w:rPr>
                <w:rStyle w:val="IndexLink"/>
                <w:rtl w:val="true"/>
              </w:rPr>
              <w:t>الأمر الثاني</w:t>
            </w:r>
            <w:r>
              <w:rPr>
                <w:rStyle w:val="IndexLink"/>
                <w:rtl w:val="true"/>
              </w:rPr>
              <w:t>)</w:t>
              <w:tab/>
            </w:r>
            <w:r>
              <w:rPr>
                <w:rStyle w:val="IndexLink"/>
              </w:rPr>
              <w:t>271</w:t>
            </w:r>
          </w:hyperlink>
        </w:p>
        <w:p>
          <w:pPr>
            <w:pStyle w:val="Contents4"/>
            <w:tabs>
              <w:tab w:val="clear" w:pos="8176"/>
              <w:tab w:val="right" w:pos="9026" w:leader="dot"/>
            </w:tabs>
            <w:rPr/>
          </w:pPr>
          <w:hyperlink w:anchor="__RefHeading___Toc10886158_1280447820">
            <w:r>
              <w:rPr>
                <w:webHidden/>
                <w:rStyle w:val="IndexLink"/>
                <w:rtl w:val="true"/>
              </w:rPr>
              <w:t>تداخل الأسباب و المسببات</w:t>
            </w:r>
            <w:r>
              <w:rPr>
                <w:rStyle w:val="IndexLink"/>
                <w:rtl w:val="true"/>
              </w:rPr>
              <w:tab/>
            </w:r>
            <w:r>
              <w:rPr>
                <w:rStyle w:val="IndexLink"/>
              </w:rPr>
              <w:t>277</w:t>
            </w:r>
          </w:hyperlink>
        </w:p>
        <w:p>
          <w:pPr>
            <w:pStyle w:val="Contents4"/>
            <w:tabs>
              <w:tab w:val="clear" w:pos="8176"/>
              <w:tab w:val="right" w:pos="9026" w:leader="dot"/>
            </w:tabs>
            <w:rPr/>
          </w:pPr>
          <w:hyperlink w:anchor="__RefHeading___Toc10886160_1280447820">
            <w:r>
              <w:rPr>
                <w:webHidden/>
                <w:rStyle w:val="IndexLink"/>
                <w:rtl w:val="true"/>
              </w:rPr>
              <w:t>بيان حجة المانعين</w:t>
            </w:r>
            <w:r>
              <w:rPr>
                <w:rStyle w:val="IndexLink"/>
                <w:rtl w:val="true"/>
              </w:rPr>
              <w:tab/>
            </w:r>
            <w:r>
              <w:rPr>
                <w:rStyle w:val="IndexLink"/>
              </w:rPr>
              <w:t>286</w:t>
            </w:r>
          </w:hyperlink>
        </w:p>
        <w:p>
          <w:pPr>
            <w:pStyle w:val="Contents3"/>
            <w:tabs>
              <w:tab w:val="clear" w:pos="8459"/>
              <w:tab w:val="right" w:pos="9026" w:leader="dot"/>
            </w:tabs>
            <w:rPr/>
          </w:pPr>
          <w:hyperlink w:anchor="__RefHeading___Toc10886162_1280447820">
            <w:r>
              <w:rPr>
                <w:webHidden/>
                <w:rStyle w:val="IndexLink"/>
                <w:rtl w:val="true"/>
              </w:rPr>
              <w:t>العبادة المنطبق عليها عنوان محرم تذييل</w:t>
            </w:r>
            <w:r>
              <w:rPr>
                <w:rStyle w:val="IndexLink"/>
                <w:rtl w:val="true"/>
              </w:rPr>
              <w:tab/>
            </w:r>
            <w:r>
              <w:rPr>
                <w:rStyle w:val="IndexLink"/>
              </w:rPr>
              <w:t>291</w:t>
            </w:r>
          </w:hyperlink>
        </w:p>
        <w:p>
          <w:pPr>
            <w:pStyle w:val="Contents3"/>
            <w:tabs>
              <w:tab w:val="clear" w:pos="8459"/>
              <w:tab w:val="right" w:pos="9026" w:leader="dot"/>
            </w:tabs>
            <w:rPr/>
          </w:pPr>
          <w:hyperlink w:anchor="__RefHeading___Toc10886164_1280447820">
            <w:r>
              <w:rPr>
                <w:webHidden/>
                <w:rStyle w:val="IndexLink"/>
                <w:rtl w:val="true"/>
              </w:rPr>
              <w:t>فصل في النهي عن العبادة</w:t>
            </w:r>
            <w:r>
              <w:rPr>
                <w:rStyle w:val="IndexLink"/>
                <w:rtl w:val="true"/>
              </w:rPr>
              <w:tab/>
            </w:r>
            <w:r>
              <w:rPr>
                <w:rStyle w:val="IndexLink"/>
              </w:rPr>
              <w:t>297</w:t>
            </w:r>
          </w:hyperlink>
        </w:p>
        <w:p>
          <w:pPr>
            <w:pStyle w:val="Contents4"/>
            <w:tabs>
              <w:tab w:val="clear" w:pos="8176"/>
              <w:tab w:val="right" w:pos="9026" w:leader="dot"/>
            </w:tabs>
            <w:rPr/>
          </w:pPr>
          <w:hyperlink w:anchor="__RefHeading___Toc10886166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0886168_1280447820">
            <w:r>
              <w:rPr>
                <w:webHidden/>
                <w:rStyle w:val="IndexLink"/>
                <w:rtl w:val="true"/>
              </w:rPr>
              <w:t>و لنقدم أمورا</w:t>
            </w:r>
            <w:r>
              <w:rPr>
                <w:rStyle w:val="IndexLink"/>
                <w:rtl w:val="true"/>
              </w:rPr>
              <w:t>:</w:t>
              <w:tab/>
            </w:r>
            <w:r>
              <w:rPr>
                <w:rStyle w:val="IndexLink"/>
              </w:rPr>
              <w:t>297</w:t>
            </w:r>
          </w:hyperlink>
        </w:p>
        <w:p>
          <w:pPr>
            <w:pStyle w:val="Contents5"/>
            <w:tabs>
              <w:tab w:val="clear" w:pos="7892"/>
              <w:tab w:val="right" w:pos="9026" w:leader="dot"/>
            </w:tabs>
            <w:rPr/>
          </w:pPr>
          <w:hyperlink w:anchor="__RefHeading___Toc10886170_1280447820">
            <w:r>
              <w:rPr>
                <w:webHidden/>
                <w:rStyle w:val="IndexLink"/>
                <w:rtl w:val="true"/>
              </w:rPr>
              <w:t>(</w:t>
            </w:r>
            <w:r>
              <w:rPr>
                <w:rStyle w:val="IndexLink"/>
                <w:rtl w:val="true"/>
              </w:rPr>
              <w:t>الأول</w:t>
            </w:r>
            <w:r>
              <w:rPr>
                <w:rStyle w:val="IndexLink"/>
                <w:rtl w:val="true"/>
              </w:rPr>
              <w:t>)</w:t>
              <w:tab/>
            </w:r>
            <w:r>
              <w:rPr>
                <w:rStyle w:val="IndexLink"/>
              </w:rPr>
              <w:t>297</w:t>
            </w:r>
          </w:hyperlink>
        </w:p>
        <w:p>
          <w:pPr>
            <w:pStyle w:val="Contents5"/>
            <w:tabs>
              <w:tab w:val="clear" w:pos="7892"/>
              <w:tab w:val="right" w:pos="9026" w:leader="dot"/>
            </w:tabs>
            <w:rPr/>
          </w:pPr>
          <w:hyperlink w:anchor="__RefHeading___Toc10886172_1280447820">
            <w:r>
              <w:rPr>
                <w:webHidden/>
                <w:rStyle w:val="IndexLink"/>
                <w:rtl w:val="true"/>
              </w:rPr>
              <w:t>(</w:t>
            </w:r>
            <w:r>
              <w:rPr>
                <w:rStyle w:val="IndexLink"/>
                <w:rtl w:val="true"/>
              </w:rPr>
              <w:t>الثاني</w:t>
            </w:r>
            <w:r>
              <w:rPr>
                <w:rStyle w:val="IndexLink"/>
                <w:rtl w:val="true"/>
              </w:rPr>
              <w:t>)</w:t>
              <w:tab/>
            </w:r>
            <w:r>
              <w:rPr>
                <w:rStyle w:val="IndexLink"/>
              </w:rPr>
              <w:t>299</w:t>
            </w:r>
          </w:hyperlink>
        </w:p>
        <w:p>
          <w:pPr>
            <w:pStyle w:val="Contents5"/>
            <w:tabs>
              <w:tab w:val="clear" w:pos="7892"/>
              <w:tab w:val="right" w:pos="9026" w:leader="dot"/>
            </w:tabs>
            <w:rPr/>
          </w:pPr>
          <w:hyperlink w:anchor="__RefHeading___Toc10886174_1280447820">
            <w:r>
              <w:rPr>
                <w:webHidden/>
                <w:rStyle w:val="IndexLink"/>
                <w:rtl w:val="true"/>
              </w:rPr>
              <w:t>(</w:t>
            </w:r>
            <w:r>
              <w:rPr>
                <w:rStyle w:val="IndexLink"/>
                <w:rtl w:val="true"/>
              </w:rPr>
              <w:t>الثالث</w:t>
            </w:r>
            <w:r>
              <w:rPr>
                <w:rStyle w:val="IndexLink"/>
                <w:rtl w:val="true"/>
              </w:rPr>
              <w:t>)</w:t>
              <w:tab/>
            </w:r>
            <w:r>
              <w:rPr>
                <w:rStyle w:val="IndexLink"/>
              </w:rPr>
              <w:t>300</w:t>
            </w:r>
          </w:hyperlink>
        </w:p>
        <w:p>
          <w:pPr>
            <w:pStyle w:val="Contents5"/>
            <w:tabs>
              <w:tab w:val="clear" w:pos="7892"/>
              <w:tab w:val="right" w:pos="9026" w:leader="dot"/>
            </w:tabs>
            <w:rPr/>
          </w:pPr>
          <w:hyperlink w:anchor="__RefHeading___Toc10886176_1280447820">
            <w:r>
              <w:rPr>
                <w:webHidden/>
                <w:rStyle w:val="IndexLink"/>
                <w:rtl w:val="true"/>
              </w:rPr>
              <w:t>(</w:t>
            </w:r>
            <w:r>
              <w:rPr>
                <w:rStyle w:val="IndexLink"/>
                <w:rtl w:val="true"/>
              </w:rPr>
              <w:t>الرابع</w:t>
            </w:r>
            <w:r>
              <w:rPr>
                <w:rStyle w:val="IndexLink"/>
                <w:rtl w:val="true"/>
              </w:rPr>
              <w:t>)</w:t>
              <w:tab/>
            </w:r>
            <w:r>
              <w:rPr>
                <w:rStyle w:val="IndexLink"/>
              </w:rPr>
              <w:t>300</w:t>
            </w:r>
          </w:hyperlink>
        </w:p>
        <w:p>
          <w:pPr>
            <w:pStyle w:val="Contents5"/>
            <w:tabs>
              <w:tab w:val="clear" w:pos="7892"/>
              <w:tab w:val="right" w:pos="9026" w:leader="dot"/>
            </w:tabs>
            <w:rPr/>
          </w:pPr>
          <w:hyperlink w:anchor="__RefHeading___Toc10886178_1280447820">
            <w:r>
              <w:rPr>
                <w:webHidden/>
                <w:rStyle w:val="IndexLink"/>
                <w:rtl w:val="true"/>
              </w:rPr>
              <w:t>(</w:t>
            </w:r>
            <w:r>
              <w:rPr>
                <w:rStyle w:val="IndexLink"/>
                <w:rtl w:val="true"/>
              </w:rPr>
              <w:t>الخامس</w:t>
            </w:r>
            <w:r>
              <w:rPr>
                <w:rStyle w:val="IndexLink"/>
                <w:rtl w:val="true"/>
              </w:rPr>
              <w:t>)</w:t>
              <w:tab/>
            </w:r>
            <w:r>
              <w:rPr>
                <w:rStyle w:val="IndexLink"/>
              </w:rPr>
              <w:t>301</w:t>
            </w:r>
          </w:hyperlink>
        </w:p>
        <w:p>
          <w:pPr>
            <w:pStyle w:val="Contents3"/>
            <w:tabs>
              <w:tab w:val="clear" w:pos="8459"/>
              <w:tab w:val="right" w:pos="9026" w:leader="dot"/>
            </w:tabs>
            <w:rPr/>
          </w:pPr>
          <w:hyperlink w:anchor="__RefHeading___Toc10886180_1280447820">
            <w:r>
              <w:rPr>
                <w:webHidden/>
                <w:rStyle w:val="IndexLink"/>
                <w:rtl w:val="true"/>
              </w:rPr>
              <w:t>فصل في المفاهيم</w:t>
            </w:r>
            <w:r>
              <w:rPr>
                <w:rStyle w:val="IndexLink"/>
                <w:rtl w:val="true"/>
              </w:rPr>
              <w:tab/>
            </w:r>
            <w:r>
              <w:rPr>
                <w:rStyle w:val="IndexLink"/>
              </w:rPr>
              <w:t>308</w:t>
            </w:r>
          </w:hyperlink>
        </w:p>
        <w:p>
          <w:pPr>
            <w:pStyle w:val="Contents4"/>
            <w:tabs>
              <w:tab w:val="clear" w:pos="8176"/>
              <w:tab w:val="right" w:pos="9026" w:leader="dot"/>
            </w:tabs>
            <w:rPr/>
          </w:pPr>
          <w:hyperlink w:anchor="__RefHeading___Toc10886182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0886184_1280447820">
            <w:r>
              <w:rPr>
                <w:webHidden/>
                <w:rStyle w:val="IndexLink"/>
              </w:rPr>
              <w:t>1</w:t>
            </w:r>
            <w:r>
              <w:rPr>
                <w:rStyle w:val="IndexLink"/>
                <w:rtl w:val="true"/>
              </w:rPr>
              <w:t xml:space="preserve"> - </w:t>
            </w:r>
            <w:r>
              <w:rPr>
                <w:rStyle w:val="IndexLink"/>
                <w:rtl w:val="true"/>
              </w:rPr>
              <w:t>مفهوم الشرط</w:t>
            </w:r>
            <w:r>
              <w:rPr>
                <w:rStyle w:val="IndexLink"/>
                <w:rtl w:val="true"/>
              </w:rPr>
              <w:tab/>
            </w:r>
            <w:r>
              <w:rPr>
                <w:rStyle w:val="IndexLink"/>
              </w:rPr>
              <w:t>309</w:t>
            </w:r>
          </w:hyperlink>
        </w:p>
        <w:p>
          <w:pPr>
            <w:pStyle w:val="Contents5"/>
            <w:tabs>
              <w:tab w:val="clear" w:pos="7892"/>
              <w:tab w:val="right" w:pos="9026" w:leader="dot"/>
            </w:tabs>
            <w:rPr/>
          </w:pPr>
          <w:hyperlink w:anchor="__RefHeading___Toc10886186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0886188_1280447820">
            <w:r>
              <w:rPr>
                <w:webHidden/>
                <w:rStyle w:val="IndexLink"/>
                <w:rtl w:val="true"/>
              </w:rPr>
              <w:t>ينبغي التنبيه على أمور</w:t>
            </w:r>
            <w:r>
              <w:rPr>
                <w:rStyle w:val="IndexLink"/>
                <w:rtl w:val="true"/>
              </w:rPr>
              <w:tab/>
            </w:r>
            <w:r>
              <w:rPr>
                <w:rStyle w:val="IndexLink"/>
              </w:rPr>
              <w:t>316</w:t>
            </w:r>
          </w:hyperlink>
        </w:p>
        <w:p>
          <w:pPr>
            <w:pStyle w:val="Contents6"/>
            <w:tabs>
              <w:tab w:val="clear" w:pos="7609"/>
              <w:tab w:val="right" w:pos="9026" w:leader="dot"/>
            </w:tabs>
            <w:rPr/>
          </w:pPr>
          <w:hyperlink w:anchor="__RefHeading___Toc10886190_1280447820">
            <w:r>
              <w:rPr>
                <w:webHidden/>
                <w:rStyle w:val="IndexLink"/>
                <w:rtl w:val="true"/>
              </w:rPr>
              <w:t>(</w:t>
            </w:r>
            <w:r>
              <w:rPr>
                <w:rStyle w:val="IndexLink"/>
                <w:rtl w:val="true"/>
              </w:rPr>
              <w:t>الأول</w:t>
            </w:r>
            <w:r>
              <w:rPr>
                <w:rStyle w:val="IndexLink"/>
                <w:rtl w:val="true"/>
              </w:rPr>
              <w:t>)</w:t>
              <w:tab/>
            </w:r>
            <w:r>
              <w:rPr>
                <w:rStyle w:val="IndexLink"/>
              </w:rPr>
              <w:t>316</w:t>
            </w:r>
          </w:hyperlink>
        </w:p>
        <w:p>
          <w:pPr>
            <w:pStyle w:val="Contents6"/>
            <w:tabs>
              <w:tab w:val="clear" w:pos="7609"/>
              <w:tab w:val="right" w:pos="9026" w:leader="dot"/>
            </w:tabs>
            <w:rPr/>
          </w:pPr>
          <w:hyperlink w:anchor="__RefHeading___Toc10886192_1280447820">
            <w:r>
              <w:rPr>
                <w:webHidden/>
                <w:rStyle w:val="IndexLink"/>
                <w:rtl w:val="true"/>
              </w:rPr>
              <w:t>(</w:t>
            </w:r>
            <w:r>
              <w:rPr>
                <w:rStyle w:val="IndexLink"/>
                <w:rtl w:val="true"/>
              </w:rPr>
              <w:t>الثاني</w:t>
            </w:r>
            <w:r>
              <w:rPr>
                <w:rStyle w:val="IndexLink"/>
                <w:rtl w:val="true"/>
              </w:rPr>
              <w:t>)</w:t>
              <w:tab/>
            </w:r>
            <w:r>
              <w:rPr>
                <w:rStyle w:val="IndexLink"/>
              </w:rPr>
              <w:t>318</w:t>
            </w:r>
          </w:hyperlink>
        </w:p>
        <w:p>
          <w:pPr>
            <w:pStyle w:val="Contents6"/>
            <w:tabs>
              <w:tab w:val="clear" w:pos="7609"/>
              <w:tab w:val="right" w:pos="9026" w:leader="dot"/>
            </w:tabs>
            <w:rPr/>
          </w:pPr>
          <w:hyperlink w:anchor="__RefHeading___Toc10886194_1280447820">
            <w:r>
              <w:rPr>
                <w:webHidden/>
                <w:rStyle w:val="IndexLink"/>
                <w:rtl w:val="true"/>
              </w:rPr>
              <w:t>(</w:t>
            </w:r>
            <w:r>
              <w:rPr>
                <w:rStyle w:val="IndexLink"/>
                <w:rtl w:val="true"/>
              </w:rPr>
              <w:t>الثالث</w:t>
            </w:r>
            <w:r>
              <w:rPr>
                <w:rStyle w:val="IndexLink"/>
                <w:rtl w:val="true"/>
              </w:rPr>
              <w:t>)</w:t>
              <w:tab/>
            </w:r>
            <w:r>
              <w:rPr>
                <w:rStyle w:val="IndexLink"/>
              </w:rPr>
              <w:t>323</w:t>
            </w:r>
          </w:hyperlink>
        </w:p>
        <w:p>
          <w:pPr>
            <w:pStyle w:val="Contents4"/>
            <w:tabs>
              <w:tab w:val="clear" w:pos="8176"/>
              <w:tab w:val="right" w:pos="9026" w:leader="dot"/>
            </w:tabs>
            <w:rPr/>
          </w:pPr>
          <w:hyperlink w:anchor="__RefHeading___Toc10886196_1280447820">
            <w:r>
              <w:rPr>
                <w:webHidden/>
                <w:rStyle w:val="IndexLink"/>
              </w:rPr>
              <w:t>2</w:t>
            </w:r>
            <w:r>
              <w:rPr>
                <w:rStyle w:val="IndexLink"/>
                <w:rtl w:val="true"/>
              </w:rPr>
              <w:t xml:space="preserve"> - </w:t>
            </w:r>
            <w:r>
              <w:rPr>
                <w:rStyle w:val="IndexLink"/>
                <w:rtl w:val="true"/>
              </w:rPr>
              <w:t>مفهوم الوصف</w:t>
            </w:r>
            <w:r>
              <w:rPr>
                <w:rStyle w:val="IndexLink"/>
                <w:rtl w:val="true"/>
              </w:rPr>
              <w:tab/>
            </w:r>
            <w:r>
              <w:rPr>
                <w:rStyle w:val="IndexLink"/>
              </w:rPr>
              <w:t>324</w:t>
            </w:r>
          </w:hyperlink>
        </w:p>
        <w:p>
          <w:pPr>
            <w:pStyle w:val="Contents5"/>
            <w:tabs>
              <w:tab w:val="clear" w:pos="7892"/>
              <w:tab w:val="right" w:pos="9026" w:leader="dot"/>
            </w:tabs>
            <w:rPr/>
          </w:pPr>
          <w:hyperlink w:anchor="__RefHeading___Toc10886198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0886200_1280447820">
            <w:r>
              <w:rPr>
                <w:webHidden/>
                <w:rStyle w:val="IndexLink"/>
                <w:rtl w:val="true"/>
              </w:rPr>
              <w:t>(</w:t>
            </w:r>
            <w:r>
              <w:rPr>
                <w:rStyle w:val="IndexLink"/>
                <w:rtl w:val="true"/>
              </w:rPr>
              <w:t>تنبيهان</w:t>
            </w:r>
            <w:r>
              <w:rPr>
                <w:rStyle w:val="IndexLink"/>
                <w:rtl w:val="true"/>
              </w:rPr>
              <w:t>)</w:t>
              <w:tab/>
            </w:r>
            <w:r>
              <w:rPr>
                <w:rStyle w:val="IndexLink"/>
              </w:rPr>
              <w:t>326</w:t>
            </w:r>
          </w:hyperlink>
        </w:p>
        <w:p>
          <w:pPr>
            <w:pStyle w:val="Contents6"/>
            <w:tabs>
              <w:tab w:val="clear" w:pos="7609"/>
              <w:tab w:val="right" w:pos="9026" w:leader="dot"/>
            </w:tabs>
            <w:rPr/>
          </w:pPr>
          <w:hyperlink w:anchor="__RefHeading___Toc10886202_1280447820">
            <w:r>
              <w:rPr>
                <w:webHidden/>
                <w:rStyle w:val="IndexLink"/>
                <w:rtl w:val="true"/>
              </w:rPr>
              <w:t>(</w:t>
            </w:r>
            <w:r>
              <w:rPr>
                <w:rStyle w:val="IndexLink"/>
                <w:rtl w:val="true"/>
              </w:rPr>
              <w:t>الأول</w:t>
            </w:r>
            <w:r>
              <w:rPr>
                <w:rStyle w:val="IndexLink"/>
                <w:rtl w:val="true"/>
              </w:rPr>
              <w:t>)</w:t>
              <w:tab/>
            </w:r>
            <w:r>
              <w:rPr>
                <w:rStyle w:val="IndexLink"/>
              </w:rPr>
              <w:t>326</w:t>
            </w:r>
          </w:hyperlink>
        </w:p>
        <w:p>
          <w:pPr>
            <w:pStyle w:val="Contents6"/>
            <w:tabs>
              <w:tab w:val="clear" w:pos="7609"/>
              <w:tab w:val="right" w:pos="9026" w:leader="dot"/>
            </w:tabs>
            <w:rPr/>
          </w:pPr>
          <w:hyperlink w:anchor="__RefHeading___Toc10886204_1280447820">
            <w:r>
              <w:rPr>
                <w:webHidden/>
                <w:rStyle w:val="IndexLink"/>
                <w:rtl w:val="true"/>
              </w:rPr>
              <w:t>(</w:t>
            </w:r>
            <w:r>
              <w:rPr>
                <w:rStyle w:val="IndexLink"/>
                <w:rtl w:val="true"/>
              </w:rPr>
              <w:t>الثاني</w:t>
            </w:r>
            <w:r>
              <w:rPr>
                <w:rStyle w:val="IndexLink"/>
                <w:rtl w:val="true"/>
              </w:rPr>
              <w:t>)</w:t>
              <w:tab/>
            </w:r>
            <w:r>
              <w:rPr>
                <w:rStyle w:val="IndexLink"/>
              </w:rPr>
              <w:t>327</w:t>
            </w:r>
          </w:hyperlink>
        </w:p>
        <w:p>
          <w:pPr>
            <w:pStyle w:val="Contents4"/>
            <w:tabs>
              <w:tab w:val="clear" w:pos="8176"/>
              <w:tab w:val="right" w:pos="9026" w:leader="dot"/>
            </w:tabs>
            <w:rPr/>
          </w:pPr>
          <w:hyperlink w:anchor="__RefHeading___Toc10886206_1280447820">
            <w:r>
              <w:rPr>
                <w:webHidden/>
                <w:rStyle w:val="IndexLink"/>
              </w:rPr>
              <w:t>3</w:t>
            </w:r>
            <w:r>
              <w:rPr>
                <w:rStyle w:val="IndexLink"/>
                <w:rtl w:val="true"/>
              </w:rPr>
              <w:t xml:space="preserve"> - </w:t>
            </w:r>
            <w:r>
              <w:rPr>
                <w:rStyle w:val="IndexLink"/>
                <w:rtl w:val="true"/>
              </w:rPr>
              <w:t>مفهوم الغاية</w:t>
            </w:r>
            <w:r>
              <w:rPr>
                <w:rStyle w:val="IndexLink"/>
                <w:rtl w:val="true"/>
              </w:rPr>
              <w:tab/>
            </w:r>
            <w:r>
              <w:rPr>
                <w:rStyle w:val="IndexLink"/>
              </w:rPr>
              <w:t>328</w:t>
            </w:r>
          </w:hyperlink>
        </w:p>
        <w:p>
          <w:pPr>
            <w:pStyle w:val="Contents5"/>
            <w:tabs>
              <w:tab w:val="clear" w:pos="7892"/>
              <w:tab w:val="right" w:pos="9026" w:leader="dot"/>
            </w:tabs>
            <w:rPr/>
          </w:pPr>
          <w:hyperlink w:anchor="__RefHeading___Toc10886208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0886210_1280447820">
            <w:r>
              <w:rPr>
                <w:webHidden/>
                <w:rStyle w:val="IndexLink"/>
                <w:rtl w:val="true"/>
              </w:rPr>
              <w:t>بقي هنا شيء،</w:t>
            </w:r>
            <w:r>
              <w:rPr>
                <w:rStyle w:val="IndexLink"/>
                <w:rtl w:val="true"/>
              </w:rPr>
              <w:tab/>
            </w:r>
            <w:r>
              <w:rPr>
                <w:rStyle w:val="IndexLink"/>
              </w:rPr>
              <w:t>333</w:t>
            </w:r>
          </w:hyperlink>
        </w:p>
        <w:p>
          <w:pPr>
            <w:pStyle w:val="Contents2"/>
            <w:tabs>
              <w:tab w:val="clear" w:pos="8743"/>
              <w:tab w:val="right" w:pos="9026" w:leader="dot"/>
            </w:tabs>
            <w:rPr/>
          </w:pPr>
          <w:hyperlink w:anchor="__RefHeading___Toc10886212_1280447820">
            <w:r>
              <w:rPr>
                <w:webHidden/>
                <w:rStyle w:val="IndexLink"/>
                <w:rtl w:val="true"/>
              </w:rPr>
              <w:t>(</w:t>
            </w:r>
            <w:r>
              <w:rPr>
                <w:rStyle w:val="IndexLink"/>
                <w:rtl w:val="true"/>
              </w:rPr>
              <w:t>المقصد الخامس</w:t>
            </w:r>
            <w:r>
              <w:rPr>
                <w:rStyle w:val="IndexLink"/>
                <w:rtl w:val="true"/>
              </w:rPr>
              <w:t>) (</w:t>
            </w:r>
            <w:r>
              <w:rPr>
                <w:rStyle w:val="IndexLink"/>
                <w:rtl w:val="true"/>
              </w:rPr>
              <w:t>في العام و الخاصّ</w:t>
            </w:r>
            <w:r>
              <w:rPr>
                <w:rStyle w:val="IndexLink"/>
                <w:rtl w:val="true"/>
              </w:rPr>
              <w:t>)</w:t>
              <w:tab/>
            </w:r>
            <w:r>
              <w:rPr>
                <w:rStyle w:val="IndexLink"/>
              </w:rPr>
              <w:t>336</w:t>
            </w:r>
          </w:hyperlink>
        </w:p>
        <w:p>
          <w:pPr>
            <w:pStyle w:val="Contents3"/>
            <w:tabs>
              <w:tab w:val="clear" w:pos="8459"/>
              <w:tab w:val="right" w:pos="9026" w:leader="dot"/>
            </w:tabs>
            <w:rPr/>
          </w:pPr>
          <w:hyperlink w:anchor="__RefHeading___Toc10886214_1280447820">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10886216_1280447820">
            <w:r>
              <w:rPr>
                <w:webHidden/>
                <w:rStyle w:val="IndexLink"/>
                <w:rtl w:val="true"/>
              </w:rPr>
              <w:t>(</w:t>
            </w:r>
            <w:r>
              <w:rPr>
                <w:rStyle w:val="IndexLink"/>
                <w:rtl w:val="true"/>
              </w:rPr>
              <w:t>إشكال و دفع</w:t>
            </w:r>
            <w:r>
              <w:rPr>
                <w:rStyle w:val="IndexLink"/>
                <w:rtl w:val="true"/>
              </w:rPr>
              <w:t>)</w:t>
              <w:tab/>
            </w:r>
            <w:r>
              <w:rPr>
                <w:rStyle w:val="IndexLink"/>
              </w:rPr>
              <w:t>336</w:t>
            </w:r>
          </w:hyperlink>
        </w:p>
        <w:p>
          <w:pPr>
            <w:pStyle w:val="Contents3"/>
            <w:tabs>
              <w:tab w:val="clear" w:pos="8459"/>
              <w:tab w:val="right" w:pos="9026" w:leader="dot"/>
            </w:tabs>
            <w:rPr/>
          </w:pPr>
          <w:hyperlink w:anchor="__RefHeading___Toc10886218_1280447820">
            <w:r>
              <w:rPr>
                <w:webHidden/>
                <w:rStyle w:val="IndexLink"/>
                <w:rtl w:val="true"/>
              </w:rPr>
              <w:t>(</w:t>
            </w:r>
            <w:r>
              <w:rPr>
                <w:rStyle w:val="IndexLink"/>
                <w:rtl w:val="true"/>
              </w:rPr>
              <w:t>فصل في حجية العام المخصص في الباقي</w:t>
            </w:r>
            <w:r>
              <w:rPr>
                <w:rStyle w:val="IndexLink"/>
                <w:rtl w:val="true"/>
              </w:rPr>
              <w:t>)</w:t>
              <w:tab/>
            </w:r>
            <w:r>
              <w:rPr>
                <w:rStyle w:val="IndexLink"/>
              </w:rPr>
              <w:t>341</w:t>
            </w:r>
          </w:hyperlink>
        </w:p>
        <w:p>
          <w:pPr>
            <w:pStyle w:val="Contents3"/>
            <w:tabs>
              <w:tab w:val="clear" w:pos="8459"/>
              <w:tab w:val="right" w:pos="9026" w:leader="dot"/>
            </w:tabs>
            <w:rPr/>
          </w:pPr>
          <w:hyperlink w:anchor="__RefHeading___Toc10886220_1280447820">
            <w:r>
              <w:rPr>
                <w:webHidden/>
                <w:rStyle w:val="IndexLink"/>
                <w:rtl w:val="true"/>
              </w:rPr>
              <w:t>(</w:t>
            </w:r>
            <w:r>
              <w:rPr>
                <w:rStyle w:val="IndexLink"/>
                <w:rtl w:val="true"/>
              </w:rPr>
              <w:t>فصل</w:t>
            </w:r>
            <w:r>
              <w:rPr>
                <w:rStyle w:val="IndexLink"/>
                <w:rtl w:val="true"/>
              </w:rPr>
              <w:t>)</w:t>
              <w:tab/>
            </w:r>
            <w:r>
              <w:rPr>
                <w:rStyle w:val="IndexLink"/>
              </w:rPr>
              <w:t>344</w:t>
            </w:r>
          </w:hyperlink>
        </w:p>
        <w:p>
          <w:pPr>
            <w:pStyle w:val="Contents4"/>
            <w:tabs>
              <w:tab w:val="clear" w:pos="8176"/>
              <w:tab w:val="right" w:pos="9026" w:leader="dot"/>
            </w:tabs>
            <w:rPr/>
          </w:pPr>
          <w:hyperlink w:anchor="__RefHeading___Toc10886222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0886224_1280447820">
            <w:r>
              <w:rPr>
                <w:webHidden/>
                <w:rStyle w:val="IndexLink"/>
                <w:rtl w:val="true"/>
              </w:rPr>
              <w:t>(</w:t>
            </w:r>
            <w:r>
              <w:rPr>
                <w:rStyle w:val="IndexLink"/>
                <w:rtl w:val="true"/>
              </w:rPr>
              <w:t>الشبهة المصداقية</w:t>
            </w:r>
            <w:r>
              <w:rPr>
                <w:rStyle w:val="IndexLink"/>
                <w:rtl w:val="true"/>
              </w:rPr>
              <w:t>)</w:t>
              <w:tab/>
            </w:r>
            <w:r>
              <w:rPr>
                <w:rStyle w:val="IndexLink"/>
              </w:rPr>
              <w:t>346</w:t>
            </w:r>
          </w:hyperlink>
        </w:p>
        <w:p>
          <w:pPr>
            <w:pStyle w:val="Contents4"/>
            <w:tabs>
              <w:tab w:val="clear" w:pos="8176"/>
              <w:tab w:val="right" w:pos="9026" w:leader="dot"/>
            </w:tabs>
            <w:rPr/>
          </w:pPr>
          <w:hyperlink w:anchor="__RefHeading___Toc10886226_1280447820">
            <w:r>
              <w:rPr>
                <w:webHidden/>
                <w:rStyle w:val="IndexLink"/>
                <w:rtl w:val="true"/>
              </w:rPr>
              <w:t>(</w:t>
            </w:r>
            <w:r>
              <w:rPr>
                <w:rStyle w:val="IndexLink"/>
                <w:rtl w:val="true"/>
              </w:rPr>
              <w:t>تنبيه</w:t>
            </w:r>
            <w:r>
              <w:rPr>
                <w:rStyle w:val="IndexLink"/>
                <w:rtl w:val="true"/>
              </w:rPr>
              <w:t>)</w:t>
              <w:tab/>
            </w:r>
            <w:r>
              <w:rPr>
                <w:rStyle w:val="IndexLink"/>
              </w:rPr>
              <w:t>349</w:t>
            </w:r>
          </w:hyperlink>
        </w:p>
        <w:p>
          <w:pPr>
            <w:pStyle w:val="Contents4"/>
            <w:tabs>
              <w:tab w:val="clear" w:pos="8176"/>
              <w:tab w:val="right" w:pos="9026" w:leader="dot"/>
            </w:tabs>
            <w:rPr/>
          </w:pPr>
          <w:hyperlink w:anchor="__RefHeading___Toc10886228_1280447820">
            <w:r>
              <w:rPr>
                <w:webHidden/>
                <w:rStyle w:val="IndexLink"/>
                <w:rtl w:val="true"/>
              </w:rPr>
              <w:t>(</w:t>
            </w:r>
            <w:r>
              <w:rPr>
                <w:rStyle w:val="IndexLink"/>
                <w:rtl w:val="true"/>
              </w:rPr>
              <w:t>تذنيبات</w:t>
            </w:r>
            <w:r>
              <w:rPr>
                <w:rStyle w:val="IndexLink"/>
                <w:rtl w:val="true"/>
              </w:rPr>
              <w:t>)</w:t>
              <w:tab/>
            </w:r>
            <w:r>
              <w:rPr>
                <w:rStyle w:val="IndexLink"/>
              </w:rPr>
              <w:t>351</w:t>
            </w:r>
          </w:hyperlink>
        </w:p>
        <w:p>
          <w:pPr>
            <w:pStyle w:val="Contents5"/>
            <w:tabs>
              <w:tab w:val="clear" w:pos="7892"/>
              <w:tab w:val="right" w:pos="9026" w:leader="dot"/>
            </w:tabs>
            <w:rPr/>
          </w:pPr>
          <w:hyperlink w:anchor="__RefHeading___Toc10886230_1280447820">
            <w:r>
              <w:rPr>
                <w:webHidden/>
                <w:rStyle w:val="IndexLink"/>
                <w:rtl w:val="true"/>
              </w:rPr>
              <w:t>(</w:t>
            </w:r>
            <w:r>
              <w:rPr>
                <w:rStyle w:val="IndexLink"/>
                <w:rtl w:val="true"/>
              </w:rPr>
              <w:t>الأول</w:t>
            </w:r>
            <w:r>
              <w:rPr>
                <w:rStyle w:val="IndexLink"/>
                <w:rtl w:val="true"/>
              </w:rPr>
              <w:t>)</w:t>
              <w:tab/>
            </w:r>
            <w:r>
              <w:rPr>
                <w:rStyle w:val="IndexLink"/>
              </w:rPr>
              <w:t>351</w:t>
            </w:r>
          </w:hyperlink>
        </w:p>
        <w:p>
          <w:pPr>
            <w:pStyle w:val="Contents5"/>
            <w:tabs>
              <w:tab w:val="clear" w:pos="7892"/>
              <w:tab w:val="right" w:pos="9026" w:leader="dot"/>
            </w:tabs>
            <w:rPr/>
          </w:pPr>
          <w:hyperlink w:anchor="__RefHeading___Toc10886232_1280447820">
            <w:r>
              <w:rPr>
                <w:webHidden/>
                <w:rStyle w:val="IndexLink"/>
                <w:rtl w:val="true"/>
              </w:rPr>
              <w:t>(</w:t>
            </w:r>
            <w:r>
              <w:rPr>
                <w:rStyle w:val="IndexLink"/>
                <w:rtl w:val="true"/>
              </w:rPr>
              <w:t>الثاني</w:t>
            </w:r>
            <w:r>
              <w:rPr>
                <w:rStyle w:val="IndexLink"/>
                <w:rtl w:val="true"/>
              </w:rPr>
              <w:t>)</w:t>
              <w:tab/>
            </w:r>
            <w:r>
              <w:rPr>
                <w:rStyle w:val="IndexLink"/>
              </w:rPr>
              <w:t>353</w:t>
            </w:r>
          </w:hyperlink>
        </w:p>
        <w:p>
          <w:pPr>
            <w:pStyle w:val="Contents5"/>
            <w:tabs>
              <w:tab w:val="clear" w:pos="7892"/>
              <w:tab w:val="right" w:pos="9026" w:leader="dot"/>
            </w:tabs>
            <w:rPr/>
          </w:pPr>
          <w:hyperlink w:anchor="__RefHeading___Toc10886234_1280447820">
            <w:r>
              <w:rPr>
                <w:webHidden/>
                <w:rStyle w:val="IndexLink"/>
                <w:rtl w:val="true"/>
              </w:rPr>
              <w:t>(</w:t>
            </w:r>
            <w:r>
              <w:rPr>
                <w:rStyle w:val="IndexLink"/>
                <w:rtl w:val="true"/>
              </w:rPr>
              <w:t>الثالث</w:t>
            </w:r>
            <w:r>
              <w:rPr>
                <w:rStyle w:val="IndexLink"/>
                <w:rtl w:val="true"/>
              </w:rPr>
              <w:t>)</w:t>
              <w:tab/>
            </w:r>
            <w:r>
              <w:rPr>
                <w:rStyle w:val="IndexLink"/>
              </w:rPr>
              <w:t>355</w:t>
            </w:r>
          </w:hyperlink>
        </w:p>
        <w:p>
          <w:pPr>
            <w:pStyle w:val="Contents3"/>
            <w:tabs>
              <w:tab w:val="clear" w:pos="8459"/>
              <w:tab w:val="right" w:pos="9026" w:leader="dot"/>
            </w:tabs>
            <w:rPr/>
          </w:pPr>
          <w:hyperlink w:anchor="__RefHeading___Toc10886236_1280447820">
            <w:r>
              <w:rPr>
                <w:webHidden/>
                <w:rStyle w:val="IndexLink"/>
                <w:rtl w:val="true"/>
              </w:rPr>
              <w:t>(</w:t>
            </w:r>
            <w:r>
              <w:rPr>
                <w:rStyle w:val="IndexLink"/>
                <w:rtl w:val="true"/>
              </w:rPr>
              <w:t>فصل في التمسك بالعامّ</w:t>
            </w:r>
            <w:r>
              <w:rPr>
                <w:rStyle w:val="IndexLink"/>
                <w:rtl w:val="true"/>
              </w:rPr>
              <w:t>) (</w:t>
            </w:r>
            <w:r>
              <w:rPr>
                <w:rStyle w:val="IndexLink"/>
                <w:rtl w:val="true"/>
              </w:rPr>
              <w:t>قبل الفحص عن المخصص</w:t>
            </w:r>
            <w:r>
              <w:rPr>
                <w:rStyle w:val="IndexLink"/>
                <w:rtl w:val="true"/>
              </w:rPr>
              <w:t>)</w:t>
              <w:tab/>
            </w:r>
            <w:r>
              <w:rPr>
                <w:rStyle w:val="IndexLink"/>
              </w:rPr>
              <w:t>355</w:t>
            </w:r>
          </w:hyperlink>
        </w:p>
        <w:p>
          <w:pPr>
            <w:pStyle w:val="Contents3"/>
            <w:tabs>
              <w:tab w:val="clear" w:pos="8459"/>
              <w:tab w:val="right" w:pos="9026" w:leader="dot"/>
            </w:tabs>
            <w:rPr/>
          </w:pPr>
          <w:hyperlink w:anchor="__RefHeading___Toc10886238_1280447820">
            <w:r>
              <w:rPr>
                <w:webHidden/>
                <w:rStyle w:val="IndexLink"/>
                <w:rtl w:val="true"/>
              </w:rPr>
              <w:t>(</w:t>
            </w:r>
            <w:r>
              <w:rPr>
                <w:rStyle w:val="IndexLink"/>
                <w:rtl w:val="true"/>
              </w:rPr>
              <w:t>فصل في الخطاب الشفهي</w:t>
            </w:r>
            <w:r>
              <w:rPr>
                <w:rStyle w:val="IndexLink"/>
                <w:rtl w:val="true"/>
              </w:rPr>
              <w:t>)</w:t>
              <w:tab/>
            </w:r>
            <w:r>
              <w:rPr>
                <w:rStyle w:val="IndexLink"/>
              </w:rPr>
              <w:t>357</w:t>
            </w:r>
          </w:hyperlink>
        </w:p>
        <w:p>
          <w:pPr>
            <w:pStyle w:val="Contents3"/>
            <w:tabs>
              <w:tab w:val="clear" w:pos="8459"/>
              <w:tab w:val="right" w:pos="9026" w:leader="dot"/>
            </w:tabs>
            <w:rPr/>
          </w:pPr>
          <w:hyperlink w:anchor="__RefHeading___Toc10886240_1280447820">
            <w:r>
              <w:rPr>
                <w:webHidden/>
                <w:rStyle w:val="IndexLink"/>
                <w:rtl w:val="true"/>
              </w:rPr>
              <w:t>(</w:t>
            </w:r>
            <w:r>
              <w:rPr>
                <w:rStyle w:val="IndexLink"/>
                <w:rtl w:val="true"/>
              </w:rPr>
              <w:t>فصل في العام المتعقب بالضمير</w:t>
            </w:r>
            <w:r>
              <w:rPr>
                <w:rStyle w:val="IndexLink"/>
                <w:rtl w:val="true"/>
              </w:rPr>
              <w:t>)</w:t>
              <w:tab/>
            </w:r>
            <w:r>
              <w:rPr>
                <w:rStyle w:val="IndexLink"/>
              </w:rPr>
              <w:t>360</w:t>
            </w:r>
          </w:hyperlink>
        </w:p>
        <w:p>
          <w:pPr>
            <w:pStyle w:val="Contents3"/>
            <w:tabs>
              <w:tab w:val="clear" w:pos="8459"/>
              <w:tab w:val="right" w:pos="9026" w:leader="dot"/>
            </w:tabs>
            <w:rPr/>
          </w:pPr>
          <w:hyperlink w:anchor="__RefHeading___Toc10886242_1280447820">
            <w:r>
              <w:rPr>
                <w:webHidden/>
                <w:rStyle w:val="IndexLink"/>
                <w:rtl w:val="true"/>
              </w:rPr>
              <w:t>(</w:t>
            </w:r>
            <w:r>
              <w:rPr>
                <w:rStyle w:val="IndexLink"/>
                <w:rtl w:val="true"/>
              </w:rPr>
              <w:t>فصل في تخصيص العام بالمفهوم المخالف</w:t>
            </w:r>
            <w:r>
              <w:rPr>
                <w:rStyle w:val="IndexLink"/>
                <w:rtl w:val="true"/>
              </w:rPr>
              <w:t>)</w:t>
              <w:tab/>
            </w:r>
            <w:r>
              <w:rPr>
                <w:rStyle w:val="IndexLink"/>
              </w:rPr>
              <w:t>362</w:t>
            </w:r>
          </w:hyperlink>
        </w:p>
        <w:p>
          <w:pPr>
            <w:pStyle w:val="Contents3"/>
            <w:tabs>
              <w:tab w:val="clear" w:pos="8459"/>
              <w:tab w:val="right" w:pos="9026" w:leader="dot"/>
            </w:tabs>
            <w:rPr/>
          </w:pPr>
          <w:hyperlink w:anchor="__RefHeading___Toc10886244_1280447820">
            <w:r>
              <w:rPr>
                <w:webHidden/>
                <w:rStyle w:val="IndexLink"/>
                <w:rtl w:val="true"/>
              </w:rPr>
              <w:t>(</w:t>
            </w:r>
            <w:r>
              <w:rPr>
                <w:rStyle w:val="IndexLink"/>
                <w:rtl w:val="true"/>
              </w:rPr>
              <w:t>فصل في تخصيص الكتاب بخبر الواحد</w:t>
            </w:r>
            <w:r>
              <w:rPr>
                <w:rStyle w:val="IndexLink"/>
                <w:rtl w:val="true"/>
              </w:rPr>
              <w:t>)</w:t>
              <w:tab/>
            </w:r>
            <w:r>
              <w:rPr>
                <w:rStyle w:val="IndexLink"/>
              </w:rPr>
              <w:t>363</w:t>
            </w:r>
          </w:hyperlink>
        </w:p>
        <w:p>
          <w:pPr>
            <w:pStyle w:val="Contents3"/>
            <w:tabs>
              <w:tab w:val="clear" w:pos="8459"/>
              <w:tab w:val="right" w:pos="9026" w:leader="dot"/>
            </w:tabs>
            <w:rPr/>
          </w:pPr>
          <w:hyperlink w:anchor="__RefHeading___Toc10886246_1280447820">
            <w:r>
              <w:rPr>
                <w:webHidden/>
                <w:rStyle w:val="IndexLink"/>
                <w:rtl w:val="true"/>
              </w:rPr>
              <w:t>(</w:t>
            </w:r>
            <w:r>
              <w:rPr>
                <w:rStyle w:val="IndexLink"/>
                <w:rtl w:val="true"/>
              </w:rPr>
              <w:t>فصل في حمل العام على الخاصّ</w:t>
            </w:r>
            <w:r>
              <w:rPr>
                <w:rStyle w:val="IndexLink"/>
                <w:rtl w:val="true"/>
              </w:rPr>
              <w:t>)</w:t>
              <w:tab/>
            </w:r>
            <w:r>
              <w:rPr>
                <w:rStyle w:val="IndexLink"/>
              </w:rPr>
              <w:t>364</w:t>
            </w:r>
          </w:hyperlink>
        </w:p>
        <w:p>
          <w:pPr>
            <w:pStyle w:val="Contents3"/>
            <w:tabs>
              <w:tab w:val="clear" w:pos="8459"/>
              <w:tab w:val="right" w:pos="9026" w:leader="dot"/>
            </w:tabs>
            <w:rPr/>
          </w:pPr>
          <w:hyperlink w:anchor="__RefHeading___Toc10886248_1280447820">
            <w:r>
              <w:rPr>
                <w:webHidden/>
                <w:rStyle w:val="IndexLink"/>
                <w:rtl w:val="true"/>
              </w:rPr>
              <w:t>(</w:t>
            </w:r>
            <w:r>
              <w:rPr>
                <w:rStyle w:val="IndexLink"/>
                <w:rtl w:val="true"/>
              </w:rPr>
              <w:t>المطلق و المقيد</w:t>
            </w:r>
            <w:r>
              <w:rPr>
                <w:rStyle w:val="IndexLink"/>
                <w:rtl w:val="true"/>
              </w:rPr>
              <w:t>)</w:t>
              <w:tab/>
            </w:r>
            <w:r>
              <w:rPr>
                <w:rStyle w:val="IndexLink"/>
              </w:rPr>
              <w:t>367</w:t>
            </w:r>
          </w:hyperlink>
        </w:p>
        <w:p>
          <w:pPr>
            <w:pStyle w:val="Contents4"/>
            <w:tabs>
              <w:tab w:val="clear" w:pos="8176"/>
              <w:tab w:val="right" w:pos="9026" w:leader="dot"/>
            </w:tabs>
            <w:rPr/>
          </w:pPr>
          <w:hyperlink w:anchor="__RefHeading___Toc10886250_1280447820">
            <w:r>
              <w:rPr>
                <w:webHidden/>
                <w:rStyle w:val="IndexLink"/>
                <w:rtl w:val="true"/>
              </w:rPr>
              <w:t>فصل فيما وضع له بعض الألفاظ</w:t>
            </w:r>
            <w:r>
              <w:rPr>
                <w:rStyle w:val="IndexLink"/>
                <w:rtl w:val="true"/>
              </w:rPr>
              <w:tab/>
            </w:r>
            <w:r>
              <w:rPr>
                <w:rStyle w:val="IndexLink"/>
              </w:rPr>
              <w:t>367</w:t>
            </w:r>
          </w:hyperlink>
        </w:p>
        <w:p>
          <w:pPr>
            <w:pStyle w:val="Contents5"/>
            <w:tabs>
              <w:tab w:val="clear" w:pos="7892"/>
              <w:tab w:val="right" w:pos="9026" w:leader="dot"/>
            </w:tabs>
            <w:rPr/>
          </w:pPr>
          <w:hyperlink w:anchor="__RefHeading___Toc10886252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0886254_1280447820">
            <w:r>
              <w:rPr>
                <w:webHidden/>
                <w:rStyle w:val="IndexLink"/>
                <w:rtl w:val="true"/>
              </w:rPr>
              <w:t>(</w:t>
            </w:r>
            <w:r>
              <w:rPr>
                <w:rStyle w:val="IndexLink"/>
                <w:rtl w:val="true"/>
              </w:rPr>
              <w:t>إشكال و دفع</w:t>
            </w:r>
            <w:r>
              <w:rPr>
                <w:rStyle w:val="IndexLink"/>
                <w:rtl w:val="true"/>
              </w:rPr>
              <w:t>)</w:t>
              <w:tab/>
            </w:r>
            <w:r>
              <w:rPr>
                <w:rStyle w:val="IndexLink"/>
              </w:rPr>
              <w:t>376</w:t>
            </w:r>
          </w:hyperlink>
        </w:p>
        <w:p>
          <w:pPr>
            <w:pStyle w:val="Contents4"/>
            <w:tabs>
              <w:tab w:val="clear" w:pos="8176"/>
              <w:tab w:val="right" w:pos="9026" w:leader="dot"/>
            </w:tabs>
            <w:rPr/>
          </w:pPr>
          <w:hyperlink w:anchor="__RefHeading___Toc10886256_1280447820">
            <w:r>
              <w:rPr>
                <w:webHidden/>
                <w:rStyle w:val="IndexLink"/>
                <w:rtl w:val="true"/>
              </w:rPr>
              <w:t>(</w:t>
            </w:r>
            <w:r>
              <w:rPr>
                <w:rStyle w:val="IndexLink"/>
                <w:rtl w:val="true"/>
              </w:rPr>
              <w:t>فصل في حمل المطلق على المقيد</w:t>
            </w:r>
            <w:r>
              <w:rPr>
                <w:rStyle w:val="IndexLink"/>
                <w:rtl w:val="true"/>
              </w:rPr>
              <w:t>)</w:t>
              <w:tab/>
            </w:r>
            <w:r>
              <w:rPr>
                <w:rStyle w:val="IndexLink"/>
              </w:rPr>
              <w:t>376</w:t>
            </w:r>
          </w:hyperlink>
        </w:p>
        <w:p>
          <w:pPr>
            <w:pStyle w:val="Contents2"/>
            <w:tabs>
              <w:tab w:val="clear" w:pos="8743"/>
              <w:tab w:val="right" w:pos="9026" w:leader="dot"/>
            </w:tabs>
            <w:rPr/>
          </w:pPr>
          <w:hyperlink w:anchor="__RefHeading___Toc10886258_1280447820">
            <w:r>
              <w:rPr>
                <w:webHidden/>
                <w:rStyle w:val="IndexLink"/>
                <w:rtl w:val="true"/>
              </w:rPr>
              <w:t>كلمة المصحح</w:t>
            </w:r>
            <w:r>
              <w:rPr>
                <w:rStyle w:val="IndexLink"/>
                <w:rtl w:val="true"/>
              </w:rPr>
              <w:tab/>
            </w:r>
            <w:r>
              <w:rPr>
                <w:rStyle w:val="IndexLink"/>
              </w:rPr>
              <w:t>381</w:t>
            </w:r>
          </w:hyperlink>
        </w:p>
        <w:p>
          <w:pPr>
            <w:pStyle w:val="Contents2"/>
            <w:tabs>
              <w:tab w:val="clear" w:pos="8743"/>
              <w:tab w:val="right" w:pos="9026" w:leader="dot"/>
            </w:tabs>
            <w:rPr/>
          </w:pPr>
          <w:hyperlink w:anchor="__RefHeading___Toc10886260_1280447820">
            <w:r>
              <w:rPr>
                <w:webHidden/>
                <w:rStyle w:val="IndexLink"/>
                <w:rtl w:val="true"/>
              </w:rPr>
              <w:t>فهرست الجزء الأول من إفاضة العوائد</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0_253292"/>
      <w:bookmarkStart w:id="1" w:name="pg16590_253292"/>
      <w:bookmarkEnd w:id="1"/>
    </w:p>
    <w:p>
      <w:pPr>
        <w:pStyle w:val="Heading2"/>
        <w:numPr>
          <w:ilvl w:val="1"/>
          <w:numId w:val="1"/>
        </w:numPr>
        <w:rPr/>
      </w:pPr>
      <w:bookmarkStart w:id="2" w:name="pg16590_253292"/>
      <w:bookmarkStart w:id="3" w:name="__RefHeading___Toc1088603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إفاضة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علی درر الفوائد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 علی درر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محمدرضا</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عبد الکریم</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8603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590_253296"/>
    </w:p>
    <w:p>
      <w:pPr>
        <w:pStyle w:val="Heading2"/>
        <w:numPr>
          <w:ilvl w:val="1"/>
          <w:numId w:val="1"/>
        </w:numPr>
        <w:rPr/>
      </w:pPr>
      <w:bookmarkStart w:id="8" w:name="__RefHeading___Toc10886034_1280447820"/>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علمنا معالم الدين و معارج اليقين، و انار قلوبنا بلوامع السنة و الكتاب المبين، و وفقنا لتمهيد القواعد و القوانين لاستنباط احكام سيد المرسلين، و الصلاة و السلام على اشرف سفرائه المقربين محمّد خاتم النبيين و على آله الطيبين الطاهرين و لعنة الله على اعدائهم اجمعين الى يوم الدين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فيقول العبد الذنب المستجير برحمة ربّه الكريم، عبد الكريم الحائرى غفر دنوبه و ستر عيوبه لما صنفت فى سالف الزمان تصنيفا شريفا و تأليفا منيفا فى علم الاصول، و أودعت فيه غالب مسائلها المهمة، مراعيا فيه غاية الايجاز و الاختصار، مع التوضيح و التنقيح ببيانات شافية و عبارات وافية، بحيث يكون سهل التناول لطالبه مجتنيا عن ذكر ما لا ثمرة فيه، و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فحددت النظر فيه فالحقت به ما خطر ببالى الفاتر و فكرى القاصر اخيرا مما اختلف فيه رايى، و ارجو من الله ان يكون نافعا لاخواني من اهل العلم و ان يجعله خير الزاد ليوم المعاد</w:t>
      </w:r>
      <w:r>
        <w:rPr>
          <w:rFonts w:eastAsia="Amiri" w:cs="Amiri" w:ascii="Amiri" w:hAnsi="Amiri"/>
          <w:color w:val="111111"/>
          <w:sz w:val="28"/>
          <w:szCs w:val="28"/>
          <w:rtl w:val="true"/>
          <w:lang w:bidi="ar-SA"/>
        </w:rPr>
        <w:t xml:space="preserve">. </w:t>
      </w:r>
      <w:bookmarkStart w:id="10" w:name="pg16590_253297"/>
    </w:p>
    <w:p>
      <w:pPr>
        <w:pStyle w:val="Heading2"/>
        <w:numPr>
          <w:ilvl w:val="1"/>
          <w:numId w:val="1"/>
        </w:numPr>
        <w:rPr/>
      </w:pPr>
      <w:bookmarkStart w:id="11" w:name="__RefHeading___Toc10886036_1280447820"/>
      <w:bookmarkStart w:id="12" w:name="_Toc4"/>
      <w:bookmarkEnd w:id="10"/>
      <w:bookmarkEnd w:id="11"/>
      <w:r>
        <w:rPr>
          <w:rtl w:val="true"/>
        </w:rPr>
        <w:t>مقدمة الشارح</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فقهنا فى الدين، و فرض علينا معرفة اصوله و كلفنا بالعمل بفروعه و وفقنا لاستنباط احكام شريعته من كتابه و سنة نبيه و اوصيائه الائمّة الغر الميامين و الصلاة و السلام على خاتم الانبياء و المرسلين محمّد و عترته الطيبين الطاهرين و لعنة الله على اعدائهم اجمعين الى يوم الدين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فيقول العبد الفقير الى رحمة ربه الغنى محمّد رضا بن محمّد باقر الموسوي الگلپايگاني قد طلب اليّ جمع من افاضل الطلاب تدريسهم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المرحوم المبرور المغفور له شيخنا و استاذنا مؤسس الحوزة العلمية في مدينة قم المقدّسة العلامة الفقيه و الاصولي الشهير آية الله العظمى و حجته الكبرى الحاج الشيخ عبد الكريم الحائري اليزدي تغمده الله برحمته فاجبت الطلب و علقت عليه ما خطر ببالى ابان الدرس و كان القسم الكثير منه في حياته و الجزء الاخير منه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قد دونته عندى لمراجعتى لدى الحاجة فرغب جمع في طبع المدونات فنزلت عند رغبتهم و ذيلت المتن بها و اسميتها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 العوائد في التعليق على 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تبارك و تعالى أسأل و ايّاه ارجو أن ينفعنى بها يوم لا ينفع فيه مال و لا بنون الاّ من اتى الله بقلب سليم</w:t>
      </w:r>
      <w:r>
        <w:rPr>
          <w:rFonts w:eastAsia="IRNazanin" w:cs="IRNazanin"/>
          <w:color w:val="111111"/>
          <w:sz w:val="28"/>
          <w:szCs w:val="28"/>
          <w:rtl w:val="true"/>
          <w:lang w:bidi="fa-IR"/>
        </w:rPr>
        <w:t xml:space="preserve">. </w:t>
      </w:r>
      <w:bookmarkStart w:id="13" w:name="pg16590_253299"/>
    </w:p>
    <w:p>
      <w:pPr>
        <w:pStyle w:val="Heading2"/>
        <w:numPr>
          <w:ilvl w:val="1"/>
          <w:numId w:val="1"/>
        </w:numPr>
        <w:rPr/>
      </w:pPr>
      <w:bookmarkStart w:id="14" w:name="__RefHeading___Toc10886038_1280447820"/>
      <w:bookmarkStart w:id="15" w:name="_Toc5"/>
      <w:bookmarkEnd w:id="13"/>
      <w:bookmarkEnd w:id="14"/>
      <w:r>
        <w:rPr>
          <w:rtl w:val="true"/>
        </w:rPr>
        <w:t>(</w:t>
      </w:r>
      <w:r>
        <w:rPr>
          <w:rtl w:val="true"/>
        </w:rPr>
        <w:t>تعريف علم الأصول</w:t>
      </w:r>
      <w:r>
        <w:rPr>
          <w:rtl w:val="true"/>
        </w:rPr>
        <w:t>)</w:t>
      </w:r>
      <w:bookmarkEnd w:id="15"/>
    </w:p>
    <w:p>
      <w:pPr>
        <w:pStyle w:val="BookText"/>
        <w:rPr/>
      </w:pPr>
      <w:r>
        <w:rPr>
          <w:rFonts w:ascii="Amiri" w:hAnsi="Amiri" w:eastAsia="Amiri" w:cs="Amiri"/>
          <w:color w:val="111111"/>
          <w:sz w:val="28"/>
          <w:sz w:val="28"/>
          <w:szCs w:val="28"/>
          <w:rtl w:val="true"/>
          <w:lang w:bidi="ar-SA"/>
        </w:rPr>
        <w:t xml:space="preserve">اعلم ان علم الأصول هو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بالقواعد الممهدة لكشف حال الأحكام الواقعيّة المتعلقة بافعال المكلّفين، سواء وقعت في طريق العلم بها، كما في بعض القواعد العقليّة، أو كانت موجبة للعلم بتنجزها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تعريف العلم</w:t>
      </w:r>
      <w:r>
        <w:rPr>
          <w:rFonts w:eastAsia="Amiri" w:cs="Amiri" w:ascii="Amiri" w:hAnsi="Amiri"/>
          <w:color w:val="111111"/>
          <w:sz w:val="28"/>
          <w:szCs w:val="28"/>
          <w:rtl w:val="true"/>
          <w:lang w:bidi="ar-SA"/>
        </w:rPr>
        <w:t>&gt;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بالعلم في المقام هو اما مطلق الإدراك و اما خصوص الإدراك الراسخ المعبر عنه بالملكة، و لذا صح تعديته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بتلك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يطلق على نفس القواعد في كثير من الأحيان، لكن ما لم يضف إلى الاسم الموضوع لذلك العلم، كالنحو و الصرف و الأصول و نحوها فان النحو و الصرف و الأصول و أمثالها أسماء وضعت للقواعد المبحوث عنها في تلك العلوم، و لها واقعيات في نفس الأمر، سواء علم بها أحد أم لم يعلم،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العلم و يراد به 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و الصرف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لكن ما لم يضف إلى تلك العلوم، و أما مع إضافته إليها، فلا يراد به الا الإدراك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واضح لا سترة فيه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الأستاذ دام ظلّه في المقام قال في تعريف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العلم بالقواعد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تقدير الثبوت، أو كانت موجبة للعلم بسقوط العقاب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أحسن مما هو المعروف من أنه العلم بالقواعد الممهدة لاستنباط الأحكام الشرعيّة الفرعيّة، لاستلزامه الالتزام بالاستطراد في بعض المسائل المهمة، مثل مسائل الأصول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حجية الظن في حال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في تعريف الأصول، فمن أراد تعريف الأصول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القواعد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تعريف 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أسند إلى القوم تعريف الأصول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ذلك عن مسامحة لا بد لها من بعض التوجيهات التي لا داعي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تعريف العلوم بالصناعة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أنها حرفة و شغل، ثم توصيف الصناعة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الباء للسببية، و مغايرة الصناعة 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يخلو عن مسامحة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العقلية منها مثل قاعدة قبح العقاب بلا بيان، أو وجوب رفع الضرر المحتمل، و التخيير في دوران الأمر بين المحذورين فلوضوح عدم استنتاج حال الأحكام منها لا واقعيا و لا ظاهريا، و ليست هي إلاّ أحكاما عقلية محضة لا يستكشف منها حكم شرعي حتى بقاعدة الملازمة، لأن مجرى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للعقل في نفس الواقعة حكم يستقل به كالظلم حيث يستقل بقبحه، و الإحسان حيث يستقل بحسنه، أمّا ما لا حكم له في نفس الواقعة و يجوز كونها ذات مفسدة و مصلحة لكن لعدم الحجة على العقاب يستقل بقبحه، فلا يستكشف من ذلك الحكم حكم شرعي لنفس الواقعة، و في الحقيقة لا حكم للعقل في الواقعة حتى يستكشف منه حكم الشرع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الشرعية منها، فان قلنا بأنها ليست إلاّ أعذارا للمكلف فحالها حال العقلية، و ان قلنا بأنها أحكام شرعية ظاهرية فالظاهر دخولها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أعم من الظاهرية 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الأصول المقررة في الأحكام الكلية يبحث فيها لتمهيد قاعدة تستنبط منها الأحكام الكلية الفرعية، </w:t>
      </w:r>
    </w:p>
    <w:p>
      <w:pPr>
        <w:pStyle w:val="BookText"/>
        <w:rPr/>
      </w:pPr>
      <w:r>
        <w:rPr>
          <w:rFonts w:ascii="Amiri" w:hAnsi="Amiri" w:eastAsia="Amiri" w:cs="Amiri"/>
          <w:color w:val="111111"/>
          <w:sz w:val="28"/>
          <w:sz w:val="28"/>
          <w:szCs w:val="28"/>
          <w:rtl w:val="true"/>
          <w:lang w:bidi="ar-SA"/>
        </w:rPr>
        <w:t xml:space="preserve">الانسداد، بناء على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تمهدها 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كما هو واضح و انما قيدنا القواعد بكونها الممهدة لكشف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 صرّح به في الكفاية في مبحث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لزوم مغايرة المستنبط مع المستنبط منه ذاتا، و القاعدة المستنبط منها الأحكام الظاهرية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يغاير 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وجوب صلاة الجمعة المستصحب، أو حلية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بالإجمال و التفصيل، لأن المستنبط مصداق من مصاديق الكبرى المستنبط منها تلك الأحكام، فلم يشمل التعريف تلك الأصول لكن سيأتي ما فيه في الفرق بين المسائل الأصولية و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في الأصول العملية ظهر حال الظن في حال الانسداد بناء على الحكومة، فان العقل في تلك الحالة لا يحكم إلاّ بقبح العقاب على الممتثل ظنا، و استحقاق العقاب لتاركه على تقدير تحقق الحكم في الواقع، و كذلك الثواب، و أما على تقدير عدم التحقق، فالممتثل منقاد و التارك متجر، فلا يستفاد منها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الملازمة فقد عرفت أنها في مورد حكم العقل مستقلا في الواقعة بحكم، كالظلم حيث يحكم العقل بقبحه، و الإحسان حيث يحكم بحسنه، و أما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يستقل بحكم نفس الواقعة، بل يحكم مع فرض الجهل به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يستكشف بها الا نفس ما أسند إلى الشارع في ذلك التقدير، و هو عدم العقاب على تقدير المخالفة الواقعية، و أما تحقق التقدير فمجهول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التعريف المذكور في المتن فيدخل فيه جميع مسائل الأصول، لأن البحث عن القواعد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كمقدمة الواجب، أو الملازمة، أو الضدين، أو اجتماع الأمر و النهي، أو النهي في العبادات، أو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منها حال الحكم من حيث الثبوت أو العدم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بحث الحجية مطلقا، سواء تعلق بتشخيص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كالبحث في الظواهر في مباحث الألفاظ، و البحث عما تثبت به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 بإثباتها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كالبحث عن حجية خبر الواحد و أشباهه مما يبحث عن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منها حال تنجز الحكم الواقعي لو أدّى أحدها إليه على تقدير تحققه واقعا، و عدم تنجزه فيما لو أدّى الطريق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الأصول، فان الأصول الجارية على خلاف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البراءة أو استصحاب العدم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 منها حال الأحكام من حيث عدم تنجزها، الأصول الجارية في وفاقها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أو الاستصحاب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منها تنجزها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شموله لجميع مباحث الأصول من أول مباحث الألفاظ إلى آخر مباحث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في شمول ذلك التعريف لمباحث الاجتهاد و التقليد ما لا يخفى، لأن البحث عن وجوب التقليد على العامي أو تقليد الأعلم عليه، و اشتراط العدالة و الأعلمية و غير ذلك في المجتهد، لا يستكشف منها حكم شرعي كما في تعريف القوم و لا وصف المجتهد كما في ذلك التعريف، نعم يستكشف منها الحكم و حال المقلد على تقدير رجوعه إلى المجتهد، و يكون البحث فيها حقيقة بحثا في حجية قول المجتهد أو خصوص الأعلم مع الشرائط المعتبرة في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وجّه بعض المشايخ في رسالته في تقليد الأعلم دخوله في الأصول على تعريف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تفطنت له، لكنه أيضا لا يخلو عن شيء، لأن مراد القوم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الممهدة لاستنباط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الممهدة لاستنباط الأحكام للمجتهد لا للمقلد، بل يمكن نفي الاستنباط عن فعل المقلد، كما يشهد بذلك تعريفهم للاجتهاد و الاستنباط و جعلهم المجتهد و المستنبط مترادفين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هذا التعريف و ان كان يصدق أن حال الحكم يستكشف للمقلد، لكن هذا خلاف ظاهر المقام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 التزام من بصدد التعريف بأن المراد من كشف الحال هو الأعم من كشفه للمقلد و المجتهد، لا لخصوص المجتهد كما هو ظاهر، لا يتأتى ذلك التوجيه في بعض </w:t>
      </w:r>
    </w:p>
    <w:p>
      <w:pPr>
        <w:pStyle w:val="BookText"/>
        <w:rPr/>
      </w:pPr>
      <w:r>
        <w:rPr>
          <w:rFonts w:ascii="Amiri" w:hAnsi="Amiri" w:eastAsia="Amiri" w:cs="Amiri"/>
          <w:color w:val="111111"/>
          <w:sz w:val="28"/>
          <w:sz w:val="28"/>
          <w:szCs w:val="28"/>
          <w:rtl w:val="true"/>
          <w:lang w:bidi="ar-SA"/>
        </w:rPr>
        <w:t xml:space="preserve">حال الأحكام، لخروج مثل علم النحو و الصرف و أمثالهما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احتيج إليها في طريق كشف حال الأحكام، و علم الفقه أما الأوّل، فلان مسائله ليست ممهدة لخصوص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فلان مسائله هي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مسائله المهمة مثل البحث عن وجوب الاجتهاد، و كونه عينيا أو كفائيا، و البحث عن أصل وجوب التقليد، فان المقلد لا يستكشف من ذلك الحكم وجوب التقليد، فانه لو لم يكن بحسب طبعه مجبولا على التقليد لا يؤثر حكم المجتهد عليه بوجوب التقليد في وجوب التقليد عليه، لأن وجوب التقليد في ذلك الحكم عليه أيضا يحتاج إلى التقليد إلى أن يتسلسل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كالمنطق و المعاني و البيان مثلا، فان لها أو لبعضها مدخلية تامة في استنباط الأحكام و قد تقع في طريق الاستنباط لكنها لم تمهد لذلك، و بذلك يظهر ما في تعريف الأصول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يعرف بها القواعد التي يمكن أن تقع في طريق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الانعكاس، لشموله لتلك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تفصّي عن الإشكال بأن المراد بالقواعد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الكبريات الواقعة في طريق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المسائل النحوية و الصرفية و غير ذلك تقع صغرى لتلك الكبريات، مثلا علم الصرف و اللغة يبحث فيهما عن تشخيص الظاهر، و في الأصول يبحث عن حجية كل ظاهر، و في علم الرّجال يبحث عن تشخيص حال الرّواة و في الأصول يبحث عن حجية خبر الثقة، فيقال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المخبر عن قول الإمام عليه السلام بوجوب صلاة الجمعة ثقة، و كل ثقة يجب الأخذ بخبره فهذا الخبر يجب الأخذ بخبره، فتجب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يستلزم استطراد مباحث الألفاظ من أول الوضع إلى آخر العام و الخاصّ و المطلق و المقيد، الا بعض المباحث العقلية منها كاجتماع الأمر و النهي و الضدين و أمثال ذلك، و لا وجه لاستطراد ذلك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التعريف أيضا لا ينعكس حيث يشمل علم الرّجال، لأنه لم يمهد الا لكشف حال رواة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الأحكام الواقعية الأولية، و ليس ما وراءها أحكام أخر تستكشف حالها بتلك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حفظت ما ذكرنا، تقدر على دفع ما ربما يتوهّم من دخول بعض مسائل الأصول في الفقه كمسألة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أخذه من الاخبار و ما يشابهها، تقريره أن الاستصحاب على هذا ليس إلاّ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اختصاص الغرض في الرّجال بكشف حال رواة الأحكام الشرعية، بل لكشف حال جميع ما تضمنته الاخبار من التواريخ و الأحكام الراجعة إلى الأصول و الفروع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بالقواعد هي القواعد الكلية، و علم الرّجال يبحث فيه عن أحوال كل واحد من افراد الرّجال، و ليست قواعده أحكاما كلية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بالأحكام المستكشف حالها بقواعد الأصول هي الأحكام الكلية الفقهية، كوجوب الصلاة كل يوم على كل مكلف، و حرمة كل فرد من افراد الخمر على كل فرد من أفراد المكلفين، و أمثال ذلك، فيخرج بذلك الأصول الجارية في الموضوعات كالاستصحاب و قاعدة الطهارة فيها، و قاعدة الشك بعد العمل، و بعض قواعد الشكوك، فانها و ان كان يستكشف منها حال الأحكام الواقعية من حيث التنجز و عدمه، لكن لا يستكشف منها إلا حال حكم جزئيّ جرت فيه إحدى القواعد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قاعدة الطّهارة الجارية في الأحكام داخلة في التعريف، فانه يستكشف منها حال أحكام كلية، كطهارة خرء الخفاش مثلا إذا شككنا في طهارته، و قد التزم الأستاذ في مجلس البحث بكونها أصولية، ثمّ اعتذر عن عدم تعرضهم لها في الأصول بعدم كونها مسألة نظرية تحتاج إلى بحث مستقل، و قد التزم به في الكفاية أيضا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الاستصحاب الجاري في الأحكام، و أما الجاري في الموضوعات فقد مرّ أنه من القواعد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البناء على طبق الحالة السابقة، بل يمكن هذا التوهم فيه حتى بناء على اعتباره من باب الظّن، فيسري الإشكال في جل مسائل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كحجية الخبر و الشهرة و ظاهر الكتاب و ما أشبه ذلك، بناء على أن الحجية ليست إلاّ وجوب العمل بالمؤدى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 على ما عرّفوه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بالاحكام الشرعية الفرعية 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حقيقته ليس إلاّ وجوب العمل على طبق الحالة السابقة، و هو حكم فرعي موضوعه عمل المكلف، و كذلك كل ما يبحث فيه عن الحجية، لأن الحجية ليست إلاّ وجوب العمل بمؤدى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المستنبط في المسائل الفقهية هي الأحكام التي تطلب نفسها للعمل، و ليس وراءها أحكام كلية أخر يستكشف حالها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ذلك الفارق أيضا لا يتم،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يصح بيعه تصح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قواعد كلية، و لا يبحث فيها لمطلوبية نفسها بل لاستكشاف أحكام كلية أخر،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بيع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هبة لا يضمن بصحيحها لا يضمن بفاسدها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لا يصح بيعه مثلا لا تصح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لفظ الاستنباط مغايرة المستنبط مع المستنبط منه ذاتا، و في مثل تلك القضايا لا مغايرة بينهما الا بالإجمال و التفصيل، كما مرّ في الحاشية الراجعة إلى الأصول العملية فراجع</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بذلك يستلزم خروج مثل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عن مسائل الأصول فان الكليات المستكشفة من تلك القواعد لا مغايرة ذاتية بينها و بين </w:t>
      </w:r>
    </w:p>
    <w:p>
      <w:pPr>
        <w:pStyle w:val="BookText"/>
        <w:rPr/>
      </w:pPr>
      <w:r>
        <w:rPr>
          <w:rFonts w:ascii="Amiri" w:hAnsi="Amiri" w:eastAsia="Amiri" w:cs="Amiri"/>
          <w:color w:val="111111"/>
          <w:sz w:val="28"/>
          <w:sz w:val="28"/>
          <w:szCs w:val="28"/>
          <w:rtl w:val="true"/>
          <w:lang w:bidi="ar-SA"/>
        </w:rPr>
        <w:t>و حاصل الجواب أن مسائل الفقه ليست عبارة عن كلّ حكم شرعي متعلق بفعل المكلف، بل هي عبارة عن الأحكام الواقعيّة الأوّلية، الّتي تطلب من حيث نفسها، فكل ما يطلب من جهة كونه مقدمة لإحراز حال الحكم الواقعي، فهو خارج عن مسائل الفقه و لا إشكال في ان تمام مسائل الأصول من قبيل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تلك القواعد، و لم يلتزم أحد بخروج مثل ذلك عن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المقدمة و الملازمة يبحث عن الملازمة بين وجوب شيء و وجوب مقدمته، و عن الملازمة بين حكم العقل و حكم الشرع و الحكم المستنبط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الوضوء أو حرمة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الملازمة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يبحث عن الملازمة بين الضمانين، و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الملازمة بين الصحتين، و هي غير الحكم بالضمان في البيع و الحكم بعدمه في الهبة، أو الحكم بصحة إجارة الأعيان و عدم صحة إجارة غيرها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بعض مسائل الأصول و ان كان يغاير ما استنبط منه ذاتا، لكن ليس كلها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تطبيق الكبرى على الصغرى لا يسمى استنباطا، بل الاستنباط يحتاج إلى إعمال نظر و اجتهاد، فلا يصدق على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فان ذلك يستلزم خروج البحث عن الملازمة عن الأصول، لأن العقل يحكم بقبح الظلم، بلا إعمال للنظر و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إعمال نظر الا تطبيق الكبرى على الصغرى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بلزوم الأعمال للنظر في صدق الاستنباط فانه يكفي فيه أن يكون بعض مقدماته نظرية، و لو كان صغراه، بأن كان موضوع القضية مأخوذا فيه حكم يحتاج إلى إعمال نظر، مثل مقدمة الواجب واجبة، فان تشخيص مقدمة الواجب يحتاج إلى إعمال النّظر لتشخيص الواجب فكذلك في المقام، فان تشخيص ضمان </w:t>
      </w:r>
    </w:p>
    <w:p>
      <w:pPr>
        <w:pStyle w:val="BookText"/>
        <w:rPr/>
      </w:pPr>
      <w:r>
        <w:rPr>
          <w:rFonts w:ascii="Amiri" w:hAnsi="Amiri" w:eastAsia="Amiri" w:cs="Amiri"/>
          <w:color w:val="111111"/>
          <w:sz w:val="28"/>
          <w:sz w:val="28"/>
          <w:szCs w:val="28"/>
          <w:rtl w:val="true"/>
          <w:lang w:bidi="ar-SA"/>
        </w:rPr>
        <w:t>و لا يخفى عليك أن ما ذكرنا من الميزان أسلم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مسائل الفقه عبارة عن كل حكم، يقدر المقلّد على العمل به بعد ما أفتى به المجتهد، كحرمة الخمر مثلا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مسائل الأصول، فإنّه لا يقدر على العمل بها، و إن أفتى بها المجتهد، كحجية خبر الواحد و أمثال ذلك، فان هذا مخدوش بان قاعدة ما يضمن بصحيحه يضمن بفاسده و بالعكس من القواعد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عدم تمكن المقلّد من العمل بها بعد فتوى المجتهد بتلك القاعدة، بل يحتاج إلى تعيين ما هو صغرى لتلك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صحيح البيع يحتاج إلى نظر و اجتهاد، فبمئونته نستكشف حكم الفاسد منها مع ضميمة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لا إشكال في صدق الاستنباط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عدم انعكاس ما في الكفاية، حيث يشمل تلك القواعد التي ذكرت، فانها تقع في طريق استنباط الأحكام، و لا يندفع بمجرد تقييد الأحكام المستكشفة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المستكشفة منها أيضا كلية كما لا يخفى</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مخدوش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ان المقلد لا يقدر على العمل به ما لم يعلم بموضوعه، و معلوم ان موضوعه الواجد للاجزاء و الشرائط من المستنبطات و يحتاج إلى إعمال نظر و اجتهاد زائدا على وجوبه، و كذلك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 يؤكل لحمه لا يجوز استصحاب أجزائه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حكم شرعي يتعلق بموضوع يحتاج إلى النّظر و الاجتهاد، أو إلى موضوع ذي حكم شرعي توقف استنباط حكمه على الاجتهاد و إعمال النّظر، و كذلك ما كان ناظرا إلى الأدلة لتعميم حكمها أو تخصيصه بلسان الحكومة،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فانها ناظرة إلى الأدلة و لا حظّ للمقلّد فيها قبل المراجعة إلى المجتهد</w:t>
      </w:r>
      <w:r>
        <w:rPr>
          <w:rFonts w:eastAsia="Amiri" w:cs="Amiri" w:ascii="Amiri" w:hAnsi="Amiri"/>
          <w:color w:val="111111"/>
          <w:sz w:val="28"/>
          <w:szCs w:val="28"/>
          <w:rtl w:val="true"/>
          <w:lang w:bidi="ar-SA"/>
        </w:rPr>
        <w:t xml:space="preserve">. </w:t>
      </w:r>
      <w:bookmarkStart w:id="16" w:name="pg16590_253316"/>
    </w:p>
    <w:p>
      <w:pPr>
        <w:pStyle w:val="Heading2"/>
        <w:numPr>
          <w:ilvl w:val="1"/>
          <w:numId w:val="1"/>
        </w:numPr>
        <w:rPr/>
      </w:pPr>
      <w:bookmarkStart w:id="17" w:name="__RefHeading___Toc10886040_1280447820"/>
      <w:bookmarkStart w:id="18" w:name="_Toc6"/>
      <w:bookmarkEnd w:id="16"/>
      <w:bookmarkEnd w:id="17"/>
      <w:r>
        <w:rPr>
          <w:rtl w:val="true"/>
        </w:rPr>
        <w:t>(</w:t>
      </w:r>
      <w:r>
        <w:rPr>
          <w:rtl w:val="true"/>
        </w:rPr>
        <w:t>موضوع علم الأصول</w:t>
      </w:r>
      <w:r>
        <w:rPr>
          <w:rtl w:val="true"/>
        </w:rPr>
        <w:t>)</w:t>
      </w:r>
      <w:bookmarkEnd w:id="18"/>
    </w:p>
    <w:p>
      <w:pPr>
        <w:pStyle w:val="BookText"/>
        <w:rPr/>
      </w:pPr>
      <w:r>
        <w:rPr>
          <w:rFonts w:ascii="Amiri" w:hAnsi="Amiri" w:eastAsia="Amiri" w:cs="Amiri"/>
          <w:color w:val="111111"/>
          <w:sz w:val="28"/>
          <w:sz w:val="28"/>
          <w:szCs w:val="28"/>
          <w:rtl w:val="true"/>
          <w:lang w:bidi="ar-SA"/>
        </w:rPr>
        <w:t xml:space="preserve">ثم اعلم ان موضوع هذا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أشياء متنه تعرضها تلك المسائل كخبر الواحد و الشهرة و الشك في الشيء مع العلم بالحالة السابقة و الشك في التكليف مع عدم العلم بالحالة السابقة و أمثال ذلك مما يبحث عن عوارضه في هذا العلم و لا يجمعها الأدلّة لا بعنوانها و لا بذواتها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موضوع علم الأصول</w:t>
      </w:r>
      <w:r>
        <w:rPr>
          <w:rFonts w:eastAsia="Amiri" w:cs="Amiri" w:ascii="Amiri" w:hAnsi="Amiri"/>
          <w:color w:val="111111"/>
          <w:sz w:val="28"/>
          <w:szCs w:val="28"/>
          <w:rtl w:val="true"/>
          <w:lang w:bidi="ar-SA"/>
        </w:rPr>
        <w:t>&gt;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حقيقة موضوع كل علم هو نفس موضوعات مسائله مثل الصلاة و الصوم و الزكاة في الفقه، و الفاعل و المفعول و المبتدأ و الخبر في النحو، و ما ذكر في المتن في الأصول، و أمثال ذلك، عبّر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الموضوع بأشياء متشتتة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الجامع فليس بما هو أولا و بالذات موضوع العلم، بل ان كان بين تلك الموضوعات جامع ذاتي و معلوم، كالكلمة و الكلام في النحو، أو فعل المكلف في الفقه مثلا فيؤخذ به و يشار به إلى موضوعات المسائل تارة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علم النحو الكلمة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علم الفقه هو 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يسند الموضوعية إلى نفس ذلك الجامع أخرى إذا أخذ لا بشرط، باعتبار أن العارض لفرد من افراد الطبيعة عارض على نفس الطبيعة،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فرد من أفراد </w:t>
      </w:r>
    </w:p>
    <w:p>
      <w:pPr>
        <w:pStyle w:val="BookText"/>
        <w:rPr/>
      </w:pPr>
      <w:r>
        <w:rPr>
          <w:rFonts w:ascii="Amiri" w:hAnsi="Amiri" w:eastAsia="Amiri" w:cs="Amiri"/>
          <w:color w:val="111111"/>
          <w:sz w:val="28"/>
          <w:sz w:val="28"/>
          <w:szCs w:val="28"/>
          <w:rtl w:val="true"/>
          <w:lang w:bidi="ar-SA"/>
        </w:rPr>
        <w:t xml:space="preserve">اما الأول فللزوم خروج مسائل حجية الخبر و الشهرة و 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الإنسان عالما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فرد آخر منه، و أما طبيعة الجامع من حيث هي طبيعة الجامع فلم تكن موضوعا في مسألة من مسائل العلوم، فان الصلاة في الفقه بما هي صلاة واجبة لا بما هي فعل المكلف، و كذا الفاعل في النحو بما هو فاعل مرفوع لا بما هو كلمة و أمثال ذلك، فالموضوع في الحقيقة اشخاص تلك الموضوعات، و الإسناد إلى ذلك الجامع أو الإشارة به إلى ذلك انما هو لتسهيل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بينهما جامع ذاتي معلوم فنعبّر عنه بجامع عرضي، و لو بعنوان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يبحث في العلم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موضوع كل 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بالعرض الذاتي في المقام ما يعرض الشيء بلا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ذاتيا باصطلاح المنطق أو المعقول، لأن الوجوب للصلاة ما يعرض فعل المكلف لذاته، كإدراك الكليات العارض للناطق، لا لجزئه المساوي أو الأعم منه كالإدراك العارض للإنسان بتوسط الناطق، أو التحرك بالإرادة العارض له بتوسط الحيوان، و لا لأمر مساو له كالضحك العارض للإنسان بواسطة التعجب، بل أمر مجعول من قبل الشارع يعرضه من جهة أمر خارج أخص، و هو كونه ذا مصلحة ملزمة، و قس على ذلك حجية خبر الواحد في الأصول، و غير ذلك من موضوعات مسائل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علم عدم الدخل للجامع في الموضوعية، يعلم عدم لزوم العلم بعنوان الجامع لو قلنا بتحققه قطعا، لاشتراك جميع القضايا في تحصيل غرض خاص باعث على تدوين العلم، مع تسليم أن الواحد لا يصدر إلاّ من الواحد، بل لا نحتاج إلى العنوان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عدم لزوم الالتزام بأن موضوع علم الأصول هي الأدلة بعنوانها أو ذاتها حتى يورد عليه ما أورد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لوضوح أن البحث عن الحجية بحث عن إثبات عنوان الدليل لا عن عوارضه، فيدخل في المبادي، و كذا يلزم عليه خروج الأصول العمليّة أيضا، لأن </w:t>
      </w:r>
    </w:p>
    <w:p>
      <w:pPr>
        <w:pStyle w:val="BookText"/>
        <w:rPr/>
      </w:pPr>
      <w:r>
        <w:rPr>
          <w:rFonts w:ascii="Amiri" w:hAnsi="Amiri" w:eastAsia="Amiri" w:cs="Amiri"/>
          <w:color w:val="111111"/>
          <w:sz w:val="28"/>
          <w:sz w:val="28"/>
          <w:szCs w:val="28"/>
          <w:rtl w:val="true"/>
          <w:lang w:bidi="ar-SA"/>
        </w:rPr>
        <w:t>و أمثال ذلك مما يبحث فيه عن الحجيّة في علم الأصول و دخولها في المبادي بل للزوم ذلك في مسألة التعادل و التراجيح لأن الحالة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فلعدم تماميته في تمام المسائل كالأصول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بكونها استطرادا كما ترى و قد 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المرتضى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إرجاع البحث عن حجية الخبر إلى البحث عن الدليل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فيها راجع إلى ان السنة الواقعية هل تثبت بخبر الواحد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بان هذا على فرض تماميته في مسألة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البحث فيها ليس بحثا عن ذات الدليل فضلا عن عارضه، لأن الشكوك ليست من الأدلة الأربعة، و انما لم يتعرض لها لوضوحها، خصوصا بعد ما تعرّض لخروجها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لعدم تماميته أيضا في مثل مباحث الألفاظ، مثل ان الأمر للوجوب أو للندب، و النهي للحرمة أو الكراهة، و الفور أو التراخي، و المرة أو التكرار و أمثال تلك المباحث، و كذلك البحث في العموم و الخصوص، و المطلق و المقيد، و البحث عن حجية الظاهر، فان موضوع تلك المباحث ليس ذوات الأدلة أيضا، لأن البحث فيها لا ينحصر بخصوص أوامر الكتاب و السنة، و العموم و الخصوص و المطلق و المقيد الوارد فيها، و كذلك البحث عن حجية الظاهر لا ينحصر بخصوص ظواهر الكتاب و السنة، و ان كان الغرض في جميعها معرفة أحوال الكلمات الواردة في الكتاب و السنة، لكن الكلام في الموضوع لا في الغرض و خروج جميع المسائل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 مسائل الأصول العملية عن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يلتزم به أحد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الشيخ رحمه اللّه بان اللازم علينا ملاحظة ان الموضوع و المحمول في القضية المبحوث عنها عند الأصولي ما ذا؟ و لا إشكال في أن المبحوث عنه في الأصول و الموضوع في القضية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خارج عن البحث عن الأدلة و أما إمكان إرجاع البحث إلى السنة حتى يدخل في البحث عنها فلا داعي له بعد ما عرفت من عدم الحاجة إلى الجامع المعلوم، مع ان ما يمكن إرجاعه إليه ليس مناطا في تعيين البحث، بل المناط فعلية البحث، مثلا يمكن إرجاع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الصلاة ثابت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اللّه تعالى للصلاة ثابت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البحث كلاميا، و لكن ذلك ليس مناطا في تعيين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بالثبوت ان كان الثبوت الواقعي فالبحث عنه بحث عن ثبوت الموضوع بمفاد كان التامة، و البحث في ذلك داخل في مبادئ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ينقح في علم آخر سابق عليه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يعد من مسائل العلم، لأن المسائل لا بد أن يبحث فيها عن مفاد كان الناقصة، و إثبات عرض للموضوع أو نفيه و ان كان المراد الثبوت 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العمل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كان من العوارض و لكنه من عوارض الخبر الحاكي لا السنة الواقعية، لأن وجوب العمل على السنة الواقعية أيضا و ان كان من العوارض لها، لكن محل بحثه علم الكلام، لا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كون البحث في المسائل بحثا عن العوارض و مفاد كان الناقصة، بل يمكن تدوين علم يبحث في جميع مسائله أو بعضها عن وجود شيء أو أشياء في العالم، و لا مانع لذلك من عقل و لا غيره، بل لا يبعد وقوعه في علم الكلام، فان عمدة البحث فيه عن وجود الصانع و وجود المعاد بمفاد كان التامة، و إرجاع البحث إلى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من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لا داعي له، و ان التزموا به لم يكن مناطا كما مر آنفا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مصححا للبحث عن العوارض،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المحكي بقول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العمل و ان كان من عوارض الخبر الحاكي، و لكن يمكن جعله من عوارض السنة بمعنى ان نقول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الخبر هل يجب العمل عليه و لو كان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أخبر العادل برؤية الهلال يمكن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الهلال يثبت بقول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قول زيد حجة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الثبوت و الحجية على التقديرين وجوب العمل على طبق ثبوت الهلال واقعا و ان لم يكن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مراد الشيخ رحمه اللّه بالثبوت الثبوت الواقعي بمفاد كان التامة فمما لا يرضى أحد ان ينسب إلى الشيخ، و هل يمكن أن ينسب إلى الأصولي ان حقيقة قول المعصوم عليه السلام غير منوط بقول زرارة، و اما الثبوت التعبدي و ان أمكن ان يوجه كما ذكرنا، لكنه خلاف الظاهر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النّظر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بالثبوت الثبوت في مرحلة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إثبات قول المعصوم عليه السلام لا في ثبوته، و المقصود بالثبوت هو الثبوت عندنا لا في نفس الأمر، كما يقول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ان المال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هذا البحث بحث عن مفاد كان الناقصة، لأن ثبوت السنة عند تحققه واقعا من عوارضها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الأصولي لا يرضى بالبحث عن ثبوت السنة بمفاد كان التامة لوضوح عدم ارتباطها بالخبر الحاكي، كذلك لا يرضى بالبحث عن ثبوتها عندنا أيضا، لأن من الواضح عدم ثبوت السنة الواقعية بالخبر الحاكي بذلك، لأن الفرض انها بعد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القول مشكوك صدوره عن الإمام عليه السلام لكن رأيه عليه السلام يتضح لنا على تقدير تحققه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عليه السلام لو أمرنا بإتيان صلاة الجمعة واقعا، ثم منع مانع عن وصول ذلك الخطاب إلينا، فأمرنا بمتابعة قول زيد، و 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خالفنا قول زيد، فيصح أن يؤاخذنا بترك صلاة الجمعة،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عالمين بذلك، فيصح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مني وجوب متابعة زيد؟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فقد اعترفنا بكوننا عالمين بوجوب صلاة الجمعة، </w:t>
      </w:r>
    </w:p>
    <w:p>
      <w:pPr>
        <w:pStyle w:val="BookText"/>
        <w:rPr/>
      </w:pPr>
      <w:r>
        <w:rPr>
          <w:rFonts w:ascii="Amiri" w:hAnsi="Amiri" w:eastAsia="Amiri" w:cs="Amiri"/>
          <w:color w:val="111111"/>
          <w:sz w:val="28"/>
          <w:sz w:val="28"/>
          <w:szCs w:val="28"/>
          <w:rtl w:val="true"/>
          <w:lang w:bidi="ar-SA"/>
        </w:rPr>
        <w:t xml:space="preserve">حجية خبر الواحد و أمثالها لا يتم في الأصول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فالأوفق بالصواب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نلتزم بكون الجامع بين شتات الموضوعات هو الأدلّة و لا بلزوم ان يكون للجامع بينها اسم خاص يعبر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ان وحدة العلم ليست بوحدة الموضوع و 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لأنه مصداق متابعة زيد، و بالفرض كنا عالمين بوجوب متابعته،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خبر الواحد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لو ثبت وجوب العمل به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نفس رأيه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المتابعة غير وجوب الجمعة، و ما هو معلوم وجوبها لا وجوب الجمعة و ان كانا متحدين مصداقا، كما إذا علم بوجوب إكرام العالم الهاشمي لكونه عالما لا لكونه هاشميا،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إكرام العالم معلوم و وجوب إكرام الهاشمي غير معلوم، و ان كان وجوب إكرام المصداق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الوجوبان حكمين مستقلين جعل كل منهما في موضوع في عرض الآخر صح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كان أحدهما طريقا و علامة إلى الآخر، فعلى تقدير المطابقة لم يكن الا نفس الواقع، و قد علم بذلك و لو لم يكن في الواقع فليس الحكم الطريقي الا صوريا لا واقع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معنى ما قلنا من ثبوت السنة الواقعية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بأن السنة هي قول الحجة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قرّبه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قول الحجة لا يثبت بالخبر الحاكي، لما مرّ من أنه بعد مشكوك فيه، و انما يثبت به رأيه عليه السلام لو كان الطريق موافقا، فالسنة لم تثبت، و الثابت ليس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يوجّه بأن رأى الإمام عليه السلام أيضا دليل باعتبار كونه كاشفا عن حكم اللّٰه تبارك و تعالى، فبذلك يتم التوجيه، و الظاهر ان ما قلنا أحسن حمل لكلامه، زيد في علو مقامه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يتم فيما ذكرنا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الثاني، فراجع</w:t>
      </w:r>
      <w:r>
        <w:rPr>
          <w:rFonts w:eastAsia="Amiri" w:cs="Amiri" w:ascii="Amiri" w:hAnsi="Amiri"/>
          <w:color w:val="111111"/>
          <w:sz w:val="28"/>
          <w:szCs w:val="28"/>
          <w:rtl w:val="true"/>
          <w:lang w:bidi="ar-SA"/>
        </w:rPr>
        <w:t xml:space="preserve">. </w:t>
      </w:r>
      <w:bookmarkStart w:id="19" w:name="pg16590_253328"/>
    </w:p>
    <w:p>
      <w:pPr>
        <w:pStyle w:val="BookText"/>
        <w:rPr/>
      </w:pPr>
      <w:bookmarkEnd w:id="19"/>
      <w:r>
        <w:rPr>
          <w:rFonts w:ascii="Amiri" w:hAnsi="Amiri" w:eastAsia="Amiri" w:cs="Amiri"/>
          <w:color w:val="111111"/>
          <w:sz w:val="28"/>
          <w:sz w:val="28"/>
          <w:szCs w:val="28"/>
          <w:rtl w:val="true"/>
          <w:lang w:bidi="ar-SA"/>
        </w:rPr>
        <w:t xml:space="preserve">بوحدة 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هي بوحدة الغرض المتعلق بتدوينه و لذلك يمكن ان يكون بعض المسائل مذكورا في علمين لكونه منشأ لفائدتين صار كل منهما سببا لتدوينه في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عرفت ما ذكرنا فلنشرع فيما هو المقصود و قد رتبته على مقدمات و مقاصد،</w:t>
      </w:r>
    </w:p>
    <w:p>
      <w:pPr>
        <w:pStyle w:val="Heading2"/>
        <w:numPr>
          <w:ilvl w:val="1"/>
          <w:numId w:val="1"/>
        </w:numPr>
        <w:rPr/>
      </w:pPr>
      <w:bookmarkStart w:id="20" w:name="__RefHeading___Toc10886042_1280447820"/>
      <w:bookmarkStart w:id="21" w:name="_Toc7"/>
      <w:bookmarkEnd w:id="20"/>
      <w:r>
        <w:rPr>
          <w:rtl w:val="true"/>
        </w:rPr>
        <w:t>اما المقدمات</w:t>
      </w:r>
      <w:bookmarkEnd w:id="21"/>
    </w:p>
    <w:p>
      <w:pPr>
        <w:pStyle w:val="Heading3"/>
        <w:numPr>
          <w:ilvl w:val="2"/>
          <w:numId w:val="1"/>
        </w:numPr>
        <w:rPr/>
      </w:pPr>
      <w:bookmarkStart w:id="22" w:name="__RefHeading___Toc10886044_1280447820"/>
      <w:bookmarkStart w:id="23" w:name="_Toc8"/>
      <w:bookmarkEnd w:id="22"/>
      <w:r>
        <w:rPr>
          <w:rtl w:val="true"/>
        </w:rPr>
        <w:t>(</w:t>
      </w:r>
      <w:r>
        <w:rPr>
          <w:rtl w:val="true"/>
        </w:rPr>
        <w:t>حقيقة الوضع</w:t>
      </w:r>
      <w:r>
        <w:rPr>
          <w:rtl w:val="true"/>
        </w:rPr>
        <w:t>)</w:t>
      </w:r>
      <w:bookmarkEnd w:id="23"/>
    </w:p>
    <w:p>
      <w:pPr>
        <w:pStyle w:val="BookText"/>
        <w:rPr/>
      </w:pPr>
      <w:r>
        <w:rPr>
          <w:rFonts w:ascii="Amiri" w:hAnsi="Amiri" w:eastAsia="Amiri" w:cs="Amiri"/>
          <w:color w:val="111111"/>
          <w:sz w:val="28"/>
          <w:sz w:val="28"/>
          <w:szCs w:val="28"/>
          <w:rtl w:val="true"/>
          <w:lang w:bidi="ar-SA"/>
        </w:rPr>
        <w:t>فمنها ان الألفاظ ليست لها علاقة مع معانيها مع قطع النّظر عن الوضع و به يوجد نحو ارتباط بينهما و هل الارتباط المذكور مجعول ابتدائي للواضع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التزم بعدم لزوم ان يكون للجامع بين شتات الموضوعات اسم خاص، فلازم ذلك عدم صلاحية الموضوع لتمايز العلوم، لأن ما هو غير معلوم بعنوانه كيف يميز به العلم، و كذلك المحمول، بل هو أسوأ حالا من الموضوع، و لذا لم يعرف الالتزام به من أحد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نفى التمايز بالموضوع و المحمول أثبت كونه بالغرض، و جعل برهان ذلك إمكان ذكر بعض المسائل في علمين، و المقصود ذكره فيهما مع اتحاد الموضوع و المحمول و الحيثية،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قاعدتي التحسين و التقبيح العقليين في الأصول و الكلام، و قبح العقاب بلا بيان على الشارع فيهما، و أمثال ذلك، مثل كثير من مسائل النحو و البيان و الأصول، مثلا حقيقة معاني الحروف و الأسماء يبحث عنها في الأصول و النحو و البيان، و شطر من مباحث الأوضاع مما يذكر في البيان بعينها يذكر في الأصول بلا تغيير حيثية، و الالتزام بكونها مبادئ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فإمكان ذلك و وقوعه دليل مستقل على بطلان كون التمايز بالحيثيات كالموضوع و المحمول، و ان كان ذكر لبطلانه وجوه عقلية أخر لا مجال لذكرها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كان فعله إيجاد ذلك الارتباط و تكوينه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امرا آخر و الارتباط المذكور صار نتيجة لفعله لا يعقل جعل العلاقة بين الأمرين الذين لا علاقة بينهما أصلا و الّذي يمكن تعقله ان يلتزم الواضع انه متى أراد معنى و تعقله و أراد افهام الغير تكلم بلفظ كذا فإذا التفت المخاطب بهذا الالتزام ينتقل إلى ذلك المعنى عند استماع ذلك اللفظ منه فالعلاقة بين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حقيقة الوضع</w:t>
      </w:r>
      <w:r>
        <w:rPr>
          <w:rFonts w:eastAsia="Amiri" w:cs="Amiri" w:ascii="Amiri" w:hAnsi="Amiri"/>
          <w:color w:val="111111"/>
          <w:sz w:val="28"/>
          <w:szCs w:val="28"/>
          <w:rtl w:val="true"/>
          <w:lang w:bidi="ar-SA"/>
        </w:rPr>
        <w:t>&gt;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ذلك يحتاج إلى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الارتباط بين اللفظ و المعنى هل هو من الأمور الاعتبارية التي لا حقيقة لها الا البناء و الاعتبار، كالارتباط بين المالك و المملوك و الزوج و الزوجة، حتى تناله يد الجعل؟ فان مثل الملكية و الزوجية، و ان لم تكن من الأمور الفرضية الصرفة، التي لا واقعية لها في الخارج، و لا في الذهن إلاّ بفرض وجودها، كأنياب الأغوال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نفرض أغوالا و نفرض لها أنيابا، و نعبّر عنها بذلك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أيضا من الأمور الواقعية التي لها تحقق في الخارج كالجواهر و الاعراض، و لا من الأمور المتأصلة في الواقع و نفس الأمر، و ان لم يكن لها وجود في الخارج كالارتباط بين العلة و المعلول، بل لها وجود بنائي و اعتباري حقيقة لا فرضا و لا ريب أن تلك الأمور قابلة للجعل ابتداء على القول بتأصلها، لأن الوجودات البنائية توجد بالبناء و لا تحتاج في وجودها إلى أزيد منه، و تتبع في الضيق و السعة و الشرائط و الموانع أيضا ذلك البناء، فلو بنى العرف على وجود الملكية عند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العربي مقدما على القبول قاصدا إيجاد ذلك تتحقق الملكية العرفية بتلك الشرائط، و ان لم يشترطوا فيها اللفظ أو العربية أو التقدم تتحقق الملكية العرفية مع فقدها أيضا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الأمور الواقعية التي لها تأصل في نفس الأمر، كالملازمة بين العلة و المعلول، التي لها تحقق و واقعية في الواقع و نفس الأمر، و ان لم يكن معتبر يعتبرها و لاحظ يلاحظها، و لا ريب أن مثل ذلك الارتباط غير قابل للجعل، بل ان كان الشيء بحسب خلقته الذاتيّة علة لشيء كان ذلك الارتباط بينهما موجودا، و إلاّ فلا يمكن جعله،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كالملكية و الزوجية، و ذلك واضح، فان الجمد بعد ما لم يكن علة للإحراق كيف يمكن جعله علة له، و كيف يمكن جعل الملازمة بينه و بين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الارتباط بين اللفظ و المعنى من قبيل الثاني لا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المقصود من الارتباط ليس الارتباط بين اللفظ و ذات المعنى الخارجي، فان ذات المعنى حالها بعد الوضع حالها قبل الوضع، و لا ارتباط بين لفظ زيد و ذاته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الذهن، لأنه قد يتصور ذات المسمى بلا تصور اللفظ، و قد يتصور اللفظ من دون تصور معناه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لفظ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الملازمة بين وجود اللفظ و إرادة المتكلم لمعناه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إن شاء الله توضيح ذلك في البحث عن كون الألفاظ موضوعة لمعاني مرادة لا لذات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فيما إذا كانت شرائط التكلم موجودة مثل كون المتكلم عاقلا في مقام الإفادة مع مراعاة متابعة الواضع، فانه مع تلك الشرائط واقعا لا يمكن تخلف اللفظ عن إرادة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تكون دلالة الألفاظ على إرادة معانيها مقطوعة بحكم العقل، و ذلك ينافي ما هو واضح من أن الألفاظ غالبا لا تفيد إلاّ الظن، مع ما هو المصطلح المشهور من كون دلالتها على معانيها وضعية، فلو كانت بينهما ملازمة عقلا خرجت عن كونها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من عدم إمكان التخلف انما هو بعد إحراز الشرائط من عدم كون المتكلّم غافلا و كونه في مقام التفهيم و مقام متابعة الواضع، و أما إحراز تلك الشرائط غالبا فلا يكون الا بأصول عقلائية، و وظيفة اللفظ هو الكشف عن المراد بعد إحراز ما ذكر، و معلوم أن النتيجة تابعة لأخس المقدمتين، و لذا يكون المراد ظنيا، و أما مع إحراز جميع ذلك فهو موجب للقطع بالمراد، كما هو واضح</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كونها وضعية فباعتبار أن اللفظ و المعنى قبل الوضع لم تكن بينهما تلك الملازمة العقلية، و انما حدثت بعد الوضع كما يقال في دلالة سرعة النبض على الحمى أنها طبيعة، لاقتضاء الطبع ذلك، مع أن العقل يحكم بوجود الحمى عند السرعة، </w:t>
      </w:r>
    </w:p>
    <w:p>
      <w:pPr>
        <w:pStyle w:val="BookText"/>
        <w:rPr/>
      </w:pPr>
      <w:r>
        <w:rPr>
          <w:rFonts w:ascii="Amiri" w:hAnsi="Amiri" w:eastAsia="Amiri" w:cs="Amiri"/>
          <w:color w:val="111111"/>
          <w:sz w:val="28"/>
          <w:sz w:val="28"/>
          <w:szCs w:val="28"/>
          <w:rtl w:val="true"/>
          <w:lang w:bidi="ar-SA"/>
        </w:rPr>
        <w:t>اللفظ و المعنى تكون نتيجة لذلك الالتزام و ليكن على ذكر منك ينفعك في بعض المباحث الآتية إن شاء اللّٰه و كيف كان الدال على التعهد تارة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لكن هذا الحكم باقتضاء الطبع ذلك و يكون إحرازه بالتجربة، ففي المقام يحكم العقل بوجود إرادة المعنى عند إرادة اللفظ و ان كان منشأ ذلك جعل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المذكورة بين اللفظ و المعنى غير قابلة للجعل ابتداء بعد ما لم تكن بينهما قطعا، حيث أنها ليست مما لا واقعية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يمكن للعالم بالوضع بعد سماع اللفظ عدم الانتقال إلى إرادة المعنى، بخلاف الملكية، فانه يمكن لبعض الناس أن يبني على خلاف ما بنى عليه العقلاء نعم يمكن جعل شيء هو علة عقلية للانتقال عند الانتقال، بأن يتعهد الواضع و يبني على ذكر اللفظ عند إرادة المعنى، و ذلك البناء علة لإرادة المعنى عند ذكر اللفظ، لأن ما في نفس الغير مجهول و لا يعلم به غيره، فإذا تعهد بذكر لفظ خاص عند تحقق معنى خاص لبيان أغراضه، فلا محالة يفهم إرادته له عند ذكره مع اجتماع ما ذكر من الشرائط، و بعد حفظ تلك المباني يحكم العقل بوجود إرادة المعنى عند ذكر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ذلك ما عن بعض في بعض ما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المعنى من اللفظ فرع الدلالة، و الدلالة على هذا فرع للعلم بالتعهد، و هو متأخر عن نفس التعهد، و كيف يمكن الالتزام بالإرادة المتأخرة عن الوضع بمرتبتين قبل الوضع؟ و محصل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الواضع بعد ما أخبر بحالة خاصة في نفسه، حين ذكر اللفظ الفلاني يفهم المخاطب بعد ذلك من ذلك اللفظ تلك الحالة، و ان لم يكن يفهم قبله، فلا يتأخر الالتزام بإرادة الإفهام عن الدلالة مع قطع النّظر عن ذلك التعهد، بل بذلك توجد الدلالة، و هذا التعهد للعالم به علة للانتقال عند الانتقال، ففي الحقيقة فعل الواضع إيجاد للعلة لا للعلية حتى يستحيل، و معلوم أن المراد بالتعهد ليس التعهد تفصيلا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لذلك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قرأت ما تلوناه عليك من أوّله إلى آخره تعرف معنى قوله دام ظله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جعل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يمكن تعقله</w:t>
      </w:r>
      <w:r>
        <w:rPr>
          <w:rFonts w:eastAsia="Amiri" w:cs="Amiri" w:ascii="Amiri" w:hAnsi="Amiri"/>
          <w:color w:val="111111"/>
          <w:sz w:val="28"/>
          <w:szCs w:val="28"/>
          <w:rtl w:val="true"/>
          <w:lang w:bidi="ar-SA"/>
        </w:rPr>
        <w:t xml:space="preserve">...». </w:t>
      </w:r>
      <w:bookmarkStart w:id="24" w:name="pg16590_253335"/>
    </w:p>
    <w:p>
      <w:pPr>
        <w:pStyle w:val="BookText"/>
        <w:rPr/>
      </w:pPr>
      <w:bookmarkEnd w:id="24"/>
      <w:r>
        <w:rPr>
          <w:rFonts w:ascii="Amiri" w:hAnsi="Amiri" w:eastAsia="Amiri" w:cs="Amiri"/>
          <w:color w:val="111111"/>
          <w:sz w:val="28"/>
          <w:sz w:val="28"/>
          <w:szCs w:val="28"/>
          <w:rtl w:val="true"/>
          <w:lang w:bidi="ar-SA"/>
        </w:rPr>
        <w:t xml:space="preserve">يكون تصريح الواضع و أخرى كثرة الاستعمال و لا مشاحة في تسمية الأول وضعا تعيينا و الثاني تعينا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886046_1280447820"/>
      <w:bookmarkStart w:id="26" w:name="_Toc9"/>
      <w:bookmarkEnd w:id="25"/>
      <w:r>
        <w:rPr>
          <w:rtl w:val="true"/>
        </w:rPr>
        <w:t>(</w:t>
      </w:r>
      <w:r>
        <w:rPr>
          <w:rtl w:val="true"/>
        </w:rPr>
        <w:t>أقسام الوضع</w:t>
      </w:r>
      <w:r>
        <w:rPr>
          <w:rtl w:val="true"/>
        </w:rPr>
        <w:t>)</w:t>
      </w:r>
      <w:bookmarkEnd w:id="26"/>
    </w:p>
    <w:p>
      <w:pPr>
        <w:pStyle w:val="BookText"/>
        <w:rPr/>
      </w:pPr>
      <w:r>
        <w:rPr>
          <w:rFonts w:ascii="Amiri" w:hAnsi="Amiri" w:eastAsia="Amiri" w:cs="Amiri"/>
          <w:color w:val="111111"/>
          <w:sz w:val="28"/>
          <w:sz w:val="28"/>
          <w:szCs w:val="28"/>
          <w:rtl w:val="true"/>
          <w:lang w:bidi="ar-SA"/>
        </w:rPr>
        <w:t>ثم ان الملحوظ حال الوضع اما ان يكون معنى عاما كليا و اما ان يكون خاصا و على الأول اما ان يوضع اللفظ بإزاء ذلك المعنى العام و اما ان يوضع بإزاء جزئياته و على الثاني لا يمكن ان يوضع الا بإزاء الخاصّ الملحوظ فالأقسام ثلاثة لأن الخاصّ الملحوظ ان لوحظت الخصوصية فيه حين الوضع فالموضوع له لا يكون إلاّ خاصا و ان جرد عن الخصوصية فهو يرجع إلى تصور العام هكذا قال بعض الأساطين دام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يمكن ان يتصور هذا القسم أعني ما يكون الوضع فيه خاصا و الموضوع له عاما فيما إذا تصور شخصا و جزئيا خارجيا من دون ان يعلم تفصيلا بالقدر المشترك بينه و بين سائر الافراد، و لكنه يعلم إجمالا باشتماله على جامع مشترك بينه و بين باقي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رأى جسما من بعيد و لم يعلم بأنه حيوان أو جماد و على أي حال لم يعلم انه داخل في أي نوع فوضع لفظا بإزاء ما هو متحد مع هذا الشخص في الواقع، فالموضوع له لوحظ إجمالا و بالوجه، و ليس الوجه عند هذا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عن مناسبة، حيث أن التعهد المذكور لما كان سببا لتعيين اللفظ للمعنى، فان كان الدال عليه التصريح فيكون الوضع تعيينيا، لأنه عيّن بذلك تلك اللفظة لذلك المعنى، و ان كان باعثه كثرة الاستعمال، بمعنى عدم تعهد شخص خاص، بل استعمل فيه حتى حصل تعهد قهري لجميع أهل اللسان، فيصح أن يقال تعيّن اللفظ للمعنى من دون تعيين أحد، فيكون التعهد قهريا و وضعا تعيّنيا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الشخص الا الجزئي المتصور، لأن المفروض ان الجامع ليس متعقلا عنده إلاّ بعنوان ما هو متحد مع هذا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أقسام الوضع</w:t>
      </w:r>
      <w:r>
        <w:rPr>
          <w:rFonts w:eastAsia="IRNazanin" w:cs="IRNazanin"/>
          <w:color w:val="111111"/>
          <w:sz w:val="28"/>
          <w:szCs w:val="28"/>
          <w:rtl w:val="true"/>
          <w:lang w:bidi="fa-IR"/>
        </w:rPr>
        <w:t>:&gt;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يحتاج إلى بيان القسم الثالث و هو يتوقف على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اللفظ للمعنى حيث أنه حكم من الأحكام، يتوقف على تصور موضوعه اما تفصيلا و اما إجمالا، لكي لا يكون اختصاص اللفظ به تصديقا بلا 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يتوقف عليه الحكم هو تصور نفس الموضوع المجعول له الحكم، عاما كان أو خاصا، مثلا لا يمكن جعل حكم لزيد بشخصه إلاّ بتصوّر ذاته الشخصية و لو إجمالا و كذا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و الخاصّ و ان كانا متحدين ذاتا و لكنهما متباينان صورة، و صورة العام ليست بصورة الخاصّ لا تفصيلا و لا إجمالا، فلا يمكن وضع اللفظ للخاص بمجرد تصور العام، لما قلنا من أن الوضع حكم و يحتاج إلى تصور نفس الموضوع، و تصور العام غير تصور الخاصّ، نعم يمكن بعد تصور العام أن يشار إشارة إجمالية إلى افراده بعنوان ما هو متحد مع هذا العام، و بتلك الإشارة الإجمالية نجعل الافراد موضوعا للحكم، فبتصور العام نتصور الخاصّ إجمالا، لا أن تصوره تصور له من وجه، فانهما متباينان كما ذكر، و لذا يحتاج في الاستغراق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دوال الاستغراق، فانها في الحقيقة تشير إلى ذلك، و ذلك معنى مرآتية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المعنى بعينه موجود في طرف الخاصّ، بمعنى أن الواضع بعد ما يتصور الفرد يشير إجمالا إلى ما هو متحد معه من الجامع، و يضع اللفظ له كما في العام، هذا هو التحقيق في المقام</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في مرآتية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تصوره و ان كان مباينا لتصور الخاصّ، لكن اتحادهما ذاتا يكفي لجعل الحكم للخاص بتصور العام، لأن ذات الخاصّ صار مرئيا </w:t>
      </w:r>
    </w:p>
    <w:p>
      <w:pPr>
        <w:pStyle w:val="BookText"/>
        <w:rPr/>
      </w:pPr>
      <w:r>
        <w:rPr>
          <w:rFonts w:ascii="Amiri" w:hAnsi="Amiri" w:eastAsia="Amiri" w:cs="Amiri"/>
          <w:color w:val="111111"/>
          <w:sz w:val="28"/>
          <w:sz w:val="28"/>
          <w:szCs w:val="28"/>
          <w:rtl w:val="true"/>
          <w:lang w:bidi="ar-SA"/>
        </w:rPr>
        <w:t>و الحاصل انه كما يمكن ان يكون العام وجها لملاحظة الخاصّ لمكان الاتحاد في الخارج، كذلك يمكن ان يكون الخاصّ وجها و مرآتا لملاحظة العام لعين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علم بالجامع تفصيلا لا يمكن ان يكون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جهالة، لتحقق الجامع في ذهنه تفصيلا بنفسه لا بوجهه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ريب في ثبوت القسمين أعني ما يكون الوضع فيه خاصا و الموضوع له كذلك كوضع الاعلام الشخصية و ما يكون الوضع فيه عاما و الموضوع له كذلك كوضع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الأخير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إمكانه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و اما الوضع العام و الموضوع له الخاصّ فقد يتوهم وضع الحروف و ما أشبهها كأسماء الإشارة و نحوها و مما يمكن ان يكون منشأ التوهم امران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معاني الحروف مفاهيم لوحظت في الذهن آلة لملاحظة حال الغير، مثلا لفظة من موضوعة للابتداء الّذي لوحظ في الذهن آلة و مرآة لملاحظة حال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ان مفهوم الابتداء و ان كان بحسب ذاته كليا و لكن بعد تقيده بالوجود الذهني يصير جزئيا حقيقيا، كما ان المفهوم بعد تقيده بالوجود الخارجي يصير جزئيا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لما كان المأخوذ فيها كونها آلة لتعرف متعلقاتها الخاصة فهي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تحت العام و ان لم تتحقق صورته الشخصية في الذهن، و هذا المقدار يكفى لجعل الحكم له، نظير أن يتصور أحد عنواني ذي عنوانين، و يجعل ذاته موضوعا للحكم، فان تصور وجه الشيء تصوره بوجه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الملاك أيضا بعينه موجود في طرف الخاصّ، فانّه بعد اتحاده مع العام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أحد المتحدين تصور لذات الآخر و ان لم يتصور عنوانه، فبعد ما رأى الواضع شيئا لم يعلم حقيقته يتصور ذلك الفرد و يضع اللفظ لما هو متحد معه، من دون تصور له إلاّ بعنوان متّحد معه و هو الفرد،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تصير جزءها، إذ لا تعقل لها بدونها، مثلا لا يمكن تعقل معنى لفظة من الا بعد ارتباطه بالسير و البصرة و نظيرهما فلهما و لنظائرهما من العناوين الخاصة دخل في مفهوم معنى لفظة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غيرها من الألفاظ الأخر التي وضعت لمعنى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الحق ان معاني الحروف كلها كليات وضعت ألفاظها لها و تستعمل فيها، و لا تحتاج هذه الدعوى بعد تعقل المدعى إلى دليل آخر إذ من المعلوم انه ما ادعى القائل بجزئية المعنى الحرفي الا عدم تعقل كونه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على الفرض يصير معنى الحروف جزئيا إضافيا، لأن عنوان السير و البصرة و أمثالهما لا يخرجه عن الكلية، حيث أن ابتداء السير المتعلق بالبصرة له أفراد كثيرة، نعم لو أخذ فيه كل جزئي من جزئيات متعلقاته الخاصة ليكون شخص السير الخارجي و نقطة المبدأ منه من البصرة مأخوذا فيها يكون جزئيا خارجيا و كذا لو كان الموضوع له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كل جزئي من الابتداءات الخارجية المأخوذة آلة و مرآة لحال متعلقاتها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احتملها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بينها و بين ما ذكره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الأول جزئي حقيقي ذهني، و ان كان في الخارج له أفراد كثيرة مع قطع النّظر عن الوجود الذهني، بخلافه على القسمين فانه جزئي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نفى الدعوى الصحيحة المطابقة للوجدان، و إلاّ فصريح الفصول دعوى تبادر المعنى الجزئي، و ان شئت فراجع، نعم الإنصاف أن المتبادر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المتبادر منه في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الخصوصيات الأخر تفهم من دوال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إن شاء اللّٰه في طي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فالتبادر يشهد بكلية الموضوع له فيها خلافا للفصول كما مر،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دعوى الكلية الا عدم تعقلها بتقريب ما قلنا، لا بما هو ظاهر المتن،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 انه لا إشكال في ان بعض المفاهيم نحو وجودها في الخارج هو الوجود التبعي، فهي موجودة بالغير لا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إشكال في ان تلك المفاهيم قد تتصور في الذهن مستقلة أي من دون قيامها بالغير، كما ان الإنسان يلاحظ لفظ الضرب في الذهن مستقلا، و هذا المفهوم بهذا النحو من الوجود ليس في الخارج، إذ لا يوجد في الخارج الا تبعا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يتصور تلك المفاهيم على نحو ما تتحقق في الخارج، فكما انها باللحاظ الأول كليات، كذلك باللحاظ الثاني، إذ حقيقتها لم تتغير باختلاف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قيد الوجود الذهني ملغى في الأول و ينتزع الكلية منها، كذلك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تصورها على النحو الثاني في الذهن يتوقف على وجود مفهوم آخر في الذهن يرتبط به، كما ان وجودها في الخارج يتوقف على محل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مجرد احتياج الوجود الذهني لتلك المفاهيم إلى شيء آخر يرتبط به كون ذلك جزءا منها، كما ان مجرد احتياج الوجود الخارجي منها إلى محل خاص لا يوجب كونه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حقيقة الابتداء تتحقق لها ثلاثة أنحاء من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النّفس الأمري الواقعي القائم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الذهني المستقل بالتصور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الذهني على نحو الوجود النّفس الأمري و هو الوجود الآلي و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تصور مفهوم الابتداء على الأول من الأخيرين لا يوجب صيرورته جزئيا، بل تنتزع منه الكلية بعد تعريته عن الوجود الذهني، كذلك تصوره على الثاني منهما إذ لا يعقل الاختلاف في المتصور باختلاف أنحاء التصور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المفهوم باللحاظ الأول هو معنى لفظ الابتداء و باللحاظ الثاني معنى لفظة من، </w:t>
      </w:r>
    </w:p>
    <w:p>
      <w:pPr>
        <w:pStyle w:val="BookText"/>
        <w:rPr/>
      </w:pPr>
      <w:r>
        <w:rPr>
          <w:rFonts w:ascii="Amiri" w:hAnsi="Amiri" w:eastAsia="Amiri" w:cs="Amiri"/>
          <w:color w:val="111111"/>
          <w:sz w:val="28"/>
          <w:sz w:val="28"/>
          <w:szCs w:val="28"/>
          <w:rtl w:val="true"/>
          <w:lang w:bidi="ar-SA"/>
        </w:rPr>
        <w:t xml:space="preserve">فمعنى لفظة من مثلا حقيقة الابتداء الآلي و الربطي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انه كلي كحقيقة الابتداء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 الأول في الذهن يحتاج إلى محل يرتبط به، كما ان تحققه في الخارج يحتاج إلى محل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التقرير هو المفهوم المنتزع من القدر المشترك بين الافراد الخارجية للابتداء، معراة عن التقيد بالوجود الذهني، كمفهوم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أيضا شيء موجود في الذهن منتزع من الافراد الخارجية من دون تقيد بوجوده الذهني، إلاّ أن الأول هو الموجود في الذهن بنحو الآليّة، و الثاني هو الموجود في الذهن بنحو الاستقلاليّة، و معلوم أن ذلك المفهوم لا يمتنع فرض صدقه على كثيرين، فلا يكون جزئيا ذهنيا لعدم تقيده بالوجود الذهني، و لا خارجيا لكونه جامعا بين الخارجيات، و لا إضافيا لعدم كون المتعلقات قيدا أو جزءا للموضوع له، و ان كان لا يتحقق في الذهن الا تبعا لها، لما بيّن من أن الاحتياج عند الوجود إلى شيء لا يستلزم كونه جزءا للموضوع له كالإعراض، و لا فرق في ذلك بين تحققه في ضمن تحقق مفهوم متعلق يصلح للتعدد كابتداء السير من البصرة، أو غير صالح كابتداء السير من نقطة خاصة خارجية، فان كلا منهما خارج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مدلول بدال آخر، فالحصة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أصل الابتداء الملحوظ آلة، لكن لا بنحو يكون اللحاظ قيدا له، و أما السير و البصرة و سائر الخصوصيات فمدلولة بدوال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صحة انطباقه على الخارج مثل سائر الكليات، فان مفهوم الإنسان أو الابتداء ما لم يتعر عن المفهومية و كونه في الذهن لا ينطبق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أيضا اتضح عدم احتياج تصور المعنى الحرفي إلى تصور التصور، فانه لو احتاج تصور ذلك الموضوع له إلى تصور التصور، لكان تصور الموضوع له للفظ الإنسان محتاجا إلى ذلك أيضا، فانك تقول انه مفهوم منتزع من القدر المشترك بين الخارجيات، و تصور المفهوم يحتاج إلى تصور التصور ان كان وصف المفهومية قيدا له، غاية الأمر أن في المقام لا بد من التصور الاستقلالي، لا التصور الآلي كما في المعنى الحرفي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علم صحة انطباقه على الخارج كسائر المفاهيم، لأن المانع له ليس إلاّ التقييد بالوجود الذهني، و قد عرفت عدم دخله في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احتياجه في الخارج إلى محل خاص خارجي لا يوجب جعل ذلك المحل جزءا لمعنى اللفظ كذلك احتياجه في الوجود الذهني إلى محل لا يوجب كونه جزءا لمعنى اللفظ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أحطت بما تلوناه عليك تعرف بطلان كلا الأمرين اللذين أوجبا توهّم جزئية 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تقييدها بالوجود الذهني فلما مر في طي البيان من ان المقصود كونها كليات مع قطع النّظر عن التشخص الذهني، إذ بملاحظة ذلك التشخص ليست معاني أسماء الأجناس أيضا كليات، إذ المفهوم المقيد بالوجود الذهني الاستقلالي بقيد انه كذلك أيضا جزئيّ لا ينطبق على كثيرين فكما ان الوجود الاستقلالي في الذهن في معاني أسماء الأجناس لا يخرجها عن الكلية لكون الوجود الذهني ملغى عند اعتبار المعنى كذلك الوجود الآلي في الذهن في معاني الحروف، و اما احتياجها إلى محال في الذهن ترتبط به فلما مر أيضا من ان الاحتياج في التحقق إلى شيء لا يوجب كون ذلك الشيء جزءا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تعرف ان الحروف التي معانيها إنشاءات أيضا لا تخرج معانيها بما هي معانيها عن كونها كليات و انما التشخص جاء من قبل احتياج تحقق تلك المعاني، مثلا لفظة يا النداء موضوعة لحقيقة النداء المتحقق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يحتاج إلى المنادى الخاصّ بالكسر و المنادى الخاصّ بالفتح و الدال على تلك الخصوصيات أمور أخر غير هذه اللفظة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جزئية المعاني الإنشائية و لو فرض تسليم كلية المعاني التصورية للحروف، و ذلك حيث أن الكلية في الحروف باعتبار أنها وضعت لكلي صادق على الذهن و الخارج، و ان كان تبعا لغيره في الوجود كما مر، بخلاف المعاني الإنشائية فان الموضوع له فيها هو نفس الموجود الخارجي، كالنداء الخارجي و الطلب الإنشائي </w:t>
      </w:r>
    </w:p>
    <w:p>
      <w:pPr>
        <w:pStyle w:val="BookText"/>
        <w:rPr/>
      </w:pPr>
      <w:r>
        <w:rPr>
          <w:rFonts w:ascii="Amiri" w:hAnsi="Amiri" w:eastAsia="Amiri" w:cs="Amiri"/>
          <w:color w:val="111111"/>
          <w:sz w:val="28"/>
          <w:sz w:val="28"/>
          <w:szCs w:val="28"/>
          <w:rtl w:val="true"/>
          <w:lang w:bidi="ar-SA"/>
        </w:rPr>
        <w:t>و ما يكون مستندا إلى لفظة يا ليس إلاّ حقيقة النداء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جاء من قبل أمور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ينتقل السامع من لفظة يا زيد الصادر من المتكلم إلى ان خصوص زيد منادى بنداء هذا المتكلم و هذا المعنى ينحل إلى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حقيقة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المنادي بالكسر هذا المتكلم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المنادى بالفتح زيدا، و الّذي افادته لفظة يا هو الجزء الأول و الباقي جاء من 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يحتاج تحقق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حقيقة النداء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باقي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هيئة افعل و نظائرها مما يتضمن معنى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الموجود في موطن الذهن و هو خارجه، و لو لم يتحقق النداء و الطلب في الخارج لم يكن للفظهما معنى، و معلوم أن طبيعة النداء و الطلب و ان كانت كلية لكن بعد تقيدهما بالوجود الخارجي ليست إلاّ جزئية، لأن الشيء ما 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له في الحروف و ان كان مقيدا بالوجود بل نفس الموجود بحيث يكون الخارج ظرفا لنفسه لا ظرفا لوجوده كما في خصوص الإنشاءات منها، إلاّ أن المأخوذ فيها أيضا ليس الوجود الخاصّ بل طبيعة الوجود، و هو كلي يصدق على جميع أفراد الوجودات</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من أن الوجود مطلقا مساوق للجزئية، فهو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تصور الجامع بين الموجودات بما هي موجودات، و الشاهد على ذلك إمكان تعلق العلم الإجمالي بأصل وجود الطبيعة في الخارج مع الجهل بشخص الموجود، فلو لم يكن بين الموجودات جامع يلزم كون ذلك العلم جهلا مركبا، لعدم تعلقه بالفرد المعين بالفرض، و عدم الواقعية للفرد المنتشر بالوجدان كي يدعى تعلقه به، فالموضوع له في الإنشائيات أيضا كلي، و هو أصل الطبيعة الموجودة، و سائر الخصوصيات من مدلول دوال أخر، كما أوضح ذلك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يقال ان هيئة افعل موضوعة لحقيقة الطلب الإيقاعي، من دون ان يكون لمشخصات أخر دخل في معنى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ان تلك الحقيقة لا تتحقق الا مع وجود الطالب الخاصّ و المطلوب منه كذلك و المطلوب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تحقق الطلب المشخص بهذه المشخصات ما يستند فهمه إلى الهيئة هو حقيقة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المشخصات الأخر فلها دوالّ أخر غيرها، فمدلول الهيئة كلي و ان صار جزئيا بواسطة تلك الخصوصيات التي جاءت من قبل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ان المعنى الاسمي و الحرفي مختلفان بحسب كيفية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استعمل اللفظ الموضوع للمعنى الحرفي في المعنى الاسمي أو بالعكس يكون مجازا أو غلطا، فان مفهوم الابتداء الملحوظ في الذهن استقلالا يغاير الابتداء الملحوظ في الذهن تبعا للغير، و التقييد بالوجود الذهني و ان كان ملغى في كليهما، لكن المتعقل في مفاد لفظ الابتداء غيره في مفاد لفظة من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الإشارة مثلا، فانها وضعت لمعنى مركب من معنى حرفي إنشائي و معنى اسمي، بحيث يستفاد منه ابتداء المركب منهما، بخلاف الإنشائيات فانها موضوعة للبسيط المنحل عند التحليل إلى الطبيعة و الوجود، 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لكلي المفرد المذكر المقيد بكونه مشارا إليه بالإشارة الموجودة في الذهن، و هو نحو توجه له إلى الخارج، لكن لا بنحو يكون شخصي وجود الإشارة الخارجية جزءا لمعناها، بل طبيعة الإشارة الموجودة الصادقة على الكثيرين، و سائر الخصوصيات اللازمة لوجودها خارجة عن مدلول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مستفادة من دوال أخر كما مر مرارا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مما مرّ عدم الفرق بين المعنى الاسمي و المعنى الحرفي، إلاّ في أن الأول يوجد في الذهن بالوجود الاستقلالي و الثاني بالوجود الآلي، و الآلية و الاستقلالية من أطوار اللحاظ و خصوصياته، و هو الّذي يصح أن يتصف بهما </w:t>
      </w:r>
    </w:p>
    <w:p>
      <w:pPr>
        <w:pStyle w:val="BookText"/>
        <w:rPr/>
      </w:pPr>
      <w:r>
        <w:rPr>
          <w:rFonts w:ascii="Amiri" w:hAnsi="Amiri" w:eastAsia="Amiri" w:cs="Amiri"/>
          <w:color w:val="111111"/>
          <w:sz w:val="28"/>
          <w:sz w:val="28"/>
          <w:szCs w:val="28"/>
          <w:rtl w:val="true"/>
          <w:lang w:bidi="ar-SA"/>
        </w:rPr>
        <w:t>و بعبارة أخرى المقامان مشتركان في تعرية المفهوم من حيث كونه متعقلا في الذهن، لكن يختلف ذات المتعقل في مفاد لفظ الابتداء معها في مفاد لفظة من، فلا يحتاج إلى الالتزام بان المعنى و الموضوع له في كليهما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المتصور، و أوصاف اللحاظ و الإرادة لا تسرى إلى الملحوظ و المتصور بل لا يمكن، و بالفرض يكون قيد اللحاظ في المقام ملغى في المعنيين، و لم يبق في البين إلاّ حقيقة المعنى، فلا محيص عن الالتزام باتحاد المعنى فيهما، و التفصي عن لزوم الترادف و صحة استعمال كل منهما في موضع الآخر باشتراط الواضع على المستعملين ان لا يستعمل الأول الا عند تصوره مستقلا، و الثاني عند تصوره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الآلية و الاستقلالية و ان كانتا من أطوار اللحاظ و خصوصياته، لكن لا نسلم كلية عدم سراية أوصاف اللحاظ إلى الملحوظ، فان بين الطبيعة الملحوظة لا بشرط و بشرط لا و بشرط شيء لا ميز إلاّ من قبل اللحاظ، و مع ذلك تختلف الأقسام بحيث لا يصح استعمال اللفظ الموضوع لأحدها في الآخر، فلا يصح استعمال لفظ المقيد في المطلق و لا المطلق في المقيد بما هو مقيد الا مجازا، 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عليه كلي بالحمل الشائع و هي الطبيعة المعرّاة عن خصوصيات الوجود، و المجردة عن جميع القيود حتى قيد التجرد، إذ هو مع لحاظه جزئي خارجا أو ذهنا، و التجريد و التعرية ليسا الا من صفات اللحاظ، و مع ذلك يمتاز الملحوظ المجرد عن المقيد، و أحدهما كلي و الآخر جزئي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الإيراد نشأ من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من عوارض الملحوظ فلو نشأ اختلاف في الملحوظ من اختلاف اللحاظ لزم كون اللحاظ دخيلا في تحققه، و ذلك يستلزم الدور، لأن اللحاظ يتوقف على الملحوظ و الملحوظ بالفرض يتوقف على اللحاظ و هو دور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توهم فاسد، لأن عروض اللحاظ على الملحوظ ليس من قبيل عروض سائر العوارض بحيث يتوقف وجوده على وجودها، بل من قبيل عروض الوجود على الماهية، لا يتوقف عروضه على وجوده من قبل بل به يوجد، و لا فرق في ذلك بين الوجودات الذهنية و الخارجية، فتحصل من جميع ذلك أنّ نفس الموجود في الذهن آلة غير الموجود استقلالا، و لو كان اللحاظ فيهما ملغى</w:t>
      </w:r>
      <w:r>
        <w:rPr>
          <w:rFonts w:eastAsia="Amiri" w:cs="Amiri" w:ascii="Amiri" w:hAnsi="Amiri"/>
          <w:color w:val="111111"/>
          <w:sz w:val="28"/>
          <w:szCs w:val="28"/>
          <w:rtl w:val="true"/>
          <w:lang w:bidi="ar-SA"/>
        </w:rPr>
        <w:t xml:space="preserve">. </w:t>
      </w:r>
      <w:bookmarkStart w:id="27" w:name="pg16590_253355"/>
    </w:p>
    <w:p>
      <w:pPr>
        <w:pStyle w:val="BookText"/>
        <w:rPr/>
      </w:pPr>
      <w:bookmarkEnd w:id="27"/>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الاختلاف في كيفية الاستعمال بان الواضع بعد ما وضع لفظ الابتداء و لفظة من لمعنى واحد، و هو حقيقة الابتداء جعل على المستعملين ان لا يستعملوا لفظ الابتداء الا على نحو إرادة المعنى مستقلا، و لفظة من الأعلى نحو إرادة المعنى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أطلنا الكلام لكون المقام من مزال الإقدام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886048_1280447820"/>
      <w:bookmarkStart w:id="29" w:name="_Toc10"/>
      <w:bookmarkEnd w:id="28"/>
      <w:r>
        <w:rPr>
          <w:rtl w:val="true"/>
        </w:rPr>
        <w:t>استعمال اللفظ في ما يناسبه</w:t>
      </w:r>
      <w:bookmarkEnd w:id="29"/>
    </w:p>
    <w:p>
      <w:pPr>
        <w:pStyle w:val="BookText"/>
        <w:rPr/>
      </w:pPr>
      <w:r>
        <w:rPr>
          <w:rFonts w:ascii="Amiri" w:hAnsi="Amiri" w:eastAsia="Amiri" w:cs="Amiri"/>
          <w:color w:val="111111"/>
          <w:sz w:val="28"/>
          <w:sz w:val="28"/>
          <w:szCs w:val="28"/>
          <w:rtl w:val="true"/>
          <w:lang w:bidi="ar-SA"/>
        </w:rPr>
        <w:t>و منها انه لا إشكال في انه قد يحسن استعمال اللفظ في غير معناه الموضوع له اما لمناسبة بين المعنيين و اما لمناسبة بين اللفظ و المستعمل فيه كاستعمال اللفظ في اللفظ فانه يصح و ان لم يكن له معنى وضع له كاستعمال لفظة ديز في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ان استعمال اللفظ في غير معناه لا يحتاج إلى ترخيص الواضع بل هو بالطبع، إذ لو لا ذلك لم يصح استعمال اللفظ المهمل في اللفظ إذ لا وضع له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استعمال اللفظ في اللفظ على أنحاء تارة يستعمل في نوعه و أخرى في صنفه و ثالثة في شخص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كل منها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استعماله في شخصه أم لا؟ قيل لا لاستلزامه اتحاد الدال و المدلول أو تركيب القضية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انه ان اعتبرت دلالته على نفسه حينئذ لزم الاتحاد و إلاّ لزم تركب القضية من جزءين فان القضية اللفظية حينئذ حاكية عن المحمول و النسبة لا الموضوع، مع امتناع تركب القضية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أن يكون السامع في فسحة من الشرط المذكور، و يكون الملقى إليه مجرّدا عن القيدين، لأن الفرض أن الشرط شرط كيفية الإلقاء و الاستعمال، لا قيد المستعمل فيه و الملقى، نعم يلتفت بعد العلم بالشرط ان السامع لاحظهما كذلك، و هذا غير كون المستفاد منه كذلك، و ذلك خلاف 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من ثلاثة اجزاء، ضرورة امتناع النسبة بدون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ينبغي للمستدل ان يقتصر على قوله لاستلزامه اتحاد الدال و المدلول لأن عدم اعتبار دلالته على نفسه حتى يلزم تركب القضية من جزءين خلاف الفرض، لأن المفروض إطلاق اللفظ و إرادة شخصه و الإنصاف عدم جواز استعمال اللفظ في شخص نفسه، لما ذكره المستدل من الاتحاد، فان قضية الاستعمال ان يتعقل معنى و يجعل اللفظ حاكيا و مرآتا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يتحقق إلاّ بالاثنينية 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التعدد الاعتباري بان يقال ان لفظ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حيث انه لفظ صدر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و من حيث ان شخصه و نفسه مراد 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الاعتبار يطرأ بعد الاستعمال، فلو أردنا تصحيح الاستعمال بهذا النحو من التعدد يلزم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مع ذلك القول بصحة قولنا زيد لفظ أو ثلاثي، مع كون الموضوع في القضية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استعمال اللفظ في ما يناسبه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ربما يقال بجواز استعمال اللفظ في شخصه بلا لزوم الدور و الاتحاد، إذا جعل اللفظ فانيا في تصور إيجاده، من حيث أنه فعل اختياري، و لا بد له قبل الإيجاد من التصور، و معلوم أن تصور التلفظ غير نفس اللفظ، و الاستعمال لا يحتاج إلى أكثر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الألفاظ و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 التصورات الذهنية، مع كون الأول فانيا في الثاني</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بأن ذلك خروج عن الفرض، لأن الكلام في استعمال اللفظ في شخصه لا في شيء آخر غيره، سواء كان ذلك تصوره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بلزوم ذلك المحذور، فيما إذا كان التصور بما هو مرئيا و مستعملا فيه، و أما إذا كان بوجوده السرابي و المرآتي فيكون المرئي و المستعمل فيه في الحقيقة هو المرئي، و هو شخص اللفظ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كرّ على ما فر، لأن التصور لو لم يجعل بحياله و استقلاله مستعملا فيه لم ير اللافظ حين تصوره الا اللفظ، و هو مع قطع النّظر عن الإفناء لا تعدد فيه و 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اللفظ الصادر عن اختيار على تصور لافظه ليس من دلالة الألفاظ، بل يحسب من الدلالة العقلية، و ليس هذا إلاّ كإيجاد الدخان لإفهام الغير بوجود النار، و إعلاء الصوت للاعلام بوجود صاحبه، و معلوم أن مثل ذلك لا يعد استعمالا 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بكفاية التعدد الاعتباري، مثل اعتبار الإيجاد و الوجود، بأن يجعل الحاكي حيثية كونه إيجادا و المحكي حيثية كونه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التعدد يطرأ بعد الإيجاد و هو الاستعمال، و لا بد في الاستعمال من التعدد مع قطع النّظر عنه كما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الإيجاد لو لوحظ مستقلا في قبال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يرى كلّ منهما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أيضا عن استعمال اللفظ في شخصه، و لو الغى التعدد الاعتباري لم يبق دال و لا مدلول في البين، لأن اللفظ مع قطع النّظر عن الاعتبار ليس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الإيجاد لو دلّ على الوجود لم تكن دلالته من دلالة الألفاظ بل من الدلالة العقلية، و هي دلالة كل فعل على نتيجته، كدلالة القيام المصدري على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أن لحاظ الشيء للإيجاد غير لحاظه للاستعمال، لأن الثاني هو لحاظ الشيء المفروغ عن إيجاده للإخطار عند المخاطب، و أما أن المتكلم لما كان قاطعا بالوجود يمكن لحاظه الفراغي للشيء قبل وجوده، كالقضايا الحقيقية، فانها حكم على الموضوع قبل وجوده لكن على تقدير الوجود، فلا يغني في دفع الإشكال، لأن القاطع المفروض لو نظر إليه نظر الفراغي لا يمكن ان يكون بصدد الإيجاد في هذا النّظر، و إلاّ فلا يمكن ان يكون بصدد الإحضار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الإحضار يتوقّف على الفراغ من الوجود، و الإيجاد على عدمه، </w:t>
      </w:r>
      <w:bookmarkStart w:id="30" w:name="pg16590_253361"/>
    </w:p>
    <w:p>
      <w:pPr>
        <w:pStyle w:val="BookText"/>
        <w:rPr/>
      </w:pPr>
      <w:bookmarkEnd w:id="30"/>
      <w:r>
        <w:rPr>
          <w:rFonts w:ascii="Amiri" w:hAnsi="Amiri" w:eastAsia="Amiri" w:cs="Amiri"/>
          <w:color w:val="111111"/>
          <w:sz w:val="28"/>
          <w:sz w:val="28"/>
          <w:szCs w:val="28"/>
          <w:rtl w:val="true"/>
          <w:lang w:bidi="ar-SA"/>
        </w:rPr>
        <w:t xml:space="preserve">شخص اللفظ الموجود، بان يكون المتكلم بلفظ زيد بصدد إيجاد الموضوع لا بصدد الحكاية عن الموضوع، حتى يلزم اتحاد الدال و المدلول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حينئذ من باب استعمال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زيدا في قولنا زيد لفظ أو ثلاثي يمكن ان يراد منه نوعه فيكون هناك لفظ و معنى، و ان يقصد المتكلم إيجاد الموضوع فلا يكون من باب استعمال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المحمولات التي يمكن ان تحمل على الشخص المذكور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المحمولات التي لا تعم هذا الشخص كقولنا ضرب فعل ماض، فلا يمكن إلاّ ان يكون من باب الاستعمال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886050_1280447820"/>
      <w:bookmarkStart w:id="32" w:name="_Toc11"/>
      <w:bookmarkEnd w:id="31"/>
      <w:r>
        <w:rPr>
          <w:rtl w:val="true"/>
        </w:rPr>
        <w:t>(</w:t>
      </w:r>
      <w:r>
        <w:rPr>
          <w:rtl w:val="true"/>
        </w:rPr>
        <w:t>هل ان الألفاظ موضوعة لذوات المعاني أو للمعاني المرادة</w:t>
      </w:r>
      <w:r>
        <w:rPr>
          <w:rtl w:val="true"/>
        </w:rPr>
        <w:t>)</w:t>
      </w:r>
      <w:bookmarkEnd w:id="32"/>
    </w:p>
    <w:p>
      <w:pPr>
        <w:pStyle w:val="BookText"/>
        <w:rPr/>
      </w:pPr>
      <w:r>
        <w:rPr>
          <w:rFonts w:ascii="Amiri" w:hAnsi="Amiri" w:eastAsia="Amiri" w:cs="Amiri"/>
          <w:color w:val="111111"/>
          <w:sz w:val="28"/>
          <w:sz w:val="28"/>
          <w:szCs w:val="28"/>
          <w:rtl w:val="true"/>
          <w:lang w:bidi="ar-SA"/>
        </w:rPr>
        <w:t>و منها هل ان الألفاظ موضوعة بإزاء المعاني من حيث هي أو بإزائه من حيث انها مرادة للافظها؟ قد أسلفنا سابقا انه لا يتعقل ابتداء جعل علقة بين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يتعقل في المقام بناء الواضع و التزامه بأنه متى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المفروض في المقام كون الإحضار و الإيجاد واحدا، و الجمع بين النظرين محال، فافهم و 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الحمل أيضا يحتاج إلى تصور الموضوع بعد الفراغ عن وجوده، و هو في المقام مفقود، فلا يمكن الحمل أيضا كالاستعمال، و ما هو موجود في المقام هو تصور الشيء مقدمة لإيجاده، و هذا لا يكفي في الحمل كما هو واضح</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التصور في المقام و ان كان حادثا قبل الفراغ، لكنه باق بعد و لم يذهب بمجرد الإيجاد، و هذا المقدار كاف لصحة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أراد المعنى الخاصّ و تعلق غرضه بإفهام الغير ما في ضميره، تكلم باللفظ الكذائي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الالتزام يصير اللفظ المخصوص دليلا على إرادة المعنى المخصوص عند الملتفت إلى هذا البناء 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لو صدر ذلك اللفظ من كل من يتبع الواضع، فان أراد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الألفاظ موضوعة لمعانيها من حيث انها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ذكرناه فهو حق، بل لا يعقل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ان معانيها مقيدة بالإرادة بحيث لوحظت الإرادة بالمعنى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الباقي أيضا لم يكن الا ما لا يكفي في تصوّر الشيء للإيجاد، و قد مرّ عدم 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هل ان الألفاظ موضوعة لذوات المعاني أو للمعاني المرادة</w:t>
      </w:r>
      <w:r>
        <w:rPr>
          <w:rFonts w:eastAsia="Amiri" w:cs="Amiri" w:ascii="Amiri" w:hAnsi="Amiri"/>
          <w:color w:val="111111"/>
          <w:sz w:val="28"/>
          <w:szCs w:val="28"/>
          <w:rtl w:val="true"/>
          <w:lang w:bidi="ar-SA"/>
        </w:rPr>
        <w:t>&gt;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بإمكان جعل العلقة ابتداء بين اللفظ 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هي العلقة بين اللفظ و إرادة المعنى، لأن العلقة و الاختصاص ان كانا بين اللفظ و ذات المعنى فاللازم كون اللفظ دالا عليهما، بلا صحة اسناد الإرادة و التصور إلى اللافظ، كالحس الواقع على الشيء الخارجي، و ذلك لأن مجرد إحضار المعنى في ذهن المخاطب و الانتقال من اللفظ إليه لا يستلزم صحة الإسناد، و لذا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وضعت لفظ زيد لهذا الرّجل فبعد ما يسمع الإنسان اللفظ المذكور ينتقل إلى زيد بلا صحة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الدلالة التصديقية التي اعترف المنكر بكونها موقوفة على الإرادة في معنى كلام الشيخ هي نتيجة الوضع، لا التصورية فقط، فانها قد تحصل بلا وضع كما في المثال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على هذا القول أن مجرّد كون العلقة بين اللفظ و إرادة المعنى لا يوجب الا كون اللفظ موجبا لانتقال السامع إلى الإرادة و التصور المضافين إلى المتكلم، و أما التصديق بوجودهما و صحة الإسناد إلى المتكلّم فلا محيص له عن القول بكون الوضع عبارة عن التزام الواضع بالتكلّم بلفظ خاص عند إرادة معنى مخصوص، فتدبر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الاسمي قيدا لها حتى يكون مفاد قولنا زيد هو الشخص المتصف بكونه مرادا و متعقلا في الذهن، فهو بمعزل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فرق بين القول بان لفظ زيد مثلا موضوع لأن يدل على تصور الشخص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التصور معنى حرفيا و مرآة صرفا للمتصور عند المتكلم و السامع، و بين القول بأنه موضوع لأن يدل على الشخص المقيد بالتصور الذهني، على ان يكون القيد المذكور ملحوظا بعنوانه و بمعناه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يرد عليه إشكال أصلا،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يتعقل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ترد عليه الإشكالات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الأستاذ دام بقاؤه في الكفاية في مقام الرد على هذا القول ان قصد المعنى على أنحائه من مقومات الاستعمال، فلا يكاد يكون من قيود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ضرورة صحة الحمل و الإسناد في الجملة بلا تصرف في ألفاظ الأطراف، مع انه لو كانت موضوعة لها بما هي مرادة لما صح بدونه، بداهة ان المحمول على زيد في زيد قائم و المسند إليه في ضرب زيد مثلا هما نفس القيام و الضرب، لا بما هما مرادان، مع انه يلزم كون وضع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على هذا تغاير الملحوظ عند السامع مع الملحوظ عند المتكلم، و كون المتصور عند الثاني ذات المعنى، و عند الأوّل المعنى بوصف كونه متصوّرا و مرادا عند السامع، و هو خلاف الوجدان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نلتزم بذلك، و ان شئت توضيح ذلك فانظر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من المتكلم، فان السامع لا يتصور و لا يصدق إلاّ النسبة الجزمية المضافة إلى المتكلم، و ليس حاله في هذه النسبة كالمتكلم، و لذا لا يصح اسناد الكذب و الصدق إليه، و كذلك بالنسبة إلى موضوع القضية و محمولها، فان السامع يصدق بالنسبة المضافة إلى المتكلم من المحمول الملحوظ عنده على الموضوع الملحوظ عنده، و كذلك الحال في سائر القضايا من الإخباريات و الإنشائيات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عامة الألفاظ عاما و الموضوع له خاصا، لمكان اعتبار خصوص إرادة اللافظين فيما وضع له اللفظ، فانه لا مجال لتوهم أخذ مفهوم الإرادة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طرف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أدام اللّٰه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ليس الاستعمال على ما ذكرنا إلاّ الإتيان باللفظ الخاصّ لإفادة إرادة 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محذور فيه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ثانيا فلا يرد على ما قررناه، فانه بعد اعتبار التصور الّذي هو مدلول الألفاظ طريقا إلى ملاحظة ذات المتصور، يصح الإسناد و الحمل في مداليل الألفاظ بلا مئونة و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الإشكال وارد على الطريق الآخر الّذي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ذكره ثالثا ففيه ان كل لفظ يدل على إرادة المعنى العام بواسطة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مما يكون الموضوع له فيه عاما في مقابل الألفاظ التي تدل على إرادة 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مشاحة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تعرف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الاستعمال ذلك كان اللفظ كاشفا و الإرادة منكشفة بلا لزوم محذور الدور، و كأنّه توهم أن الاستعمال عبارة عن ذكر اللفظ مع إرادة المعنى، بحيث تكون الإرادة من اللوازم العقلية للاستعمال، فيكون مدلول اللفظ بالجعل غيرها، فيورد بأن ما هو من الشرائط العقلية للاستعمال كيف يمكن أخذه في المستعمل فيه؟ و بعد التأمل فيما ذكر يندفع الإشكال، نعم ما لا يمكن أخذه في المستعمل فيه هو تصور نفس ذلك الاستعمال الّذي هو عبارة عن ذكر اللفظ و إرادة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في الذهن و المتصور إذا كان بحيث لم يمتنع انطباقه على كثيرين فهو عام و معلوم أن ذات المعنى إذا كان قابلا للانطباق المذكور لم يكن التصور بالمعنى الحرفي مانعا عنه كما هو واضح، و سنوضحه في طي الجواب الآتي إن شاء الله، إذا عرفت ذلك فقد عرفت عدم ورود الإشكالات المذكورة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تعقل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التصور المرآتي أن لا يرى المتصوّر الا ذات المتصور و الملحوظ، و حينئذ لم تكن في الذهن الا صورة واحدة و هي </w:t>
      </w:r>
    </w:p>
    <w:p>
      <w:pPr>
        <w:pStyle w:val="BookText"/>
        <w:rPr/>
      </w:pPr>
      <w:r>
        <w:rPr>
          <w:rFonts w:ascii="Amiri" w:hAnsi="Amiri" w:eastAsia="Amiri" w:cs="Amiri"/>
          <w:color w:val="111111"/>
          <w:sz w:val="28"/>
          <w:sz w:val="28"/>
          <w:szCs w:val="28"/>
          <w:rtl w:val="true"/>
          <w:lang w:bidi="ar-SA"/>
        </w:rPr>
        <w:t xml:space="preserve">صحة القول بان الدلالة تابعة للإرادة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يرى من الانتقال إلى المعنى من الألفاظ و ان صدرت من غير الشاعر، فهو من باب أنس الذهن و ليس من باب الدلالة، أ لا ترى انه لو صرح واحد بأني ما وضعت اللفظ الكذائي بإزاء المعنى الكذائي، و سمع منه الناس هذه القضية ينتقلون إلى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صورة ذات الملحوظ، و أما نفس تلك الصورة فغير متصورة و لا ملتفت إليها لا بتصور آخر، للزوم انقلاب الآلي إلى الاستقلالي، و لا بنفس ذلك التصور، للزوم تأخر الشيء عن نفسه، فإذا كان التصور المذكور مغفولا عنه فكيف جعله الواضع مع غفلته عنه جزءا أو قيدا للموضوع له؟ و كيف يجعل تابعوا الواضع اللفظ الصادر منه كاشفا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غافلين عنه؟ و الالتفات إلى التصور المذكور بالنحو المرآتية بالتفات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كالالتفات إلى المرآة بتلك النحوة، بحيث يحكم عليه بنقصان حكايته أو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ممكنا و لا نمنعه بنحو الإيجاب الجزئي، لكن ذلك لا يكفي لمدعي الكلية، إلاّ إذا ادعى الملازمة بين الالتفات إلى الشيء و الالتفات إلى التفاته، و هو ينجر إلى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عدم كون التصور متصورا بتصور آخر غير ملازم لكونه مغفولا عنه، بحيث لم يمكن للواضع جعله جزءا للموضوع له أو جزءا للمكشوف لتابعيه، بل يكون حضور المتصور عند النّفس بحضور صورته و حضور الصورة بحضور نفسها،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الشيء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 و استقلالي، و لو كان عن اللحاظ الآلي غفلة لما صحّ تقسيم اللحاظ إليهما، فمعنى التصور الآلي انه ملحوظ بالمعنى الحرفي، و هو خلاف الاستقلالي بأن توجد صورة الصورة في الذهن مستقلا، لا أنه غير ملحوظ و غير ملتفت إليه أصلا،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إلى المرآة آلة غير غافل عن آليتها و إلاّ لسقطت لو كانت في يده، و لترتب عليه آثار نفس المرئي بلا توسط كونه في المرأة، و هو خلاف الوجدان</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كون مدلول اللفظ إرادة المعنى و المعنى المراد بنحو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أن الإرادة لو لم تكن لم يكن ذلك بدلالة، بل جهالة و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بها في الكفاية في مقام 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أنها عين دلالة اللفظ فراجع</w:t>
      </w:r>
      <w:r>
        <w:rPr>
          <w:rFonts w:eastAsia="Amiri" w:cs="Amiri" w:ascii="Amiri" w:hAnsi="Amiri"/>
          <w:color w:val="111111"/>
          <w:sz w:val="28"/>
          <w:szCs w:val="28"/>
          <w:rtl w:val="true"/>
          <w:lang w:bidi="ar-SA"/>
        </w:rPr>
        <w:t xml:space="preserve">. </w:t>
      </w:r>
      <w:bookmarkStart w:id="33" w:name="pg16590_253371"/>
    </w:p>
    <w:p>
      <w:pPr>
        <w:pStyle w:val="BookText"/>
        <w:rPr/>
      </w:pPr>
      <w:bookmarkEnd w:id="33"/>
      <w:r>
        <w:rPr>
          <w:rFonts w:ascii="Amiri" w:hAnsi="Amiri" w:eastAsia="Amiri" w:cs="Amiri"/>
          <w:color w:val="111111"/>
          <w:sz w:val="28"/>
          <w:sz w:val="28"/>
          <w:szCs w:val="28"/>
          <w:rtl w:val="true"/>
          <w:lang w:bidi="ar-SA"/>
        </w:rPr>
        <w:t>ذلك المعنى عند سماع ذلك اللفظ، مع ان هذا ليس من باب الدلالة قطعا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886052_1280447820"/>
      <w:bookmarkStart w:id="35" w:name="_Toc12"/>
      <w:bookmarkEnd w:id="34"/>
      <w:r>
        <w:rPr>
          <w:rtl w:val="true"/>
        </w:rPr>
        <w:t>وضع المركبات</w:t>
      </w:r>
      <w:bookmarkEnd w:id="35"/>
    </w:p>
    <w:p>
      <w:pPr>
        <w:pStyle w:val="BookText"/>
        <w:rPr/>
      </w:pPr>
      <w:r>
        <w:rPr>
          <w:rFonts w:ascii="Amiri" w:hAnsi="Amiri" w:eastAsia="Amiri" w:cs="Amiri"/>
          <w:color w:val="111111"/>
          <w:sz w:val="28"/>
          <w:sz w:val="28"/>
          <w:szCs w:val="28"/>
          <w:rtl w:val="true"/>
          <w:lang w:bidi="ar-SA"/>
        </w:rPr>
        <w:t>و منها أنه اختلف في أن المركبات أعني القضايا التامة هل لها وضع آخر غير وضع المفردات، أو ليس لها وضع سوى وضع المفردات أقول ان كان غرض مدعى وضع آخر للمركبات انها بموادها الشخصية لها وضع آخر غير وضع المفردات، بمعنى ان لقضية زيد قائم وضعا آخر يكون لفظ زيد بمنزلة جزء الكلمة في ذلك الوضع، فهو في غاية الفساد، إذ وجدان كل أحد يشهد ببطلان هذا الكلام، مضافا إلى 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الغرض ان وضع مفردات القضية لا يفي بصدق القضية التامة التي يصح السكوت عليها، لأن معاني المفردات معان تصورية، و تعدد المعاني التصورية لا يستلزم القضية التامة التي يصح السكوت عليها، فلا بد ان تكون القضية المستفادة من قولنا زيد قائم مسببة من وضع آخر غير وضع المفردات، و هو الوضع النوعيّ لهذه الهيئة، فهو صحيح فيما لم تشتمل المفردات على وضع تتم به القضية، كالقضايا الخبرية في لسان العرب، فان وضع زيد و وضع قائم مادة و هيئة لا يفي بإفادة نسبة تامة يصح السكوت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في مثل القضية الإنشائية كاضرب زيدا لا وجه للالتزام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وضع المركبات</w:t>
      </w:r>
      <w:r>
        <w:rPr>
          <w:rFonts w:eastAsia="Amiri" w:cs="Amiri" w:ascii="Amiri" w:hAnsi="Amiri"/>
          <w:color w:val="111111"/>
          <w:sz w:val="28"/>
          <w:szCs w:val="28"/>
          <w:rtl w:val="true"/>
          <w:lang w:bidi="ar-SA"/>
        </w:rPr>
        <w:t>&gt;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بالهيئة و المادة لإنشاء وجوب صدور الضرب من المكلف و وقوعه على المضروب، فنفس تلك اللفظة بمنزلة هيئة </w:t>
      </w:r>
      <w:bookmarkStart w:id="36" w:name="pg16590_253373"/>
    </w:p>
    <w:p>
      <w:pPr>
        <w:pStyle w:val="Heading3"/>
        <w:numPr>
          <w:ilvl w:val="2"/>
          <w:numId w:val="1"/>
        </w:numPr>
        <w:rPr/>
      </w:pPr>
      <w:bookmarkStart w:id="37" w:name="__RefHeading___Toc10886054_1280447820"/>
      <w:bookmarkStart w:id="38" w:name="_Toc13"/>
      <w:bookmarkEnd w:id="36"/>
      <w:bookmarkEnd w:id="37"/>
      <w:r>
        <w:rPr>
          <w:rtl w:val="true"/>
        </w:rPr>
        <w:t>علامات الحقيقة و المجاز</w:t>
      </w:r>
      <w:bookmarkEnd w:id="38"/>
    </w:p>
    <w:p>
      <w:pPr>
        <w:pStyle w:val="BookText"/>
        <w:rPr/>
      </w:pPr>
      <w:r>
        <w:rPr>
          <w:rFonts w:ascii="Amiri" w:hAnsi="Amiri" w:eastAsia="Amiri" w:cs="Amiri"/>
          <w:color w:val="111111"/>
          <w:sz w:val="28"/>
          <w:sz w:val="28"/>
          <w:szCs w:val="28"/>
          <w:rtl w:val="true"/>
          <w:lang w:bidi="ar-SA"/>
        </w:rPr>
        <w:t>و منها انهم ذكروا لتشخيص الحقيقة عن المجاز 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كالتبادر و 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 كونهما علامة بالدور، و أجابوا عنه بالإجمال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بحث لنا في ذلك انما الكلام في انهم ذكروا في جملتها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المبتدأ و الخبر الموضوعة لإيجاد النسبة بين موضوع ما و محمول ما، و أما لفظة زيد فبمنزلة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يعيّن ذلك الموضوع، فالنسبة التامة تستفاد منها من دون احتياج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أيضا موقوفة على عدم وقوعها بعد القول و أمثاله،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سمعت اضرب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قال اضرب زيدا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اضرب في أمثال المقام لا تستفاد منه النسبة، فتختلف باختلاف الهيئة، و هذا بخلاف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اضرب و أمثاله، و أما النهي فحاله بعينه حال اضرب، و أمّا النفي و الجحد و الاستفهام فليس حالها الا كحال أدوات الشرط، حيث تدل على مجرد التعليق و تختلف معاني مدخولاتها باختلاف هيئاتها، فالمذكورات أيضا موجدة لنفس معانيها البسيطة من النفي و الاستفهام و الجحد، و أما مدخولاتها فتختلف معانيها باختلاف هيئاتها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يظهر الجواب عما توهّم من عدم احتياج وضع الهيئة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أنها وضعت بالمادة و الهيئة لإيجاد الإسناد إلى فاعل ما كما مر في اضرب، و ذلك لأن استفادة ذلك منها أيضا مشروط بما ذكر في اضرب، و بعدم وقوعه بعد الشرط،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ضرب زيد فاضربه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الأستاذ في الكفاية و لعله بملاحظة نوع العلائق المذكورة في المجازات، حيث لا يطرد صحة استعمال اللفظ معها، و إلاّ فبملاحظة خصوص ما يصح معه الاستعمال، فالمجاز مطرد كالحقيقة و زيادة قيد من غير تأويل، أو على وجه الحقيقة، و ان كان موجبا لاختصاص الاطراد كذلك بالحقيقة، إلاّ انه حينئذ لا يكون علامة لها الا على وجه دائر و لا يتأتى التفصي عن الدور بما ذكر في التبادر هنا، ضرورة أنّه مع العلم بكون الاستعمال على نحو الحقيقة لا يبقى مجال لاستعلام حال الاستعمال بالاطراد أو بغيره انتهى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علامات الحقيقة و المجاز</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للحقيقة علائم،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عليه بأن المجاز أيضا مطّرد، و زيادة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واضح، و لذا احتمل في الكفاية كونه بملاحظة نوع العلائق المذكورة في المجازات، حيث لا يطّرد صحة استعمال اللفظ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فبملاحظة خصوص ما يصح معه الاستعمال، فالمجاز مطّرد كالحقيقة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المذكور لا يرفع الإشكال عن القول، لأن ما يصح معه الاستعمال مطّرد، و ما لا يطّرد لا يصح معه الاستعمال، إذ العلاقة ليس نوع المشابهة مثلا، بل مع خصوصيات أخر يصح معها الاستعمال، و يطّرد حينئذ كما لا يخفى</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المجازات و ان كان استعمالها كثيرا في حد نفسه لكن لا يطّرد مع ذلك في جميع المقامات، بخلاف الحقيقة،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اللفظ كاشفا و مرآة للمعنى من دون خصوصية أخرى، فإذا أراد المتكلم إحضار ذات المعنى يتكلم بذلك الكاشف عنه، و أما إذا أراد افهام شيء آخر غير مجرد ذات المعنى، بل يكون في مقام إظهار البلاغة و الفصاحة مثل مقام الإشعار و الخطب، فيعبر عن الرّجل الشجاع بالأسد، و عن الوجه الحسن بالقمر أو الشمس و أمثال ذلك،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اطراد الاستعمال بغير تأويل علامة للحقيقة، </w:t>
      </w:r>
      <w:bookmarkStart w:id="39" w:name="pg16590_253377"/>
    </w:p>
    <w:p>
      <w:pPr>
        <w:pStyle w:val="BookText"/>
        <w:rPr/>
      </w:pPr>
      <w:bookmarkEnd w:id="39"/>
      <w:r>
        <w:rPr>
          <w:rFonts w:ascii="Amiri" w:hAnsi="Amiri" w:eastAsia="Amiri" w:cs="Amiri"/>
          <w:color w:val="111111"/>
          <w:sz w:val="28"/>
          <w:sz w:val="28"/>
          <w:szCs w:val="28"/>
          <w:rtl w:val="true"/>
          <w:lang w:bidi="ar-SA"/>
        </w:rPr>
        <w:t>أقول يمكن توجيه كونه علامة بدون لزوم الدور، بان يقال ان المراد من الاطراد حسن استعمال اللفظ في كل موقع، من غير اختصاص له بمواقع خاصة، كالخطب و الإشعار مما يطلب فيها إعمال محاسن الكلام و رعاية الفصاحة و البلاغة، بخلاف المجاز، فانه انما يحسن في تلك المواقع خاصة، و إلاّ ففي مورد كان المقصود ممحضا في إفادة المدلول لا يكون له حسن،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يمكن حصوله لغير أهل اللسان أيضا إذا شاهد استعمال أهل اللسان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0886056_1280447820"/>
      <w:bookmarkStart w:id="41" w:name="_Toc14"/>
      <w:bookmarkEnd w:id="40"/>
      <w:r>
        <w:rPr>
          <w:rtl w:val="true"/>
        </w:rPr>
        <w:t>(</w:t>
      </w:r>
      <w:r>
        <w:rPr>
          <w:rtl w:val="true"/>
        </w:rPr>
        <w:t>الحقيقة الشرعية</w:t>
      </w:r>
      <w:r>
        <w:rPr>
          <w:rtl w:val="true"/>
        </w:rPr>
        <w:t>)</w:t>
      </w:r>
      <w:bookmarkEnd w:id="41"/>
    </w:p>
    <w:p>
      <w:pPr>
        <w:pStyle w:val="BookText"/>
        <w:rPr/>
      </w:pPr>
      <w:r>
        <w:rPr>
          <w:rFonts w:ascii="Amiri" w:hAnsi="Amiri" w:eastAsia="Amiri" w:cs="Amiri"/>
          <w:color w:val="111111"/>
          <w:sz w:val="28"/>
          <w:sz w:val="28"/>
          <w:szCs w:val="28"/>
          <w:rtl w:val="true"/>
          <w:lang w:bidi="ar-SA"/>
        </w:rPr>
        <w:t>و منها أنه اختلف في ثبوت الحقيقة الشرعية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مجال ظاهرا لإنكار ان ألفاظ العبادات كانت في زمن النبي صلّى اللّٰه عليه و آله بحيث يفهم منها عند الإطلاق المعاني المستحدثة، و هل كان ذلك من جهة الوضع التعييني أو التعيني، أو كانت موضوعة لتلك المعاني في الشرائع السابقة أيضا؟ لا طريق لنا لإثبات أحد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الوضع التعييني بمعنى تصريح النبي صلّى اللّٰه عليه و آله بالوضع لتلك المعاني 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الوضع التعييني بنحو آخر بان استعمل صلى اللّٰه عليه و آله تلك الألفاظ في المعاني المستحدثة بقصد انها معانيها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الدور يرتفع بالإجمال و التفصيل،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المرتكز في الذهن إجمالا استعماله لمجرد افهام المعنى، فيعلم تفصيلا أنه حقيقة، و ما لا يجوز إلاّ في أمثال ما قلنا فهو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أيضا نحو من الوضع التعييني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لو أردت تسمية ابنك زيدا، فتارة تصرح بأني جعلت اسم هذا زيدا، و أخرى تطلق هذا اللفظ عليه بحيث يفهم بالقرينة أنك تريد ان يكون هذا اللفظ اسما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الوضع التعييني ليس بمستبعد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ببعض الآيات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اذن في الناس بالحج</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على كون هذه الألفاظ حقائق لغوية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ان هذه الآيات تدل على وجود معاني هذه الألفاظ في الشرائع السابقة و يثبت وضع هذه الألفاظ لها فيها بضم مقدمة أخرى، و هي ان العرب المتدينين بتلك الأديان لما سمعوا هذه الآيات فلا يخلو اما انهم ما فهموا منها هذه المعاني المعروفة أو فهموها بمعونة القرائن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كون الاستعمال صحيحا حقيقيا موقوف على كون الوضع عبارة عن مجرد التعهد في النّفس، و كون اللفظ كاشفا عنه، لا عبارة عن المنتزع عن مرتبة إظهار التعهد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الموجودة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فهموها من حاق اللفظ و الأول واضح البطلان لا يمكن الالتزام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الثاني، إذ من البعيد جدا احتفاف جميع تلك الألفاظ الموجودة في القرآن بالقرينة، فلم يبق الا التزام بأنهم فهموا تلك المعاني من حاق اللفظ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المراد من بعض العبارات المشتملة على الاستدلال بهذه الآيات، لا ما يتوهم من ان المراد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الاستدلال المذكور لإثبات كون الألفاظ المتداولة في لساننا حقائق لغوية واضح، نعم يمكن أن يستدل بها لإثبات أصل تلك الحقائق في رد من جزم بعدم كونها حقائق لغوية لكونها مستحدثة، إذ بعد إثباتها لا يصح الجزم بذلك بل تبقى الاحتمالات بحالها و لعل ذلك أيضا مراد المستدل، لا ما ردّ عليه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ان ظاهر عبارة الكفاية يوهم المعنى الأول،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الآيات تدل على وجود معاني هذه الألفاظ في الشرائع السابقة، و يثبت وضع هذه الألفاظ لها فيها بضم مقدمة أخرى، و هي ان العرب المتدينين بتلك الأديان لما سمعوا هذه الآيات فلا يخلو إمّا أنهم لم يفهموا منها هذه المعاني المعروفة أو فهموها بمعونة القرائن الموجودة في البين أو فهموها من حاق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واضح البطلان لا يمكن الالتزام به، و كذلك الثاني، إذ من البعيد جدا احتفاف جميع تلك الألفاظ الموجودة في القرآن بالقرينة، فلم يبق إلاّ الالتزام بأنهم فهموا تلك المعاني من حاق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المراد من بعض العبارات المشتملة على الاستدلال بهذه الآيات، لا ما يتوهم من أن المراد إثبات تداول هذه الألفاظ في الشرائع السابقة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بالشق الثاني، و لا بعد في احتفاف الألفاظ الموجودة في القرآن بالقرينة كقوله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بالنسبة إلى الصّلاة، على أن هذه الألفاظ لم تكن بهذه الصورة في الشرائع السابقة لاختلاف لغتها عن لغة شرعنا، فلا مناص من الالتزام بوجود قرائن كانوا يفهمون بها تلك المعاني من هذه الألفاظ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إثبات تداول هذه الألفاظ في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تظهر الثمرة بين القولين في حمل الألفاظ الصادرة من الشارع بلا قرينة على معانيها الشرعية، بناء على ثبوت الوضع و العلم بتأخر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على معانيها اللغوية، بناء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تأخر الاستعمال و تقدمه اما بجهل التاريخ في أحدهما أو كليهما فالتمسك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الاستعمال إلى ما بعد زمان الوضع فيثبت بها تأخر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فانه مبنى على القول بالأصول المثبتة إما مطلقا أو في خصوص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معارضتها بالمثل في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إجراء أصالة عدم النقل فيما إذا جهل تاريخه و علم تاريخ الاستعمال، بناء على ان خصوص هذا الأصل من الأصول العقلائية، فيثبت به تأخر النقل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عدم القول بالأصل المثبت في الطرف الآخر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به، فلان تاريخه معلوم بالفرض و احتمال ان يكون بناء العقلاء على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جهل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الحمل على المعنى الشرعي بمجرد العلم بالوضع و تأخر الاستعمال يصح لو لم تكن الألفاظ المذكورة منقولة، بل كانت مستحدثة بألفاظها و معانيها، و إلاّ فلا بد من مقدمة أخرى و هي كون معانيها الأولى مهجورة، و قد أشار إليه في حاشية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بادعاء كون الأصل الجاري في باب الألفاظ من الأصول العقلائية، كي يكون المثبت منها أيضا حجة، لكن الكلام في صحتها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الأصل في مجهولي التاريخ، و سيأتي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الاستصحاب عدم جريانها فيهما من جهة الشبهة المصداقية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نقض اليقين باليقين، و بناء على ذلك لو لم يكن معارض في البين، بأن كان أحدهما بلا أثر شرعي لا يجري الاستصحاب أيضا لما ذكر، لا للمعارضة</w:t>
      </w:r>
      <w:r>
        <w:rPr>
          <w:rFonts w:eastAsia="Amiri" w:cs="Amiri" w:ascii="Amiri" w:hAnsi="Amiri"/>
          <w:color w:val="111111"/>
          <w:sz w:val="28"/>
          <w:szCs w:val="28"/>
          <w:rtl w:val="true"/>
          <w:lang w:bidi="ar-SA"/>
        </w:rPr>
        <w:t xml:space="preserve">. </w:t>
      </w:r>
      <w:bookmarkStart w:id="42" w:name="pg16590_253385"/>
    </w:p>
    <w:p>
      <w:pPr>
        <w:pStyle w:val="BookText"/>
        <w:rPr/>
      </w:pPr>
      <w:bookmarkEnd w:id="42"/>
      <w:r>
        <w:rPr>
          <w:rFonts w:ascii="Amiri" w:hAnsi="Amiri" w:eastAsia="Amiri" w:cs="Amiri"/>
          <w:color w:val="111111"/>
          <w:sz w:val="28"/>
          <w:sz w:val="28"/>
          <w:szCs w:val="28"/>
          <w:rtl w:val="true"/>
          <w:lang w:bidi="ar-SA"/>
        </w:rPr>
        <w:t xml:space="preserve">رأسا لا فيما إذا علم إجمالا و شك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لظهور أن بناءهم على هذا من جهة ان الوضع السابق عندهم حجة، فلا يرفعون اليد عنها الا بعد العلم بالوضع الثاني</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0886058_1280447820"/>
      <w:bookmarkStart w:id="44" w:name="_Toc15"/>
      <w:bookmarkEnd w:id="43"/>
      <w:r>
        <w:rPr>
          <w:rtl w:val="true"/>
        </w:rPr>
        <w:t>(</w:t>
      </w:r>
      <w:r>
        <w:rPr>
          <w:rtl w:val="true"/>
        </w:rPr>
        <w:t>الصحيح و الأعم</w:t>
      </w:r>
      <w:r>
        <w:rPr>
          <w:rtl w:val="true"/>
        </w:rPr>
        <w:t>)</w:t>
      </w:r>
      <w:bookmarkEnd w:id="44"/>
    </w:p>
    <w:p>
      <w:pPr>
        <w:pStyle w:val="BookText"/>
        <w:rPr/>
      </w:pPr>
      <w:r>
        <w:rPr>
          <w:rFonts w:ascii="Amiri" w:hAnsi="Amiri" w:eastAsia="Amiri" w:cs="Amiri"/>
          <w:color w:val="111111"/>
          <w:sz w:val="28"/>
          <w:sz w:val="28"/>
          <w:szCs w:val="28"/>
          <w:rtl w:val="true"/>
          <w:lang w:bidi="ar-SA"/>
        </w:rPr>
        <w:t xml:space="preserve">و منها أنهم قد اختلفوا في أن ألفاظ العبادات هل هي موضوعة بإزاء خصوص الصحيحة أو الأعم منها و من الفاسدة؟ اعلم ان جريان النزاع على القول بثبوت الحقيقة الشرعية واضح و أما على القول بالعدم فيمكن جريانه أيضا، بان يقال هل الأصل في استعمال الشارع بعد العلم بعدم إرادة المعنى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المعاني الشرعية الصحيحة إلى ان يعلم خلافها أم لا؟ فمن يدعى الأول يذهب إلى ان العلاقة بينها و بين المعاني اللغوية أشد، فحملها بعد العلم بعدم إرادة المعاني الحقيقية على المعاني الشرعية الصحيحة أولى و أسد و كيف كان يتم هذا المبحث بذكر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إشكال في ان الصحيحي إن قال بان الصلاة الصحيحة على اختلافها إجزاء و شرائط كلها افراد للمعنى الجامع الواحد الّذي هو الموضوع له للفظ الصلاة، فلا بد له من تصور معنى واحد جامع</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الصحيح و الأعم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هذا على القول بكونها مجازات لغوية، و أما على القول بكونها حقائق لغوية، و كون الاستعمال فيها من تطبيق الكلي بنحو تعدد الدال، فيمكن النزاع في أن اللفظ شاع في أي المعينين في لسان الشارع أو المتشرعة، بحيث ينصرف إليه حتى يحتاج استعماله في غيره إلى قرينة أزيد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لشتات تلك الحقائق المختلفة، كما ان الأعمّي أيضا لا بد له من تصور جامع يكون أوسع دائرة من الأول نعم لو ادعى كل واحد منهما ما ادعاه على نحو الاشتراك اللفظي، يمكن هذه الدعوى مع عدم القدر الجامع بين تلك الحقائق، لكن هذه المقالة مع كونها بعيدة في نفسها لا تناسب كلماتهم،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لا يتعقل أخذ القدر الجامع بين ذوات تلك الحقائق المختلفة المتصفة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اعتبار امر خارج عنها، لأن معنى أخذ القدر الجامع إلغاء الخصوصيات و أخذ ما هو مشترك سار في جميع الافراد، و المفروض ان لتلك الخصوصيات دخلا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الصلاة التي يأتي بها القادر قائما يتقوم صحتها بالقيام، فلو اعتبر القيام مثلا في الموضوع له، فلا يصدق على الصلاة التي يأتي بها المريض جالسا، و إن لم يعتبر فيلزم صدقها على الصلاة التي يأتي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المتبادر من تلك الألفاظ عند استعمالها في معاني مختلفة الاجزاء و الشرائط شيء واحد، و لا فرق في ذلك بين القولين، و الشاهد هو الوجدان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الاعتباري عبارة عن مفهوم واحد يؤخذ و يشار به إلى الاجزاء و الشرائط بالإشارة الإجمالية، كالصلاة مثلا، فانه يشار بها إجمالا إلى أجزاء متعددة و شرائط متكثرة من التكبير إلى التسليم، و كذلك الحج يشار بها إجمالا إلى ما أوله التحريم و آخره التحليل، فإذا كان بين شرطين أو جزءين من صلاتين مثلا مناقضة أو مضادة بحيث لم يمكن أخذ الجامع، مثل القيام و اللاقيام أو القعود، و الجهر و الإخفات 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الصلاتين، و الركعة الرابعة و عدمها، و الثالثة و عدمها، و أمثال ذلك من الشرائط و الاجزاء المختلفة للصلوات المختلفة، فلا يمكن أخذ مفهوم واحد يشار به إلى ذلك الجامع المحال و سائر الاجزاء و الشرائط بالإشارة الإجمالية، لأن المركب من المحال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القادر جالسا، و كلاهما خلاف مذهب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ان يقال في تصوير الجامع بين الافراد الصحيحة ان كل واحد من تلك الحقائق المختلفة إذا أضيفت إلى فاعل خاص، يتحقق لها جامع بسيط، يتحد مع هذه المركبات، اتحاد الكلي مع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قيام الشخص القادر لتعظيم الوارد و إيماء الشخص المريض له يشتركان في معنى واحد، و هو إظهار عظمة الوارد يقدر الإمكان، و هذا المعنى يتحد مع قيام القادر، كما أنه يتحد مع إيماء المريض و على هذا فالصلاة بحسب المفهوم ليست هي التكبيرة و القراءة و الركوع و السجود و كذا و كذا، بل هي بحسب المفهوم المعنى الواحد البسيط الّذي يتحد مع تمام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ما قيد بكيفية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بنقيضها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و ان كان امرا متعقلا، بل لا محيص عن الالتزام به بعد ما يعلم أن لتلك الحقائق المختلفة فائدة واحدة، و هي النهي عن الفحشاء و المنكر، و لا يكاد أن تؤثر الحقائق المتباينة في الشيء الواحد، من دون رجوعها إلى جهة واحدة، و لكن كون هذا المعنى مفاد لفظ الصلاة محل إشكال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مما ارتكز في أذهان المتشرعة هو أن الصلاة عبارة عن نفس تلك الاجزاء المعهودة التي أو لها التكبير و آخرها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ذكر من الجامع ان الصحيحي لا بد ان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كون الموضوع له البسيط الخارج عن الاجزاء المنطبق معها، و أما لو كان نفس تلك الاجزاء مع تحديدها بإفادة القرب أو النهي عن الفحشاء أو غير ذلك مما يلازم الصحة، فلم يكن خلاف المرتكز في الأذهان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يلتزم بالاشتغال في موارد الشك في الجزئية أو الشرطية، و إن بنى في الأقل و الأكثر على البراءة عقلا، لأنه مكلف بإتيان ذلك المعنى الواحد، فمتى شك في جزئية شيء أو شرطيته، يرجع شكه إلى ان ذلك المعنى الواحد هل يتحقق بدون الإتيان بالمشكوك أم لا، مع أن القائلين بالصحيح قائلون بالبراءة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تصدى لدفع هذا الإشكال شيخنا الأستاذ في الكفاية بأن الجامع انما هو مفهوم واحد منتزع من هذه المركبات المختلفة زيادة و نقيصة، بحسب اختلاف الحالات، يتحد معها نحو اتحاد و في مثله تجري البراءة، و انما لا تجري فيما إذا كان المأمور به امرا واحدا خارجيا مسببا عن مركب مردد بين الأقل و الأكثر، كالطهارة المسببة عن الغسل و الوضوء فيما إذا شك في أجزائهما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إذا كان الشيء مجمعا و مصداقا لعناوين عديدة، فكل عنوان منها وقع في حيز التكليف، كان المكلف مأخوذا بذلك العنوان و العناوين الأخر و ان كانت متحققة مع العنوان الواقع في حيز التكليف، و لكن ليس لوجودها و لا لعدمها دخل في براءة ذمة المكلف و اشتغاله و هذا واضح جدا، فحينئذ ان قلنا بان الواقع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ان كان العنوان العرضي، أي مفهوم الاجزاء المفيدة للقرب، فيلزم كون الصلاة مثلا مرادفة لهذا العنوان، و ان كان مصداق الاجزاء المقيدة بهذا القيد، فهو كر على ما فر من عدم تصوير الجامع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على هذا ليس المفهوم المذكور، و لا الجامع بين الخارجيات، بل نفس الاجزاء الخارجية كما قلنا مقيدة بذلك القيد، فيكون الجامع لشتات المتفرقات ذلك القيد، و ذلك لا ينافي عدم الجامع لها بغير هذا العنوان، و هذا التقرير و ان سلم عن مخالفة المرتكزات لكن يبقى إشكال الاشتغال الآتي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حيز التكليف هو هذا المركب من التكبيرة و الحمد و كذا و كذا، يصح للقائل بالبراءة ان يقول ان ما علم انه متعلق للتكليف من هذه الاجزاء يؤتى به، و ما يشك فيه يدفع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قلنا بان ما وقع في حيز التكليف ليس هذا المركب بهذا العنوان، بل هو عنوان بسيط ينطبق على قسم من هذا المركب في بعض الحالات، فلا يتصور معلوم و 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قد أتي به و المشكوك فيه يدفع بالأصل، بل في ما نحن فيه معلوم شك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انه مورد للاشتغال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متعلق الأمر و النهي هي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أما على مبنى الكفاية من تعلقهما بالمصاديق حقيقة و كون العنوان عبرة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اجتماع الأمر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المتعلق منحلا، و ان كان المرآة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 بما هو داخل تحت هذا المفهوم متعلق للأمر و ملزم به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ليس المفهوم الا عبرة لإفهام المصداق و كونه متعلقا للإرادة، و ليس له مدخلية في المحبوبية و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من أن المكلف لا يؤاخذ الا بالعنوان الواقع في حيّز التكليف، فلان ذلك العنوان طريق و واسطة لإثبات الإرادة إلى المصداق، لا لدخله في متعلق الإرادة، و لذا يؤاخذ المكلف بعنوان هؤلاء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 أكرم هؤلاء، فلم لم تكرم زيدا مع كونه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كان المفهوم مبينا أو كان المصداق مرددا بين المتباينين يؤاخذ بحقيقة المأمور به و يكون حجة لها، و إلاّ فلا يكون حجة الا في المقدار المتيقن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موطن الأمر الطبيعة أيضا يسري إلى الفرد لمكان الاتحاد، فيكون الفرد مأمورا به و لو بالإرادة التبعيّة، و هو أيضا واجب الامتثال، و لذا قلتم في المطلق و المقيّد بالانحلال، فصح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 اما عين المأمور به بالأمر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يستشكل في تصوير القدر الجامع بين افراد الصلاة الصحيحة و الفاسدة بحيث ينطبق عليها انطباق الكلي على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أن أجزاء الصلاة ان كان لكل منها دخل في الموضوع له، فلا تطلق تلك اللفظة الا على ما اشتمل على الكل، و ان كان لبعضها دخل دون الآخر، فيلزم ان لا يحمل مفهوم لفظ الصلاة الا على الأبعاض المأخوذة في الموضوع له، فيكون المركب من تلك الأبعاض و غيرها بعضها صلاة و بعضها خارجا عنها و كل منهما مما لا يقول به المدعى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تصوير الجامع وجوه لا يهمنا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يقال إن القدر المشترك بين افراد الصلاة الموجودة في الخارج امر متعقل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الوحدة كما انها قد تكون لشيء حقيقة كذلك قد تكون لشيء 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الاعلام الشخصية، فانه لا تنثلم وحدة معانيها على اختلاف حالاتها المختلفة العارضة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العديدة التي يوجدها الموجد بقصد واحد، فان تلك الأشياء و ان كانت وجودات مختلفة متعددة، لكن عرضت لها وحدة اعتبارية بملاحظة وحدة الغرض و القصد، يطلق على كل منها عنوان الجزء بتلك الملاحظة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التبعي و اما مقدّمة له، فيكون معلوم الوجوب، و الأكثر مشكوك الوجوب، فتجري فيه البراءة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و إن تعلقت به الإرادة التبعيّة إن لم يتعلّق الأمر بصرف الوجود و ينحل العلم بها كما ذكر، لكن ذلك لا ينفع في انحلال متعلق الإرادة الأصلية، و العقل من إجماله يحكم بالاحتياط، و أما إجراء البراءة بادعاء كون الجامع ذا مراتب، و كون كل من اجزاء المركب محققا لمرتبة منه، فهو خلاف فرض الصحيحي، و ان لم يكن في اجزاء البراءة عليه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للأعمّي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لاحظ جميع اجزاء الصلاة المأتي بها بقصد واحد، و قد قلنا بان الأشياء المتعددة بهذه الملاحظة واحدة اعتبارا، و بعد طرو الوحدة الاعتبارية، حال تلك الأشياء بأجمعها حال الواحد الحقيقي، فكما أن الواحد الحقيقي يمكن أخذه في الموضوع له على نحو لا تنثلم وحدته باختلاف الحالات الطارئة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الواحد الاعتباري قد يعتبر على نحو ليس فيه 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أنه متى ما وجد مقدار من ذلك المركب مقيدا بما يوجب وحدة الاجزاء اعتبارا و هو وحدة القصد، يصدق عليه ذلك المعنى، سواء وجد في حد التام أو الناقص، فالذي وضع له اللفظ هو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للموضوع له للفظ الصلاة على هذا وحدة اعتباريّة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جامعا لشتات الاجزاء المختلفة، كالتكبير و القراءة و السورة و الركوع و السجود و أمثال ذلك، فانها أشياء متعددة حقيقة، يعتبرها المعتبر واحدة و يعبّر عنها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جامعا منتزعا من أفراد متعددة مختلفة الاجزاء، فان مقدارا ما من الاجزاء و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محاطا بقصد إتيان الصلاة للّٰه أو لإراءة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وحدة كلية حقيقية، كالوحدة الكلية لمفهوم الخطّ، و هو مقدار ما من طرف السطح يقبل القسمة طولا، حيث لا تنثلم وحدته الكلية باختلاف الخطوط طولا و قصرا، بل له وحدة اعتبارية يعتبرها المعتبر من جهة كون تلك الأشياء المتعددة في جميع الافراد محاطة بالقصد المذكور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في المقام تشبيه تلك الوحدة الكلية الاعتبارية بالوحدة الحقيقية الشخصية أو الكلية، فكما لا تنثلم الوحدة الشخصية باختلاف الحالات و الوحدة الكلية الحقيقية باختلاف الافراد، كذلك لا تنثلم تلك الوحدة الاعتبارية الكلية، فكما لا تنثلم وحدة حقيقة الماء باختلاف أفراده زيادة و نقيصة، و حقيقة مفهوم البيت </w:t>
      </w:r>
    </w:p>
    <w:p>
      <w:pPr>
        <w:pStyle w:val="BookText"/>
        <w:rPr/>
      </w:pPr>
      <w:r>
        <w:rPr>
          <w:rFonts w:ascii="Amiri" w:hAnsi="Amiri" w:eastAsia="Amiri" w:cs="Amiri"/>
          <w:color w:val="111111"/>
          <w:sz w:val="28"/>
          <w:sz w:val="28"/>
          <w:szCs w:val="28"/>
          <w:rtl w:val="true"/>
          <w:lang w:bidi="ar-SA"/>
        </w:rPr>
        <w:t>مقدار من تلك الأشياء الملحوظة على سبيل الإهمال أو تعيين ما، مثل أن يلاحظ عدم كونه أقل من ثلاثة اجزاء أو أربعة اجزاء، و هكذا على اختلاف نظر الواضع، فإذا وجد في الخارج غير زائد على مقدار ما وضع له، فلا إشكال في صدق معنى اللفظ عليه، و إذا وجد زائدا على ذلك المقدار، فلكون الزائد جزءا و متحدا مع ما يقوم به المعنى، يصدق عليه المعنى أيضا، فالزائد في الفرض الثاني جزء للفرد لا جزء لمقوم المعنى و لا خارج عنه، فافهم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عرفت ما ذكرنا من تصور الجامع على كلا القولين فاعلم ان طريق إحراز المعنى و تصديق أحد القائلين، ليس إلاّ التبادر و صحة السلب و عدمهما، فان قطعنا بالمعنى بالتبادر القطعي فهو، و إلاّ فمقتضى القاعدة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الوجوه الأخر التي استدل بها كل من الفريقين لا تخلو عن شيء، كما سننبه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انا لا نفهم من الصلاة و نظائرها الا الحقيقة التي تنطبق على الصحيح و الفاسد، و نرى ان لفظ الصلاة في قولنا الصلاة اما صحيحة أو فاسدة ليس فيه تجوز، و ملاحظة علاقة صورية بين ما أردنا من اللفظ و بين المعنى الحقيقي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عند من راجع وجدانه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باختلاف أفراده سعة و ضيقا و غير ذلك من المشككات الحقيقية، كذلك لا تنثلم الوحدة الاعتبارية مما ذكر من مفهوم الصلاة باختلاف الافراد، من حيث كونها واجدة لجميع الاجزاء أو فاقدة لبعضها، مع اختلاف الاجزاء الفاقدة و الواجدة، و كما تضاف الزيادة و النقيصة في تلك المشككات إلى الفرد لا إلى الحقيقة، كذلك في الصلاة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أن يستشهد لوجود الجامع بين الصحيح و الفاسد بما هو المرتكز في ذهن الخواصّ و العوام، من صحة تقسيم الصلاة إلى الصحيح و الفاسد و لو مجازا، و إرادة المسمى بلفظ الصلاة خلاف الواقع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أنصف، و كذا نرى من أنفسنا ان من صلى صلاة فاسدة لا يصح سلب معنى لفظ الصلاة عما فعله في الخارج، و لو قلنا أحيانا بان ما فعله ليس بصلاة، فليس نفى الصلاة عن فعله كنفي الصلاة عن الصوم و غيره من موضوع آخر كالحجر و الإنسان، إذ يصح الثاني بلا عناية أصلا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للمذهب الأعمّي بان الصلاة استعملت في غير واحد من الاخبار في الفاسدة،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الإسلام على خمس الصلاة و الزكاة و الحج و الصوم و الولاية، و لم يناد أحد بشيء كما نودي بالولاية، فأخذ الناس بالأربع و تركوا هذه، فلو ان أحدا صام نهاره و قام ليله و مات بغير ولاية لم يقبل له صوم و 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الاستشهاد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الناس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ان أحدا صام نهاره و قام ليله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دعى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المراد لو كان الصحيحة لم تكن بقادرة عليها، فلا يجوز نهيها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ان الإطلاق أعم من الحقيقة مضافا إلى ان لفظ الصلاة في الخبر الثاني استعمل في المعنى المجازي، حتى على مذهب الأعمّي، لأن المنهي عنه من الحائض ليس كلما يطلق عليه معنى لفظ الصلاة، فان الحائض لو أتت بالصلاة فاقدة لبعض الشرائط أو الاجزاء المعتبرة فيها من غير جهة الحيض، لم يكن ما فعلته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الفرد الخاصّ أعني المستجمع لجميع الاجزاء و الشرائط، ما عدا كونها حائضا و استعمال العام في الخاصّ مجاز،</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حرمته التشريعية و ان قلنا بخروجه عن مفاد الرواية للانصراف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يقول بإرادة الخاصّ هنا من غير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استدل لهم أيضا بأنه لا شبهة في صحة تعلق النذر و شبهه بترك الصلاة في مكان تكره فيه، و حصول الحنث بفعلها، و لو كانت الصلاة المنذور تركها خصوص الصحيحة، لا يحصل بها الحنث، لأن الصلاة المأتي بها فاسدة لأجل النهي عنها، بل يلزم أن يكون فسادها موجبا لصحتها، لأنها لو كانت فاسدة لم تكن مخالفة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لعدم كونها صحيحة الا كونها مخالفة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كانت الصحة خارجة عن معناها، فانه على هذا لا يلزم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ان مدعى الوضع للصحيح لا يدعى انها موضوعة للصحيح من جميع الجهات، حتى من الجهات الطارئة، كالنذر و شبهه، بل يدعى أنها موضوعة للصحيح من حيث الجهات الراجعة إلى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انه يدعى ان الموضوع هو الصحيح الفعلي حتى من الجهات الطارئة، فله ان يجيب بان نذر الناذر في المقام قرينة على عدم إرادة هذا المعنى، إذ ليس المعنى المأخوذ فيه الصحة من جميع الجهات قابلا للنهي و لو فرضنا أن الناذر قصد هذا المعنى في نذره، نلتزم بعدم انعقاده لعدم صحة تعلق النهي بالفعل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التبادر و صحة السلب من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الظاهرة في إثبات بعض الخواصّ و الآثار لحقيقة الصلاة و الصوم،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أو انها معراج</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الدعوى المذكورة خلاف الواقع، و إلاّ فيمكن أن يدعى أنها موضوعة للصحيح من حيث الاجزاء و الشرائط لا من حيث الموانع، أو التفصيل بين الاجزاء و الشرائط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و ان 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نفى الطبيعة بفقدان بعض الشروط و الاجزاء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ان الاستدلال بها مبنى على إفادة تلك الاخبار أن الآثار المذكورة لتلك الطبائع على إطلاقها، إذ بذلك يستكشف أن الفرد الّذي ليس فيه تلك الخواصّ ليس فردا لتلك الطبائع، لكن الاخبار المذكورة واردة في بيان خاصية تلك الطبائع من حيث نفسها، في مقابل أشياء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أن تكون لظهور تلك الخواصّ في تلك الطبائع شرائط أخر زائدة عليها، كما يظهر من المراجعة إلى أمثال هذه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أن استعمال هذا التركيب في نفى الصحة شايع في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يبق له ظهور عرفي في نفى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أيضا بان طريقة الواضعين و ديدنهم وضع الألفاظ للمركبات التامة، كما هو قضية الحكمة الداعية إليه، و ان مست الحاجة إلى استعمالها في غيرها، فلا يقتضى أن يكون على نحو الحقيقة، بل و لو كان مسامحة، تنزيلا للفاقد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التخطي من الشارع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ما فيه لأن دعوى القطع مجازفة، و الظن بعد إمكان المنع لا يغنى عن الحق شيئا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مصادرة، لأن الشيوع المذكور موقوف على الوضع للأعم، و الصحيحي يدعي أن تلك القضية ظاهرة في عدم الوضع له أصلا، و نفي الصحة عنده ملازم لنفي الحقيقة، نعم لو ادّعى ان استعماله في نفي الكمال أيضا شايع بحيث لم يبق له ظهور في الحقيقة فيلزم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تظهر الثمرة بين القولين في صحة الأخذ بالإطلاق و عدمه، إذ على القول بكون ألفاظ العبادات موضوعة للصحيح لا يمكن الأخذ بالإطلاق فيها، إذ مورده بعد الأخذ بمدلول اللفظ الموجود في القضية و الشك في القيود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إجمال مدلول اللفظ، و كلما احتمل اعتباره قيدا يرجع إلى مدخليته في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الآخر فيصح التمسك بالإطلاق على تقدير تمامية باقي المقدمات، إذ القيد المشكوك فيه مما لا مدخلية له في تحقق الحقيقة التي جعلت موضوعة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تظهر الثمرة بين القولين في الأصل العملي، إذ على القول بالصحيح على نحو ما بيناه في أول البحث لا محيص عن القول بالاحتياط ظاهرا، لكن على القول الآخر يبتنى القول بالبراءة و الاحتياط فيه على مسألة الشك في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أسامي المعاملات ان قلنا بأنها موضوعة للمسببات فلا مجال للنزاع في كونها أسامي للصحيحة منها أو الأعم، لأن الأمر فيها دائر بين الوجود و العدم لا الصحة و الفساد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بأنها موضوعة للأسباب، فيأتي النزاع في انها موضوعة للأعم مما يترتب عليه الأثر أو لخصوص الصحيح أعني ما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مانع من الأخذ بالإطلاق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كونها موضوعة للأسباب من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عليه المحققون من أن الموضوع له في المعاملات عند العرف و الشرع واحد، و إمضاء الشارع تصويب لهم، و رده تخطئة، و أما لو قيل بأن الموضوع له عند العرف هو المسبب عندهم، مثلا لفظ البيع موضوع للنقل و الانتقال الحاصل ببنائهم سواء أمضاه الشارع أو ردّه، و ليس له واقعية غير البناء المذكور حتى يخطئهم الشارع، فيمكن النزاع في أن الموضوع له عند الشارع هل المسبب عنده أو الأعم منه و من المسبب عند العرف و ان لم يوجد عنده، فيشبه نزاع الصحيح و الأعم</w:t>
      </w:r>
      <w:r>
        <w:rPr>
          <w:rFonts w:eastAsia="Amiri" w:cs="Amiri" w:ascii="Amiri" w:hAnsi="Amiri"/>
          <w:color w:val="111111"/>
          <w:sz w:val="28"/>
          <w:szCs w:val="28"/>
          <w:rtl w:val="true"/>
          <w:lang w:bidi="ar-SA"/>
        </w:rPr>
        <w:t xml:space="preserve">. </w:t>
      </w:r>
      <w:bookmarkStart w:id="45" w:name="pg16590_253408"/>
    </w:p>
    <w:p>
      <w:pPr>
        <w:pStyle w:val="BookText"/>
        <w:rPr/>
      </w:pPr>
      <w:bookmarkEnd w:id="45"/>
      <w:r>
        <w:rPr>
          <w:rFonts w:ascii="Amiri" w:hAnsi="Amiri" w:eastAsia="Amiri" w:cs="Amiri"/>
          <w:color w:val="111111"/>
          <w:sz w:val="28"/>
          <w:sz w:val="28"/>
          <w:szCs w:val="28"/>
          <w:rtl w:val="true"/>
          <w:lang w:bidi="ar-SA"/>
        </w:rPr>
        <w:t xml:space="preserve">دون ملاحظة حصول الأثر، فواضح، و أما على القول بكونها موضوعة لخصوص الأسباب المؤثرة للأثر، أو موضوعة لنفس المسبب، فلان لمفاهيمها مصاديق عرفية و الأحكام المتعلقة بالعناوين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اللفظية التي وردت لبيان تفهيم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المصاديق العرفية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تعلق الحكم في القضية اللفظية بالمصاديق العرفية، يستكشف ان الشيء الّذي يحكم العرف بأنه مصداق يراه الشارع مصداقا أيضا، و لذا تراهم يتمسكون في أبواب المعاملات بإطلاقات أدلتها، مع ذهابهم إلى كونها موضوعة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الصدق العرفي، فلا مجال للأخذ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فليتدبر في المقام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886060_1280447820"/>
      <w:bookmarkStart w:id="47" w:name="_Toc16"/>
      <w:bookmarkEnd w:id="46"/>
      <w:r>
        <w:rPr>
          <w:rtl w:val="true"/>
        </w:rPr>
        <w:t>استعمال اللفظ في أكثر من معنى</w:t>
      </w:r>
      <w:bookmarkEnd w:id="4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استعمال اللفظ في أكثر من معنى واحد بان يراد كل واحد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استعمل فيه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لا يهمنا ذكرها بعد ما تطلع على ما هو الحق في هذا الباب و الحق الجواز بل لعله يعد في بعض الأوقات من محسنات الكلام، لأن ما وضع له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الاستعمال اللفظ في أكثر من معنى واحد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يخفى أن إرادة المعنى مستقلا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يتصور و يراد منفردا،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يتصور و يراد مع الغير، لكن لا بنحو يكون المنظور شيئا واحدا و كان كل واحد منهما جزءا له، أو كان المنظور أحدهما و كان الآخر قيدا له، فيكون كل منهما مرادا و متصورا بحياله و استقلاله، بنحو تكون الإرادة و التصور واحدا و المراد و المتصور متعددا،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 بعينك إلى شخصين بنظرة واحدة و نظرت إليهما بنظرتين، فلا تفاوت في القسمين من حيث أن كل واحد من الشخصين منظور إليه </w:t>
      </w:r>
    </w:p>
    <w:p>
      <w:pPr>
        <w:pStyle w:val="BookText"/>
        <w:rPr/>
      </w:pPr>
      <w:r>
        <w:rPr>
          <w:rFonts w:ascii="Amiri" w:hAnsi="Amiri" w:eastAsia="Amiri" w:cs="Amiri"/>
          <w:color w:val="111111"/>
          <w:sz w:val="28"/>
          <w:sz w:val="28"/>
          <w:szCs w:val="28"/>
          <w:rtl w:val="true"/>
          <w:lang w:bidi="ar-SA"/>
        </w:rPr>
        <w:t>اللفظ هو ذوات المعاني بأوضاع عديدة، و ليس في كل وضع تقييد المعنى بكونه مع قيد الوحدة بالوجدان و لا يكون منع من جهة الواضع أيضا، ضرورة ان كل أحد لو راجع نفسه حين كونه واضعا للفظ زيد بإزاء ولده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مستقلا في كلا النظرين، و وحدة النّظر في الأولى و تعدده في الثانية غير مؤثر في إحاطة الذهن بكل منهما بحياله، و الشاهد على إمكان ذلك وقوعه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الاستعمال عبارة عن إفناء اللفظ في المعنى و ذكر اللفظ و إرادة المعنى مستقلا بالمعنى الأول، فلا إشكال في عدم جواز الاستعمال في أكثر من معنى، بل هو بديهي كالضرورية بشرط المحمول، و ان كان عبارة عن إفناء اللفظ في المعنى و إرادته بنحو لم يكن اللافظ حين ذكر اللفظ ملتفتا الا إلى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يلقي المعنى إلى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بحيث يكون ذلك المعنى تبعا لغيره في اللحاظ و الإرادة فلا إشكال في جوازه، لأن المانع ان كان عدم إمكان تعقل الشيئين مستقلا على نحو ما ذكرنا فالوجدان حاكم بإمكانه، و ان كان عدم تحقق معنى الإفناء فلا نتعقل للإفناء معنى زائدا على ما ذكر من كون اللافظ حين إيجاد اللفظ غير ملتفت إلى اللفظ، ملقيا للمعنى إلى المخاطب، و لا فرق في ذلك بين أن يجعله فانيا في الواحد أو المتعدد مع عدم التفاته إلى اللفظ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إشكال على أصل الاشتراك لا بأس بالإشارة إليه لمناسبة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ان كان قصر اللفظ في المعنى فوضع الثاني مخالف للأول، و ان كان قصر المعنى على اللفظ فينسد باب الاستفادة إلاّ بالقرينة حتى في غير المشترك، لأن معنى الوضع على هذا التزام إرادة المعنى من اللفظ لا عنده، و هو كما ترى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عبارة عن قصر اللفظ على المعنى بالتخصيص أو بالتعهد أو غيرهما من معانيه، و لا نتحاشى عن مخالفة الوضع الثاني للأول بهذا المقدار، فان مقتضى الأول عدم إرادة غير المعنى الأول من اللفظ إلاّ بالقرينة الصارفة، و مقتضى الثاني إرادة المعنى الثاني أيضا بدون قرينة، و كذا الثالث و الرابع إلى ما شاء اللّٰه، و لذا يحتاج إلى القرينة المعيّنة و لا يتعين شيء منها عند المخاطب الا بها، فيصير مقتضى الأوضاع المتعددة جواز إرادة تلك المعاني من ذلك اللفظ من دون قرينة صارفة، لكن </w:t>
      </w:r>
    </w:p>
    <w:p>
      <w:pPr>
        <w:pStyle w:val="BookText"/>
        <w:rPr/>
      </w:pPr>
      <w:r>
        <w:rPr>
          <w:rFonts w:ascii="Amiri" w:hAnsi="Amiri" w:eastAsia="Amiri" w:cs="Amiri"/>
          <w:color w:val="111111"/>
          <w:sz w:val="28"/>
          <w:sz w:val="28"/>
          <w:szCs w:val="28"/>
          <w:rtl w:val="true"/>
          <w:lang w:bidi="ar-SA"/>
        </w:rPr>
        <w:t xml:space="preserve">ليس مانعا من استعمال ذلك اللفظ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مانع عقلي في المقام، فالمجوز للاستعمال موجود، و هو الوضع، و ليس هناك ما يقبل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شيخنا الأستاذ دام بقاؤه إلى الاستحالة العقلية، قال في الكفاية، ان حقيقة الاستعمال ليس مجرد جعل اللفظ علامة لإرادة المعنى، بل وجها و عنوانا له، كأنه يلقى إليه نفس المعنى و لذا يسرى إليه قبحه و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جعل اللفظ كذلك الا لمعنى واحد، ضرورة ان لحاظه هكذا في إرادة معنى، ينافي لحاظه كذلك في إرادة الآخر، حيث ان لحاظه كذلك، لا يكاد يكون إلاّ بتبع لحاظ المعنى، فانيا فيه فناء الوجه في ذي الوجه، و العنوان في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كيف يمكن إرادة معنى آخر معه كذلك في استعمال واحد، مع استلزامه للحاظ آخر غير لحاظه كذلك في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يمكن ان يكون حاصل مرامه دام بقاؤه أنه بعد ما يكون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تقيد بوحدتها و لا تعددها، فكما يجوز إرادة الواحد يجوز إرادة المتعدد بتفصيل ما مر، و كما يحتاج تعيين المراد و تشخيصه إلى القرينة المعيّنة فكذلك يتوقف تعيين الوحدة و التعدد أيضا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الأوضاع توقيفية لا يجوز التعدي عن متابعة الواضع، و الواضع حين الوضع لم يلاحظ الا ذات المعنى في حال الوحدة، فلا بد لتابعيه أن يستعملوه كذلك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حال الوحدة قيدا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له دخل في الموضوع له فلا يجب مراعاته قطعا، كالأعلام الموضوعة للأشخاص في حال الصغر و لم تخرج بالكبر و الهرم عن قيد الموضوع له، و من المعلوم أن الواضع لم يضع اللفظ للمعنى مع قيد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اللفظ وجها و إشارة إلى ذات المعنى، فاللفظ من حيث كونه إشارة إلى معناه ليس إشارة إلى آخر لتباين المعنيين،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إشارة واحدة و وجها واحدا لكلا المعنيين، فهو من باب استعمال واحد في معنى واحد، لأن المعنيين بهذا اللحاظ يكونان معنى واحدا في هذا الاستعمال، نظير استعمال لفظ اثنين في معناه، فاستعمال اللفظ في المعنيين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إشكال في إمكان إرادة شيئين من لفظ واحد على نحو بقائهما على صفة التعدد، كما انه لا إشكال في إمكان إرادتهما على نحو الوحدة الاعتبارية، فلو استعمل لفظ في المتعدد على النحو الثاني، فلا إشكال في انه من باب استعمال اللفظ في المعنى الواحد، فان كان ذلك المعنى موضوعا له اللفظ، يكون الاستعمال حقيقيا، و إلاّ يكون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استعمل في المتعدد على النحو الأول، يكون من باب استعمال اللفظ الواحد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إن كان الملحوظ في هذا الاستعمال هو الوضعين، فيكون من باب استعمال اللفظ في المعنيين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عدم ملاحظة القيدية لها عدم دخلها في الموضوع له فرب وصف لم يلحظ قيدا في الموضوع لكنه دخيل في الحكم، بمعنى عدم الحكم مع عدمه، مثلا موضوع الكلية لم يقيد بحال التجرّد عن كل قيد حتى قيد التجرّد، لكن المحمول لم يحمل عليه الا في ذلك الحال كما هو واضح، فما المانع من ان يكون حال الوحدة في الوضع مثل التجرد في الكلية و بذلك يمكن حمل كلام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فراجع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و ان لم ننكر إمكان الدخل بنحو ما قيل لكن نجد من أنفسنا حين وضع لفظ لولدنا عدم المنع من استعماله في غيره و عدم دخل حالة الوحدة بنحو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يجدي الإمكان في شيء نرى الوجدان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الحقيقيّين و ان كان الملحوظ ثبوت العلاقة في كل منهما، فيكون من باب استعمال اللفظ في المجازيين، و ان كان الملحوظ ثبوت العلاقة في أحدهما، و الوضع في الآخر، فيكون من باب استعمال اللفظ في المعنى الحقيقي و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الاستحالة هل هي راجعة إلى إرادة الإنسان الذوات المتعددة من دون ملاحظة عنوان الاجتماع، أو راجعة إلى امر آخر؟ فان كانت راجعة إلى الأول، فيرده وقوع هذا الأمر في العام الاستغراقي، فانه انما صار كذلك لعدم ملاحظة الآمر هيئة الاجتماع في مرتبة تعلق الحكم، بل لاحظ الآحاد كلا منها إجمالا على انفرادها، غاية الأمر هذه الملاحظة في العام الاستغراقي انما هي في مرتبة تعلق الحكم دون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هذا النحو من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ملاحظة الآحاد على انفرادها ممكنا في مرتبة 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ممكنا في مرحلة الاستعمال أيضا، فكما أن كل واحد في الأول يكون موردا للحكم مستقلا، كذلك في الثاني يصير مستعملا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ملاحظة الآحاد بذواتها في مرتبة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الاستعمال و تعلق الحكم، فان الأول إفناء اللفظ في المعنى، و لا يمكن إفناء الواحد في المتعدد، بخلاف تعلق الحكم فانه يتوقف على لحاظ موضوعه بأي نحو كان، من دون لزوم إفناء الواحد في الاثنين، و لا تقوم الواحد باللحاظين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جواز إفناء الواحد في الاثنين مع عدم لزوم تقوم الواحد باللحاظين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إنشاء الحكم أيضا إفناء، فان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بذلك الوجوب، و نفس ذلك الإيجاد استعمال على رأي، و إظهار إرادة الإكرام </w:t>
      </w:r>
    </w:p>
    <w:p>
      <w:pPr>
        <w:pStyle w:val="BookText"/>
        <w:rPr/>
      </w:pPr>
      <w:r>
        <w:rPr>
          <w:rFonts w:ascii="Amiri" w:hAnsi="Amiri" w:eastAsia="Amiri" w:cs="Amiri"/>
          <w:color w:val="111111"/>
          <w:sz w:val="28"/>
          <w:sz w:val="28"/>
          <w:szCs w:val="28"/>
          <w:rtl w:val="true"/>
          <w:lang w:bidi="ar-SA"/>
        </w:rPr>
        <w:t>تعلق الحكم، و بين ملاحظتها كذلك في مرتبة الاستعمال؟ و أيضا من المعلوم إمكان الوضع عاما و الموضوع له خاصا، و هو بان يلاحظ الواضع معنى عاما و يضع اللفظ بإزاء خصوصياته، فيكون كل من الجزئيات موضوعا له، و لو عامل الشخص هذه المعاملة في مرحلة الاستعمال، بأن لاحظ معنى عاما مرآة للخصوصيات، و استعمل اللفظ في تلك الخصوصيات، يصير كل واحد منها مستعملا فيه، كما أنه صار في الصورة الأولى موضوعا له، و ان كانت الدعوى راجعة إلى امر آخر فلا نعقل وجها آخر للاستحالة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استبعد كون ذلك من قصوري لإدراكها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أدلة القائلين بالمنع من قبل الوضع، فموهونة جدا، فان اعتبار قيد الوحدة في المعنى مما يقطع بخلافه، و كون الموضوع له في حال الوحدة لا يقتضى إلاّ عدم كون المعنى الآخر موضوعا له بهذا الوضع، و يتبعه عدم صحة الاستعمال فيه بملاحظة هذا الوضع، و لا يوجب ذلك عدم وضع آخر له و لا عدم صحة استعماله بملاحظة ذلك الوضع الآخر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تجويز البعض ذلك في التثنية و الجمع بملاحظة وضعهما لإفادة التعدد بخلاف المفرد، فمدفوع بان علامة التثنية و الجمع تدل على تكرار ما أفاده المفرد، لا على حقيقة أخرى في قبال الحقيقة التي دل عليها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كانت كذلك لما دلت علامة التثنية على التعدد، لأن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إلقاؤها إلى المخاطب على رأي آخر، و على كلا التقديرين فإيجاد أحكام عديدة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إظهار إرادات متكثرة به عين إفناء الواحد في المتعدد، فان كلا من الإرادات المذكورة المتعلقة بكل واحد من الموضوعات بحيالها و استقلالها موجدة أو مظهرة و ملقاة إلى المخاطب، مع أن قضية عدم إمكان تصور أشياء عديدة مستقلا لو كانت صادقة فلا اختصاص لها بمقام الإفناء كما هو واضح</w:t>
      </w:r>
      <w:r>
        <w:rPr>
          <w:rFonts w:eastAsia="Amiri" w:cs="Amiri" w:ascii="Amiri" w:hAnsi="Amiri"/>
          <w:color w:val="111111"/>
          <w:sz w:val="28"/>
          <w:szCs w:val="28"/>
          <w:rtl w:val="true"/>
          <w:lang w:bidi="ar-SA"/>
        </w:rPr>
        <w:t xml:space="preserve">. </w:t>
      </w:r>
      <w:bookmarkStart w:id="48" w:name="pg16590_253420"/>
    </w:p>
    <w:p>
      <w:pPr>
        <w:pStyle w:val="BookText"/>
        <w:rPr/>
      </w:pPr>
      <w:bookmarkEnd w:id="48"/>
      <w:r>
        <w:rPr>
          <w:rFonts w:ascii="Amiri" w:hAnsi="Amiri" w:eastAsia="Amiri" w:cs="Amiri"/>
          <w:color w:val="111111"/>
          <w:sz w:val="28"/>
          <w:sz w:val="28"/>
          <w:szCs w:val="28"/>
          <w:rtl w:val="true"/>
          <w:lang w:bidi="ar-SA"/>
        </w:rPr>
        <w:t>المفرد الّذي دخلت عليه تلك العلامة أفاد معنى واحدا، فالعلامة أيضا أفادت معنى واحدا، فأين التعدد المستفاد من علامة التثنية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0886062_1280447820"/>
      <w:bookmarkStart w:id="50" w:name="_Toc17"/>
      <w:bookmarkEnd w:id="49"/>
      <w:r>
        <w:rPr>
          <w:rtl w:val="true"/>
        </w:rPr>
        <w:t>المشتق</w:t>
      </w:r>
      <w:bookmarkEnd w:id="50"/>
    </w:p>
    <w:p>
      <w:pPr>
        <w:pStyle w:val="Heading4"/>
        <w:numPr>
          <w:ilvl w:val="3"/>
          <w:numId w:val="1"/>
        </w:numPr>
        <w:rPr/>
      </w:pPr>
      <w:bookmarkStart w:id="51" w:name="__RefHeading___Toc10886064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 معاني بعض المشتقات من قبيل اسم الفاعل و المفعول و الصفة المشبهة و أمثال ذلك، مما يجري على الذوات، و يحمل عليها على نحو من الحمل، هل هي ما يطلق على الذوات في خصوص حال التلبس أو أن معانيها أعم من ذلك، بمعنى أنها موضوعة لمعان تحمل على الذوات، و ان انقضى عنها التلبس، بعد الاتفاق على ان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الذوات التي لم تتلبس بعد بملاحظة الزمن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المرام يستدعى رسم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ليس في جميع المشتقات، لأن الماضي و المضارع و الأمر و النهي خارجة عن محل النزاع قطعا، و كذا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بأنها مشتقات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ليس النزاع مختصا بالمشتقات الجارية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اسم الفاعل و المفعول و الصفة المشبهة و أمثال ذلك، بل يجري في كل لفظ موضوع بإزاء مفهوم منتزع من الذوات، باعتبار عروض امر خارج عنها، مثل الزوج و العبد و الحر و أمثال ذلك، و ان كان من الجوامد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فالنزاع في المقام راجع إلى ان الألفاظ الموضوعة بإزاء المفاهيم المنتزعة من الذوات باعتبار الأمور الخارجة عنها، هل هي موضوعة للمتلبس الفعلي بذلك العارض، أو لما يعمه و ما انقضى عنه ذلك العارض، سواء أ كان من المشتقات أم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الألفاظ الموضوعة </w:t>
      </w:r>
    </w:p>
    <w:p>
      <w:pPr>
        <w:pStyle w:val="BookText"/>
        <w:rPr/>
      </w:pPr>
      <w:r>
        <w:rPr>
          <w:rFonts w:ascii="Amiri" w:hAnsi="Amiri" w:eastAsia="Amiri" w:cs="Amiri"/>
          <w:color w:val="111111"/>
          <w:sz w:val="28"/>
          <w:sz w:val="28"/>
          <w:szCs w:val="28"/>
          <w:rtl w:val="true"/>
          <w:lang w:bidi="ar-SA"/>
        </w:rPr>
        <w:t>بإزاء المفاهيم المنتزعة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ملاحظة امر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محلا للنزاع، إذ لا شبهة لأحد في أن لفظ الإنسان و الحجر و الماء و النار و أمثالها لا تطلق على ما كان كذلك، ثم انخلعت عنه تلك الصور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ما ذكرنا من دخول مثل الزوج و أمثاله في محل النزاع، ما عن الإيضاح في باب الرضاع في مسألة من كانت له زوجتان كبيرتان أرضعتا زوجته الصغيرة،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المرضعة الأولى و الصغيرة مع الدخول بالكبيرتين، و أما المرضعة الأخرى، ففي تحريمها خلاف، فاختار والدي المصنف و ابن إدريس تحريمها، لأن هذه يصدق عليها أم زوجته، لأنه لا يشترط في المشتق بقاء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 ابتناء الحكم على الخلاف في مسألة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اتفق أهل العربية على عدم دلالة الاسم على الزمان، و منه الصفات الجارية على الذوات، بخلاف الأفعال، فقد اشتهر بينهم دلالتها على الزمان، حتى جعلوا الاقتران بأحد الأزمنة من اجزاء معرفها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 النهي لا يدلان على الزمان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قول القائل اضرب لا يدل إلاّ على إرادة وقوع الفعل من الفاعل إما في الآن الحاضر أو المتأخر، فلا دلالة له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زمان الحال ظرف لإنشاء المنشئ، كما أنه ظرف لاخبار المخبر في القضية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النهي</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&gt;: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قلنا بحمل إطلاقه على الزمان المتصل العرفي، لأن إرادة المولى تقتضي إتيان الفعل من دون تقيد بالزمان، و العقل حاكم بأن المؤثر في شيء يؤثّر أثره </w:t>
      </w:r>
    </w:p>
    <w:p>
      <w:pPr>
        <w:pStyle w:val="BookText"/>
        <w:rPr/>
      </w:pPr>
      <w:r>
        <w:rPr>
          <w:rFonts w:ascii="Amiri" w:hAnsi="Amiri" w:eastAsia="Amiri" w:cs="Amiri"/>
          <w:color w:val="111111"/>
          <w:sz w:val="28"/>
          <w:sz w:val="28"/>
          <w:szCs w:val="28"/>
          <w:rtl w:val="true"/>
          <w:lang w:bidi="ar-SA"/>
        </w:rPr>
        <w:t xml:space="preserve">و أما الفعل الماضي، فالظاهر أن دلالته على مضى صدور الفعل عن الفاعل مما لا يقبل 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المضي المضي بالنسبة إلى حال الإطلاق، حتى يشمل مثل يجيء زيد غدا، و قد ضرب غلامه في الساعة التي قبل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المعنى الّذي ذكرناه غير اعتبار الزمان في الفعل، لأن المضي قد ينسب إلى نفس الزمان و يقال مضى الزمان، فمن أنكر اعتبار الزمان في الفعل الماضي ان كان مقصوده ما ذكرنا، فمرحبا بالوفاق، و ان أنكر دلالته على المضي الّذي ذكرنا فالتبادر حجة عليه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حين وجوده، كالعلة المؤثرة لإيجاد المعلول الخارجي، نعم لو كان المطلق مقيدا بالزمان المتأخر فالإرادة علة لإيجاده متأخرا، هذا و لكنه غير كون الحال مدلول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توقيفية، و إنكار دلالة الفعل على الزمان اجتهاد في مقابل نصّ علماء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مرجعيتهم انما هي في تعيين معاني المواد و تخصيص بعض الهيئات ببعض المواد كفعل يفعل على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تعيين معاني هيئات المواد بعد العلم بأنها وضعت لما وضعت لها بالهيئات الفارسية فمرجعه وجداننا بما نحن من أهل الفن، فكل ما يتبادر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الفرس نقطع بأنه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و لا نبالي بمخالفتنا في ذلك لعلماء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نرى بالوجدان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طلب الضرب، و أما في أي زمان فخارج عن مدلوله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بيان دخل المضي أو الصدور في مدلوله حتى يقال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بل المراد نفس دلالته على الزمان و دلالته على أصل التحقق، فان كان صدوريا زمانيا فلا محالة كان صادرا في الماضي، و إلاّ فلا، و لا يفهم منه الا أصل التحقق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أيضا حقيقة كما سيصرح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المضارع فقد اشتهر انه يدل على نسبة الفعل إلى الفاعل في زمان أعم من الحال و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من الحال الحال الّذي يعتبر في مثل قائم و قاعد و أمثالهما عند من اعتبره، فالوجدان شاهد على خلافه، لظهور عدم صحة إطلاق قولك يقوم على من كان متلبسا بالقيام فعلا، و كذلك قولك يقعد على من كان متلبسا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يصلى و يذكر و يقرأ و يتكلم و أمثال ما ذكر على المتلبس بتلك المبادئ، فانما هو بملاحظة الاجزاء اللاحقة التي لم توجد بعد، كما انه يصح الإطلاق بنحو المضي بملاحظة الاجزاء الماضية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التعبير بنحو الوصف نحو ذاكر و مصل و قارئ و متكلم بلحاظ أن المجموع وجود واحد متلبس به فعلا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المضارع موضوعا لإظهار وقوع ما لم يكن واقعا قبل النسبة، و لازم الزماني وقوعه في الحال أو الاستقبال، فيكون في عدم الدلالة على الزمان بمدلوله كالماضي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المتلبس بهما في الحال كصدق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لكون الأفعال موضوعة للمعاني الحدثية، و المعنى الحدثي فيهما نفس إحداثهما و قد مضى عن المتلبس بهما فعلا، و أما بقاؤهما فيشبه الأوصاف و لا يعد من الأفعال، و لذا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لإظهار القيام الواقع بعد هذا القيام ما لم تنثلم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إبقاؤهما يعد من الأفعال، و لذا يقال يبقى قيامه بلحاظ الحال و الاستقبال إلى أن ينتهي،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يبقى قعوده إلى كذا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الأفعال التي توجد آناً فآنا و يعد وجودها في كل ان فعلا على حدة و ان أطلق على مجموعها أيضا أنها فعل واحد مسامحة بنحو من الاعتبار، فتستعمل و تجري على المتلبس في الحال كالاستقبال بلا تأمل و لا إشكال، فهل ترى أن إطلاق يأكل و يشرب و ينظر و يمشي و يركض و يضرب و يخيط و يغسل و ينظف و يكتب و أمثال </w:t>
      </w:r>
    </w:p>
    <w:p>
      <w:pPr>
        <w:pStyle w:val="BookText"/>
        <w:rPr/>
      </w:pPr>
      <w:r>
        <w:rPr>
          <w:rFonts w:ascii="Amiri" w:hAnsi="Amiri" w:eastAsia="Amiri" w:cs="Amiri"/>
          <w:color w:val="111111"/>
          <w:sz w:val="28"/>
          <w:sz w:val="28"/>
          <w:szCs w:val="28"/>
          <w:rtl w:val="true"/>
          <w:lang w:bidi="ar-SA"/>
        </w:rPr>
        <w:t xml:space="preserve">و الحاصل ان إطلاق صيغ المضارع إنما يصح فيما إذا لم يكن الفاعل حين الإطلاق متلبسا بالفعل و ان أراد من الحال الحال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الزمان المتصل بحال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مرتبة من مراتب الاستقبال، و ليس فعل المضارع دالا الا على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لم يدل على مرتبة خاصة من الاستقبال، يصح إطلاقه على أي مرتبة منه، و لو أطلق الحال على هذه المرتبة من الاستقبال، يمكن إطلاقه على هذه المرتبة من الماضي أيضا، فهلا قيل بان فعل الماضي يدل على الماضي 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تحصل من جميع ما ذكرنا أن الماضي يدل على استناد المبدأ إلى الفاعل على نحو المضي بالنسبة إلى حال الإطلاق، و المضارع يدل على اسناده إليه حال الإطلاق و مما ذكرنا يعلم أن نسبة بعض الصيغ</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ذلك إلى ما شاء اللّٰه من الأفعال على المتلبس في الحال مجاز، أو يلاحظ فيها الاجزاء الآتية في الاستقبال؟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يعرف عدم احتياج صحة إطلاق يصلي و يذكر و يقرأ و أمثال ذلك إلى لحاظ الاستقبال، و أيضا هل يصح أن يدعي أحد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لا يطلق على من يطلق عليه العالم بالفعل؟ و هل ادّعاء ذلك الا مخالفة لوجدانه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ادّعاء انصراف أمثال ذلك إلى خصوص الحال، و لذا يحتاج الاخبار بها عن الاستقبال إلى السين أو سوف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أو سوف يعلم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بقاء العلم و أمثاله مع بقاء القيام و القعود؟ و كيف لا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يبقى قيامه و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يبقى علمه مع انه كالقيام يشبه الأوصاف؟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بقاء العلم و أمثاله من أفعال القلوب ليس إلاّ بتوجه النّفس في كل آن كتوجهها حين حدوث الفعل أو الصفة المذكورة، و لذا يسند إليه في الآن الثاني كإسناده في الأول، بخلاف القيام فقد ذكرنا أنه لا يعد بقاؤه فعلا على حدة فافهم و اغتنم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الماضية إلى الباري جل ذكره من قبيل علم اللّٰه أو إلى نفس الزمان ليس فيه تجوز و تجريد فليتدبر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بالحال في عنوان المسألة هو حال الإطلاق و الأجراء، لا حال النطق، ضرورة عدم تطرق التوهم إلى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كان ضاربا بالأمس، أو يكون ضاربا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و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على 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فيما إذا كان الغد قيدا للتلبس بالمبدإ، مع فعلية الإطلاق، لا فيما إذا كان ظرفا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الإشكال في كون المشتق حقيقة فيما تلبس بالمبدإ في ظرف الحمل و الإطلاق، و ان كان ماضيا أو مستقبلا بالنسبة إلى زمان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الإشكال في أنه هل يختص معناه بذلك أو يعمه و ما انقضى عنه المبدأ في ظرف الحمل و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المشتقات الدالة على الحرفة و الملكة و الصنعة، كسائر المشتقات في مفاد الهيئة من دون تفاوت أصلا و صحة إطلاقها على من ليس متلبسا بالمبدإ فعلا بل كان متلبسا قبل ذلك، من دون إشكال، من جهة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استعمال اللفظ الدال على المبدأ في ملكة ذلك أو حرفته أو صنعته، و إما من جهة تنزيل الشخص منزلة المتصف بالمبدإ دائما، لاشتغاله به غالبا، بحيث يعد زمان فراغه كالعدم، أو لكونه ذا قوة قريبة بالفعل، بحيث يتمكن من تحصيله بسهولة، فيصح أن يدعى أنه واجد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هيئة المشتق استعملت في المعنى الّذي استعملت فيه في باقي الموارد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أصل في المسألة يرجع إليه في تعيين المعنى الموضوع له، كما هو واضح، بل المتعين الرجوع إلى الأصل العملي، و هو يختلف باختلاف المقامات، فإذا وجب إكرام العالم في حال اتصافه </w:t>
      </w:r>
    </w:p>
    <w:p>
      <w:pPr>
        <w:pStyle w:val="BookText"/>
        <w:rPr/>
      </w:pPr>
      <w:r>
        <w:rPr>
          <w:rFonts w:ascii="Amiri" w:hAnsi="Amiri" w:eastAsia="Amiri" w:cs="Amiri"/>
          <w:color w:val="111111"/>
          <w:sz w:val="28"/>
          <w:sz w:val="28"/>
          <w:szCs w:val="28"/>
          <w:rtl w:val="true"/>
          <w:lang w:bidi="ar-SA"/>
        </w:rPr>
        <w:t>بالعلم ثم زالت عنه تلك الصفة، فمقتضى الاستصحاب بقاء الوجوب، و إذا وجب في حال زوال تلك الصفة، فمقتضى الأصل البراءة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فنقول اختلف في المسألة، و قيل فيها أقوال عديدة لا يهمنا ذكرها، خوفا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انها موضوعة لمعنى يعتبر فيه التلبس الفعلي، و لا يطلق حقيقة الا على من كان متصفا بالمبدإ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انك عرفت عدم اعتبار المضي و الاستقبال و الحال في معاني الأسماء و بعد ما فرضنا عدم اعتبار ما ذكر في مثل ضارب و أمثاله من المشتقات، فلم تكن مفاهيمها الا ما أخذ من الذوات مع اعتبار تلبسها بالمبادئ الخاصة، إما على نحو التقييد و التركيب، و إما على نحو انتزاع المعنى،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المعنى المتحقق بالذات و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اعتبار امر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على الذات مع المبدأ لدخالة المبدأ في تحقق المعنى بنحو من الدخالة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كما أن العناوين المأخوذة من الذاتيات لا تصدق الا على ما كان واجدا لها، كالإنسان و الحجر و الماء و النار، كذلك العناوين التي تتحقق بواسطة عروض العوارض، إذ وجه عدم صدق</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معنى المشتق إما عين المبدأ الملحوظ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مفهوم بسيط منتزع من الذات و المبدأ بنحو يصح حمله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 به كلام المعقوليين في الكفاية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منتزع عن الذات بلحاظ قيام المبدأ بها، فيكون الفرق بينه و بين المبدأ الفرق بين الشيء و ذي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مركّب من الذات و الصفة بنحو يكون كل منهما جزءا لمعناه أو كان أحدهما قيدا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العينية فمعلوم أن المبدأ بأي نحو لوحظ لم يصدق الا على نفسه، 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مفهوم الضرب لم يصدق الا على الضرب، كمفاهيم سائر الألفاظ الموضوعة للأشياء، و المفروض أن الضارب عين الضرب الملحوظ لا بشرط، فما ليس بضرب فعلا لم يصدق عليه الضرب و لا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التركيب و الانتزاع، فمن الواضح أن الواضع إذا لاحظ حقيقة مركّبة عند التحليل من شيئين، و انتزع مفهوما واحدا منهما، و وضع له لفظا كالإنسان الموضوع لما هو منحل عند العقل إلى الجنس و الفصل، أو لاحظ الشيئين واحدا و وضع لهما لفظا على أن يكون كل منهما جزءا للموضوع له كأسماء الاعداد مثلا، فلا يصدق المفهوم المنتزع من الجزءين أو المركّب منهما الا على ما كان واجدا للجزءين فعلا، و ذلك واضح، و الظاهر أن وضع اللفظ للمركّب من شيئين أو المنتزع منهما سواء كان أحدهما موجودا أو غير موجود غير معقول و خلف، كوضع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لزيد سواء كان شخصه أو غيره أو لم يكن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الموضوع مركبا أو منتزعا من جزءين فعليين، و أما لو كان مركبا من الذات و الصفة سواء تحقق في الماضي أو الحال فلا مجال للإشكال كما هو واضح، و بذلك يمكن الجواب حتى على العينية، لأنه وضع للمبدإ الملحوظ لا بشرط سواء تحقق في الماضي أو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ذلك يرتفع ما ذكرنا من الخلف، لكن يلزم أن يكون معنى المشتق مقترنا بأحد الزمانين كالاستقبال على زعم القوم، و قد أجمع الكل على عدم دلالته على الزمان أصلا، و انما أوردنا ما أوردنا مبنيا على هذا الأصل المسلم المجمع عليه، و معلوم أنه لو لم يلحظ في معناه الا ذات المركّب منهما أو المنتزع منهما من دون لحاظ الزمان فلا مناص مما ذكرنا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التقريب المذكور و ان أغنانا عن التبادر، لكن الوجدان أيضا شاهد على تبادر المتلبس بالمبدإ و صحة السلب عمن انقضى عنه، فنقول لمن لم يتلبس فعلا بالضرب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و اعتبار و ان كان ضاربا قبل، و صحة سلب ذلك بلا عناية دليل على كون التبادر مستندا إلى حاق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العناوين المأخوذة من الذاتيات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ما كان واجدا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تؤخذ الا من الوجودات الخاصة من جهة كيفياتها الفعلية، من دون اعتبار المضي و الاستقبال، و إلاّ كان من الممكن ان يوضع لفظ الإنسان لمفهوم يصدق حتى بعد صيرورته ترابا، كأن يوضع لمن كان له الحيوانية و النطق في زمان ما مثلا، أو يوضع لفظ الماء لما كان جسما سيالا في زمن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العناوين المأخوذة من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بعض الخصوصيات إذا لم يلاحظ شيء زائد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الا على تلك الموجودات، مع تلك الخصوصيات، سواء كانت تلك الخصوصيات من ذاتيات الشيء أو من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بمكان من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ملاحظة ما ذكرنا في المقام تكفي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من ذهب إلى ان المشتق موضوع للأعم من المتلبس و من انقضى عنه المبدأ أمور مذكورة في الكتب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عنها يظهر لك بأدنى تأمل و من جملتها استدلال الإمام عليه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لياقة من عبد الصنم لمنصب الإمامة تعريضا بمن تصدى لها بعد عبادته الأوثان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صحة الاستدلال المذكور تتوقف على كون المشتق موضوعا للأعم، إذ الظاهر أن حال الإطلاق</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استند إليه في الكفاية للاستناد المذكور و دفع احتمال كونه مستندا إلى كثرة الاستعمال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يتم إلاّ بأخذ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لكثرة الاستعمال في موارد الانقضاء لو لم يكن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الانقضاء من زمان النطق، حتى يصح ترديد الأمر بين المجاز و الحقيقة بلحاظ حال النسبة على ما يذكر بعد في دفع الشبهة الثانية، إذ لو كان المقطوع كثرة استعماله في موارد الانقضاء من زمان النسبة لم يكن لاحتمال إطلاقه بلحاظ حال النسبة وجه، و على ذلك لم ترتفع شبهة المورد من احتمال استناد تبادر المتلبس إلى كثرة الاستعمال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الانقضاء من زمان النسبة فالأولى في الجواب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متحد مع حال عدم نيل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حقيقة فيما يصح إطلاقه حال الانقضاء، لما صح التمسك بالآية، لعدم قابلية الجماعة المعهودين الذين تصدوا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ان الظلم على قسمين قسم له دوام و استمرار مثل الكفر و الشرك، و قسم ليس له إلاّ وجود آنيّ من قبيل الضرب و القتل و أمثال ذلك، و هو بمقتضى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للقضية، و الحكم المترتّب على ذلك الموضوع امر له استمرار، إذ لا معنى لعدم نيل الخلافة في الآن العقلي، فإذا جعل الموضوع الّذي ليس له إلاّ وجود آنيّ موضوعا لأمر مستمر، يعلم ان الموضوع لذلك الأمر ليس إلاّ نفس ذلك الوجود الآنيّ، و ليس لبقائه دخل، إذ لا بقاء له بمقتضى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تصدى للظلم في زمن، غير قابل لمنصب الإمامة، و إن انقضى عنه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يتفاوت في حمل الآية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 مع قطع النّظر عن القرينة الصارفة لا إشكال فيه،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الاقتداء 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في عدم جواز الاقتداء في حال فسقه لا بعده، و لذا لو قيل في ردّ الاستدلال بإمكان إطلاق الظالم بلحاظ حال التلبس حتى 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ظالما و لو آناً ما في الزمان السابق لا يناله عهدي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خلاف ذلك الظاهر، كما أن القول بأن عظم شأن الولاية قرينة على خلاف ذلك الظاهر، أو على إرادة المجاز من الظالم مخالف لمقام الاستدلال في قبال من لا يقول بذلك و لا يتعبّد بقول المعصوم بما يتعبد به الشيعة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ما في المتن أسلم لأن آنية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بعض أقسامه مما لا مجوّز لخروجه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عدم اتحاد زمان الحكم و التلبس، كاقتل القاتل و اجلد الزاني و اقطع يد السارق، فتلك القرينة كاشفة عن المراد، سواء كان حقيقة أو مجازا، كان المشتق للأعم أو لخصوص المتلبس</w:t>
      </w:r>
      <w:r>
        <w:rPr>
          <w:rFonts w:eastAsia="Amiri" w:cs="Amiri" w:ascii="Amiri" w:hAnsi="Amiri"/>
          <w:color w:val="111111"/>
          <w:sz w:val="28"/>
          <w:szCs w:val="28"/>
          <w:rtl w:val="true"/>
          <w:lang w:bidi="ar-SA"/>
        </w:rPr>
        <w:t xml:space="preserve">. </w:t>
      </w:r>
      <w:bookmarkStart w:id="53" w:name="pg16590_253440"/>
    </w:p>
    <w:p>
      <w:pPr>
        <w:pStyle w:val="BookText"/>
        <w:rPr/>
      </w:pPr>
      <w:bookmarkEnd w:id="53"/>
      <w:r>
        <w:rPr>
          <w:rFonts w:ascii="Amiri" w:hAnsi="Amiri" w:eastAsia="Amiri" w:cs="Amiri"/>
          <w:color w:val="111111"/>
          <w:sz w:val="28"/>
          <w:sz w:val="28"/>
          <w:szCs w:val="28"/>
          <w:rtl w:val="true"/>
          <w:lang w:bidi="ar-SA"/>
        </w:rPr>
        <w:t>الشريفة على المعنى الّذي ذكرنا، بين أن نقول بان المشتق حقيقة في الأخص، أو في الأعم، إذ الحكم المذكور في القضية ليس قابلا لأن يترتب إلا على من انقضى عنه المبدأ، فاختلاف المبنى في المشتق لا يوجب اختلاف معنى الآية، فلا يصير احتجاج الإمام عليه السلام بها دليلا لإحدى الطائفتين، كما لا يخفى</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0886066_1280447820"/>
      <w:bookmarkStart w:id="55" w:name="_Toc19"/>
      <w:bookmarkEnd w:id="54"/>
      <w:r>
        <w:rPr>
          <w:rtl w:val="true"/>
        </w:rPr>
        <w:t>بساطة مفهوم المشتق أو تركبه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المشتقات موضوعة لمفاهيم بسيطة تنطبق على الذوات، أو هي موضوعة للمعاني المركبة؟ و على الأول هل يكون ذلك المفهوم البسيط الّذي فرضناه معنى للمشتق قابلا للانحلال إلى أجزاء أو لا يكون كذلك؟ قد يقال إنها موضوعة للمعاني البسيطة التي لا يكون لها جزء حتى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هذا كلّه على تقدير كون الإمام عليه السلام في مقام الاستدلال بظاهر الآية، لكن الناظر في أخبار الباب يجدها بكثرتها صادرة عن النبي و الأئمة صلّى اللّٰه عليه و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الواقعي لا الاستدلال بظاهرها، و يكفيك شاهدا قول النبي صلّى اللّٰه عليه و آله ناقلا عن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الظالم من ولدي الّذي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 لا يصلح ان يكون إماما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الجميع ظاهر في كشف المراد الواقعي الّذي لا يفهمه غير من خوطب به، سواء فهم من الظاهر أم لا، و على ذلك يسقط الاستدلال و يقلّ القيل و القال، و مع ذلك فعليك بمراجعتها لعلّك تعثر على ما لم أعثر عليه، أو تفهم منها ما 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التحليل، نظرا إلى ما يستفاد مما نقل عن أهل المعقول من أن الفرق بين المشتق و مبدأه هو الفرق بين الشيء لا بشرط و الشيء بشرط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الكلام بل صريحه أن المشتق و المبدأ يشتركان في أصل المعنى، و يختلفان بملاحظة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تحقيق المقام هو ان الأعراض و إن كان لها وجود، و لكن ليس وجودها الا مندكا في وجود المحل، بحيث يعد من أطوار المحل و كيفياته و هذا النحو من الوجود التبعي الاندكاكي قابل لأن يلاحظ في الذهن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نحو يحكى عن الوجود التبعي المندك في الغير، و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ملاحظته على نحو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نحو الاستقلال و يتصور بحياله في قبال وجود المحل،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بساطة مفهوم المشتق أو تركبه؟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ظاهر كلام أهل المعقول ما استظهره في المتن من أن الفرق بين المشتق و مبدئه ليس إلاّ باللحاظ و الاعتبار، و ان الحقيقة فيهما واحدة، و أن المشتق عين المبدأ الملحوظ لا بشرط، و بذلك الظاهر أخذ الفصول، و أورد عليه ما أورد من عدم صحة حمل العلم و الحركة على الذات و ان لوحظا لا بشرط، و الظاهر أن عدم صحة الحمل المذكور بديهي يصدقه الوجدان، و معه لا حاجة إلى تكلّف البرهان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الإشكال المذكور في الكفاية بتوجيه الكلام المزبور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 بشرط لا و لا بشرط إباء الحمل على الذات و عدمه، فيكون المشتق موضوعا لمفهوم لا يأبى عن الحمل على الذات، بخلاف المبدأ و أصل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صحيحا لا مناص منه، حيث أن المبدأ آب عن الحمل على الذات و المشتق يحمل عليه بالوجدان، لكن اسناده إلى أهل المعقول لا يخلو من تأمل، لعدم ملائمة كلماتهم لذلك، مع عدم كونه شيئا دقيقا يسند إليهم بما هم أهل المعقول، لأن كل مدرك للمشتق يدرك صحة الحمل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ذلك خلاف شأنهم و كلماتهم و كون المعنى الأول خلاف الوجدان وجّه كلامهم بما في المتن، و هو و ان كان أيضا مخالفا لظاهر كلمات الأكثر منهم لكنه موافق لما نقل عن بعض أهل الفن، و يكون معنى اللابشرط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الذهن إذا توجه إلى المبدأ الخارجي بلا زيادة شرط عليه و لا تصرّف فيه فلا يراه شيئا في قبال الذات، بل لا يرى غير الذات، و المبدأ من أطواره و كيفياته، لأن تصوّر كيف الشيء بنحوه الكيفي لا يمكن إلاّ بتصور ذات المكيف، كما مر نظيره في المعنى الحرفي من أن تصوره بمعناه الحرفي غير ممكن إلاّ بتصور السير المتكيف بكون ابتدائه البصرة مثلا، و معلوم أن العرض في هذا اللحاظ لم يكن شيئا في قبال المعروض، بل من مراتب ظهوره و حد وجوده و تشخصاته، و هذا الملحوظ الكذائي يكون موضوعا له للمشتق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ملاحظة القطرة المندكة في البحر بنحو اندكاكها لا يمكن إلاّ بملاحظة البحر، و حينئذ لا يرى اللاحظ غير وجود البحر شيئا، فيكون لحاظ العرض لا بشرط عين لحاظ المعروض، و لحاظ الجزء لا بشرط عين لحاظ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المفهوم الّذي يحمل عليه العرضية و الجزئية مفهوم بشرط لا يشار به إلى حقيقتها، كمفهوم الابتداء المندك الّذي يشار به إلى المعنى الحرفي مع كونه في نفسه مفهوما اسميا، و معنى بشرط لا أن يتوجّه إليه الذهن بشرط عدم الاندكاك، لا بمعنى انفكاكه عن المحل، بل بمعنى تصوره شيئا في قبال المحل و ان كان موجودا بوجوده، و هذا الملحوظ الكذائي يكون موضوعا له للمبدإ و للفظ الجزء، و بهذا المعنى يقال للأول انه عرض غير المحل، و للثاني انه مقدمة للكل، بخلاف اللحاظ الأول، فان الأول عليه عين المحل و الثاني عين الكل، و لذا يصح الحمل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اللحاظين و ان كانا حقا في العرض و الجزء، و يكون العرض في اللحاظ الأول متحدا مع المعروض، و كذلك الجزء مع الكل، إلاّ أن ذلك الاتحاد غير مفيد في صحة الحمل، لأن معنى الاتحاد المذكور ان العرض لم يكن موجودا بوجود منفك عن المعروض محدود بحدود خاصة، و كذلك الجزء لم يكن له وجود منحاز في قبال الكل حتى يلزم فعلا وجود اجزاء لا تتجزأ مثلا عند وجود </w:t>
      </w:r>
    </w:p>
    <w:p>
      <w:pPr>
        <w:pStyle w:val="BookText"/>
        <w:rPr/>
      </w:pPr>
      <w:r>
        <w:rPr>
          <w:rFonts w:ascii="Amiri" w:hAnsi="Amiri" w:eastAsia="Amiri" w:cs="Amiri"/>
          <w:color w:val="111111"/>
          <w:sz w:val="28"/>
          <w:sz w:val="28"/>
          <w:szCs w:val="28"/>
          <w:rtl w:val="true"/>
          <w:lang w:bidi="ar-SA"/>
        </w:rPr>
        <w:t>و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ملاحظته على نحو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لوحظ على النحو الأول، يكون عين المحل، لأنه من كيفيات وجود المحل و أطواره، و ليس وجودا مستقلا في قباله و إذا لوحظ على النحو الثاني، فهو وجود مستقل في قبال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النحو الأول يصح أن يقال باتحاده مع المحل، و هو مفاد هيئة المشتق، كضارب و قاتل و قاعد و أمثالها مما يحمل على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النحو الثاني هو مفاد الألفاظ الدالة على المواد كضرب و قعود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ما ذكرنا هنا من الاعتبارين ذكروا في اجزاء المركب من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بملاحظتها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الكل، و بملاحظتها بشرط لا غيره و مقدمة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أن الاتحاد المستفاد من هيئة المشتقات مع الذوات غير الاتحاد الملحوظ في العرض، باعتبار قيامه بالمحل، فان معنى اتحاد العرض مع المحل عدم كونه محدودا بحد مستقل، لأنه متحد بحيث لم يكن له ميز بنحو من الأنحاء، كيف و قد يشار إلى العرض في حال قيامه بالمحل في الخارج، و يحكم عليه بحكم يخصه و لا يعم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الكل، و مع ذلك تمتاز حقيقة العرض عن المعروض و حقيقة الجزء عن الكل، بحيث يمكن أن يشار إلى حقيقة العرض، و يقال انها غير المعروض، و إلى حقيقة الجزء و يقال انها غير الكل، و يحمل عليهما غير ما يحمل على المعروض و مع العلم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بالاختلاف الواقعي لا يجوز الحمل و الكل، و بالعكس، و هذا بخلاف المشتق، فان المستفاد منه ما لا ميز له مع الذات واقعا و يحمل عليه ما يحمل على الذات و بالعكس، و يحمل على الذات بنحو الاتحاد و الهوهوية و 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الإنصاف ان الاتحاد المستفاد من هيئة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بوصف اتحاده مع المعروض في الوجود و في هذا اللحاظ يحمل عليه غير ما يحمل على المعروض، فلا يقاس بالكلية و الجزئية العارضتان على الإنسان و زيد، مع صحة الحمل فيهما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اختلاف المحمول لا يدل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مشيرا إلى السواد القائم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هذا الاتحاد نظير اتحاد اجزاء المركب، فان معنى اتحادها أنها محدودة بحد واحد، و ان كان كل منها ممتازا عن الآخر من وجوه أخر، بل يمكن أن يكون كل منها معروضا لعرض مضاد لعرض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ضارب مثلا الّذي يحمل على الذات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يتحد مع الذات، بحيث لا يكون بينهما ميز في الخارج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واضح بعد 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بين هذا المعنى الّذي ادعيناه للفظ المشتقات، و بين ما يقوله أهل المعقول أنه لو قال الآمر جئني بالضارب، و لا تجئني بالقاعد، فلا بد من تعيين أحد الخطابين في مورد الاجتماع، بناء على عدم جواز اجتماع الأمر و النهي و بناء على ما ذكرنا للمشتق من المدلول، فان معنى القائم و الضارب انطبقا في الخارج</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الاثنينية و لا يوجب عدم الحمل، حيث أن القياس مع الفارق، لأن الكلية لا تعرض الإنسان الا في لحاظ التجرّد عن جميع القيود حتى قيد التجرّد، و أما في لحاظ اتحاده مع زيد فلا يحمل عليه الا ما يحمل على زيد من الجزئية، و لعمري أن 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 مع الجسم أيضا لا يكون إلاّ بعد لحاظه بشرط لا، و أما في لحاظه لا بشرط فغير قابل لحمل الشيء عليه، لأنه كما فصل في الحاشية السابقة ليس شيئا مستقلا في اللحاظ يقبل الحمل، بل من أطوار الملحوظ و كيفيّاته كالمعنى الحرفي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 المعنى المذكور غير قابل للحمل عليه مستقلا، لكن قد مرّت الإشارة إلى إمكان أن يشار إلى حقيقته بذلك المفهوم المستقل الملحوظ بشرط لا، و يخبر عنه بما يختص به، دون المعروض و لو مع لحاظه بوجوده الكيفي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الاختلاف المذكور كاشف عن عدم اتحادهما حقيقة بنحو مصحح للحمل، فان محمول أحد المتحدين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الآخر في ذلك اللحاظ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الوجود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ذكره أهل المعقول فلا تنافي بينهما، لأن مورد الأمر هو الهيئة الخاصة المرتبطة بالمحل، و مورد النهي هيئة أخرى كذلك و نفس المحل خارج عن مورد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مقتضى ما ذكرنا أن مفهوم المشتق هو مفهوم آخر مباين لمفهوم المبدأ، لا أنهما متحدان ذاتا مختلفان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هذا المفهوم مركبا من الذات و غيرها، كما اشتهر في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الضارب مثلا ذات ثبت لها الضرب، و كذا باقي المشتقات، أو لا يكون كذلك بل هو مفهوم واحد من دون اعتبار تركيب فيه، و إن جاز التحليل في مقام شرح المفهوم، كما يصح أن يقال في مقام شرح مفهوم الحجر أنه شيء أو ذات ثبت لها الحجرية؟ الحق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بعد المراجعة إلى أنفسنا، لا نفهم من لفظ ضارب مثلا إلا معنى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وحدة هذا المفهوم الّذي ذكرنا، و ان جاز في مقام الشرح ان يقال شيء أو ذات ثبت لها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باب</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العقل كما ينتزع من ذوات أفراد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خصوصية فيها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بسيطا هو قدر مشترك بين جميع أفراده، و يحكم بأنه شيء في قبال الافراد الخارجيّة، بل يحكم بأنه إنسان، و الخارجيّات افراده، بمعنى أنه يحمل عليه الإنسان بالحمل الأولي، و على الافراد بالحمل الشائع الصناعي، كذلك يمكن أن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اتصافها بصفة كالضحك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بسيطا هو قدر مشترك بينها، مع وصف كونها واجدة لتلك الصفة، و يعده شيئا في قبال الافراد الخارجية، و يحكم بأن الخارجيات أفراده، و يحمله عليها بالحمل الشائع الصناعي، و كما وضع لفظ الإنسان للجامع المنتزع من افراده الخارجية، كذلك لفظة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للجامع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افرادها المنتزع منها، و كما أن انحلال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الجنس و الفصل، أو إلى شيء له الإنسانية مثلا لا يضر ببساطته، كذلك انحلال الثاني إلى ذات لها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فالموضوع له في المشتقات هو المنتزع من بين مصاديق الذات و الأشياء، بلحاظ كونها واجدة لصفة، سواء كانت تلك الصفة ذاتية أو عرضية، من قبيل الأفعال أم غيرها، اعتبارية كانت أم متأصّلة، بل كانت تلك الصفة عين الذات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 الإشارة إليه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تحمل المشتقات على مصاديق الذوات المتلبسة بالمبدإ حمل المفهوم على المصداق، كحمل الإنسان على افراده، بلا حاجة إلى شيء غير الموضوع 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من حيث صحة الحمل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 بين كلي المشتق و الجامد هو أن الثاني وضع للمنتزع من نفس الذوات، بلا ملاحظة صفة فيها، بخلاف الأول فانه لوحظ فيه كونها واجدة للصفة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ان منشأ إشكال السيد الشريف، كون الذات مأخوذة في المشتق، و لا فرق في ذلك بين كون الموضوع له مركبا أو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 الذات دخيلة في حقيقة الموضوع، فيأتي السؤال المذكور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يدفع بأنه لو سئل أن الموضوع له في الإنسان هل هو مفهوم الحيوان الناطق، أو مصداقه؟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شيئا منهما، بل الموضوع له مفهوم منتزع من افراد، حقيقتها ينحل إلى كذا، كما لو سئل أن الموضوع له في المشتقات هل هو مفهوم الذات أو مصداقه؟ و قد علم من ذلك امران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ملاك الحمل هو الاتحاد الحقيقي و الهوهوية، بنحو لا يبقى ميز بين الموضوع و المحمول في ذلك النّظر، و لا يمكن حمل محمولين مختلفين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العرض و المعروض و الاجزاء مع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صحة حمل المتغايرين بالحقيقة، و المتحدين بالاعتبار باعتبار مجموعهما شيئا واحدا، و صحة الحمل في هذا اللحاظ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معاني الألفاظ شيء امتن من الرجوع إلى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اعتبار الذات في مفهوم المشتق بما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اعتبار الذات في مفهوم المشتقات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لو كانت مأخوذة فيها بمفهومها، لزم دخول العرض العام في الفصل، فان لفظ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يؤتى به في مقام ذكر فصل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المشتقات، فلو اعتبر فيه مفهوم الذات، لزم ما ذكر من دخول العرض العام في الفصل، و لو كانت معتبرة بمصداقها، لزم انقلاب مادة الإمكان الخاصّ ضرورة، فان الشيء الّذي له الضحك هو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يستقيم، لأن اللحاظ المذكور يستلزم لحاظ الجزئية 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صحة حمل الكل على الكل في أي لحاظ، و ان اتحادهما غير الاتحاد المصحح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 في النّفس و البدن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الإنسان مركب في الخارج حقيقة من بدن و نفس، لكن اللفظ انما وضع بإزاء المجموع من حيث كونه شيئا واحدا و لو بالاعتبار، فان أخذ الجزء ان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لفظ البدن 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حمل أحدهما على الآخر، و حملهما على الإنسان، لانتفاء الاتحاد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غير مستقيم، لأنه مع لحاظ البشرطلائية لا يصح حمل العرض المحمول على البدن كالطول و العرض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عينيّة الصفات مع الذات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إطلاق المشتقات عليه تبارك و تعالى، و ذلك لما مرّت الإشارة إليه من كون المشتقات موضوعة للذات مع وصف كونها واجدة للصفة، و أما كون تلك الصفة عينها أو زائدة عليها، فلم يشترط فيه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لفظة الجلالة و المشتقات الجارية عليه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الأولى حاكية عن نفس الذات، من غير نظر إلى كونها واجدة لتلك الصفات بوجدان نفسها، و ان كانت حقيقة مستجمعة لجميعها، و أما الثانية،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عنها مع لحاظ كونها واجدة 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كونها عين الذات فيه عزّ و جل و غيرها في غيره، فخارج عن مدلولها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 و ثبوت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اختيار الشق الأول، و الالتزام بأن ما هو مفهوم لفظ الناطق ليس بفصل حقيقة، إما بتجريد المفهوم عن الذات، ثم جعله فصلا للإنسان و إما بأن ما هو فصل حقيقة غير معلوم و إنما جعل هذا مكان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خواص الإنسان، فعلى هذا لا بأس بأخذ مفهوم الشيء مجردا عن الوصف، بل هو مقيد بالوصف و عليه فلا يلزم انقلاب مادة الإمكان الخاصّ ضرورة، ضرورة أن كون زيد زيدا المتصف بالضرب ليس ضروريا، غاية ما يمكن ان يقال في توجيه هذا الكلام أن القضايا المشتملة على الأوصاف تدل على الاخبار بوقوع تلك الأوصاف، و إن لم تكن الأوصاف المذكورة محمولة في القضية مثلا لو قلت أكرمت اليوم زيدا العالم تدل القضية على حكايتين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أن زيدا 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إكرامك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لو كان معناه زيد زيد المتصف بالضرب، فيدل هذا القول على اخبار اتصاف زيد بالضرب، و على أن زيدا المتصف بالضرب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الاخبار الثاني بديهي، و ان كان الأول ليس كذلك فالقضية بناء على هذا تشتمل على قضية ضرورية، و قضية ممكنة، مع أنه لا شبهة لأحد في أن قولنا زيد ضارب لا يفيد امرا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اشتمال القضية المشتملة على الأوصاف على حكايتها انما هو بانحلال النسبة التامة الموجودة فيها، لا انها مركبة من قضيتين أو قضايا، و تلك النسبة الواحدة ينظر فيها، فان كانت مثبتة لأمر ضروري،</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المعتبرة بين الذات و المبدأ هي المغايرة المفهومية للمصداقية</w:t>
      </w:r>
      <w:r>
        <w:rPr>
          <w:rFonts w:eastAsia="Amiri" w:cs="Amiri" w:ascii="Amiri" w:hAnsi="Amiri"/>
          <w:color w:val="111111"/>
          <w:sz w:val="28"/>
          <w:szCs w:val="28"/>
          <w:rtl w:val="true"/>
          <w:lang w:bidi="ar-SA"/>
        </w:rPr>
        <w:t xml:space="preserve">. </w:t>
      </w:r>
      <w:bookmarkStart w:id="56" w:name="pg16590_253458"/>
    </w:p>
    <w:p>
      <w:pPr>
        <w:pStyle w:val="BookText"/>
        <w:rPr/>
      </w:pPr>
      <w:bookmarkEnd w:id="56"/>
      <w:r>
        <w:rPr>
          <w:rFonts w:ascii="Amiri" w:hAnsi="Amiri" w:eastAsia="Amiri" w:cs="Amiri"/>
          <w:color w:val="111111"/>
          <w:sz w:val="28"/>
          <w:sz w:val="28"/>
          <w:szCs w:val="28"/>
          <w:rtl w:val="true"/>
          <w:lang w:bidi="ar-SA"/>
        </w:rPr>
        <w:t>تعد القضية من الضرورية، و ان كانت مثبتة لأمر ممكن، تعد من الممكنة و لا شبهة في أن النسبة التامة الواقعة بين الذات المقيدة بقيد ممكن، و الذات المجردة لا تحكى امرا ضروريا و هذا واضح</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0886068_1280447820"/>
      <w:bookmarkStart w:id="58" w:name="_Toc20"/>
      <w:bookmarkEnd w:id="57"/>
      <w:r>
        <w:rPr>
          <w:rtl w:val="true"/>
        </w:rPr>
        <w:t>(</w:t>
      </w:r>
      <w:r>
        <w:rPr>
          <w:rtl w:val="true"/>
        </w:rPr>
        <w:t>فائدة</w:t>
      </w:r>
      <w:r>
        <w:rPr>
          <w:rtl w:val="true"/>
        </w:rPr>
        <w:t>)</w:t>
      </w:r>
      <w:bookmarkEnd w:id="58"/>
    </w:p>
    <w:p>
      <w:pPr>
        <w:pStyle w:val="BookText"/>
        <w:rPr/>
      </w:pPr>
      <w:r>
        <w:rPr>
          <w:rFonts w:ascii="Amiri" w:hAnsi="Amiri" w:eastAsia="Amiri" w:cs="Amiri"/>
          <w:color w:val="111111"/>
          <w:sz w:val="28"/>
          <w:sz w:val="28"/>
          <w:szCs w:val="28"/>
          <w:rtl w:val="true"/>
          <w:lang w:bidi="ar-SA"/>
        </w:rPr>
        <w:t>لا إشكال في ألفاظ المشتقات الجارية عليه سبحانه، و لا حاجة إلى ارتكاب النقل أو التجوز فيها، بملاحظة أن المعتبر في معنى المشتق ذات ثبت لها المبدأ، فلا يتمشى في صفاته تعالى، بناء على المذهب الحق من عينيتها مع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الإشكال انه كما أن الذهن يلاحظ القطرة تارة بحد ماء الحوض مثلا، و أخرى بحد مستقل و في كل منهما يعتبر الملحوظ امرا خارجيا، كذلك لا مانع في صفاته تعالى من أن يعتبر الذهن ذاتا و مبدأ و عروضا للثاني على الأول، و ينتزع من الذات المعروضة مفهوما يعبر عنه بالمشتق، و من المبدأ العارض مفهوما آخر يعبر عنه بالمبدإ و لا ينافى ذلك اعتقاد العينية، كما ان ملاحظة القطرة بحد الاستقلال، لا ينافى اعتقاد عينيتها مع ماء الحوض و من هنا تظهر الخدشة فيما تفصى به في الكفاية عن الإشكال، من كفاية التعدد المفهومي بين الذات و المبدأ مع وجود العينية الخارجية في صحة الحمل، فان هذا المعنى موجود بعينه في مبدأ المشتقات المذكورة مع ذاته سبحانه، مع عدم صحة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تمت المقدمات</w:t>
      </w:r>
    </w:p>
    <w:p>
      <w:pPr>
        <w:pStyle w:val="BookText"/>
        <w:rPr/>
      </w:pPr>
      <w:r>
        <w:rPr>
          <w:rFonts w:ascii="Amiri" w:hAnsi="Amiri" w:eastAsia="Amiri" w:cs="Amiri"/>
          <w:color w:val="111111"/>
          <w:sz w:val="28"/>
          <w:sz w:val="28"/>
          <w:szCs w:val="28"/>
          <w:rtl w:val="true"/>
          <w:lang w:bidi="ar-SA"/>
        </w:rPr>
        <w:t>فلنشرع في المقاصد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 w:name="pg16590_253460"/>
    </w:p>
    <w:p>
      <w:pPr>
        <w:pStyle w:val="Heading2"/>
        <w:numPr>
          <w:ilvl w:val="1"/>
          <w:numId w:val="1"/>
        </w:numPr>
        <w:rPr/>
      </w:pPr>
      <w:bookmarkStart w:id="60" w:name="__RefHeading___Toc10886070_1280447820"/>
      <w:bookmarkStart w:id="61" w:name="_Toc21"/>
      <w:bookmarkEnd w:id="59"/>
      <w:bookmarkEnd w:id="60"/>
      <w:r>
        <w:rPr>
          <w:rtl w:val="true"/>
        </w:rPr>
        <w:t>(</w:t>
      </w:r>
      <w:r>
        <w:rPr>
          <w:rtl w:val="true"/>
        </w:rPr>
        <w:t xml:space="preserve">المقصد الأول </w:t>
      </w:r>
      <w:r>
        <w:rPr>
          <w:rtl w:val="true"/>
        </w:rPr>
        <w:t xml:space="preserve">- </w:t>
      </w:r>
      <w:r>
        <w:rPr>
          <w:rtl w:val="true"/>
        </w:rPr>
        <w:t>في الأوامر</w:t>
      </w:r>
      <w:r>
        <w:rPr>
          <w:rtl w:val="true"/>
        </w:rPr>
        <w:t xml:space="preserve">) </w:t>
      </w:r>
      <w:r>
        <w:rPr>
          <w:rtl w:val="true"/>
        </w:rPr>
        <w:t>و تمام الكلام فيه في طي فصول</w:t>
      </w:r>
      <w:r>
        <w:rPr>
          <w:rtl w:val="true"/>
        </w:rPr>
        <w:t>:</w:t>
      </w:r>
      <w:bookmarkEnd w:id="61"/>
    </w:p>
    <w:p>
      <w:pPr>
        <w:pStyle w:val="Heading3"/>
        <w:numPr>
          <w:ilvl w:val="2"/>
          <w:numId w:val="1"/>
        </w:numPr>
        <w:rPr/>
      </w:pPr>
      <w:bookmarkStart w:id="62" w:name="__RefHeading___Toc10886072_1280447820"/>
      <w:bookmarkStart w:id="63" w:name="_Toc22"/>
      <w:bookmarkEnd w:id="62"/>
      <w:r>
        <w:rPr>
          <w:rtl w:val="true"/>
        </w:rPr>
        <w:t>(</w:t>
      </w:r>
      <w:r>
        <w:rPr>
          <w:rtl w:val="true"/>
        </w:rPr>
        <w:t>الفصل الأول</w:t>
      </w:r>
      <w:r>
        <w:rPr>
          <w:rtl w:val="true"/>
        </w:rPr>
        <w:t>) (</w:t>
      </w:r>
      <w:r>
        <w:rPr>
          <w:rtl w:val="true"/>
        </w:rPr>
        <w:t>في تحقيق معنى صيغة افعل</w:t>
      </w:r>
      <w:r>
        <w:rPr>
          <w:rtl w:val="true"/>
        </w:rPr>
        <w:t>)</w:t>
      </w:r>
      <w:bookmarkEnd w:id="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معناها و تميز معناها عن معنى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 الخبرية موضوعة للحكاية عن مداليلها في نفس الأمر و في ظرف ثبوتها، سواء كان المحكي بها مما كان موطنه في الخارج، كقيام زيد أم كان موطنه في النّفس، كعلمه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هيئة افعل ليس حكاية عن تحقق الطلب في موطنه، بل هو معنى يوجد بنفس القول، بعد ما لم يكن قبل هذا القول له 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توضيح ذلك ان مفهوم الطلب له مصداق واقعي يوجد في النّفس، و يحمل عليه ذلك المفهوم بالحمل الشائع الصناعي، و له مصداق اعتباري، و هو أن يقصد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نحو من الوجود، و ربما يكون منشأ لانتزاع اعتبار مرتب عليه شرعا و عرفا آثار، و هكذا الحال في سائر الألفاظ الدالة على المعاني </w:t>
      </w:r>
    </w:p>
    <w:p>
      <w:pPr>
        <w:pStyle w:val="BookText"/>
        <w:rPr/>
      </w:pPr>
      <w:r>
        <w:rPr>
          <w:rFonts w:ascii="Amiri" w:hAnsi="Amiri" w:eastAsia="Amiri" w:cs="Amiri"/>
          <w:color w:val="111111"/>
          <w:sz w:val="28"/>
          <w:sz w:val="28"/>
          <w:szCs w:val="28"/>
          <w:rtl w:val="true"/>
          <w:lang w:bidi="ar-SA"/>
        </w:rPr>
        <w:t>الإنشائية، كليت و لعل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الجمل الخبرية و الإنشائية على 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مداليل تلك الألفاظ توجد بنفس تلك الألفاظ اعتبارا، و لا يعتبر في تحقق مداليلها سوى قصد وقوعها بتلك الألفاظ، سواء كان مع تلك المداليل ما يعد مصداقا واقعيا و فردا حقيقيا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كون إنشاء تلك المداليل ملازما للمصاديق الواقعية، بمعنى ان الغالب أن المريد لضرب زيد واقعا يبعث المخاطب نحوه، و كذا المتمني واقعا، و كذا المترجي كذا يتكلم بكلمة ليت و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لي فيما ذكر نظر أما كون الجمل الخبرية موضوعة لأن تحكى عن مداليلها في موطنها، ففيه ان مجرد حكاية اللفظ عن المعنى في الموطن لا يوجب إطلاق الجمل الخبرية عليه و لا يصير بذلك قابلا للصدق و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قولنا قيام زيد في الخارج يحكى عن معنى قيام زيد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الأوامر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المستفاد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معنى الهيئة في الجمل الخبرية هو النسبة الثابتة المتحققة بين الموضوع و المحمول في موطنه خارجا،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أن الواضع اشترط على المستعملين جعل الألفاظ حاكية عن ثبوت معانيها، بخلاف الهيئة الإنشائية، كما سيأتي، فانّها تحكى عن ثبوت النسبة في موطنه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فاستشكل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حكاية اللفظ عن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مجرّد حكاية اللفظ عن النسبة التي هي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مناطا للخبرية، و لا موجبا لصحة إطلاق اسم الخبر عليه، و إلاّ لزم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نظائرها أيضا خبرا، لأن هيئتها تحكي عن النسبة بين زيد و القيام، من حيث أنها معناها، و شأن اللفظ الحكاية عن المعنى، و معلوم أنها ليست بخبر، إذ لا تحتمل الصدق </w:t>
      </w:r>
    </w:p>
    <w:p>
      <w:pPr>
        <w:pStyle w:val="BookText"/>
        <w:rPr/>
      </w:pPr>
      <w:r>
        <w:rPr>
          <w:rFonts w:ascii="Amiri" w:hAnsi="Amiri" w:eastAsia="Amiri" w:cs="Amiri"/>
          <w:color w:val="111111"/>
          <w:sz w:val="28"/>
          <w:sz w:val="28"/>
          <w:szCs w:val="28"/>
          <w:rtl w:val="true"/>
          <w:lang w:bidi="ar-SA"/>
        </w:rPr>
        <w:t>في الخارج، ضرورة كونه معنى اللفظ المذكور، و اللفظ يحكى عن معناه بالضرورة و مع ذلك لا يكون جملة خبرية فالتحقيق انه لا بد من اعتبار امر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مع الفارق، حيث أنها تحكي عن النسبة الناقصة، بخلاف الجملة الخبرية، فانها تحكي عن النسبة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لو كان المعنى و الموضوع له في الاخبار مجرد النسبة الواقعية، فلم صارت الأولى ناقصة و الثانية تامّة، مع أن كلتيهما حاكيتان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تحكي عن النسبة التقييدية، بنحو الاخبار عن النسبة بين الموضوع الملحوظ شيئا مستقلا في قبال المحمول قبل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المحمول كذلك، بخلاف الثانية فانها تحكى عن النسبة بينهما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القيام الّذي هو صفة له، و القيام الموصوف به زيد شيء في قبال زيد المتصف به، فانه يحكي عما ذكر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ليس بخبر؟ فبذلك يستكشف أن معنى الهيئة الخبرية غير مجرّد النسبة الثابتة في موطنه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الإشكال هو أن يستفاد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الهيئة ذات النسبة الواقعية القابلة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كما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محيص عما ذكر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أن معنى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غير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النسبة، بنحو تكون آبية عن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الفارق بين المعاني المفردة و الجمل الخبرية، بمعنى أن الواضع اشترط في الاخبار جعل الهيئة حاكية عن ثبوت النسبة، لانفسها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المفردات فهي حاكية عن ذات الموضوع له لا ثبوتها، و كذلك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فانها لا تحكي عن الثبوت بل عن أصل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زائد على ما ذكر، حتى تصير الجملة به جملة يصح السكوت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النسبة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أن النسب المتحققة في الخارج ليست على قسمين، قسم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النقص و التمام إنما هما باعتبار الذهن، فكل نسبة ليس فيها إلاّ مجرد التصور، تسمى نسبة ناقصة، و كل نسبة تشتمل على الإذعان بالوقوع، تسمى نسبة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الإذعان بالوقوع المأخوذ في الجمل الخبرية، ليس هو العلم الواقعي بوقوع النسبة، ضرورة أنه قد يخبر المتكلم و هو شاك، بل قد يخبر و هو عالم بعدم الوقوع، بل المراد منه هو عقد القلب على الوقوع جعلا، على نحو لا يكون القاطع معتقدا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هذا المعنى بالتجزم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يحتاج إلى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إشكال في أن المتبادر من هيئة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التامة، و المتبادر من الجملة التقييدية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النسب الواقعية، و الارتباطات النّفس الأمرية، كارتباط القيام بزيد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يوجب صحة حمل القائم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يطرأ عليها التمامية و النقصان، باختلاف القضايا الحاكية عنها، بل التمامية و النقصان صفتان للموجود في الذهن في القضيتين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كلتا القضيتين مشتركتان في الحكاية عن النسبة الواقعية في موطنها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تعرف أن مجرد النسبة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للجملة الخبرية بحكم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معنى للهيئة في الاخبار، لعدم قابلية اتصافها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بالتمامية بحكم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المتبادر منها التمامية بحكم الأولى، بل معناها شيء يوجد في الذهن، و يتصف بالتمامية، و ليس ذلك إلاّ إذعانا بالوقوع، فان النسبة الخارجية ان وجدت في الذهن مجردة عن الإذعان فتصور، و تسمى نسبة ناقصة، و ان وجدت مع الإذعان فتصديق، و تسمى تامة، لكن المقصود من الإذعان المذكور ليس هو العلم البسيط، كالعلم بوجود القيام لزيد، لمن يرى زيدا قائما، فان مجرد ذلك ليس تصديقا و لا مدلولا للقضية، بل التصديق هو الإذعان و الاعتقاد بوجود النسبة الملحوظة بين الموضوع و المحمول الملحوظ كل واحد منهما شيئا مستقلا في قبال الآخر، منفكا عنه قبل الحمل 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ليس المقصود هو الإذعان الحقيقي و الاعتقاد بوقوع النّسبة واقعا و لو في نظر المتكلم، بحيث لا يجتمع مع الكذب، بل المقصود عقد القلب و بناء النّفس على وجود النسبة و التجزم عليه، و هو كما يوجد بعد العلم الحقيقي و الاعتقاد الواقعي للنسبة المذكورة، كذلك قد يوجد بخلق النّفس تلك الحالة مع القطع بالخلاف أو الشكّ، كما ترى في القضايا الكاذبة، فان الموجود من مدلول القضية فيها ليس بأنقص من الصادقة بالوجدان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هو التجزّم بمعناه الاسمي المستفاد من لفظ التجزم و عقد القلب، حتى يرد عليه أنه معنى اسمي مستقل، و معنى الهيئة معنى حرفي غير مستقل، فلا يمكن أن يكون ذلك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عليه بعض في حاشية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التجزم بمعناه الحرفي غير المستقل باللحاظ، الموجود في النّفس مرآة للخارج بلا التفات تفصيلي إليه، كما مر نظيره في بيان كون الألفاظ موضوعة للمعاني المرادة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شئت فراجع، و معنى صدق القضية و كذبها ليس إلاّ مطابقة التجزم المذكور للخارج المحكي و عدمها، لا عبارة عن وجود التجزم المذكور في نفس المتكلم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موجود في نفس الكاذب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تكن تلك الحالة في نفس المتكلم موجودة لم يكن مستعملا، للفظ في معناه، بل هو اما لاغ و اما مستعمل له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يتوهم وجود </w:t>
      </w:r>
    </w:p>
    <w:p>
      <w:pPr>
        <w:pStyle w:val="BookText"/>
        <w:rPr/>
      </w:pPr>
      <w:r>
        <w:rPr>
          <w:rFonts w:ascii="Amiri" w:hAnsi="Amiri" w:eastAsia="Amiri" w:cs="Amiri"/>
          <w:color w:val="111111"/>
          <w:sz w:val="28"/>
          <w:sz w:val="28"/>
          <w:szCs w:val="28"/>
          <w:rtl w:val="true"/>
          <w:lang w:bidi="ar-SA"/>
        </w:rPr>
        <w:t>و حاصل الكلام أنه كما أن العلم قد يتحقق في النّفس بوجود أسبابه، كذلك قد يخلق في النّفس حالة و صفة على نحو العلم حاكية عن الخارج، فإذا تحقق هذا المعنى في الكلام، يصير جملة يصح السكوت عليها، لأن تلك الصفة الموجودة تحكى جزما عن تحقق النسبة في الخارج، و يتصف الكلام بالقابلية للصدق و الكذب بالمطابقة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الإنشائيات، فكون الألفاظ فيها علة لتحقق معانيها مما لم أفهم له معنى محصلا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كون تلك العلية من ذاتيات</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التجزم المذكور في الجمل التقييدية أيضا، لأن المقصود هو البناء على ثبوت النسبة بحيث يأبى عن جعل العدم محمولا لها، و الموجود في ما ذكر لا يأبى عنه كما هو واضح، و لذا لا يتصف بالصدق و الكذب، لعدم بناء جزمي من النّفس حتى يقال إنه مطابق للخارج أو غير مطابق، و لم يتعهّد المتكلم بشيء من وجود النسبة و عدمها حتى يكذّب أو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التجزم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لو لم يكن بعالم يكذّب المتكلم، كما لو لم 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ففاسد لأن اتصاف القضية بالصدق و الكذب في المقام ليس إلاّ ببركة المحمول الواقع على الموضوع المتصف، فان عدم تطابق التجزم للنسبة بين الموضوع و المحمول قد يتحقق بعدم الموضوع أو قيوده و صفاته، و قد يتحقق بعدم المحمول كذلك، فليس لنفس زيد العالم تجزم و لا صدق و 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التجزم المذكور ثابت عند من يقول بتركب القضية من ثلاثة أجزاء، غاية الأمر هو يجعل التجزم من كيفيات النسبة، لا أنه شيء في قبالها، بخلاف القائل بتركبه من أربعة اجزاء، فانه يجعله في قبالها و يعبّر عنه بالحكم بالوقوع و اللاوقوع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بالإشارة إلى مقصود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بيان </w:t>
      </w:r>
    </w:p>
    <w:p>
      <w:pPr>
        <w:pStyle w:val="BookText"/>
        <w:rPr/>
      </w:pPr>
      <w:r>
        <w:rPr>
          <w:rFonts w:ascii="Amiri" w:hAnsi="Amiri" w:eastAsia="Amiri" w:cs="Amiri"/>
          <w:color w:val="111111"/>
          <w:sz w:val="28"/>
          <w:sz w:val="28"/>
          <w:szCs w:val="28"/>
          <w:rtl w:val="true"/>
          <w:lang w:bidi="ar-SA"/>
        </w:rPr>
        <w:t>اللفظ و ما ليس علة ذاتا لا يمكن جعله علة، لما تقرر في محله من عدم قابلية العلية و أمثالها للجعل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ما أفاده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النّظر إليه، فأقول و 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كلماته في موارد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افعل و ما في معناها وضعت لمفهوم الطلب، لكنّ الواضع اشترط على المستعملين ان لا يستعملوها إلاّ في مقام إيجاد المعنى، بأن يقصدوا بها إيجاده، بلا قصد حكاية له، بخلاف الاخبار حيث اشترط عليهم جعلها حاكية عن ثبوت معناها في موطنه، كما مرّ تفصيله، و هو الفرق بين الجمل الخبرية و الإنشائية، و إلاّ فالموضوع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منك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واحد، و هو مفهوم الطلب، و لكن في الثاني تكون الهيئة كاشفة عن ثبوت الطلب في موطنه، و في الأول تكون الهيئة مع قصد الإيجاد موجدة له، بلا كشف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كون الموجود بوصف الموجودية موضوعا له، حتى يرد عليه أن الاستعمال يتوقف على المعنى، فلو كان المعنى موجودا و معلولا للاستعمال للزم الدور، بل المقصود أن المعنى هو المفهوم، و استعماله إيجاده، فمدلول الصيغة ذات الموجود، و خصوصياته المشخصة خارجة عنه و من لوازم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المصداق معنى للهيئة حتى يرد ما ذكر، بل المعنى هو المفهوم، و بإيجاده يصير مصداقا، و ليس المقصود من كون الاستعمال موجدا جعل اللفظ أولا حاكيا عن المفهوم، ثم يقصد الإيجاد بالكاشف، بل المقصود أنّ الاستعمال عبارة عن ذكر اللفظ بلا حكاية عن شيء و قصد إيجاد المعنى به، و بنفس ذكر اللفظ و قصد الإيجاد يوجد عند العقلاء نحو وجود للطلب، هو وجوده الإنشائي، و يكون منشأ لآثار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عدم معذورية العبد مع العلم به لو ترك الامتثال، و كذلك في إنشاء الملكية و أمثالها، فانه 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معناه و هو تمليك ما له لغيره بعوض معيّن، فيوجد بذلك اللفظ و القصد ذلك المعنى عند العقلاء، و يكون منشأ لحصول الملكية و تترتب آثارها عليه، لكن بشرائط معلومة عندهم كتمول العوضين و أمثال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إيجاد تلك المفاهيم بما ذكر من اللفظ و القصد فليس ببعيد، لأنها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أمور اعتبارية انتزاعية ليس منشأ اعتبارها غير اعتبار معتبر خاص بكيفية خاصة، و نظيرها مفهوم التعظيم حيث انه يتحقق بالقيام بقصد التعظيم، و بدون القصد لا يتحقق، فكما أن منشأ التعظيم هو القيام بقصد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القيام عند قوم كرفع القلنسوة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إنشاء الطلب و ذكر اللفظ مع قصد إيجاده، و ليس وجوده الإنشائي، و كذلك سائر الإنشائيات، كالأعيان الثابتة و الاعراض المتأصلة، و الانتزاعيات التي لها منشأ حقيقي، كالفوقية و التحتية، و كلية مقولات الإضافات، حتى لا يمكن جعلها بالاعتبار، لعدم كونها من الانتزاعيات أو عدم انتزاعها الا من منشأ حقيقي، و 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الإنشاء خفيف المئونة، لعدم حقيقة له الا الاعتبار و البناء على وجوده من العقلاء كالتشريع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 بين الفرضيات المحضة، كفرض الإنسان جمادا و فرض الجماد إنسانا، فانه ليس إلاّ مجرد فرض، بخلاف البنائيات، فانها و ان لم يكن بحذائها شيء في الخارج، و ليست إلاّ البناء، لكن نفس ذلك البناء له حقيقة و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مرامه زيد في علوّ مقامه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أورد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المفاهيم الاعتبارية و الانتزاعية كالمقابلة بين العينين و الفوقية و التحتية، و جميع مقولة الإضافات، بل و كذلك الارتباطات التي اشتهر أنها اعتبارية صرفة، و منشأها اعتبار من بيده الاعتبار، و ان لم تكن في التحقّق كالأعيان الثابتة و الاعراض المتأصلة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تحقق خاص بحيث يمكن أن يشار إليها، و ذلك معنى انتزاعها، لا أن النّفس تخلق شيئا بلا حقيقة له و لا واقعية، كالتخيلات الصرفة، فحقيقة الفوقية شيء واقعي يتحقق في نفس الأمر عند تحقق منشأها، و لو لم يكن في العالم لاحظ يلحظها، و يدركها العقل عند تحققها، و لذا لا ينتزعها من غير منشأها، و كذا الملكية فانّها أولوية واقعية للمالك بالتصرف في ملكه كيف ما شاء، و لو لم يكن لاحظ يلحظها و معتبر يعتبرها، و كذلك الزوجية هي أمر في نفس الأمر و ارتباط معنوي يستتبع الحسن و القبح، حتى ادعي وجودها في الحيوانات لمشاهدة آثارها، و كيف يدّعى ان أمثال ذلك مما اجتمع العقلاء </w:t>
      </w:r>
    </w:p>
    <w:p>
      <w:pPr>
        <w:pStyle w:val="BookText"/>
        <w:rPr/>
      </w:pPr>
      <w:r>
        <w:rPr>
          <w:rFonts w:ascii="Amiri" w:hAnsi="Amiri" w:eastAsia="Amiri" w:cs="Amiri"/>
          <w:color w:val="111111"/>
          <w:sz w:val="28"/>
          <w:sz w:val="28"/>
          <w:szCs w:val="28"/>
          <w:rtl w:val="true"/>
          <w:lang w:bidi="ar-SA"/>
        </w:rPr>
        <w:t xml:space="preserve">و الّذي أتعقل من الإنشائيات انها موضوعة لأن تحكى عن حقائق موجودة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هيئة افعل موضوعة لتحكي عن حقيقة الإرادة الموجودة في النّفس، فإذا قال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نفسه مريدا لذلك، فقد أعطت الهيئة المذكورة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ذلك، و لم يكن مريدا واقعا، فالهيئة المذكورة ما استعملت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بملاحظة حكايتها عن معناها، ينتزع عنوان آخر لم يكن متحققا قبل ذلك، و هو عنوان يسمى بالوجوب، و ليس هذا العنوان المتأخر معنى للهيئة، إذ</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تخيله عند منشئه، و كذلك التعظيم فهو عبارة عن إظهار تأثر النّفس من المعظّم للمعظّم و إفشاء وقعه و عظمته عنده، و لا بأس باختلاف المظهر وضعا أو طبعا، مثلا انحناء القامة و انخفاض الرّأس و أمثال ذلك تدل على التعظيم بالطبع، و بعض الأفعال و الأقوال بالوضع، و لا يختلف في الأزمنة و الأمكنة، و على هذا يكون التمليك عبارة عن سلخ الأولوية المذكورة عن نفسه و إعطائها للغير، فانها قابلة لذلك، و كذلك التزويج فانه عبارة عن إيجاد الارتباط الواقعي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من قصد إيجاد المعنى باللفظ تخيل أمر بلا واقعيّة عند ذكر اللفظ، فذلك ممكن، لكنه خلاف الواقع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قصد إيجاد شيء له واقعية،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لم يكن اللفظ موجدا للمعنى قبل الوضع، كيف صار بالوضع موجدا؟ مع ان العلية لا بد لها من سنخية كما ثبت في محله، و ما لم يكن لها تلك السنخية لا يمكن جعلها له، و الظاهر أن عدم إمكان جعل ما ليس بعلة علة من الواضحات و مستغن عن الدليل، و ليس شأن اللفظ الا الكشف و إظهار المعنى، فلو تحقق مفهوم بإظهار معنى أمكن أن يكون اللفظ موجدا لمنشئه و قد تقدم تفصيل ذلك عند تحقق الوضع فراجع، و إلاّ فلا يمكن جعل شيء بمجرد أداء لفظ بلا معنى و محكي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يحتاج إلى 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تفصيله من عدم إمكان جعل ما ليس علة ذاتا علة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نعيده </w:t>
      </w:r>
    </w:p>
    <w:p>
      <w:pPr>
        <w:pStyle w:val="BookText"/>
        <w:rPr/>
      </w:pPr>
      <w:r>
        <w:rPr>
          <w:rFonts w:ascii="Amiri" w:hAnsi="Amiri" w:eastAsia="Amiri" w:cs="Amiri"/>
          <w:color w:val="111111"/>
          <w:sz w:val="28"/>
          <w:sz w:val="28"/>
          <w:szCs w:val="28"/>
          <w:rtl w:val="true"/>
          <w:lang w:bidi="ar-SA"/>
        </w:rPr>
        <w:t>هو منتزع من كشف اللفظ عن معناه، و لا يعقل أن يكون عين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يؤتى بالألفاظ الدالة على المعاني الإنشائية، و ليس في نفس المريد معانيها، مثلا قد تصدر من المتكلم صيغة افعل كذا في مقام امتحان العبد، أو في مقام التعجيز و أمثال ذلك، و قد يتكلم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إظهار بعض الأشياء قد يورث شيئا لا يورثه نفسه، ما لم يبلغ مرتبة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إما بنحو العلّية لشيء خارجي، كإظهار المحبة المورث للمحبة، و إظهار البغض المورث للبعض، و إظهار التألم الموجب لتألم الغير، و أمثال ذلك، لمناسبة ذاتية بينهما، كسائر العلل و المعلولات و إما بنحو الموضوعية و العلية للحكم إما من الشارع، كإظهار الشهادتين، حيث أنه يورث الطهارة و حقن الدم و حل النكاح و غيرها من الأحكام، و إظهار الشرك من المسلم حيث انه يورث النجاسة و وجوب القتل و غيرهما من أحكامه، و إمّا من العقلاء، كإظهار الطغيان الموجب للحكم باستحقاق الذم و انحطاط الدرجة أكثر ممن لم يظهره، و إن كان في الباطن غير 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كثير، و هذا في مرحلة الثبوت لا إشكال فيه، و أما في مرحلة الإثبات في الأحكام الشرعية فموقوف على دلالة الدليل، و في أحكام العقلاء موقوف على تحقق بنائهم و حكمهم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الألفاظ دائما هو الكاشفية و الحكاية عن المعاني ببركة الوضع و تعهّد الواضع لإرادتها عند التلفظ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الاستعمال أبدا الا ذكر اللفظ و إرادة المعنى، أي إرادة افهامه للمخاطب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المستعمل يلقي بذكر اللفظ نفس المعنى إلى المخاطب، و لا نتعقّل موجدية اللفظ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الإنشاء و الاخبار، فهيئة افعل مثلا كاشفة عن إرادة المتكلم للفعل من المأمور و تلك معناها، و معنى الاستفهام حقيقة طلب العلم و الفهم في النّفس، و معنى حرف التمني حقيقة الميل النفسانيّ لوقوع ذلك الشيء، و معنى حرف الترجي حقيقة الرجاء المكنون في نفس المتكلم،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الإنشائية كاشفة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عن قطع المالك علقته عن الملك و إعطائه للغير، و قس على ذلك باقي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كشف الألفاظ المذكورة بموادها أو بهيئاتها عما ذكر من المعاني تنتزع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مرحلة إظهارها مع شرائطها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الأمور الإنشائية، كالوجوب من إظهار إرادة المولى مع علوّه أو مع استعلائه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إنه من شرائط الانتزاع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عند إظهار طلب الفهم في النّفس، و الترجي و التمني عند إظهار الرجاء القلبي و الميل الباطني، و التمليك عند إظهار قطع العلقة في نفسه و إعطائها للغير، و التزويج عند إظهار إيجاد العلقة الخاصّة بين الزوجين، حيث أن الملكية و الزوجية قابلتان للقطع و الإيجاد، و ذلك الإظهار موضوع لحكم العقلاء بحصول العلقة المذكورة مع شرط إظهارها، و كذلك لحكم الشارع مع وجود الشرائط المعتبرة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قلناه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الإظهار موضوعا لحكم العقلاء أو الشارع، و معلوم أن مجرد ذلك لا يوجب كون اللفظ موجدا للمعنى، و ان كان موجدا لشيء آخر بهذا المعنى، لكن الموجود ليس بمعناه، بل في طول كشف اللفظ عن المعنى، و رتبة متأخرة عنه، و لو كان اللفظ بهذا يستحق اسم الموجدية للمعنى، لكان الاخبار أيضا موجدا، لما قلنا من أن إظهار بعض الأشياء موضوع لأحكام شرعية و عقلائية و لو كان بالأخبار،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شيء، و هو سؤال الفرق بين الجمل الإنشائية و الاخبارية، حيث أن الجمل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و كاشفة كالإخبارية عن المعنى، و لازمه اتصافها بالصدق و الكذب أيضا، و هو كما ترى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التصديق بكونهما حاكيتين عمّا في الضمير، و عدم الفرق بين اضرب و أطلب، أو أريد منك الضرب الاخباري مثلا، من حيث حكايتهما عن معناهما في موطنه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بأن الهيئة في الثانية كاشفة عن وجود التجزّم في نفس المتكلم بما أخبر به، بخلافها في الأولى، فانها كاشفة عن حقيقة ما يتجزّم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لو كانت الجملة خبرية، فهيئة اضرب في المثال كاشفة عن حقيقة الإرادة النفسانيّة، بحيث لو لم تكن موجودة في النّفس لم تكن مستعملة في معناها، بل تكون إما مهملة و إما مستعملة في غير ما وضعت له، و اما في المثال الثاني فهي كاشفة عن التجزّم بثبوت الإرادة في النّفس، فلو لم يكن التجزم موجودا لما استعملت الهيئة في معناها، و لا دخل للإرادة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أخذ التجزم المذكور بمعناه الحرفي مع كاشفيته عن ثبوت ما يتجزّم به في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معنى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حقيقة الإرادة في المثال متحققة في نفس المتكلم كانت القضية كاذبة، لعدم مطابقة معناها لما تحكى عنه، و تلك المطابقة مع الخارج المحكي عنه و عدمها مناط للصدق و الكذب في القضايا الخبرية، لا وجود المعنى و عدمه، فانه مناط في كون القضية مهملة أو مستعملة، و لذا قلنا بأنه لو كان معنى الاخبار حقيقة النسبة الثابتة في موطنه يلزم كون القضية مهملة عند عدمها في موطنه، و هذا بخلاف الإرادة في المثال الأول، فانها عين ما وضع له اللفظ، بحيث لو لم تكن كانت القضية مهملة، لكن لو لم يكن لها كشف عن شيء آخر وراء نفسها حتى تتصف القضية بالصدق و الكذب، فأمرها دائر بين كونها مستعملة أو 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سلّم أن المستفاد من هيئة اضرب و الموضوع لها حقيقة الإرادة الكامنة في نفس المتكلم، لكن لا يلزم من عدم تحققها إهمال القضية، و هل يلتزم أحد بأن لوجود زيد في الخارج دخلا في كون لفظ زيد مستعملا؟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فان الألفاظ المفردة وضعت للذوات عارية عن الوجود و العدم، بحيث لا تأبى عن حمل العدم عليها، و لذا تقول زيد موجود أو معدوم، و أما الجمل الإنشائية فوضعت للإرادة الموجودة، بحيث يكون لوجودها أيضا دخل في الموضوع له، لكن بجامع الوجود لا شخص الوجود الخاصّ، حتى ينافي كلية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تحقيق ذلك في مقامه إن شاء الله 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الجمل الخبرية موضوعة للتجزم الموجود في النّفس، بحيث يكون وصف </w:t>
      </w:r>
    </w:p>
    <w:p>
      <w:pPr>
        <w:pStyle w:val="BookText"/>
        <w:rPr/>
      </w:pPr>
      <w:r>
        <w:rPr>
          <w:rFonts w:ascii="Amiri" w:hAnsi="Amiri" w:eastAsia="Amiri" w:cs="Amiri"/>
          <w:color w:val="111111"/>
          <w:sz w:val="28"/>
          <w:sz w:val="28"/>
          <w:szCs w:val="28"/>
          <w:rtl w:val="true"/>
          <w:lang w:bidi="ar-SA"/>
        </w:rPr>
        <w:t xml:space="preserve">بلفظة ليت و لعل، و لا معنى في النّفس يطلق عليه التمني أو الترجي، فيلزم مما ذكرت أن تكون الألفاظ في الموارد المذكورة غير مستعملة أصلا، أو مستعملة في غير ما وضعت له 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منهما لا سيما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صفة الإرادة أو التمني أو الترجي في النّفس، قد يكون لتحقق مباديها في متعلقاتها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اعتقد المنفعة في ضرب زيد، فتحققت في نفسه إرادته، أو اعتقد المنفعة في شيء مع الاعتقاد بعدم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الموجودية دخيلا فيه، لكن بنحو لا ينافي الكلية، و معلوم انه لو كان للموجود دخل فيما وضع له، فعند العدم تكون القضية مهملة، و لا يخفى أنه كما قلنا بأن التجزم أخذ في الاخبار بمعناه الحرفي الآلي من دون التفات المتكلم و المخاطب إليه تفصيلا، بل مندكا في ما يخبر به، كذلك الإرادة في هيئة الإنشاء أخذت بمعناها الحرفي الموجودة في نفس المتكلم متعلقة بالمراد، من دون استقلالها بالمفهومية، فلا يتوهم متوهم لزوم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لإرادة الضرب، لأن الأول كاشف عن الإرادة الموجودة الخارجيّة، التابع وجودها للغير، و الثانية كاشفة عن مفهوم مستقل بالوجود، بحيث لا يكون لها في الخارج هذا النحو من الوجود، فالفرق بينهما هو الفرق بين المعنى الاسمي و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أن لا تكون الإرادة عبارة عن العلم بالنفع أو الشوق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كانت كذلك لكان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إدراك نفع في المتعلق أو تعلق حب و شوق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فالوجدان الحاكم بتحققها من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عدم كونها عبارة عما ذكر، بل هي عبارة عن حالة نفسانية يتعقّبها تحريك العضلات نحو الفعل في الإرادة الفاعلية و نحو الجعل في التشريعية، و هي كما تحدث غالبا بتصوّر المراد و إدراك الغاية، كذلك قد توجد مع العلم بعدم نفع المراد و الانزجار عنه، لمصلحة قوية في ذات الإرادة بمقدار يصلح لمزاحمة حزازة نفس المراد، كما قد </w:t>
      </w:r>
    </w:p>
    <w:p>
      <w:pPr>
        <w:pStyle w:val="BookText"/>
        <w:rPr/>
      </w:pPr>
      <w:r>
        <w:rPr>
          <w:rFonts w:ascii="Amiri" w:hAnsi="Amiri" w:eastAsia="Amiri" w:cs="Amiri"/>
          <w:color w:val="111111"/>
          <w:sz w:val="28"/>
          <w:sz w:val="28"/>
          <w:szCs w:val="28"/>
          <w:rtl w:val="true"/>
          <w:lang w:bidi="ar-SA"/>
        </w:rPr>
        <w:t>وقوعه، فتحققت في نفسه حالة تسمى بالتمني، أو اعتقد النّفع في شيء مع احتمال وقوعه، فتحققت في نفسه حالة تسمى بالترجي، و قد يكون تحقق تلك الصفات في النّفس لا من جهة متعلقاتها، بل توجد النّفس تلك الصفات من جهة مصلحة في نفسها، كما نشاهد ذلك وجدانا في الإرادة التكوينية التي قد توجدها النّفس لمنفعة فيها، مع القطع بعدم منفعة في متعلقها، و يترتب عليها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إن إتمام الصلاة من المسافر يتوقف على قصد الإقامة عشرة أيام في بلد، من دون دخل لبقائه في ذلك البلد بذلك المقدار وجودا و عدما، و لذا لو بقي في بلد بالمقدار المذكور من دون قصد لا يتم، و كذا لو لم يبق بذلك المقدار، و لكن قصد من أول الأمر البقاء بذلك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يتفق في المسافر المفروض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على ذلك تكون الإرادة اختيارية مطلقا، أما لو تحققت من العلم بالمنفعة في ذاتها فواضح، لأنّها على ذلك تصير كسائر الأمور الاختيارية مسبوقة بالإرادة الناشئة عن العلم بالنفع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بالنفع في إرادة شيء لا ينفك عن العلم بالنفع في ذلك الشيء، لأنه يكفي في نافعية الشيء نافعية الإرادة المتعلقة به، و لذا لم تكن في الإرادة المتعلّقة بغيرها تلك المنفعة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ذلك في العلم بالنفع في ذات الشيء مع قطع النّظر عن الإرادة، حتى تحدث الإرادة عن ذلك العلم، أو يكون هو نفس الإرادة،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ممكنا لكان حب المبغوض و بغض المحبوب لمصلحة في نفس الحب و البغض ممكنا،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تحققت من العلم بالنفع في المراد، فلأنها و ان كانت معلولة لذلك العلم، لكن كون المريد متمكنا من التأمل في أن ذلك النّفع هل هو مزاحم بالمفسدة في ذات الإرادة أم لا؟ حتى يمنع عن </w:t>
      </w:r>
    </w:p>
    <w:p>
      <w:pPr>
        <w:pStyle w:val="BookText"/>
        <w:rPr/>
      </w:pPr>
      <w:r>
        <w:rPr>
          <w:rFonts w:ascii="Amiri" w:hAnsi="Amiri" w:eastAsia="Amiri" w:cs="Amiri"/>
          <w:color w:val="111111"/>
          <w:sz w:val="28"/>
          <w:sz w:val="28"/>
          <w:szCs w:val="28"/>
          <w:rtl w:val="true"/>
          <w:lang w:bidi="ar-SA"/>
        </w:rPr>
        <w:t xml:space="preserve">المقدار يتم و مع ذلك يتمشى قصد البقاء من المكلف، مع علمه بان ما هو المقصود ليس منشأ للأثر المهم، و انما يترتب الأثر على نفس القصد، و منع تمشي القصد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نشاهد من الوجدان، كما هو واضح فتعين ان الإرادة قد توجدها النّفس لمنفعة فيها لا في المراد، فإذا صح ذلك في الإرادة التكوينية صح في التشريعية أيضا، لأنها ليست بأزيد مئونة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باقي الصفات، من قبيل التمني و الترجي</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حدوث الشوق، و العلم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عن المزاحم عند المزاحمة بما 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الاختيارية، فانه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الشيء تحت القدرة 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المقتضى مقدورا أو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يصح النهي عن إيجاد شخص آخر فعلا في الخارج مع قدرته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علم المقصود من اختيارية الإرادة على كلا التقديرين يظهر حال ردّ اختيارية الإرادة بالتسلسل، بزعم أن المقصود كونها مسبوقة بالإرادة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 على الثاني لم تكن مسبوقة بالإرادة أصلا، و على الأول و إن كانت إرادة الشيء مسبوقة بالإرادة، لكن إرادتها ليست مسبوقة بإرادة أخرى، بل ناشئة عن العلم بالمصلحة فيها، كباقي الاختياريات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لا يخفى أن ذلك فيما لا يكون المراد محالا، و إلاّ فلا يمكن تحقق إرادة المحال لمصلحة في نفسها، لأن إرادة المحال مع العلم بالاستحالة محال، فحينئذ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الأمر التعجيزي مع العلم باستحالته الذاتيّة أو العادية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ارتكاب المجازية، باستعمال الهيئة في العجز النّفس الأمري، فتكون الهيئة كاشفة عن العجز لا عن إرادة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 مما يكون المراد ممكنا فيمكن إيجاد الإرادة لمصلحة في نفسها، و استعمال الهيئة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ما ذكرنا من اختيارية الإرادة لا فرق فيه بين الإرادة التكوينية و التشريعية، فكما أن الإرادة التكوينية لا فرق في تأثيرها بين تولّدها من العلم بالمصلحة في المراد أو العلم بالمصلحة في ذات الإرادة، كذلك الإرادة التشريعية </w:t>
      </w:r>
      <w:bookmarkStart w:id="64" w:name="pg16590_253489"/>
    </w:p>
    <w:p>
      <w:pPr>
        <w:pStyle w:val="BookText"/>
        <w:rPr/>
      </w:pPr>
      <w:bookmarkEnd w:id="64"/>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بالألفاظ الدالة على الصفات الخاصة الموجودة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 بها و لم تكن مقارنة لوجود تلك الصفات أصلا، نلتزم بعدم كونها مستعملة في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مقارنة لوجود تلك الصفات، فهذا استعمال في معانيها، و إن لم يكن تحقق تلك الصفات بواسطة تحقق المبدأ في متعلقاتها فتأمل جيدا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886074_1280447820"/>
      <w:bookmarkStart w:id="66" w:name="_Toc23"/>
      <w:bookmarkEnd w:id="65"/>
      <w:r>
        <w:rPr>
          <w:rtl w:val="true"/>
        </w:rPr>
        <w:t>(</w:t>
      </w:r>
      <w:r>
        <w:rPr>
          <w:rtl w:val="true"/>
        </w:rPr>
        <w:t>الفصل الثاني</w:t>
      </w:r>
      <w:r>
        <w:rPr>
          <w:rtl w:val="true"/>
        </w:rPr>
        <w:t>) (</w:t>
      </w:r>
      <w:r>
        <w:rPr>
          <w:rtl w:val="true"/>
        </w:rPr>
        <w:t>في الطلب و الإرادة</w:t>
      </w:r>
      <w:r>
        <w:rPr>
          <w:rtl w:val="true"/>
        </w:rPr>
        <w:t>)</w:t>
      </w:r>
      <w:bookmarkEnd w:id="66"/>
    </w:p>
    <w:p>
      <w:pPr>
        <w:pStyle w:val="BookText"/>
        <w:rPr/>
      </w:pPr>
      <w:r>
        <w:rPr>
          <w:rFonts w:ascii="Amiri" w:hAnsi="Amiri" w:eastAsia="Amiri" w:cs="Amiri"/>
          <w:color w:val="111111"/>
          <w:sz w:val="28"/>
          <w:sz w:val="28"/>
          <w:szCs w:val="28"/>
          <w:rtl w:val="true"/>
          <w:lang w:bidi="ar-SA"/>
        </w:rPr>
        <w:t>قد اشتهر النزاع بين العدلية و الأشاعرة في أن الطلب هل هو عين الإرادة أو غيرها؟ و ذهب الأول إلى الأول و الثاني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الكلام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الأشاعرة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فرق في تأثيرها بين تحققها من مصلحة المراد أو مصلحة ذاتها، فكما ان في الأولى تجب الإطاعة و تحرم المخالفة، كذلك في الثانية تجب الإطاعة و تحرم المخالفة، و يترتب عليها جميع ما يترتب على الإرادة الناشئة عن العلم بالمصلحة في المراد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الأوامر و النواهي الصادرة لغير مصلحة في الفعل من الامتحان و التعجيز و التهديد و السخرية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التمني و الترجي فهما كاشفان عن حالة نفسانية ناشئة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الميل النفسانيّ بوقوع الفعل مع العلم باستحالته أو رجاء وقوعه،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بالنفع في إيجاد تلك الحالة مع العلم بوقوعه، أو عدم الميل إلى وقوعه و كذا الاستفهام كاشف عن حالة نفسانية تحصل بعد الجهل بالواقع، مع اشتياق التعلم و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العلم بالمصلحة في 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العلم بكيفية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في النّفس صفة أخرى غير الإرادة تسمى بالطلب، فهو واضح الفساد، ضرورة أنا إذ نطلب شيئا لم نجد في أنفسنا غير الإرادة و مباديها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ان الطلب معنى ينتزع من الإرادة في مرتبة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الطلب و الإرادة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الفاعل المختار بعد تحقق مبادئ الإرادة تحدث في نفسه صفة نفسانية توجب تحريك عضلاته نحو الفعل، كذلك في الآمر بعد تحقق المبادي تحدث في نفسه حالة نفسانية تحركه نحو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بينهما، إلا أن في الأولى لما تعلق الغرض بصدور الفعل من جوارحه توجب تلك الحالة تحريك عضلات نفسه نحو الفعل، و في الثانية لمّا تحقق الغرض بصدور الفعل من جوارح الغير و يرى الآمر جعل الوجوب من مقدمات صدوره، فلا محالة يتحرك نحو الجعل و الأمر، و لذا لا تنفك الأولى عن المراد بخلاف الثانية،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احتاجت في إيجاد المراد إلى الجعل و موافقة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تتخلف عن المراد، كما إذا منع مانع عن الأمر أو عصى المأمور، و لذلك ينقدح مع إرادة الآمر الاذن في الترك في المستحبات، حيث لا يرى الآمر تلك الإرادة علة تامة للفعل، بخلافها في الإرادة الفاعلية، فانها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فيها الاستحباب، و كيف كان فليس في النّفس حالة و صفة أخرى عند الآمر غير ما ذكرنا حتى يقال انها طلب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يمكن النزاع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الفاعل و الآمر المحرك لهما نحو الفعل و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بالنفع و الحب و الشوق النفسانيّ لا غيرها، حتى لا يبقى مجال للتعدد، أو حالة نفسانية أخرى يعبّر عنها مثلا بتجمّع النّفس، و هي الطلب الباعث للتحريك دائما، دون العلم بالنفع و الشوق المؤكد المجرد عنه، و تلك الحالة و ان كانت تحدث غالبا بعد العلم بالنفع و الشوق المؤكد، لكن قد تنفك عنهما، كما ذكرنا في الإرادة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في الحقيقة كاشف عن تلك الحالة، و يكون إظهارها موضوعا لحكم العقل بوجوب </w:t>
      </w:r>
    </w:p>
    <w:p>
      <w:pPr>
        <w:pStyle w:val="BookText"/>
        <w:rPr/>
      </w:pPr>
      <w:r>
        <w:rPr>
          <w:rFonts w:ascii="Amiri" w:hAnsi="Amiri" w:eastAsia="Amiri" w:cs="Amiri"/>
          <w:color w:val="111111"/>
          <w:sz w:val="28"/>
          <w:sz w:val="28"/>
          <w:szCs w:val="28"/>
          <w:rtl w:val="true"/>
          <w:lang w:bidi="ar-SA"/>
        </w:rPr>
        <w:t xml:space="preserve">الإظهار و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الإرادة المجردة، فهما متغايران مفهوما و ان اتحدا ذاتا، فهو كلام معقول، و لكن لا ينبغي أن يذكر في عداد المسائل العقلية، فان انتزاع مفهوم آخر من مرتبة ظهور الإرادة مما لا ينكر، كما أشرنا إليه سابقا، فالكلام المذكور يرجع إلى دعوى ان لفظ الطلب موضوع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الإطاعة، سواء نشأت من العلم بالنفع في المراد أو من العلم بالمصلحة في إيجاد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بأنها نشأت من داعي التهديد و التعجيز و السخرية و أمثال ذلك، لم تكن منشأ لوجوب الإطاعة، و كذلك إنشاء البيع قد يكون بداعي الجد فيترتب عليه الأثر، و قد يكون صوريا فلا يترتب عليه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الموجود في النّفس ليس إلاّ الإرادة و مبادئها المعروفة، لكن لفظ الطلب وضع للإرادة المظهرة، فيكون الطلب و الإرادة من قبيل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إمكان النزاع هكذا، إذ لا إشكال في صيرورة الإرادة بعد استعمال الهيئة فيها معنونة بعنوان المظهرية، و اللفظ بعنوان المظهريّة، و الاستعمال بعنوان الإظهار، مع عدم كونها معنونة بالعناوين المذكورة قبل الوضع و الاستعمال، فيدعي أحد أنهما موضوعان لصفة واحدة، بلا تقيّد بشيء، و الآخر بأن الطلب وضع لها مقيدة بظهورها، بخلاف الإرادة فانها وضعت لها من دون قيد فيصير النزاع لفظيا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النزاع معنويا مع التصديق بعدم صفة في النّفس غير الصفات المعروفة،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إيجاد مفهوم ابتداء باللفظ و لو كان من مقولة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ليس شأن اللفظ الا 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فالقائل بإمكان ذلك يلتزم بتعددهما، و كون معنى الطّلب ذلك المفهوم الاعتباري، بمعنى أن الجامع بين المفاهيم الاعتبارية شيء غير الصفة النفسانيّة، و يجعلها موضوعا له للطلب، و لا وجه لجعله مفهوما اعتباريا لشيء آخر، كما جعله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برهانه، و القائل بعدم إمكان الإيجاد المذكور يجعل الموضوع له فيهما شيئا واحدا و هي الصفة النفسانيّة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لهذا المعنى، بخلاف لفظ الإرادة، فانه موضوع للصفة الخاصة النفسانيّة، سواء تحقق لها كاشف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في الكفاية في توضيح عينية الطلب مع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أهله وفاقا للمعتزلة، و خلافا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الطلب و الإرادة، بمعنى ان لفظهما موضوعان بإزاء مفهوم واحد، و ما بإزاء أحدهما في الخارج يكون بإزاء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الطلب المنشأ بلفظ أو بغيره عين الإرادة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هما متحدان مفهوما و إنشاء و خارجا، لا ان الطلب الإنشائي الّذي هو المنصرف إليه إطلاقه كما عرفت متحد مع الإرادة الحقيقة التي ينصرف إليها إطلاقها أيضا، ضرورة أن المغايرة بينهما أظهر من الشمس و أبين من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المراد من حديث العينية و الاتحاد ففي مراجعة الوجدان عند طلب شيء و الأمر به كفاية، فلا يحتاج إلى مزيد بيان و إقامة برهان، فان الإنسان لا يجد غير الإرادة القائمة بالنفس صفة أخرى قائمة بها تكون هي الطلب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الإنسان لا يجد من نفسه غير الإرادة القائمة بالنفس صفة أخرى قائمة بها عند طلبه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التزامه بأن المفهوم الّذي هو بإزاء لفظ الإرادة أو الطلب له نحو ان من التحقق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التحقق الخارجي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التحقق الاعتباري، فهو مبنى على ما حققه من أن معاني الهيئة أمور اعتبارية توجد باللفظ بقصد الإيقاع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سابقا من عدم تعقل كون اللفظ موجدا لمعناه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الاعتبارية التي فرضناها متحققة بواسطة الهيئة </w:t>
      </w:r>
      <w:bookmarkStart w:id="67" w:name="pg16590_253497"/>
    </w:p>
    <w:p>
      <w:pPr>
        <w:pStyle w:val="Heading3"/>
        <w:numPr>
          <w:ilvl w:val="2"/>
          <w:numId w:val="1"/>
        </w:numPr>
        <w:rPr/>
      </w:pPr>
      <w:bookmarkStart w:id="68" w:name="__RefHeading___Toc10886076_1280447820"/>
      <w:bookmarkStart w:id="69" w:name="_Toc24"/>
      <w:bookmarkEnd w:id="67"/>
      <w:bookmarkEnd w:id="68"/>
      <w:r>
        <w:rPr>
          <w:rtl w:val="true"/>
        </w:rPr>
        <w:t>(</w:t>
      </w:r>
      <w:r>
        <w:rPr>
          <w:rtl w:val="true"/>
        </w:rPr>
        <w:t>الفصل الثالث معنى الصيغة</w:t>
      </w:r>
      <w:r>
        <w:rPr>
          <w:rtl w:val="true"/>
        </w:rPr>
        <w:t>)</w:t>
      </w:r>
      <w:bookmarkEnd w:id="69"/>
    </w:p>
    <w:p>
      <w:pPr>
        <w:pStyle w:val="BookText"/>
        <w:rPr/>
      </w:pPr>
      <w:r>
        <w:rPr>
          <w:rFonts w:ascii="Amiri" w:hAnsi="Amiri" w:eastAsia="Amiri" w:cs="Amiri"/>
          <w:color w:val="111111"/>
          <w:sz w:val="28"/>
          <w:sz w:val="28"/>
          <w:szCs w:val="28"/>
          <w:rtl w:val="true"/>
          <w:lang w:bidi="ar-SA"/>
        </w:rPr>
        <w:t>في الموارد الجزئية، يؤخذ منها جامع، تكون تلك الجزئيات مصداقا حقيقيا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في الفوقية، فانها و ان كانت من الأمور الاعتبارية، و لكن يؤخذ من جزئياتها جامع يحمل على تلك الجزئيات، كحمل باقي المفاهيم على مصاديقها و لا معنى لجعل تلك الأمور مصاديق اعتبارية لمفهوم آخر لا ينطبق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ليس للمفهوم سوى الوجود الذهني و الخارجي نحو آخر من التحقق يسمى وجودا اعتباريا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الصيغة حقيقة في الوجوب أو في الندب أو فيهما على سبيل الاشتراك اللفظي أو المعنوي؟ وجوه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عند الإطلاق تحمل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ذلك أن الإرادة المتوجهة إلى الفعل تقتضي وجوده ليس إلاّ، و الندب انما يأتي من قبل الاذن في الترك، منضما إلى الإرادة المذكورة، فاحتاج الندب إلى قيد زائد، بخلاف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معنى الصيغة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الشاهد على ذلك هو الوجدان، فان الآمر مع الاذن في الترك لم يعد عند العرف خارجا عن تعهّد الواضع، و لا عن مقتضى الوضع و لو لقرينة،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و أيضا نرى بالوجدان ان المفهوم من الهيئة في الواجب و المستحب شيء واحد و لا تباين بينهما، و هذا شاهد صدق على وحدة المعنى فيهما و ان كانت المصاديق مختلفة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بذلك ان أهل العرف لا يعدّون المأمور معذورا في المخالفة باحتمال إرادة 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فانه يكفى فيه تحقق الإرادة، و عدم انضمام الرخصة في الترك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الحمل على الوجوب عند الإطلاق يحتاج إلى مقدمات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حيثما اختلت لزم التوقف أم لا، بل يحمل على الوجوب عند تجرد القضية اللفظية من القيد المذكور؟ الأقوى الثاني لشهادة العرف</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الحاجة إليها، بناء على 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الإرادة التشريعية حالة نفسانية متعلقة بفعل الغير، و يمكن التعبير عنها بتجمع النّفس و بنائها على صدور الفعل المراد من المأمور و هي الباعثة لتحريك الآمر نحو الجعل و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الحالة المذكورة لو خليت و نفسها مقتضية لإيجاد الفعل و صدوره من المكلف، و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إظهارها مجردة بدون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كما ان الإرادة التكوينية مقتضية لإيجاد المراد و صدوره من نفس المريد بلا توسط الغير، بل لا ينفك عن تحريك عضلات المريد نحو المراد، و لذا لا يتصور فيها الندب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انضم إلى إظهارها الاذن في الترك ينتزع عنها الندب، لكن لا بنحو يكون الاذن في الترك عدولا عمّا أظهر أولا، بل بحيث يكون كل من إظهار الإرادة و الاذن في الترك جزءا لمنشإ انتزاع عنوان الندب، و جزءا لهذا المقدار من التأثير المشوب بجواز الترك في المأمور، و الفرق بينها و بين التكوينية هو أن التكوينية لا تنفك عن تحريك العضلات بعد تحققها، بخلاف التشريعية فانها بعد التحقق تحتاج في تأثيرها إلى الجعل و موافقة المكلف، و لذا لا تنافي بينها و بين الاذن في الترك، حيث ان الآمر لا يراها علة تامة للفعل حتى لا تنفك عنه، فله أن يكتفي بإظهارها مجردة عن الاذن في الترك حتى ينتزع منه الوجوب، و له ان يظهرها مع الاذن حتى ينتزع منه الندب، لنقصان في مصلحة المراد و لمصلحة في الاذن أقوى من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نظيره في اختيارية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أن لازم ما ذكرنا كون تلك الحالة الموجودة في نفس المريد علة تامة للفعل مع قطع النّظر عن معصية المكلف، لما ذكر من احتياج تأثيرها إلى وسائط منها الأمر و البعث بإظهار الإرادة مجردا أو مع الاذن، فعند كل منهما تؤثر نحوا من الأثر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على هذا يكون باب الإيجاب و الندب باب الزائد و الناقص، و قضية مقدمات الحكمة عند تردد المجعول بين الزائد و الناقص تعين الناقص، لكونه أخف مئونة و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الفرق بينهما بالشدة و الضعف و ان الوجوب عبارة عن إرادة شديدة متعلقة بالفعل فتحتاج إلى بيان حد الشدة، سواء قلنا بأن الندب أيضا يحتاج إلى بيان حدّ الضعف أو قلنا بعدم احتياجه، لعدم احتياج عدم القوة إلى مئونة زائدة حتى ينتج عدم كون الوجوب أخف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الحالة النفسانيّة على ما ذكرنا أمرها دائر بين الوجود و العدم، و لا نتعقّل فيها الضعف و الشدة، فان من يتصور فعلا و يعلم منافعه و مضاره فإمّا أن يكون الجزم و التصميم و البناء على إتيانه أو إتيان عبده موجودا في نفسه أو لا يكون، و يمكن ان يكون في نفسه تصميم ضعيف تارة و قوي أخرى، نعم الشدة و الضعف يتصور في الداعي الباعث لهذا البناء و التصميم، و هو المصلحة الموجودة في الفعل، و هذا الاختلاف في الدواعي فارق بين الإرادة التي لا يزيلها بعض الموانع الضعيفة و الإرادة التي يزيلها، فلا تكون الشدة و الضعف في نفس الحالة الموجودة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 من انتزاع الوجوب عن إظهار الإرادة بدون الاذن في الترك و الندب منه مع الاذن، لا فرق فيه بين أحكام الموالي العرفية و 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بانقداح الإرادة فيها في نفس النبي و الولي، و احداث تلك الحالة النفسانيّة لهما عليهما السلام أم لا، لأن اختلاف الإرادة فيهما ذاتا لا يوجب اختلاف المظهر، فان إظهار الإرادة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اذن منه في الترك منشأ لانتزاع الوجوب، و موضوع لحكم العقل بوجوب الإطاعة و استحقاق العقاب بالمخالفة، و مع الاذن في الترك منشأ لانتزاع الندب و موضوع لحكم العقل برجحان الفعل مع الترخيص في الترك، و ذلك لعدم اختصاص الشرع بلسان غير لسان أهل العرف في مقام إظهار مراداتهم و افهام مقاصدهم، بل أحكم طريقتهم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 xml:space="preserve">و أمضاها بقوله 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الا بلسان قومه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أن باب الوجوب و الاستحباب باب الزائد و الناقص ثبوتا 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ثبوتا فلأنه ليس في نفس الآمر في الوجوب إلاّ إرادة الفعل، و في الاستحباب هي مع الرضا بالترك، و اما إثباتا فقد تبيّن مما مضى، و عند الشك يتعيّن الوجوب بمقتضى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باب النفسيّ و الغيري، و العيني و الكفائي، و التعييني و التخييري أيضا باب الزائد و الناقص، و قضية الإطلاق هو الوجوب النفسيّ العيني التعييني ثبوتا و إثباتا، اما ثبوتا فلان تلك الحالة الموجودة و الإرادة المتعلقة بشيء متوجهة إلى شخص بلا قيد يقتضي إتيانه معيّنا نفسا من هذا الشخص، و مع انضمام الغير إليه يصير غيريا، و مع انضمام البدل إلى الفعل يصير تخييريا، و إلى المكلف يصير كفائيا، و أمّا إثباتا فلأن الأول ينتزع من صرف إظهار الإرادة المتعلقة بشيء من مكلف، و اما غيره فيحتاج إلى إظهار القيد من الغير 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كله على ما بيّنا من معنى الإرادة و الوجوب و الهيئة على مختار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مختار صاحب الكفاية من إيجاد مفهوم الطلب اعتبارا بالصيغة، فيمكن ان يقال أيضا ان باب إيجاد مفهوم الوجوب و الندب باب الزائد و الناقص، لأن الوجوب ينتزع من نفس إيجاد مفهوم الطلب اعتبارا، و الندبية مع الاذن في الترك، و هذا معنى التمسك بالإطلاق على مبناه، و اما الشدة و الضعف في الإرادة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بهما على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لهما بمدلول الصيغة و هو الإرادة الإنشائية، و لو فرض التشكيك فيه بأن قيل المفهوم الاعتباري للإرادة الضعيفة مثلا أضعف من المفهوم الاعتباري للإرادة القوية، لم يكن امر الاستحباب أخف مئونة من الوجوب، بل اما يتساويان في الاحتياج إلى المئونة، و اما يحتاج إليها الوجوب دون الندب، فلا يستقيم الأخذ بالإطلاق و تعيين الوجوب بهذا المعنى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تقدير عدم ظهور في البين و الحاجة إلى مقدمات الإطلاق،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لكن الظاهر ان نفس الهيئة ظاهرة بالظهور اللفظي في الوجوب النفسيّ العيني التعييني بلا احتياج إلى المقدمات،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الاستيعاب بلا احتياج إليها، بل الظهور ناف لاحتمال ما لولاه ينفيه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كان في المقام ظاهر أو إطلاق أخذنا به، و اما مع عدمهما فهل يحكم العقل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أحد القيود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الاشتغال؟ الظاهر الثاني، بمعنى ان العقل يحكم بصحة المؤاخذة على تقدير العينية و النفسيّة و التعيينية، لا للعلم الإجمالي بين وجوب شيء أو شيئين في النفسيّ و الغيري، و انحلاله إلى العلم بوجوب الأقل و الشك في وجوب الأكثر حتى يلزم على القائلين بعدم الانحلال الإتيان بهما، و لا يجري التقريب المذكور في الشك في الكفائية و التخييرية، بل لأن الإنسان يجد من نفسه المأخوذية بالنسبة إلى ما سمع و علم بتوجه إرادة المولى إليه قبل الالتفات إلى العلم الإجمالي، فالعلم بتلك الحالة التي يعبّر عنها بالإرادة كاف في صحة المؤاخذة، إلاّ إذا علم كونها بحيث لا يجب موافقتها و لا تورث العقاب مخالفتها، إما مطلقا كما في الغيرية الغير المنجّز ذيها لعدم العلم أو لعدم القدرة، و إما على تقدير قيام الغير كما في الكفائي، و مع إتيان بدله كما في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كونها بحيث لا يجب موافقتها فلا ينهض لرفع اليد عن تلك الحجة العقلية، و ليس المناط في الحجة على التكليف العلم بالعقاب حتى يقال بعدم العلم به في المقام على الفرض، بل يكفي العلم بالتكليف مع احتمال العقاب، و إلاّ فاللازم عدم حجية الطرق، لانتفاء العلم بالعقاب فيها كما هو واضح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يلتزم في المقام بكون العلم بالإرادة المرددة طريقا إلى الإرادة النفسيّة العينية التعيينية كالأوامر الطريقية، و الفرق بين التقريبين هو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بالإرادة المرددة مع احتمال العقاب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لوجوب الإطاعة و استحقاق العقاب من دون لحاظ الطريقية، و على الثاني طريق إلى ما يورث العلم أو الطريق إليه </w:t>
      </w:r>
    </w:p>
    <w:p>
      <w:pPr>
        <w:pStyle w:val="BookText"/>
        <w:rPr/>
      </w:pPr>
      <w:r>
        <w:rPr>
          <w:rFonts w:ascii="Amiri" w:hAnsi="Amiri" w:eastAsia="Amiri" w:cs="Amiri"/>
          <w:color w:val="111111"/>
          <w:sz w:val="28"/>
          <w:sz w:val="28"/>
          <w:szCs w:val="28"/>
          <w:rtl w:val="true"/>
          <w:lang w:bidi="ar-SA"/>
        </w:rPr>
        <w:t>بعدم صحة اعتذار العبد عن المخالفة، باحتمال الندب، و عدم كون الآمر في مقام بيان القيد الدال على الرخصة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ما ذكرنا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استقرار الظهور العرفي بمجرد عدم ذكر القيد في الكلام، و ان لم يحرز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المسورة بلفظ الكل و أمثالها، فان تلك الألفاظ موضوعة لبيان عموم افراد مدخولها، سواء كان مطلقا أم مقيدا، ففي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رجل لفظ الكل مفيد لمعنى واحد، و هو عموم افراد ما تعلق به و ما دخل عليه، غاية الأمر مدخوله في الأولى الطبيعة المقيدة، و في الثانية المطلقة، فالتقيد في الرّجل الّذي هو مدخول الكل ليس تصرفا في لفظ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لكنه مع ذلك لو سمعنا من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رجل لا نرى من أنفسنا في الحكم بالعموم في افراد الرّجل الاحتياج إلى مقدمات الحكمة في لفظ الرّجل بحيث لولاها نتوقف في أن المراد من القضية المذكورة إكرام جميع افراد الرّجل أو جميع افراد الصنف الخاصّ منه، و لا يبعد أن يكون نظير ذلك حمل الوجوب على النفسيّ و التعييني عند احتمال كونه غيريا أو تخييريا، فان عدم اشتمال القضية على ما يفيد كون وجوبه لملاحظة الغير، و كذا على ما يكون طرفا للفعل الواجب، يوجب استقرار ظهورها في كون الوجوب نفسيا تعيينيا، فلا يحتاج إلى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العقاب، هذا على المختار من تحقق الحالة الموجودة في النّفس في جميع الأقسام و احتياج بعض الأقسام إلى قيد، و اما على الفرق بين الوجوب و الندب بالشّدة و الضعف و احتياج الوجوب إلى الحجة على الإرادة الشديدة، فالعلم بالإرادة المرددة بين الضعيفة و الشديدة ليس حجة على خصوص الشديدة منها، و مقتضى الأصل البراءة، لكن المبنى غير سديد</w:t>
      </w:r>
      <w:r>
        <w:rPr>
          <w:rFonts w:eastAsia="Amiri" w:cs="Amiri" w:ascii="Amiri" w:hAnsi="Amiri"/>
          <w:color w:val="111111"/>
          <w:sz w:val="28"/>
          <w:szCs w:val="28"/>
          <w:rtl w:val="true"/>
          <w:lang w:bidi="ar-SA"/>
        </w:rPr>
        <w:t xml:space="preserve">. </w:t>
      </w:r>
      <w:bookmarkStart w:id="70" w:name="pg16590_253509"/>
    </w:p>
    <w:p>
      <w:pPr>
        <w:pStyle w:val="BookText"/>
        <w:rPr/>
      </w:pPr>
      <w:bookmarkEnd w:id="70"/>
      <w:r>
        <w:rPr>
          <w:rFonts w:ascii="Amiri" w:hAnsi="Amiri" w:eastAsia="Amiri" w:cs="Amiri"/>
          <w:color w:val="111111"/>
          <w:sz w:val="28"/>
          <w:sz w:val="28"/>
          <w:szCs w:val="28"/>
          <w:rtl w:val="true"/>
          <w:lang w:bidi="ar-SA"/>
        </w:rPr>
        <w:t>إحراز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كله المراجعة إلى فهم العرف، إذ لا دليل في أمثال ذلك امتن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حمل الإرادة على الوجوب التعييني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الدليل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كونها حجة على ذلك عند العقلاء، لو كان الواقع كذلك، نظير حجية الأوامر الظاهرية على الواقعيات على تقدير التطابق، من دون أن يستقر الظهور اللفظي فيما ذكرنا،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886078_1280447820"/>
      <w:bookmarkStart w:id="72" w:name="_Toc25"/>
      <w:bookmarkEnd w:id="71"/>
      <w:r>
        <w:rPr>
          <w:rtl w:val="true"/>
        </w:rPr>
        <w:t>(</w:t>
      </w:r>
      <w:r>
        <w:rPr>
          <w:rtl w:val="true"/>
        </w:rPr>
        <w:t>الفصل الرابع</w:t>
      </w:r>
      <w:r>
        <w:rPr>
          <w:rtl w:val="true"/>
        </w:rPr>
        <w:t>) (</w:t>
      </w:r>
      <w:r>
        <w:rPr>
          <w:rtl w:val="true"/>
        </w:rPr>
        <w:t>الجمل الخبرية المستعملة في مقام الطلب</w:t>
      </w:r>
      <w:r>
        <w:rPr>
          <w:rtl w:val="true"/>
        </w:rPr>
        <w:t>)</w:t>
      </w:r>
      <w:bookmarkEnd w:id="72"/>
    </w:p>
    <w:p>
      <w:pPr>
        <w:pStyle w:val="BookText"/>
        <w:rPr/>
      </w:pPr>
      <w:r>
        <w:rPr>
          <w:rFonts w:ascii="Amiri" w:hAnsi="Amiri" w:eastAsia="Amiri" w:cs="Amiri"/>
          <w:color w:val="111111"/>
          <w:sz w:val="28"/>
          <w:sz w:val="28"/>
          <w:szCs w:val="28"/>
          <w:rtl w:val="true"/>
          <w:lang w:bidi="ar-SA"/>
        </w:rPr>
        <w:t xml:space="preserve">الجمل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يؤتى بها في مقام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الوجوب، سواء قلنا بأنها مستعملة في الطلب مجازا، أم قلنا بأنها مستعملة في معانيها من الحكاية الجزمية عن الواقع بداعي الطلب،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فلما مر من ان الندب يحتاج إلى مئونة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فلان الاخبار بوقوع المطلوب في الخارج يدل على عدم تطرق نقيضه عند الأمر، فيكون هذا أبلغ في إفادة الوجوب من صيغة افعل و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استقرار الظهور في المقامين من دون حاجة إلى التقريب المذكور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الجمل الخبرية المستعملة في مقام الطلب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بل يجري الوجه الثاني فيه أيضا، لأن استعمال الهيئة الموضوعة في الطلب لا بد له من نكتة، كاستعمال اللفظ الموضوع للحيوان المفترس في الإنسان، و النكتة في المقام عدم تطرق نقيضه عند الأمر، نعم لعلّ الثاني أبلغ في ذلك </w:t>
      </w:r>
      <w:bookmarkStart w:id="73" w:name="pg16590_253511"/>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حمل الجمل الخبرية في مقام الطلب على الاخبار وقوع الكذب فيما لم يأت المكلف بالمطلوب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الكذب يلاحظان بالنسبة إلى النسبة الحكمية المقصودة بالأصالة، دون النسبة التي جيء بها توطئة لإفادة 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يستند الكذب إلى القائل بان زيدا كثير الرماد، توطئة لإفادة جوده، و إن لم يكن له رماد، أو كان و لم يكن كثيرا و انما يسند إليه الكذب لو لم يكن زيد جوادا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886080_1280447820"/>
      <w:bookmarkStart w:id="75" w:name="_Toc26"/>
      <w:bookmarkEnd w:id="74"/>
      <w:r>
        <w:rPr>
          <w:rtl w:val="true"/>
        </w:rPr>
        <w:t>(</w:t>
      </w:r>
      <w:r>
        <w:rPr>
          <w:rtl w:val="true"/>
        </w:rPr>
        <w:t>الفصل الخامس</w:t>
      </w:r>
      <w:r>
        <w:rPr>
          <w:rtl w:val="true"/>
        </w:rPr>
        <w:t>) (</w:t>
      </w:r>
      <w:r>
        <w:rPr>
          <w:rtl w:val="true"/>
        </w:rPr>
        <w:t>مفاد هيئة افعل</w:t>
      </w:r>
      <w:r>
        <w:rPr>
          <w:rtl w:val="true"/>
        </w:rPr>
        <w:t>)</w:t>
      </w:r>
      <w:bookmarkEnd w:id="75"/>
    </w:p>
    <w:p>
      <w:pPr>
        <w:pStyle w:val="BookText"/>
        <w:rPr/>
      </w:pPr>
      <w:r>
        <w:rPr>
          <w:rFonts w:ascii="Amiri" w:hAnsi="Amiri" w:eastAsia="Amiri" w:cs="Amiri"/>
          <w:color w:val="111111"/>
          <w:sz w:val="28"/>
          <w:sz w:val="28"/>
          <w:szCs w:val="28"/>
          <w:rtl w:val="true"/>
          <w:lang w:bidi="ar-SA"/>
        </w:rPr>
        <w:t xml:space="preserve">هيئة افعل تدل بوضع المادة على الطبيعة اللابشرط من جميع الاعتبارات، حتى الوجود و العدم، و حتى الاعتبار الّذي به صار مفادا للمصدر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المعنى المذكور آب عن الحمل على الذات، فيمتنع وجوده في الهيئة التي تحمل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وضع المادة، و تدل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المعنى و لا يخفى وجهه، كما لا يخفى أن النكتة المذكورة توجب ظهورها في الوجوب، لا كونها بحيث تأبى عن الحمل على الاستحباب، بل قد يؤتى بها لبيان تأكد الاستحباب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مفاد هيئة افعل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المادة عبارة عن أصوات خاصة غير مقيدة بهيئة خاصة لا يمكن التلفظ بها وحدها، بل لا بد لتلفظها من إحدى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إفهامها بالإشارة إليها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لمادة ضرب و هكذا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أيضا مجرد عن جميع القيود حتى الوجود و العدم، و لا يمكن إيجاده في الذهن مستقلا و منفكا عن الهيئة، نعم يشار إليه بما هو موجود في جميع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الهيئة عبارة عن كيفية </w:t>
      </w:r>
    </w:p>
    <w:p>
      <w:pPr>
        <w:pStyle w:val="BookText"/>
        <w:rPr/>
      </w:pPr>
      <w:r>
        <w:rPr>
          <w:rFonts w:ascii="Amiri" w:hAnsi="Amiri" w:eastAsia="Amiri" w:cs="Amiri"/>
          <w:color w:val="111111"/>
          <w:sz w:val="28"/>
          <w:sz w:val="28"/>
          <w:szCs w:val="28"/>
          <w:rtl w:val="true"/>
          <w:lang w:bidi="ar-SA"/>
        </w:rPr>
        <w:t>بواسطة وضع الهيئة على الطلب القائم بالنفس، فالمركب من الوضعين يفيد الطلب المتعلق بتلك الطبيعة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 الطبيعة اللابشرط حتى من حيث الوجود و العدم لا يمكن ان تكون محلا للإرادة عقلا يجب اعتبار وجود ما زائدا على ما يقتضيه وضع المادة و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الوجود المذكور الّذي يجب اعتباره عقلا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الساري في كل فرد كما في قوله تعالى 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المقيد بقيد خاص، و من القيود المرة و التكرار، و الفور أو الوجود الأول و 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صرف الوجود مقابل العدم الأزلي، من دون امر آخر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كان المطلوب انتقاض العدم الأزلي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أداء الحروف، و لا يمكن تحققها مجردة عن المادة، نعم يمكن إفهامها أيضا بالإشارة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تحقّقه إلاّ في ضمن صيغة من الصّيغ، و معناها الطلب المتعلّق بالمادة المتحقق في نفس المتكلّم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اعتبار واحد من الوجود أو العدم في متعلق الطلب عقلي، لعدم إمكان تعلق الطلب بنفس معنى المادة، و هو المفهوم المجرد عن جميع الطواري حتى الوجود و العدم كما هو الفرض، لعدم قابلية الماهية المجردة لأن تقع معروضا لشيء من العوارض،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هي ليست إلاّ هي، و أمّا اعتبار خصوص الوجود دون العدم فليس بحكم العقل، لإمكان تعلق الطلب بترك الطبيعة، نعم يمكن ادعاء تبادره إلى الذهن في مقام الطلب بعد كونه و العدم سيّان بحكم العقل، مثلا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شرط أو النجاسة مانع، أمكن عقلا أن يكون عدم النجاسة شرطا و أن يكون عدم الطهارة مانعا، لكن يتبادر من تلك القضايا بعد الحكم العقلي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الوجود معتبرا دون العدم، إلاّ إذا صرّح المتكلّم باعتبار العدم في القضيّة</w:t>
      </w:r>
      <w:r>
        <w:rPr>
          <w:rFonts w:eastAsia="Amiri" w:cs="Amiri" w:ascii="Amiri" w:hAnsi="Amiri"/>
          <w:color w:val="111111"/>
          <w:sz w:val="28"/>
          <w:szCs w:val="28"/>
          <w:rtl w:val="true"/>
          <w:lang w:bidi="ar-SA"/>
        </w:rPr>
        <w:t xml:space="preserve">. </w:t>
      </w:r>
      <w:bookmarkStart w:id="76" w:name="pg16590_253515"/>
    </w:p>
    <w:p>
      <w:pPr>
        <w:pStyle w:val="BookText"/>
        <w:rPr/>
      </w:pPr>
      <w:bookmarkEnd w:id="76"/>
      <w:r>
        <w:rPr>
          <w:rFonts w:ascii="Amiri" w:hAnsi="Amiri" w:eastAsia="Amiri" w:cs="Amiri"/>
          <w:color w:val="111111"/>
          <w:sz w:val="28"/>
          <w:sz w:val="28"/>
          <w:szCs w:val="28"/>
          <w:rtl w:val="true"/>
          <w:lang w:bidi="ar-SA"/>
        </w:rPr>
        <w:t xml:space="preserve">بالوجود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ملاحظة شيء آخر، و حيثما لا يدل الدليل على أحد الاعتبارات، يتعين الثالث لأنه المتيقن من بينها، و غيره يشتمل على هذا المعنى و أمر زائد فيحتاج إلى مئونة أخرى زائدة مدفوعة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ان الفور و التراخي و المرة و التكرار و غيرها كلها خارجة عن متفاهم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الدليل على أحدها، لم يكن منافيا لوضع الصيغة لا بمادتها و لا بهيئتها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ما ذكرنا الاكتفاء بالمرة سواء أتى بفرد واحد من الطبيعة أم أزيد منه، لانطباق الطبيعة المعتبرة فيها حقيقة الوجود، من دون اعتبار شيء آخر على ما وجد أولا، فيسقط الأمر، إذ بعد وجود مقتضاه في الخارج لو بقي على حاله لزم طلب الحاصل،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في بعض الموارد بجواز إبطال ما أتى به أولا، و تبديله بالفرد الّذي يأتي به ثانيا، كما يأتي بيانه في محله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886082_1280447820"/>
      <w:bookmarkStart w:id="78" w:name="_Toc27"/>
      <w:bookmarkEnd w:id="77"/>
      <w:r>
        <w:rPr>
          <w:rtl w:val="true"/>
        </w:rPr>
        <w:t>(</w:t>
      </w:r>
      <w:r>
        <w:rPr>
          <w:rtl w:val="true"/>
        </w:rPr>
        <w:t>الفصل السادس</w:t>
      </w:r>
      <w:r>
        <w:rPr>
          <w:rtl w:val="true"/>
        </w:rPr>
        <w:t>) (</w:t>
      </w:r>
      <w:r>
        <w:rPr>
          <w:rtl w:val="true"/>
        </w:rPr>
        <w:t>في الاجزاء</w:t>
      </w:r>
      <w:r>
        <w:rPr>
          <w:rtl w:val="true"/>
        </w:rPr>
        <w:t>)</w:t>
      </w:r>
      <w:bookmarkEnd w:id="78"/>
    </w:p>
    <w:p>
      <w:pPr>
        <w:pStyle w:val="Heading4"/>
        <w:numPr>
          <w:ilvl w:val="3"/>
          <w:numId w:val="1"/>
        </w:numPr>
        <w:rPr/>
      </w:pPr>
      <w:bookmarkStart w:id="79" w:name="__RefHeading___Toc10886084_1280447820"/>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لا إشكال في ان الإتيان بالمأمور به بجميع ما اعتبر فيه شرطا و شطرا، يوجب الاجزاء عنه، بمعنى عدم وجوب الإتيان به ثانيا، باقتضاء ذلك الأمر، لا أداء و لا قضاء، لسقوط الأمر بإيجاد متعلقه،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مختاره سابقا،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عنه و ردّه بأن وجود الطبيعة المجردة عن جميع الطواري غير مقيّد بالناقضية للعدم، و ان كان ناقضا له في الخارج، لكن لا بنحو التقيّد بحيث لو اجتمع أكثر من سبب واحد لإيجابه لم يكن </w:t>
      </w:r>
    </w:p>
    <w:p>
      <w:pPr>
        <w:pStyle w:val="BookText"/>
        <w:rPr/>
      </w:pPr>
      <w:r>
        <w:rPr>
          <w:rFonts w:ascii="Amiri" w:hAnsi="Amiri" w:eastAsia="Amiri" w:cs="Amiri"/>
          <w:color w:val="111111"/>
          <w:sz w:val="28"/>
          <w:sz w:val="28"/>
          <w:szCs w:val="28"/>
          <w:rtl w:val="true"/>
          <w:lang w:bidi="ar-SA"/>
        </w:rPr>
        <w:t>ضرورة أنه لو كان باقيا بعد فرض حصول متعلقه لزم طلب الحاصل،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الواجبات التعبدية و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يتوهم في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يؤتى بالواجب بجميع ما اعتبر فيه، و مع ذلك لم يسقط الأمر، لفقد التقرب الّذي اعتبر في الغرض، فهو بمعزل عن الصواب، لما ذكرنا من استحالة بقاء الأمر مع وجود عين ما اقتضاه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الإتيان ثانيا في التعبديات لو أخل بقصد القربة، فاما من جهة اعتبار ذلك في المأمور به، و إما من جهة تعلق الأمر بالإتيان بالفعل ثانيا، بعد سقوط الأمر الأول، لعدم حصول الغرض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ستطلع على تفصيل ذلك عند البحث عن وجوب مقدمة الواجب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الأمر إذا أتى بما اقتضاه بجميع ما اعتبر فيه لا اقتضاء 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يتصور امر آخر يتعلق بإيجاد الفعل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عدم الاجزاء عن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هذا من الوضوح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فيما ذكرنا بين الأوامر المتعلقة بالعناوين الأولية، و بين الأوامر الملحوظ فيها الحالات الطارية، من قبيل العجز و الاضطرار و الشك و أمثال ذلك، لوجود الملاك الّذي ذكرنا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قابلا للتكرار، فقيد الناقضية أيضا قيد يدفعه الإطلاق، و تمام الكلام مع بيان الثمرة في باب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ثمرة بين القولين في ما لم تكن أسباب متعددة و يكتفى بالمرة في الامتثال، نعم بناء على الناقضية لا يعقل التكرار، و بناء على عدمها يعقل التكرار لكن لا مقتضى له، لأن الأمر الأول لم يكن الا مقتضيا لأصل الطبيعة و قد تحققت و لا امر آخر بالفرض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الكلام في أن الأوامر المتعلقة بالمكلف بملاحظة العناوين الطارية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المكلف بمتعلقاتها، هل تجزى عن الواقعيات الأولية، بحيث لو ارتفعت تلك الحالة الطارية في الوقت أو خارجه، لا يجب عليه الإتيان بما اقتضت الأوامر الواقعية الأولية أو لا يكون كذلك؟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الطارية التي توجب التكليف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حكما واقعيا في تلك الحالة مثل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حكما ظاهريا، مثل الشك، فهاهنا مقامان يجب التكلم في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الاجزاء</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المراد بالعنوان الطاري هو العنوان المأخوذ في طول الواقعيات غير المقيدة بحال، سواء كان ظاهريا مجعولا في مرتبة الشك في الواقع، أو واقعيا ثانويا مجعولا في مرتبة العجز عن الواقعي الأولى،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التيمم على الفاقد و ان كان حكما واقعيا ليس وراءه حكم آخر في اللوح المحفوظ كالاحكام الظاهرية، لكن لما كان في مرتبة العجز عن الواقع الأولى و فقدان الماء يقال له الواقعي الثانوي، و كذا جميع ما جعل بلحاظ العجز عن الواقعيات الأولية، فيخرج مثل السفر و الحضر، فانّ أحد العنوانين لم يؤخذ مع العجز عن الآخر، بل هما ملحوظان في عرض واحد، بمعنى ان الآمر قسّم المكلف إلى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و المسافر، و أوجب على الأول التمام، و على الثاني القصر، من دون تقدم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المحكوم بأحد الحكمين محكوما بالحكم الآخر أيضا، حتى يقال هل الامتثال لأحدهما مجز عن الآخر أم لا؟ بل لا موضوع لأحدهما مع تحقق الآخر</w:t>
      </w:r>
      <w:r>
        <w:rPr>
          <w:rFonts w:eastAsia="Amiri" w:cs="Amiri" w:ascii="Amiri" w:hAnsi="Amiri"/>
          <w:color w:val="111111"/>
          <w:sz w:val="28"/>
          <w:szCs w:val="28"/>
          <w:rtl w:val="true"/>
          <w:lang w:bidi="ar-SA"/>
        </w:rPr>
        <w:t xml:space="preserve">. </w:t>
      </w:r>
      <w:bookmarkStart w:id="81" w:name="pg16590_253521"/>
    </w:p>
    <w:p>
      <w:pPr>
        <w:pStyle w:val="Heading4"/>
        <w:numPr>
          <w:ilvl w:val="3"/>
          <w:numId w:val="1"/>
        </w:numPr>
        <w:rPr/>
      </w:pPr>
      <w:bookmarkStart w:id="82" w:name="__RefHeading___Toc10886086_1280447820"/>
      <w:bookmarkStart w:id="83" w:name="_Toc29"/>
      <w:bookmarkEnd w:id="81"/>
      <w:bookmarkEnd w:id="82"/>
      <w:r>
        <w:rPr/>
        <w:t>1</w:t>
      </w:r>
      <w:r>
        <w:rPr>
          <w:rtl w:val="true"/>
        </w:rPr>
        <w:t xml:space="preserve"> - (</w:t>
      </w:r>
      <w:r>
        <w:rPr>
          <w:rtl w:val="true"/>
        </w:rPr>
        <w:t>اجزاء الاضطراري عن الاختياري</w:t>
      </w:r>
      <w:r>
        <w:rPr>
          <w:rtl w:val="true"/>
        </w:rPr>
        <w:t>)</w:t>
      </w:r>
      <w:bookmarkEnd w:id="83"/>
    </w:p>
    <w:p>
      <w:pPr>
        <w:pStyle w:val="BookText"/>
        <w:rPr/>
      </w:pPr>
      <w:r>
        <w:rPr>
          <w:rFonts w:ascii="Amiri" w:hAnsi="Amiri" w:eastAsia="Amiri" w:cs="Amiri"/>
          <w:color w:val="111111"/>
          <w:sz w:val="28"/>
          <w:sz w:val="28"/>
          <w:szCs w:val="28"/>
          <w:rtl w:val="true"/>
          <w:lang w:bidi="ar-SA"/>
        </w:rPr>
        <w:t xml:space="preserve">اما القسم الأول فينبغي التكلم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ما يمكن أن يقع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التكليف بشيء في حال عدم التمكن من شيء آخر، و الاضطرار العرفي بتركه، من جهة أن ذلك الشيء مشتمل على عين المصلحة التي تقوم بالفعل الاختياري، من دون تفاوت أصلا، مثلا الصلاة مع الطهارة المائية في حق واجد الماء، و الترابية في حق فاقده سيان في ترتب الأثر الواحد المطلوب الموجب للأمر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الفعل في حق المضطر مشتملا على مصلحة وجوبية، لكن من غير سنخ تلك المصلحة القائمة بالفعل الاختياري، و ان كانت مثلها في كونها متعلقة لغرض الآمر في الحالة التي يكون المكلف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مشتملا على مرتبة أدنى من المصلحة القائمة بالفعل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بلوغ الزائد حدا يجب استيفاؤه و يمكن عدم بلوغه إلى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يمكن كون الزائد مما يمكن استيفاؤه بعد زوال العذر، و يمكن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أنحاء الصور في التكاليف الاضطرارية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اجزاء الاضطراري عن الاختياري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 في إيماء المريض و قيام القادر للتعظيم، فان الظاهر اتحاد أثرهما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اجتمع العنوانان في مكلف واحد لأوجبهما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الأنحاء المذكورة في المكلف به متصورة في نفس التكليف أيضا، بأن </w:t>
      </w:r>
    </w:p>
    <w:p>
      <w:pPr>
        <w:pStyle w:val="BookText"/>
        <w:rPr/>
      </w:pPr>
      <w:r>
        <w:rPr>
          <w:rFonts w:ascii="Amiri" w:hAnsi="Amiri" w:eastAsia="Amiri" w:cs="Amiri"/>
          <w:color w:val="111111"/>
          <w:sz w:val="28"/>
          <w:sz w:val="28"/>
          <w:szCs w:val="28"/>
          <w:rtl w:val="true"/>
          <w:lang w:bidi="ar-SA"/>
        </w:rPr>
        <w:t>و لازم الأول من الأقسام المذكورة الاجزاء، بداهة مساواة الفعل الاضطراري للفعل الاختياري في تحصيل الغرض على الفرض المذكور، فكما أن الفعل الاختياري يوجب الاجزاء كذلك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الثاني منها عدم الاجزاء، إذا لفعل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مشتملا على المصلحة التامة كالاختياري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المصلحة القائمة بكل منهما تغاير الأخرى، فلا يكون أحد الفعلين مجزيا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أحد الفعلين في الخارج موجبا لعدم إمكان استيفاء مصلحة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لازم كلا القسمين المذكورين جواز تحصيل الاضطرار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الثالث عدم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اتصاف الزائد بوجوب الاستيفاء و إمكانه معا، و في غيره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كانت المصلحة الزائدة بمرتبة اللزوم، و لا يمكن الاستيفاء بعد إتيان الفعل الاضطراري، لا يجوز للآمر الإيجاب و البعث إلى الاضطرار في الوقت، إن علم بزوال عذره قبل زوال الوقت، لأنه تفويت للمصلحة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الصورة المذكورة يجوز الإيجاب، و إن علم بزوال عذره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الصورة الأولى عدم جواز البدار إلى الفعل الاضطراري، إلا إذا علم باستيعاب العذر لتمام الوقت، كما ان لازم الثانية جواز ذلك، و ان علم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يكون في نفس الفعل فائدة، و لكن كان في الإيجاب و البعث به أحد الفوائد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جواز البدار للمكلف، و جواز الإيجاب للآمر مع العلم بانقطاع العذر في الأثناء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تداركه بمصلحة في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بانقطاع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جواز البعث للآمر و البدار للمكلف في الصورة الأولى، إنما هو فيما لم تكن للتكليف مصلحة تتدارك بها المصلحة الزائدة الفائتة، و إلاّ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تنتفي الثمرة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أنحاء التصور في التكاليف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وقع بمقتضى النّظر في أدلتها، فالظاهر أن المأتي به في حال الاضطرار لو وقع مطابقا لمقتضى الأمر، يسقط الإعادة ثانيا، فان ظاهر أدلتها ان المعنى الواحد يحصل من المختار بإتيان التام، و من المضطر بإتيان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كون موضوع تكليف المضطر هو الاضطرار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لظهور الأدلة في تقسيم المكلفين بصرف الوجود إلى القادر و العاجز و الواجد و الفاقد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الماء و رب التراب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التراب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قياما 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فسّر في الاخبار من وجوب الصلاة على القادرين قياما، و على العاجزين قعودا و غير ذلك من أدلة الباب، فانها ظاهرة في ان التكليف واحد، و يأتي به كل بحسب حاله، و لا يجب على مكلف واحد الإتيان بوظيفتين، لكن لا يخفى أنها و ان كانت ظاهرة في عدم الوجوب ثانيا بعد ارتفاع الاضطرار، إما ان ذلك لحصول تلك المصلحة بتمامها حتى يجوز تحصيل الاضطرار للقادر و البدار للعاجز العالم بزوال عذره في الوقت، و إما لتفويت محلها حتى يحرما، و لذا يشكل الحكم بجواز تحصيل الاضطرار على من تنجّز عليه تكليف التمام لتمكنه من إتيانه، لأن العقل لا يجوّز مخالفة التكليف المنجز، و لو بتفويت المحل بمجرد احتمال التدارك، بل يحتاج إلى المؤمّن من قبل الشارع و المفروض انتفاؤه، نعم لو اجترأ و صار مضطرا يجب عليه إتيان الناقص لتحقق موضوعه، اللهم إلاّ أن يكون في الأدلة إطلاق يشمل العجز في بعض الوقت ليرخّص البدار، فيستكشف منه عدم التفويت، لاستلزامه الإلقاء في المفسدة، فيجوز تحصيل الاضطرار، لكن استكشاف ذلك منها مبنى على ان لا يكون التجويز لمصلحة في الجعل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الحالي أو الاضطرار المستوعب لتمام الوقت كلام، لا بد في تنقيح ذلك من النّظر في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 فيه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الأول سقوط الإعادة لو انقطع العذر في الأثناء، و على الثاني عدم السقوط، لا لعدم اجزاء امتثال الأمر في حال الاضطرار، بل لكشف انقطاع العذر عن عدم كون المأتي به متعلقا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القضاء فيما إذا استوعب العذر مجموع الوقت و انقطع بعده، فيسقط عنه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فرضنا الشك في ظواهر الأدلة، فأصالة البراءة محكمة، لرجوع المقام إلى الشك في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الإعادة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وجوب قضاء ما فات وجوب العمل التام عليه، لصدق فوت العمل التام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صدق الفوت اشتمال العمل على المصلحة المقتضية للإيجاب عليه، و لم يستوفها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احتمال استيفاء المكلف العاجز تلك المصلحة بإتيان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يشك في صدق الفوت الّذي هو موضوع أدلة القضاء هذا حال التكليف الاضطراري</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استفادة الأول منها، فان من لم يتمكن من تحصيل الماء بحسب الأسباب العادية يصدق عليه انه لم يجد الماء فيجب عليه التيمّم، و ان علم أنه يصير بعد ساعة واجدا للماء، لنزول المطر أو غيره من الأمور غير الاختيارية، نعم لو كان عدم التمكن فعلا من جهة احتياجه إلى مقدمات اختيارية و لو بمشي مقدار من المسافة لم يصدق عليه فاقد الماء، و تمام الكلام في محله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الاضطرار الطاري بعد التمكن من إتيان التمام في الوقت، و أما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فالظاهر أن العقل يحكم بالاشتغال لما مضى في تحريم تحصيل الاضطرار عليه، من أن العقاب المنجز على التمام لا يرتفع باحتمال التدارك، و مع التكرار ثانيا و ان لم يحصل القطع بالبراءة أيضا، لاحتمال التفويت بفعل الناقص، لكن يجب بحكم العقل تقليل الاحتمال، كمن اشتبهت عليه القبلة و عجز عن الصلاة إلى أربع جهات، فان العقل يحكم بإتيانها إلى ثلاث جهات و ان لم يقطع بالبراءة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المقام إطلاق يدل على أن المضطر في ساعة يجب عليه الناقص، حتى يجوز البدار و تحصيل الاضطرار، فقد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يستكشف منه عدم التفويت، و ان لم يكن إطلاق يشمل ذلك الاضطرار المرتفع بعد ساعة، فموضوع الحكم بالناقص بعد غير محرز حتى يقال هل الإتيان به مجز عن التام أم لا؟ بل الأمر بالتام معلوم و الشك في ارتفاعه، و الظاهر ان القائل بالبراءة لا يقصد المقام قطعا، لأن المقام مقام استصحاب الحكم بالتام لا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القائل بالبراءة، لأنه مع الإطلاق لا مجال للبراءة، و مع عدمه يستصحب وجوب التام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قلنا في الحاشية السابقة من ان الإطلاق لا ينهض دليلا على عدم التفويت لاحتمال المصلحة في الجعل، و هي ملازمة للإذن في البدار لا في تحصيل الاضطرار، فيمكن في خصوص الفرض الحكم بالاشتغال، و ان كان الإطلاق موجودا، و ان فرض في المتن محل النزاع خصوص المورد الخالي عن الإطلاق، بل قد يقال في غير الفرض أيضا بوجوب التام، يعنى أن من كان عاجزا في أول الوقت و أتى بالناقص يجب عليه الإتيان بالتام عند حصول القدرة أيضا بمقتضى الاستصحاب التعليقي، فانه لو كان قادرا لكان يجب عليه التام، فيستصحب الملازمة بين القدرة و وجوب التام، للعلم بوجودها قبل فعل الناقص و الشك فيها بعده، و 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إيجاب التام عند حصول القدرة، و هو مقدم على استصحاب عدم وجوبه الفعلي، كما حقق في محله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لكنه مخدوش،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المعلّق على شيء قد يعلّق عليه بلا لحاظ زمان فيهما، بل يتحقق الحكم عند تحقق الشرط، لكن لا مقيدا بخصوص زمانه بل يبقى الحكم و ان انقضى زمان الشرط، كتعليق حرمة العصير على غليانه، و قد يلاحظ فيه زمان خاص و لو كان ذلك نفس زمان المعلق عليه، كتعليق وجوب الوضوء على وجدان الماء، و وجوب التيمم على فقدانه و جواز الاقتداء على العدالة و عدمه على الفسق، فوجوب الوضوء في خصوص حال الوجدان معلق على الوجدان لا وجوبه و لو بعد الوجدان، و كذا التيمم في خصوص حال الفقدان، و الاقتداء في خصوص حال العدالة، و عدمه في حال عدمها و لا إشكال في جريان الاستصحاب التعليقي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الملازمة الشرعية بين الغليان و الحرمة كانت متيقّنة في حال العنبية فإذا شككنا بعد الزّبيبية في بقائها فلا مانع من إبقائها مع اتحاد الموضوع عرفا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القسم الثاني فحيث علّق وجوب الوضوء في خصوص زمان الوجدان على تقدير تحققه، فقبل مضي كل زمان يصح ان يقال ان تحقق الوجدان في هذا الزمان يجب الوضوء في هذا الزمان، و اما بعد فوت الزمان فلم تبق تلك القضية الشرعية بحالها، لأن حكم الموقت ينتفي بانتفاء وقته، نعم يصح ان يقال لو كان واجدا لكان يجب عليه الوضوء، لكنها قضية عقلية منتزعة من الأولى انتفت بانتفاء وقتها، و مثل تلك القضية العقلية لا تكون منشأ للآثار الشرعية و هي فرضية عقلية، كقولنا المائع الفلاني لو كان خمرا لحرم شربه، و لو كان ماء لجاز شربه، و لو كان دما لوجب اجتنابه، و أمثال هذه مما لا تحصى كثرة، هذا بالنسبة إلى الزمان الماضي، و اما بالنسبة إلى الزمان الآتي فتصدق قضية شرعية أخرى و هي ان واجد الماء يجب عليه الوضوء في خصوص ذلك الزمان، و لا ربط لهذه القضية بالسابقة حتى يستصحب، فان كانت في نفسها متيقنة فهو، و إلاّ فالمرجع فيها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وجوب التمام مسلّم على من لم يصل الناقص، و اما من صلّى الناقص فوجوب التمام عليه في خصوص الزمان المذكور مشكوك فيه من أول الأمر</w:t>
      </w:r>
      <w:r>
        <w:rPr>
          <w:rFonts w:eastAsia="Amiri" w:cs="Amiri" w:ascii="Amiri" w:hAnsi="Amiri"/>
          <w:color w:val="111111"/>
          <w:sz w:val="28"/>
          <w:szCs w:val="28"/>
          <w:rtl w:val="true"/>
          <w:lang w:bidi="ar-SA"/>
        </w:rPr>
        <w:t xml:space="preserve">. </w:t>
      </w:r>
      <w:bookmarkStart w:id="84" w:name="pg16590_253533"/>
    </w:p>
    <w:p>
      <w:pPr>
        <w:pStyle w:val="Heading4"/>
        <w:numPr>
          <w:ilvl w:val="3"/>
          <w:numId w:val="1"/>
        </w:numPr>
        <w:rPr/>
      </w:pPr>
      <w:bookmarkStart w:id="85" w:name="__RefHeading___Toc10886088_1280447820"/>
      <w:bookmarkStart w:id="86" w:name="_Toc30"/>
      <w:bookmarkEnd w:id="84"/>
      <w:bookmarkEnd w:id="85"/>
      <w:r>
        <w:rPr/>
        <w:t>2</w:t>
      </w:r>
      <w:r>
        <w:rPr>
          <w:rtl w:val="true"/>
        </w:rPr>
        <w:t xml:space="preserve"> - (</w:t>
      </w:r>
      <w:r>
        <w:rPr>
          <w:rtl w:val="true"/>
        </w:rPr>
        <w:t>اجزاء الظاهري عن الواقعي</w:t>
      </w:r>
      <w:r>
        <w:rPr>
          <w:rtl w:val="true"/>
        </w:rPr>
        <w:t>)</w:t>
      </w:r>
      <w:bookmarkEnd w:id="86"/>
    </w:p>
    <w:p>
      <w:pPr>
        <w:pStyle w:val="BookText"/>
        <w:rPr/>
      </w:pPr>
      <w:r>
        <w:rPr>
          <w:rFonts w:ascii="Amiri" w:hAnsi="Amiri" w:eastAsia="Amiri" w:cs="Amiri"/>
          <w:color w:val="111111"/>
          <w:sz w:val="28"/>
          <w:sz w:val="28"/>
          <w:szCs w:val="28"/>
          <w:rtl w:val="true"/>
          <w:lang w:bidi="ar-SA"/>
        </w:rPr>
        <w:t xml:space="preserve">و اما التكاليف المتعلقة بالمكلف في حال الشك في التكليف الواقعي، فملخص الكلام فيها أنه إن قلنا باشتمال متعلقاتها في تلك الحالة على المصالح، فحالها حال التكاليف المتعلقة بالافعال 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بأنها تكاليف جعلت لرفع تحير المكلف عن الواقعيات في مقام العمل، فلازم ذلك عدم الاجزاء،</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المقام قضيتين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قادرا لوجب عليه التمام في الزمان الماضي،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قدر في الزمان اللاحق يجب عليه التمام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أنها لم تكن شرعية و لو كانت لم تكن مفيدة لوجوب التمام في الآن اللاحق، لأنهما حكمان غير مرتبط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متيقنة في حق غير مصلي الناقص، و أمّا في حقه فمشكوك من رأس، و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غلا ينجس أو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حيث لم يقيّد الحكم بزمان خاص، فلا محالة يصدق في كل زمان قضيتان، إحداهما حلال و طاهر فعلا، و الأخرى إذا غلا ينجس و يحرم و هي قضية واحدة باقية تستصحب عند الشك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اجزاء الظاهري عن الواقعي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اما ثبوتا، فلا مكان كون مصلحة العمل بالحكم الظاهري عين المصلحة الواقعية في ذلك الموضوع، و كونها سنخا آخر، و كونها أنقص منها بمقدار لازم الاستيفاء مع إمكان استيفائه أو بدونه أو بمقدار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إثباتا، فلظهور أدلتها في أن العمل المذكور لمن قامت عليه الأمارة هو المكلّف به واقعا و ان كان موضوعها خاصا، فمن قامت أمارة له في كيفية صلاته فما دام موضوعا لها تكون تلك الصلاة له صلاة حقيقة لا تعبدا و تنزيلا، و معلوم ان الصلاة لا تطلب من مكلّف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حصول الغرض الموجب للتكليف بالواقع 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الامتثال لتلك التكاليف عذرا عن الواقع المتخلف عنه، و حد إمكان العذر عن الشيء كونه مشكوكا فيه، فإذا علم لا يمكن عقلا ان يكون معذورا فيه، لوجوب امتثال الحكم المعلوم و حرمة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فيما ذكرنا بين ان يكون مورد الأحكام الظاهرية الشبهات الموضوعية أو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الموجب للحكم حدوثا موجب له بقاء ما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فرضنا أن متعلقات الأحكام الظاهرية ليست مشتملة على مصالح، حتى يتوهم حصول تلك الأغراض الموجبة للتكليف بالواقعيات بإتيانها، و انما فائدتها تنجيز الواقعيات في مورد ثبوتها، و كونها عذرا عنها في صورة التخلف، فلا وجه لتوهم الاجزاء، لأنه ان كان المراد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اما عند الشك في ظواهر الأدلة فنحكم بالبراءة، الا فيما حكمنا فيه في السابق بالاشتغال لعين ما قلناه آنفا،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الدالة على حجية الأمارة مع إمكان تحصيل العلم عدم تفويت الواقع بلا تدارك، لاستلزامه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صحيح لو لا احتمال المصلحة في الجعل كما 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الفرق بإمكان تقييد الأحكام الواقعية بالعلم في الأول بخلاف الثاني مندفع، بأن مجرّد إمكان التقييد في الأول في مرحلة الثبوت غير موجب للحكم به في مرحلة الإثبات، مع أن لسان الأدلة فيهما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يرخّص ترك الواقعيات في الشبهات الحكمية و الموضوعية على نسق واحد، و جعل الحكم في بعض أفراده واقعيا و في بعضها ظاهريا كما ترى، و كذا أدلة الأمارات و الطرق، و لو فرض اختصاص دليل بالشبهات الموضوعية فيدور الأمر بين تقييد كل من دليلي الحكمين بالعلم و الجعل، و بين الجمع بينهما بجعل أحدهما واقعيا و الثاني ظاهريا من دون تقييد لأحدهما، و معلوم أن الجمع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سقوط الأمر بالواقعيات بمجرد امتثال الأمر الظاهري، فلا يعقل مع بقاء الغرض الّذي أوجب الأمر، و إن كان المراد كونه معذورا فيها مع بقاء الأمر بها و ارتفاع الشك، فلا يعقل أيضا، لاستقلال العقل بعدم معذوريّة من علم بتكليف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يوجب امتثال الأمر الظاهري عدم القابلية لاستدراك المصلحة القائمة بالواقع، فيسقط الأمر به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بعيدا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منشأ للتوقف، إذ غايته الشك في السقوط، و هو بعد العلم بالثبوت مورد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ان جعل الأحكام الظاهرية من باب الطريقية و لو شك في أنه كذلك أو من باب السببية، أو علم انه من باب السببية، و لكن شك في ان الإتيان بالمشكوك فيه هل هو واف بتمام الغرض الموجب للأمر بالواقع، أو بمقدار يجب استيفاؤه أو لم يكن كذلك، فهل الأصل في تمام ما ذكرنا يقتضى الاجزاء أو عدمه، أو التفصيل بين ما إذا كان منشأ الشك في الاجزاء و عدمه الشك في أن جعل الأحكام الظاهرية من باب السببية أو الطريقية، و ما إذا كان منشأ الشك فيه الشك في كيفية المصلحة القائمة بالفعل المشكوك فيه المتعلق للأمر، بعد إحراز أن الجعل من باب السببية؟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عدم الاجزاء مطلقا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أن الأحكام الواردة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بأنها جعلت لمصلحة في متعلقاتها، أو قلنا بأنها جعلت من جهة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في طول الأحكام الواقعية، لأن موضوعها الشك في الواقعيات بعد الفراغ عن جعلها، فلا يمكن أن تكون رافعة لها، غاية الأمر أن الإتيان </w:t>
      </w:r>
    </w:p>
    <w:p>
      <w:pPr>
        <w:pStyle w:val="BookText"/>
        <w:rPr/>
      </w:pPr>
      <w:r>
        <w:rPr>
          <w:rFonts w:ascii="Amiri" w:hAnsi="Amiri" w:eastAsia="Amiri" w:cs="Amiri"/>
          <w:color w:val="111111"/>
          <w:sz w:val="28"/>
          <w:sz w:val="28"/>
          <w:szCs w:val="28"/>
          <w:rtl w:val="true"/>
          <w:lang w:bidi="ar-SA"/>
        </w:rPr>
        <w:t xml:space="preserve">بمتعلقاتها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بان الجعل فيها من باب السببية، و انها وافية بمصالح الواقعيات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مجزئ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ارتفاع الأحكام الواقعية، و انحصار الحكم الفعلي بمؤدى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المكلف بما يؤدى إليه الطريق، فان قطع باشتمال ما أتى به على المصلحة المتحققة في الواقع فهو، و إلاّ فبعد انكشاف الخلاف يجب عليه إتيان الواقع، سواء كان الشك في السقوط و عدمه مستندا إلى الشك في جهة الحكم الظاهري، أو في وفاء المصلحة المتحققة في متعلق الحكم الظاهري لتدارك ما في الواقع، بعد إحراز أن الجعل انما يكون من جهة المصلحة الموجودة في المتعلق، إذ يشترك الجميع في أن المكلف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تكليف عليه في الجملة، و يشك في سقوطه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الشك مورد للاشتغال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الفرق بين المقام و المقام السابق الّذي قلنا فيه بالبراءة من الإعادة و القضاء، بعد إتيان ما اقتضاه التكليف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الفرق أن المكلف في حال الاضطرار، ليس عليه الا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يصح بناء على فعلية الأحكام الواقعية كما هو مختار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يعلم فعلا بالوجوب الفعلي قبل ذلك الآن و لكن يشك في سقوطه، و أما بناء على إنشائية الأحكام فلا يستقيم، لأن المكلف لا يعلم بتكليف فعلي في آن من الآنات، أما حين الجهل فإنشائي بالفرض، و أما بعده فيحتمل السقوط، إلاّ أن يقال بحكم العقل بلزوم الخروج عن عهدة تكليف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احتمال سقوط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القاطع بالخلاف خارج عن مسألة الاجزاء، لعدم جعل حكم في حقه حتى يقال بأن الامتثال على طبقه مجز أو غير مجز</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الناقص الّذي اقتضاه تكليفه في تلك الحال، فلو كلف بعد ارتفاع العذر بالفعل التام، فهو تكليف ابتدائي جديد، فالشك فيه مورد للبراءة، بخلاف حال الشك، فان ما وراء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اقتضاه الدليل في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محفوظ، فإذا ارتفع الشك يتبين له ذلك الواقع الثابت، و يشك في سقوطه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ادى إليه نظري القاصر في المقام و عليك بالتأمل التام</w:t>
      </w:r>
      <w:r>
        <w:rPr>
          <w:rFonts w:eastAsia="Amiri" w:cs="Amiri" w:ascii="Amiri" w:hAnsi="Amiri"/>
          <w:color w:val="111111"/>
          <w:sz w:val="28"/>
          <w:szCs w:val="28"/>
          <w:rtl w:val="true"/>
          <w:lang w:bidi="ar-SA"/>
        </w:rPr>
        <w:t xml:space="preserve">. </w:t>
      </w:r>
      <w:bookmarkStart w:id="87" w:name="pg16590_253542"/>
    </w:p>
    <w:p>
      <w:pPr>
        <w:pStyle w:val="Heading2"/>
        <w:numPr>
          <w:ilvl w:val="1"/>
          <w:numId w:val="1"/>
        </w:numPr>
        <w:rPr/>
      </w:pPr>
      <w:bookmarkStart w:id="88" w:name="__RefHeading___Toc10886090_1280447820"/>
      <w:bookmarkStart w:id="89" w:name="_Toc31"/>
      <w:bookmarkEnd w:id="87"/>
      <w:bookmarkEnd w:id="88"/>
      <w:r>
        <w:rPr>
          <w:rtl w:val="true"/>
        </w:rPr>
        <w:t>المقصد الثاني في مقدمة الواجب</w:t>
      </w:r>
      <w:bookmarkEnd w:id="89"/>
    </w:p>
    <w:p>
      <w:pPr>
        <w:pStyle w:val="Heading3"/>
        <w:numPr>
          <w:ilvl w:val="2"/>
          <w:numId w:val="1"/>
        </w:numPr>
        <w:rPr/>
      </w:pPr>
      <w:bookmarkStart w:id="90" w:name="__RefHeading___Toc10886092_1280447820"/>
      <w:bookmarkStart w:id="91" w:name="_Toc32"/>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اعلم أن الواجب في الاصطلاح عبارة عن الفعل المتعلق للإرادة الحتمية المانعة عن النقيض، فلا يشمل ترك الحرام، و ان كان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مبغوضية الفعل و عدم الرضا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تركه متعلقا للإرادة الحتمية المانعة عن النقيض، إلا أنه لا يسمى واجبا في الاصطلاح فلو اقتصر في العنوان المبحوث عنه هنا بمقدمة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جعل الحرام عنوانا مستقلا يتكلم فيه، فالأولى جعل البحث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الإرادات الحتمية للمريد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متعلقة بالفعل ابتداء أو بالترك من جهة مبغوضية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إرادة ما يحتاج ذلك المراد إليه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يشمل مقدمة الفعل الواجب و الترك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القول بالاقتضاء يحكم بوجوب جميع مقدمات الفعل الواجب من المعد، و المقتضى، و الشرط، و عدم المانع، و مقدمات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الترك الواجب، فلا يجب بوجوبه الا ترك إحدى مقدمات وجود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 ذلك أن الفعل في طرف الوجود يحتاج إلى جميع المقدمات، و لا يوجد إلاّ بإيجاد تمامها، و لكن الترك يتحقق بترك إحداها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المقصد الثاني في مقدمة الواجب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لو قلنا بوجوب ترك مقدمة الحرام لكونه مقدمة للواجب أعني ترك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الحرام فلا فرق بين 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الفعل و الترك إذا كان واجبا، فاما ان تكون له مقدمات طولية بحيث يكون بعضها مقدمة لبعضها الآخر، و هكذا إلى ان تنتهي إلى مقدمة المقدمات، فلا إشكال في وجوب الجميع تعينا على الملازمة لتوقف الواجب عليها، و كذا الحال في الاجزاء المنحصرة لما يتوقف عليه الفعل منحصرا، و اما ان تكون له مقدمات عرضية بحيث يتوقف الفعل أو الترك على إحداها لا على الجميع كالعلل الكثيرة لفعل واحد، فيجب كل منها تخييرا لا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مقدمة منحصرة للفعل أو لأحد مقدماتها المنحصرة واجب تعيينا، و كل مقدمة غير منحصرة له أو لأحد مقدماته واجب تخييرا، من غير فرق بين الفعل و الترك، لكن إذا كان للفعل مقدمات طولية منحصرة فعند وجوبه تجب لتوقف المطلوب عليها، و أما عند وجوب تركه فلما كان ترك كل منها علة لتركه يكون ترك كل من المقدمات واجبا تخييرا، لتوقف الواجب على أحد هذه التروك لا على الجميع، و إذا كان للفعل مقدمات عرضية كالعلل الكثيرة، فعند وجوب الفعل لا تجب المقدمات الا تخييرا، لعدم توقف الواجب الا على إحداها، و أما إذا وجب تركه فيجب ترك جميع العلل تعيينا، لتوقف حصول الواجب عليها كما هو واضح، فالمناط في التعيين و التخيير في وجوب المقدمات في الفعل الواجب أو الترك تابع لكيفية التوقّف، و لا خصوصية للفعل أو الترك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لم نجعل لمقدمات الحرام عنوانا مستقلا و اما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يسرى بعض الشيء إلى جميع مقدماته مطلقا، أو بشرط الإيصال، أو إلى بعض منها، أو إلى الأخير فقط، أو لا يسري إلى شيء منها أصلا؟ و الظاهر عدم السراية الا إلى ما يستلزم المبغوض و لا ينفك عنه، و هو مجموعها بوصف المجموع، فيما إذا كان للمبغوض مقدمات منحصرة طولية، بحيث يتوقف وجوده على الجميع، أو عرضية و لكن كان كل منها جزءا منحصرا للعلة المنحصرة، فإتيان المجموع مبغوض من حيث انه ملازم للمبغوض، و اما كل واحدة منها فلا مناط للمبغوضية فيه، و لا بأس بإتيان الجميع إذا ترك منها واحدة مخيرا في أيتها شاء، نعم إذا قصد بواحدة منها التوصل إلى </w:t>
      </w:r>
    </w:p>
    <w:p>
      <w:pPr>
        <w:pStyle w:val="BookText"/>
        <w:rPr/>
      </w:pPr>
      <w:r>
        <w:rPr>
          <w:rFonts w:ascii="Amiri" w:hAnsi="Amiri" w:eastAsia="Amiri" w:cs="Amiri"/>
          <w:color w:val="111111"/>
          <w:sz w:val="28"/>
          <w:sz w:val="28"/>
          <w:szCs w:val="28"/>
          <w:rtl w:val="true"/>
          <w:lang w:bidi="ar-SA"/>
        </w:rPr>
        <w:t>فلا يحتاج إلى تروك متعددة، حتى تجب تلك التروك بوجوب ذلك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أنه إن لم يبق الا مقدمة مقدورة واحدة إما بوجود الباقي، و إما بخروجه عن حيز القدرة، فحرمة ذلك الفعل تقتضي حرمة تلك المقدمة المقدور عليها عينا، كما هو الشأن في كل تكليف تخييري امتنع أطرافه الا واحدا، فانه يقتضى إرادة الطرف الباقي تحت القدرة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فلو فرض أن صب الماء على الوجه مثلا يترتب عليه التصرف في المحل المغصوب قطعا، بحيث لا يقدر بعد الصب على إيجاد المانع أو رفع المحل عن تحت الماء، فحرمة الغصب و وجوب تركه تقتضي حرمة صب الماء على الوجه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بنى سيد أساتيذنا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ببطلان الوضوء، و إن لم يكن المصب منحصرا في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كانت الطهارة بحيث يترتب عليها التصرف، فلا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الحرام فيدخل تحت عنوان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بصدق الاشتغال بالحرام عليه كما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فتتحد النتيجة مع العنوان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العلل المتعددة فلمّا كان كلّ منها مستلزما للحرام يسرى البغض إلى المجموع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قبال من قال ببطلان الوضوء في خصوص ما إذا كان المصب منحصرا في المغصوب، لاستلزامه التصرف في المغصوب فيتحقق فقدان الشرط شرعا، و اما إذا لم يكن منحصرا فالطبيعة لا تستلزمه، و ان استلزمه فرد منها، و يكفي للأمر بالطبيعة وجود فرد مباح، و اما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القدرة على ترك الحرام إلاّ بترك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الصب الخاصّ، و يتعين الواجب التخييري قهرا في غيره، و لا يصح الإتيان بالفرد المذكور بداعي إتيان الطبيعة، لأن حرمته و مبغوضيته مانعة عن حصول القرب به، فلا فرق بين الانحصار و عدمه في بطلان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صب الماء ليس علة تامة للغصب حتى يحرم بحرمته، بل هو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كذلك لا يجب تركه شخصا، حتى ينافى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صب الماء و ان لم يكن علة، إلا أنه بعد انحصار المقدمات المقدورة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تركه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المقدور منحصرا في الصب، بل الكون في المكان المخصوص أيضا من المقدمات، و هو باق تحت قدرة المكلف، فلم تثبت حرمة صب الماء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الكون المذكور من مقدمات تحقق الغصب في عرض صب الماء، بل هو مقدمة لتحقق الصب الخاصّ الّذي هو مقدمة لتحقق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الشيء يقتضي النهي عن أحد الأفعال التي هي بمجموعها علة لذلك الشيء، فإذا انحصر المقدور من هذه الأفعال في واحد يقتضى حرمته عينا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إذ قد عرفت أن حرمة مقدمات الحرام إنما تكون على سبيل التخيير، بمعنى ان الواجب ترك إحدى المقدمات، منها يتبين لك أنه إذا اقتضت جهة من الخارج وجوب إحدى تلك المقدمات عينا، فلا تزاحمه الحرمة التخييرية التي جاءت من قبل النهي، لأن الأول ليس له بدل، بخلاف الثاني، فلا وجه لرفع اليد عن أحدا لغرضين الفعليين إذا أمكن الجمع بينهما، فاللازم بحكم العقل قصر أطراف الحرام التخييري على غير ما اقتضت المصلحة وجوبه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في الواجب التخييري بالنسبة إلى الحرام التعييني، فان اللازم بحكم العقل تقييد مورد الوجوب بغير الحرام، و لا يلاحظ هنا الأهم و غيره، فان هذه الملاحظة إنما تكون فيها إذا كان فوت أحد الغرضين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يمكن الجمع بينهما، فلا وجه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ظهر أنه بناء على عدم جواز اجتماع الأمر و النهي، يجب الحكم بكون الصلاة في الدار المغصوبة محرمة، و تقييد مورد الصلاة بغير هذا الفرد، و ان كانت الصلاة أهم من الغصب بمراتب، و لو كان الواجب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الحرام، فهل يمكن اجتماعهما في محل واحد، بناء على عدم جواز اجتماعهما في غير هذا المورد، أم لا؟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صب الماء على الوجه مقدورا، و هكذا أخذه على تقدير الصب، بحيث لا يقع في المحل المغصوب، فهل يمكن أن يكون ترك هذا الصب واجبا، بدلا لكونه مما يترتب عليه ترك الحرام؟ و كذلك فعله، لكونه أحد افراد غسل الوجه في الوضوء أم لا؟ قد يقال بالعدم، لأن كون الشيء طرفا للوجوب التخييري، يقتضى أن يكون تركه مع ترك باقي الافراد مبغوضا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 طرفا للحرمة التخييرية، يقتضى أن يكون الترك المفروض مطلوبا له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الصب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المصب مغصوبا و كون المكلف قادرا على إيجاد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تعيينه عند ترك الصب في باقي الأمكنة، و حرمته تخييرا تقتضي تعيين تركه عند اختيار سائر مقدمات الغصب، و منها ترك إيجاد المانع، فيجتمع الحرام و الواجب العينيان في موضوع واحد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في الخطاب التخييري ان كان إلى خطابين تعيينيين أو أكثر على كل من الطرفين أو الأطراف بشرط ترك غيره من الأطراف في الواجب، أو اختيار غيره في الحرام، فما ذكر من اقتضائهما اجتماع الواجب و الحرام التعيينيّين حق على المبنى، لكن من المعلوم خلاف ذلك، فان التكليف التخييري نحو وجود من التكليف يمكن إنشاؤه و يتعلق إمّا بهذا و إمّا بهذا، و الواحد المردد و ان لم تكن له حقيقة خارجية، لكن له اعتبار عقلائي، و هو يكفي في تعلق الوجوب به، كما يكون مورد تعلق العلم الإجمالي، و كذلك يمكن الاخبار عنه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زيد جاء و اما </w:t>
      </w:r>
    </w:p>
    <w:p>
      <w:pPr>
        <w:pStyle w:val="BookText"/>
        <w:rPr/>
      </w:pPr>
      <w:r>
        <w:rPr>
          <w:rFonts w:ascii="Amiri" w:hAnsi="Amiri" w:eastAsia="Amiri" w:cs="Amiri"/>
          <w:color w:val="111111"/>
          <w:sz w:val="28"/>
          <w:sz w:val="28"/>
          <w:szCs w:val="28"/>
          <w:rtl w:val="true"/>
          <w:lang w:bidi="ar-SA"/>
        </w:rPr>
        <w:t>و الّذي يقوى في النّفس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ذلك الشيء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قصد ترك أحد الأطراف الّذي هو بدل له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تحقق العبادة به، لأنه على هذا التقدير ليس قبيحا عقلا، بل على تقدير عدم قصد التوصل به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غير هذين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كان الآتي بذلك الفعل قاصدا إلى إيجاد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يكون ذلك الفعل عبادة، فحينئذ نقول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صابّ الماء على الوجه، إن لم يقصد به إيجاد فعل الغصب، فلا مانع من صحة وضوئه، و إلاّ فالحكم بالبطلان متجه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ستطلع على زيادة توضيح لا مثال هذا المقام في مسألة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المسألة هل هي داخلة في المسائل الأصولية أو الفقهية؟ أقول مسألتنا هذه ان كان البحث فيها راجعا إلى الملازمة العقلية، فهي من المسائل الأصولية، و ان كان عن وجوب المقدمة، فهي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أول الكتاب 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عمرو، و هو اخبار واحد عن مجيء أحدهما، و لا ينحل إلى خبرين أحدهما مجيء زيد عند عدم مجيء عمرو، و الثاني مجيء عمرو عند عدم مجيء زيد، حتى يسند إليه كذبان عند مجيئهما أو عدمه، و على هذا لا منافاة بين الخطابين و ان اجتمعا في جميع الأطراف كافعل أحدهما و لا تفعل أحدهما، فضلا عن مثل المثال الّذي اتفق الاجتماع في بعض الأطراف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 الصّب المذكور حراما تخييريا، فانه غير مانع كما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وجهه، بل لأن الاشتغال بمقدمة بقصد التوصل إلى الحرام اما حرام رأسا لصدق العصيان عليه عرفا، و اما لكونه تجريا، و بطلان الوضوء على الأول واضح، لعدم صلاحية المبغوض للمقربية، و اما على الثاني فلعدم الحسن الفاعلي و لو لم يكن بحرام، و هو مما تحتاج إليه العبادة و تبطل بفقدانه</w:t>
      </w:r>
      <w:r>
        <w:rPr>
          <w:rFonts w:eastAsia="Amiri" w:cs="Amiri" w:ascii="Amiri" w:hAnsi="Amiri"/>
          <w:color w:val="111111"/>
          <w:sz w:val="28"/>
          <w:szCs w:val="28"/>
          <w:rtl w:val="true"/>
          <w:lang w:bidi="ar-SA"/>
        </w:rPr>
        <w:t xml:space="preserve">. </w:t>
      </w:r>
      <w:bookmarkStart w:id="92" w:name="pg16590_253555"/>
    </w:p>
    <w:p>
      <w:pPr>
        <w:pStyle w:val="BookText"/>
        <w:rPr/>
      </w:pPr>
      <w:bookmarkEnd w:id="92"/>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p>
    <w:p>
      <w:pPr>
        <w:pStyle w:val="Heading3"/>
        <w:numPr>
          <w:ilvl w:val="2"/>
          <w:numId w:val="1"/>
        </w:numPr>
        <w:rPr/>
      </w:pPr>
      <w:bookmarkStart w:id="93" w:name="__RefHeading___Toc10886094_1280447820"/>
      <w:bookmarkStart w:id="94" w:name="_Toc33"/>
      <w:bookmarkEnd w:id="93"/>
      <w:r>
        <w:rPr>
          <w:rtl w:val="true"/>
        </w:rPr>
        <w:t>فتمام الكلام في هذا المقام في ضمن أمور</w:t>
      </w:r>
      <w:r>
        <w:rPr>
          <w:rtl w:val="true"/>
        </w:rPr>
        <w:t>:</w:t>
      </w:r>
      <w:bookmarkEnd w:id="94"/>
    </w:p>
    <w:p>
      <w:pPr>
        <w:pStyle w:val="Heading4"/>
        <w:numPr>
          <w:ilvl w:val="3"/>
          <w:numId w:val="1"/>
        </w:numPr>
        <w:rPr/>
      </w:pPr>
      <w:bookmarkStart w:id="95" w:name="__RefHeading___Toc10886096_1280447820"/>
      <w:bookmarkStart w:id="96" w:name="_Toc34"/>
      <w:bookmarkEnd w:id="95"/>
      <w:r>
        <w:rPr>
          <w:rtl w:val="true"/>
        </w:rPr>
        <w:t>(</w:t>
      </w:r>
      <w:r>
        <w:rPr>
          <w:rtl w:val="true"/>
        </w:rPr>
        <w:t xml:space="preserve">الأول </w:t>
      </w:r>
      <w:r>
        <w:rPr>
          <w:rtl w:val="true"/>
        </w:rPr>
        <w:t>(</w:t>
      </w:r>
      <w:r>
        <w:rPr>
          <w:rtl w:val="true"/>
        </w:rPr>
        <w:t xml:space="preserve">ان الواجب </w:t>
      </w:r>
      <w:r>
        <w:rPr>
          <w:rtl w:val="true"/>
        </w:rPr>
        <w:t>(</w:t>
      </w:r>
      <w:r>
        <w:rPr>
          <w:rtl w:val="true"/>
        </w:rPr>
        <w:t>تارة</w:t>
      </w:r>
      <w:r>
        <w:rPr>
          <w:rtl w:val="true"/>
        </w:rPr>
        <w:t xml:space="preserve">) </w:t>
      </w:r>
      <w:r>
        <w:rPr>
          <w:rtl w:val="true"/>
        </w:rPr>
        <w:t xml:space="preserve">يلاحظ فيه إضافته إلى الفاعل </w:t>
      </w:r>
      <w:r>
        <w:rPr>
          <w:rtl w:val="true"/>
        </w:rPr>
        <w:t>(</w:t>
      </w:r>
      <w:r>
        <w:rPr/>
        <w:t>90</w:t>
      </w:r>
      <w:r>
        <w:rPr>
          <w:rtl w:val="true"/>
        </w:rPr>
        <w:t xml:space="preserve">) </w:t>
      </w:r>
      <w:r>
        <w:rPr>
          <w:rtl w:val="true"/>
        </w:rPr>
        <w:t xml:space="preserve">و </w:t>
      </w:r>
      <w:r>
        <w:rPr>
          <w:rtl w:val="true"/>
        </w:rPr>
        <w:t>(</w:t>
      </w:r>
      <w:r>
        <w:rPr>
          <w:rtl w:val="true"/>
        </w:rPr>
        <w:t>أخرى</w:t>
      </w:r>
      <w:r>
        <w:rPr>
          <w:rtl w:val="true"/>
        </w:rPr>
        <w:t xml:space="preserve">) </w:t>
      </w:r>
      <w:r>
        <w:rPr>
          <w:rtl w:val="true"/>
        </w:rPr>
        <w:t>لم يلاحظ فيه ذلك،</w:t>
      </w:r>
      <w:bookmarkEnd w:id="96"/>
    </w:p>
    <w:p>
      <w:pPr>
        <w:pStyle w:val="BookText"/>
        <w:rPr/>
      </w:pPr>
      <w:r>
        <w:rPr>
          <w:rFonts w:ascii="Amiri" w:hAnsi="Amiri" w:eastAsia="Amiri" w:cs="Amiri"/>
          <w:color w:val="111111"/>
          <w:sz w:val="28"/>
          <w:sz w:val="28"/>
          <w:szCs w:val="28"/>
          <w:rtl w:val="true"/>
          <w:lang w:bidi="ar-SA"/>
        </w:rPr>
        <w:t>بل المطلوب إيجاد الفعل و لو بتسبيب منه و على الأول قد يلاحظ فيه مباشرة الفاعل بيده، و قد يكون المقصود أعم من ذلك و من ان يأتي به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لا يحصل الغرض الا باعمال اختياره في الفعل، و لو بإيجاد سببه، و قد لا يكون كذلك بمعنى عدم دخل الاختيار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يكون لقصد عنوان المطلوب دخل في تحصيل الغرض، و قد يكون الغرض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في هذا البحث بيان انه هل الأمر بنفسه ظاهر في تشخيص المقدمة أو لا ظهور له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أعم من المباشرة، لأن فعل الوكيل و النائب و من يتحرك بتحريك المكلّف يصح إضافته إليه، و لذا يحترز عنه بقيد المباشرة استقلالا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تقسيم الواجب إلى ما يعتبر فيه الإضافة أو المباشرة و ما لا يعتبر فيه شيء منهما في عرض تقسيمه إلى التوصلي و التعبدي، لأنه يمكن اعتبارهما في التوصلي بحيث لم يسقط عن المكلّف لو صدر من غيره بلا تأثير منه و لو تسبيبا، أو من دون المباشرة و لكن لم يسقط عنه لو أتى بالتسبيب أو بمباشرة غيره، بل يتوقف على المباشرة و لو بلا قصد القربة، كما لو آجر لبعض الأعمال كذلك، و كأداء بعض الحقوق الواجبة القائمة بالشخص، و يمكن عدم اعتبارهما و لو في التعبّدي كما في تجهيز الميت، حيث لا تعتبر فيه الإضافة إلى شخص المخاطب، و كالزكاة حيث لا تعتبر فيه المباشرة، و لا الإضافة أيضا، و لذا يتصدى الحاكم عن الممتنع، و أما تقسيمه إلى ما اعتبر فيه الاختيار و غيره فلا يجري في العبادة، لعدم تحقق العبادة بلا اختيار، و كذا قصد العنوان إلاّ إذا تمشي منه قصد القربة بدونه، كمن قصد عنوانا آخر غير المأمور به، لكن بنحو لا تكون الخصوصية بما هي موردا للقصد، و يرجع ذلك أيضا إلى كفاية القصد الإجمالي لا عدم القصد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مطلقا، أو يفصل بين تلك الوجوه؟ و على تقدير عدم الظهور، الأصل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الطلب 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الأول إما أن يكون مذكورا في القضية أولا، أما ما كان من هذا القبيل و لم يذكر في القضية، فالظاهر أن المطلوب غير مقيد بالنسبة إليه، و لذا نفهم من دليل وجوب الصلاة أنها مطلوبة حتى من النائم الّذي لا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يقال بوجوب القضاء، مع انه تابع لصدق الفوت الّذي لا يصدق إلاّ مع بقاء المقتضى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أن الآمر المتصدي لبيان غرضه لا بد ان يبين جميع ما له 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فليستكشف إذا من عدم التنبيه عليه عدم دخله في غرضه، و ان كان له دخل في تعلق الطلب مثل القدرة، فعلى هذا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تمسك بإطلاق المادّة و عدم تقييدها لإثبات مطلوبية الطبيعة حتى من العاجز و النائم، لكن لا يخفى انه يتوقف على إثبات قابلية الهيئة في مقام الثبوت، لشمول مثل العاجز و النائم، حتى يستدل بعدم تقييد المادة لإثبات الحكم لجميع حالات المادة، و اما مع عدم القابلية فلا مجال للتمسك المذكور، لأن مقام الإثبات فرع للثبوت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الهيئة تارة تستعمل في الطلب الحيثي و بيان مطلوبية الفعل من قبل الآمر، مع قطع النّظر عن الأمور التي يشترطها العقل في تنجّز الخطاب، و أخرى تستعمل في الطلب الفعلي من جميع الجهات حتى الجهات الراجعة إلى العقل، بحيث لم 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مثل هذا الأمر للانبعاث و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منتظرة، فان كانت من قبيل الأولى فلا مانع من شمولها لمثل العاجز، لأن المولى ليس إلاّ بصدد بيان الجهات الراجعة إلى نفسه مع قطع النّظر عن العجز و أمثاله، و لا مانع عقلا من كون الفعل مطلوبا بهذا المعنى من العاجز، فمع تمامية المقدمات نستكشف من عدم تقييد المادة كونها مطلوبة كذلك في جميع الأحوال، و مع عدم التمامية نحكم بالإهمال و الإجمال، و مقتضى تلك المطلوبية لزوم الامتثال بعد فعليّة الطلب و تمامية الجهات العقلية، و عدم اللزوم عند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يستكشف منه ان الإنقاذ في كل فرد مطلوب له، حتى فيما إذا وجد غريقان و لم يقدر على إنقاذهما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القيود التي يتوقف عليها حسن الطلب و لم تذكر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ذكر مثل تلك القيود فيها،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 ان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إجمال المادة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 ذكر هذا القيد يمكن ان يكون لتقييد المطلوب، و ان يكون لتوقف الطلب عليه، فلا يحكم بتقييد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عدم التمامية، و أما ان كانت من قبيل الثاني فلا يمكن شمولها للعاجز عقلا، لأنه يرجع إلى التكليف بالمحال و مع ذلك كيف يمكن استكشاف المطلوبية بهذا المعنى حتى من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المطلوبية بالمعنى الأول و ان كانت ممكنة، لكن الهيئة لم تكن في مقام بيانها بالفرض و معلوم أن إطلاق المادة لا يثبت إلاّ شمول الحكم المجعول في القضية لحالات الموضوع، و لا يثبت به ما هو غير مجعول بالهيئة كما في المقام، فحقيقة الإطلاق في الهيئة كان أو في المادة عبارة عن شمول الحكم، إلاّ انه اصطلح لعدم التقييد بتقييد المادة بإطلاق المادة في قبال عدم تقييد الحكم بتقييد الهيئة كالقضايا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ان التمسك بإطلاق المادة على المطلوبية المطلقة يتوقف على إثبات كون المجعول في القضية من قبيل الأول، و لا يبعد دعوى ظهور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المجعولة في مقام جعل القوانين الكلية المجردة عن ذكر القيود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الآمر ليس إلاّ بصدد بيان الأمور الراجعة إلى نفسه لا جميع الجهات، و ان كان الأمر في القضايا الشخصية ظاهرا في الفعلية، و ذلك لكثرة اختلاف حالات المكلفين في الأوامر الكلية بالنسبة إلى الأمور الراجعة إلى العقل، مع ظهور توجّه الخطاب الحيثي إلى شخص إلى عامة المكلّفين، و أما الشخصية فللغوية توجه الخطاب مع العلم بعدم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إحراز إمكان الشمول بأي نحو كان يمكن التمسك بإطلاق المادة و إلاّ فلا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ان كان الآمر بصدد جعل الحكم الحيثي، فالقيد المذكور راجع إلى المادة، لعدم احتياج الهيئة إليه، و ان كان بصدد الحكم الفعلي فالهيئة لا محالة محتاجة إليه، سواء كان دخيلا في المادة أيضا أم لا، و قد مرّ الكلام في عدم جواز </w:t>
      </w:r>
    </w:p>
    <w:p>
      <w:pPr>
        <w:pStyle w:val="BookText"/>
        <w:rPr/>
      </w:pPr>
      <w:r>
        <w:rPr>
          <w:rFonts w:ascii="Amiri" w:hAnsi="Amiri" w:eastAsia="Amiri" w:cs="Amiri"/>
          <w:color w:val="111111"/>
          <w:sz w:val="28"/>
          <w:sz w:val="28"/>
          <w:szCs w:val="28"/>
          <w:rtl w:val="true"/>
          <w:lang w:bidi="ar-SA"/>
        </w:rPr>
        <w:t>المطلوب و لا بإطلاقه، بل يعمل فيه بمقتضى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القيد مما لا يتوقف حسن الطلب عليه، كتقييد الرقبة المأمور بعتقها بالمؤمنة و نظائره، فلا إشكال في انه متى لم يذكر في الكلام نتمسك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التمسك بإطلاق المادة على هذا التقدير في الحاشية السابقة، و لا ظهور في المقام لتعيين الحيثي، لأن ما ذكرنا من ان الأوامر الكلية ظاهرة فيها مختص بما إذا لم يذكر القيد و اما معه فلا ظهور، و لا يتوهم أن إرجاع القيد إلى الهيئة يستلزم إرشادية الحكم، و هو خلاف ظاهر حال المولى الّذي هو بصدد جعل الحكم، لأن الإرشادية فرع لثبوت حكم العقل قبل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عدمه، بل الأمر دائر بين حكمين مولويين أحدهما موضوع لحكم العقل بلزوم القيد المذكور و لا ظهور في المقام لتعيين أحدهما، و من هنا يعلم دفع توهم ان ظاهر القيد الاحتراز، لأنه أيضا فيما أمكن الاحتراز مع كون الحكم في القضية معلوما، و اما لتعيين الحكم المجعول فلا ظهور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كالقدرة في عدم إمكان فعلية التكليف مع عدمه، لكن لا يمكن تقييد التكليف به من الشارع، فلذا اشتهر أنه من شرائط التنجّز، و في الغالب تكون القدرة أيضا قيدا للتنجز و استحقاق العقاب، كالعلم و ساير الشرائط العقلية، و ليس للحكم الشرعي بالنسبة إليها إطلاق و لا تقييد، فيكون حال العلم في جميع القضايا كحال سائر الشرائط في الغالب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خطاب فعلى مع انتفاء كل منها، و لذا لا منافاة بين ذلك الحكم و بين الأحكام المجعولة عند انتفاء أحد الشروط المذكورة من غير فرق بين انتفاء القدرة و العلم، الا في عدم إمكان تقييد الحكم الأولى في العلم و إمكانه في غيره، و المقصود من الفعلية التي قلنا بانتفائها عند فقد الشرائط العقلية هي الفعلية من جميع الجهات، حتى الجهات الراجعة إلى العقل، بحيث لم يبق عقيب الأمر حالة منتظرة للانبعاث و التحرك، لا ما يقابل الحكم الإنشائي، فانه بهذا المعنى فعلى حتى عند الفقدان، فيصح ان يقال ان العاجز كالجاهل له حكم فعلي معذور في تركه، الا فيما كان مقيدا كما إذا أنشأ الحكم الفعلي من جميع الجهات، فيخرج العاجز عن تحت الحكم دون الجاهل، فيمتاز العلم عن ساير الشرائط في خصوص تلك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بإطلاقه، و نحكم بعدم دخله ان وجدت هناك شرائط الأخذ بالإطلاق، و إلاّ فبمقتضى الأصول، كما انه لا إشكال في انه متى ذكر في القضية، فالظاهر ان له دخلا في المطلوب، إلا إذا استظهر من الخارج إلغاؤه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شككنا في اعتبار إضافة الفعل إلى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 اللفظ مفيدا لهذا القيد، فنحكم باعتباره في المطلوب، لأنه ليس مما يتوقف عليه الطلب، لأنه من الممكن ان يأمر بتحقق هذا الفعل على سبيل الإطلاق،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تحقق هذا الفعل مطلقا، سواء توجده بنفسك، أو تبعث غيرك عليه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زيدا مثلا الظاهر في أن المطلوب الضرب المضاف إلى المأمور، فاللازم بمقتضى هذا الظهور الحكم بتقييد المطلوب، و أن الغرض لا يحصل بضرب غيره إياه، إلا ان يستظهر من الخارج عدم دخل هذه الإضافة في الغرض، مثل أن يكون الغالب في أوامر الشارع عدم اعتبار الإضافة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حال القيد المذكور في إمكان تعلق التكليف بدونه و عدم إمكانه حال الاختيار، لعدم إمكان تعلق التكليف بخصوص الفعل الصادر من غير إضافة إلى المأمور به، فعلى القول بسراية التكليف إلى الافراد ذكر القيد يوجب الإجمال، لحكم العقل باحتياج الطلب إليه، و قد مرّ التفصيل فيه، و اما على القول بعدم السراية فيؤخذ بالقيد من دون إجمال، لكفاية وجود فرد يحسن الخطاب إليه في توجه الخطاب إلى الطبيعة من دون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 من المثال لصحة الإطلاق فهو مثال لإلغاء قيد المباشرة لا الإضافة، فلا يخفى، نعم لو لم يكن ظهور في البين يكون حكم الشك في اعتبار الإضافة حكم الشك في اعتبار المباشرة في عدم جواز التمسك بالبراءة، لأن توجه الخطاب عند العقل حجة عقلية توجب صحة المؤاخذة على تقدير مطلوبية الإضافة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نظيره في الشك في التعيين 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حكم الشك في اعتبار الاختيار، حيث ان الحكم فيه بالبراءة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المذكورة، كما ادعى أو ان يكون الغالب في الأوامر العرفية عدم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يتحقق في الأوامر الشرعية ما يوهن الغلبة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الاختيار و قصد العنوان، فملخص الكلام فيهما أنه لا إشكال في عدم إمكان تعلق التكليف بخصوص الفعل الصادر من غير اختيار المكلف، و لا بخصوص ما لم يكن عنوانه مقصودا، و لو كان ملتفتا إليه أما الأول فواضح و أما الثاني فلعدم إمكان بعث الآمر إلى غير العنوان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واضح بعد أدنى تأمل فانحصر الفعل القابل لتعلق التكليف في الاختياري الّذي قصد عنوانه، فحينئذ إن قلنا بان التكاليف المتعلقة بالطبيعة تسرى إلى افرادها و قد عرفت أن الفرد القابل للحكم منحصر في الأخير، فالقيدان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الاختيارية و قصد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التي يحكم العقل باحتياج الطلب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بعدم السراية كما هو التحقيق فيكفى في حسن الخطاب بنفس الطبيعة من دون تقييد وجود فرد لها يحسن الخطاب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فرض تكليف متعلق بفعل مع قيد صدوره عن اختيار المكلف، أو مع قصد العنوان، يستكشف به تقييد الغرض،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المذكورة محل منع، بل الظاهر أنهم يلومون من بادر إلى امتثال أمر توجّه إلى غيره بأنه لم فعلت و قد أمر غيرك؟ و ذلك شاهد على اعتبار الإضافة عندهم، إلاّ إذا علم عدمه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الغرض من الأمر التحريك إلى المأمور به، و هو لا يحصل إلاّ بإحداث قصد إتيانه للمكلّف، فلو قيد بعدم هذا القصد لكان مناقضا لأصل الأمر كما لو أخذ فيه عدم تحريك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هما من القيود التي يستغنى عنها الطلب عقلا، فذكرهما في الكلام يدل على تقييد الغرض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قدرة المكلف بالنسبة إلى أصل الطبيعة مما يحتاج إليه صحة الطلب عقلا، فلو لم تذكر في القضية، فإطلاق المادة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ذكرت تكون موجبة لإجمالها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الشك في ان الفعل هل يجب ان يؤتى به بمباشرة بدنه أو يجتزئ بإتيان النائب؟ فالكلام فيه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ذلك عقلا في الواجبات التعبدية التي يعتبر فيها تقرب الفاعل، و انه كيف يمكن كون فعل الغير مقربا لآخر حتى يكون مجزيا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الإمكان في مقتضى القواعد من الأصول اللفظية و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كون الحكم المجعول حيثيا حتى يمكن شمول الهيئة للعاجز، ليستكشف بإطلاق المادة سريان الحكم إلى جميع الحالات،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في مقام استكشاف الغرض من إطلاق أو تقييد، و اما مع الإجمال و عدم الكاشف، فهل لا يجوز التمسك بالبراءة عند الشك في اعتبار الاختيارية و قصد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بها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الشك في اعتبار الإضافة أم لا خصوصية للمقام، فمن يقول بالبراءة في غير المقام يحكم بها فيه؟ الظاهر الثاني، لأن الذات معلوم الوجوب و القيد مشكوك فيه، فالعقاب عليه عقاب بلا بيان كما في الشك في سائر القيود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البراءة مختصة بما إذا كان الأمر بالجامع صالحا للتحريك على تقدير العلم تفصيلا حتى يقوم العلم الإجمالي مقامه،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معلوم و لو إجمالا، و القيد الزائد مشكوك فيه، و أما مثل المقام مما لا صلاحية له للتحريك إلى غير المقدور و المقصود، فلا تأثير للعلم بالجامع، حتى يقال يجب علينا اتباع المعلوم دون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مناط البراءة كون العقاب على القيد عقابا بلا بيان،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الكلام في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أن يكون مانعا عقلا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الفعل مطلوبا من المنوب عنه و الأمر متوجها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ان يصير ذلك الأمر المتوجه إليه داعيا و محركا للنائب مع انه قد لا يكون امر بالنسبة إلى المنوب عنه أيضا، كما إذا كان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صدور الفعل من النائب بعنوان الأمر المتعلق بالمنوب عنه، كيف يعقل ان يصير هذا الفعل مقربا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انه لم يحصل منه اختيار في إيجاد الفعل بوجه من الوجوه في بعض الموارد، كما إذا كان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ما لم يتحقق من جهة الإرادة و الاختيار لا يمكن عقلا أن يصير منشأ للقرب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المانع الأول فيندفع بأن مباشرة الفاعل قد تكون لها خصوصيّة في غرض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يسقط الأمر بفعل الغير قطعا، و لو لم يكن تعبديا و هذا واضح، و قد لا يكون لها دخل في غرض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الكلام في اختياره، فلو فرضنا تعلق الأمر بمثل هذا الفعل الّذي ليست المباشرة و الاختيار فيه قيد المطلوب، فإمكان صيرورة الأمر المتعلق بمثل هذا الفعل داعيا لغير المأمور إليه بديهي، لوضوح أنه بعد تعلق الأمر بهذا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يقيد حصول الغرض فيه بأحد القيدين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لأن العقل يمنع استحقاق الشخص للمثوبة و صيرورته ذا وجاهة الا بعمل نفسه، و اما ما يتراءى من مثوبة الابن لأجل أبيه فليس من استحقاق نفسه، بل من استحقاق أبيه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مختص بالقرب عن استحقاق، و أما مثل المحبة إلى الأشياء النفيسة أو المحبة الحاصلة تكوينا بين شخصين من الرءوف الرحيم كالولد و الوالدين أو غيرهما فهو خارج عن محل الكلام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صيرورة الأمر المتعلق به محركا للغير لإيجاد ذلك الفعل، مراعاة لصديقه و استخلاصه من المحذورات المترتبة على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العقاب و البعد عن ساحة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و منه يظهر عدم الإشكال فيما إذا لم يكن امر في البين، كما في النيابة عن الميت، ضرورة إمكان فعل ذلك لحصول أغراض المولى المترتبة على الفعل، ليستريح الميت من العقاب المترتب على فوتها و 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الإشكال في المانع الثاني، و هو صيرورة هذا الفعل مقربا للغير عقلا، إذ لو لم يكن كذلك لم يسقط غرض الآمر، فلم يسقط عنه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يسرى في المقام الأول أيضا إذ بعد ما لم يكن فعله مقربا للغير و لم يسقط غرض الآمر عنه، لا يعقل كون مراعاته سببا لإيجاد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التفصي عنه بأن يقال إنه بعد فرض انحصار جهة الإشكال في حصول القرب يكفى في حصوله رضا المنوب عنه بحصول الفعل من النائب، كما انه قد يؤيد ذلك ببعض الاخبار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رضي بعمل قوم أشرك معهم</w:t>
      </w:r>
      <w:r>
        <w:rPr>
          <w:rStyle w:val="FootnoteAnchor"/>
          <w:rtl w:val="true"/>
        </w:rPr>
        <w:footnoteReference w:id="8"/>
      </w:r>
      <w:r>
        <w:rPr>
          <w:rFonts w:ascii="Amiri" w:hAnsi="Amiri" w:eastAsia="Amiri" w:cs="Amiri"/>
          <w:color w:val="111111"/>
          <w:sz w:val="28"/>
          <w:sz w:val="28"/>
          <w:szCs w:val="28"/>
          <w:rtl w:val="true"/>
          <w:lang w:bidi="ar-SA"/>
        </w:rPr>
        <w:t>و هذا المقدار من القرب يكفى في عبادية العبادة، بل يمكن أن يقال بعدم الفرق عقلا بين الفعل الصادر من الإنسان بنفسه، و بين الصادر من نائبه في حصول القرب، لأنه بعد حصول هذا الفعل من النائب لا بد و ان يكون المنوب عنه ممنونا منه و متواضعا له، من جهة استخلاصه من تبعات الأمر المتعلق به و هذه الممنونية تصير منشأ لقربه عند المولى، لأن أمره صار سببا لها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الرضا و الممنونية يتفرعان على كون الفعل الصادر من النائب مقربا له، إذ لولاه لم يكن وجه لهما، و لو توقف القرب عليهما لزم </w:t>
      </w:r>
    </w:p>
    <w:p>
      <w:pPr>
        <w:pStyle w:val="BookText"/>
        <w:rPr/>
      </w:pPr>
      <w:r>
        <w:rPr>
          <w:rFonts w:ascii="IRNazanin" w:hAnsi="IRNazanin" w:eastAsia="IRNazanin"/>
          <w:color w:val="111111"/>
          <w:sz w:val="28"/>
          <w:sz w:val="28"/>
          <w:szCs w:val="28"/>
          <w:rtl w:val="true"/>
          <w:lang w:bidi="fa-IR"/>
        </w:rPr>
        <w:t xml:space="preserve">الدور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ان يقال ان للقرب مراتب باختلاف الجهات الداعية للمكلف، أدناها إتيان الفعل بداعي الفرار من العقاب، مثل أن يكون حال العبد بحيث لو علم بعدم العقاب لم يأت بالفعل أصلا، فإتيانه به خوفا من المولى مقرب له عند العقل، كما أنا نرى الفرق عند العقلاء بين هذا العبد و بين العبد الّذي لم يكن خوف مؤاخذة المولى مؤثرا فيه، و هذا المقدار من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كون العبد بحيث يكون له جهة امتياز بالنسبة إلى غيره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هذا المعنى موجود في المقام، إذ لو فرضنا عبدين أحدهما لم يأت بالمأمور به بنفسه و لا أحد بدله، و الثاني لم يأت به، و لكن أتى به نائبه، نرى بالوجدان أن حالهما ليس على حد سواء عند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للثاني عنده جهة خصوصية ليست للأول، و ان لم يصل إلى مرتبة من أتى بالمأمور به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الحاصلة له بفعل الغير تكفي في العبادة،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الرضا و الامتنان بشيء لا يتوقف على العلم بالفائدة مع قطع النّظر عنهما، بل يكفي العلم بتحققها و لو بهما في تحققهما، و ذلك مثل قصد القربة بالفعل، فانه لو توقف على العلم بحصول القرب مع قطع النّظر عن القصد يلزم الدور، نعم يرد عليه ان العبادة ما يوجب نفسه القرب و لا يكفي القرب الحاصل من الرضا في العبادية، فان القرب الحاصل بالرضا لو قلنا بتأثير الرضا في النشأة الآخرة غير الحاصل من العمل، و المفروض ان العمل غير مقرب حتى بعد الرضا، و لذا وقع في كلفة الجواب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الجواب من المصادرة، لأن الامتياز عند المولى عين محل النزاع، و مجرد الامتياز الخارجي لا يكفي، و إلاّ لصحت عبادة من يأتي بها بلا قصد، لامتيازه في الخارج عمن لا يأتي بها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تقرب المنوب عنه بتسليمه للفعل المتلقى من النائب إلى الآمر بعنوان أنه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حصول القرب بين أن يسلمه إليه ابتداء و يسلمه إليه بعد أخذه من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الوجوه التي أفادها سيدنا الأستاذ طاب ثراه و لكن لم تطمئن بها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 الأفعال على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يضاف الا إلى فاعله الحقيقي الصادر منه الفعل مباشرة كالأكل و الشرب و 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يضاف إليه و إلى السبب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و الإتلاف و الضرب و نظائرها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يضاف إلى الغير و ان لم يكن فاعلا و لا سببا، و من ذلك العقود إذا صدرت عن رضا المالك، بل و لو لم يكن عنه أيضا ابتداء إذا رضى بذلك بعده، كما في الإجازة بناء على صيرورة العقد بها عقدا للمالك عرفا،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الضابط كل فعل يتوقف تحقق عنوانه في الخارج على القصد، و أوقعه واحد بقصد الغير، و كان ذلك الفعل حقا لذلك الغير ابتداء مع رضاه بصدوره بدلا عنه، فلو صحت هذه الإضافة العرفية و أمضاها الآمر، فلا بد من ان يعامل هذا الفعل معاملة الفعل الصادر من 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تعظيم زيد عمراً بدلا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القرب بسبب التسليم ليس إلاّ كحصوله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فيه ما مضى فيه إيرادا و جوابا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منهما يحصل عن استحقاق العبد بالعمل بحيث يكون منع الثواب اللازم لهذه الدرجة ظلما و قبيحا، كالعقاب مع الامتثال، و هذا النحو من القرب أثر قهري للعمل لا ينفكّ عنه، و بهذه الكيفية لا يترتب على غيره، و قسم منهما يحصل بجعل الآمر، و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العمل، و هو من سنخ العفو و الإحسان على العبد، مثل العفو عن العقاب مع الاستحقاق و إعطاء الثواب تفضلا، فان ذلك أيضا نحو من القرب، لأن من كان بعيدا عن ساحة المولى بحيث يستحق العقاب فأكرمه تفضلا و رفع عنه العقاب و أعطاه الثواب، فقد تقرب منه بعد ما كان بعيدا عنه، و هذا النحو من القرب لا يتوقف على العمل أصلا، فضلا عن عمل نفس العبد، بل تابع لجعل المولى، فقد يجعل التوبة رافعة للعقاب، و قد يجعل بعض الحسنات مذهبا للسيئات، و قد يتفضل على من يشاء، فانه مبدل السيئات بالحسنات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مانع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غيرك بهذا العمل أو من قبلك أرفع عنك العقاب و أعطيك ما كنت أعطيك لو كنت أتيت به، و المفروض أنه لا مانع من ذلك عقلا، فحينئذ لو دلّ دليل على كفاية عبادة النائب المتبرع أو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عن تسبيب من المكلف أو بلا تسبيب منه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عقلا من الأخذ به، و معلوم انه مع عدم دليل لا يصح القول به، و على هذا لا إشكال للعامل أن يقصد القربة للمنوب عنه، لأنه بهذا المعنى تحصل القربة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القربة يتوقف على كون العمل قريبا، مع قطع النّظر عن القربة، و هو لا يكون قربيا إلاّ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كونه قربيا و لو بالقصد في تحقق القصد، كما في قصد القربة بالنسبة إلى عمل نفسه، و حينئذ لو قصد القرب بهذا المعنى، فلا يحتاج إلى رضا المنوب عنه أو تسليمه، بل يكفيه إمضاء الشارع، فلا يتوقف الا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 الإشكال بوجه آخر و هو أن المسلّم في العبادة عدم تحققها بدون قصد القربة من رأس سواء صدرت من نفس المكلف أو ممن يعمل من قبله و أما أن اللازم قصد القربة من الفاعل نائبا أو متبرعا لخصوص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الغى المباشرة و أتى به غيره فليس بإجماعي، بل يمكن أن يكتفى فيها بقصد القربة من النائب لنفسه، فيكون المطلوب من المكلّف هو الجامع بين فعله و فعل غيره، و لم يطلب من الغير، إما لمانع عن البعث إليه و اما لعدم حق عليه في خصوص ذلك الأمر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مثل أداء الدين الثابت على زيد مثلا، فانه و ان لم يتوجه الا إليه لكن لم يؤخذ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فيه قيد المباشرة، و لذا يسقط بأداء الغير، و على هذا لا يحتاج إلى قصد تقرب المنوب عنه و لا قصد النيابة و تنزيل النّفس منزلة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أفتى جمع بصحة الزكاة مع قصد القربة من الحاكم لنفسه، إذا أدّى زكاة الممتنع، من دون قصد تقرب الممتنع، و لا تنزيل نفسه منزلته، بل يسقط بأداء الغير من مال نفسه، نظير ساير الديون من دون حاجة إلى شيء غير قصد أداء دين ذلك الغير، فيمكن ان يكتفى فيها بقصد القربة من السبب في تسبيبه، كما في تجهيز الميت على ما قيل، فان دلّ دليل من عقل أو نقل على لزوم الأول جرى ما ذكر من الإشكال، و لا محيص للجواب عنه إلاّ بما ذكر، و إلاّ فلا يحتاج إلى قصد القربة للمنوب عنه حتى يلزم المحذور، بل على الثالث لا يحتاج إلى قصد القربة من النائب أصلا، و يصح صدوره من الكافر إلاّ إذا كان إسلام المباشر شرطا في العمل كالطهارة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يستشكل في استئجار العبادة على الأولين، حيث اشترط فيها كون الداعي خالصا في حصول القرب، إما للفاعل أو للمنوب عنه و هو لا يجتمع مع قصد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تصحيحه بأن قصد الأجرة داع إلى قصد القرب بنحو الداعي على الداعي فليس بصحيح، لأن اللازم في العبادة أن يكون الداعي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داعي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فلا تصح صلاة من صلى ركعتين بقصد القربة و كان داعيه في ذلك تمكنه من الوصول إلى أحد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على ذلك بطلان عبادة من يأتي بها خوفا من النار و طمعا في الجنة، لرجوعها إلى الدواعي النفسانيّة، لأن الداعي في الحقيقة حب النّفس، لأنه أيضا يرجع إلى كون نظر العبد إلى المولى، و كون رجائه و خوفه منه، و هو شيء مطلوب للمولى حسن عند العقل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 عنه بأن أخذ الأجرة ان كان في نفسه راجحا، كما إذا أراد صرفها في النفقة الواجبة أو المستحبة، فلا إشكال، لأن الداعي إلى الداعي أيضا حسن، و أما في غيره فيمكن ان يؤجر نفسه ابتداء بداعي تملك مال الإجارة، ثم بعد الإجارة يتوجه إليه الأمر بوجوب الوفاء بما التزم به في الإجارة، فيقصد الوفاء بأمرها، و لذا يأتي بالعبادة مع قصد القربة، فيكون الداعي إلى داعيه أيضا راجحا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بكر إذا كان عن رضا بكر، و تقبل عمرو الّذي هو المعظم بالفتح، يحسب تعظيما لبكر عنده، فاللازم عليه أن يرتب على هذا التعظيم أثر التعظيم الصادر من شخص بكر، فلو فرضنا حصول القرب من هذا الفعل للمعظم بالكسر عند المعظم بالفتح، فاللازم حصوله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أمكن لي من التصور في المقام و لعل اللّٰه يحدث بعد ذلك 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مقتضى القواعد عدم الاكتفاء بالفعل الصادر عن الغير في الاجزاء، لأن الظاهر من الأمر المتوجه إلى المكلف إرادة خصوص الفعل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ثم ان هذا كله في مقام الثبوت و تصوير الوجوه الممكنة في تصوير القربة بعد إلغاء قيد المباشرة، و أما في مقام الإثبات و الاستظهار من الأدلة فيمكن استظهار الثاني من رواية الخثعمية، حيث شبّه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بعد إلغاء قيد المباشرة و طرو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الناس، و حكم بأنه أحق ان يقضى، و من عامة أدلة صحة عبادة المتبرع أو الولي عن الميت، مع عدم ذكر تنزيل النّفس منزلة الميت و لا قصد تقرب المنوب عنه، بادعاء ان المرتكز في أذهان المتشرعة عدم تنزيل نفوسهم منزلة الميت، و لا قصد تقربه، بل لا يقصدون إلاّ الإتيان بعمل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انا إن استظهرنا من الأدلة لزوم قصد القربة بأحد الأنحاء المذكورة فهو، و إلاّ فهل الأصل في المقام الاحتياط بأن يجمع بين قصد تقرب المنوب عنه و الفاعل، و كذا السبب في تسبيبه يقصد القرب للمنوب عنه و نفسه، أو البراءة بمعنى كفاية أي نحو من أنحاء القصد حصل؟ الظاهر هو الثاني لأن احتياج العبادة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إلغاء قيد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قصد التقرب معلوم، و الخصوصية الزائدة مشكوك فيها، فالعقاب عليها 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شك في سقوط الدين، و العقل يحكم بالاشتغال في مثله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الشك فيه 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كون الدين مرددا بين الأقل و الأكثر، كما في المقام فتأمل</w:t>
      </w:r>
      <w:r>
        <w:rPr>
          <w:rFonts w:eastAsia="Amiri" w:cs="Amiri" w:ascii="Amiri" w:hAnsi="Amiri"/>
          <w:color w:val="111111"/>
          <w:sz w:val="28"/>
          <w:szCs w:val="28"/>
          <w:rtl w:val="true"/>
          <w:lang w:bidi="ar-SA"/>
        </w:rPr>
        <w:t xml:space="preserve">. </w:t>
      </w:r>
      <w:bookmarkStart w:id="97" w:name="pg16590_253583"/>
    </w:p>
    <w:p>
      <w:pPr>
        <w:pStyle w:val="BookText"/>
        <w:rPr/>
      </w:pPr>
      <w:bookmarkEnd w:id="97"/>
      <w:r>
        <w:rPr>
          <w:rFonts w:ascii="Amiri" w:hAnsi="Amiri" w:eastAsia="Amiri" w:cs="Amiri"/>
          <w:color w:val="111111"/>
          <w:sz w:val="28"/>
          <w:sz w:val="28"/>
          <w:szCs w:val="28"/>
          <w:rtl w:val="true"/>
          <w:lang w:bidi="ar-SA"/>
        </w:rPr>
        <w:t xml:space="preserve">الصادر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دل دليل من الخارج على الاكتفاء بما يصدر من النائب، و انه عند الآمر بمنزلة ما يصدر عن نفسه، نأخذ به و إلاّ فلا</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886098_1280447820"/>
      <w:bookmarkStart w:id="99" w:name="_Toc35"/>
      <w:bookmarkEnd w:id="98"/>
      <w:r>
        <w:rPr>
          <w:rtl w:val="true"/>
        </w:rPr>
        <w:t>(</w:t>
      </w:r>
      <w:r>
        <w:rPr>
          <w:rtl w:val="true"/>
        </w:rPr>
        <w:t>الأمر الثاني</w:t>
      </w:r>
      <w:r>
        <w:rPr>
          <w:rtl w:val="true"/>
        </w:rPr>
        <w:t>) (</w:t>
      </w:r>
      <w:r>
        <w:rPr>
          <w:rtl w:val="true"/>
        </w:rPr>
        <w:t>في التعبدي و التوصلي</w:t>
      </w:r>
      <w:r>
        <w:rPr>
          <w:rtl w:val="true"/>
        </w:rPr>
        <w:t>)</w:t>
      </w:r>
      <w:bookmarkEnd w:id="99"/>
    </w:p>
    <w:p>
      <w:pPr>
        <w:pStyle w:val="Heading5"/>
        <w:numPr>
          <w:ilvl w:val="4"/>
          <w:numId w:val="1"/>
        </w:numPr>
        <w:rPr/>
      </w:pPr>
      <w:bookmarkStart w:id="100" w:name="__RefHeading___Toc10886100_1280447820"/>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لا إشكال في ان الواجب في الشريعة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و توصلي، و لو شك في كون الواجب توصليا أو تعبديا فهل يحمل على الأول أو الثاني؟ و توضيح المقام يتوقف على تصور الواجبات التعبدية و شرح حقيقتها، حتى يتضح الحال في صورة الشك، فنقول و باللّٰه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اشتهر في ألسنة العلماء انها عبارة عما يعتبر فيه إتيانه بقصد إطاعة الأمر المتوجه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على ذلك بلزوم الدور، فان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الظاهر مما لا ينكر، و حيث أن المباشرة ليست من قيود الطلب عقلا، فلا يوجب ذكرها الإجمال، بل يوجب تقييد المادة نعم لو احتمل سقوط الأمر بإتيان الغير من دون إضافة للمكلف أصلا، فبيان دخل أصل الإضافة يوجب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تفصيله في اعتبار الإضافة فراجع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عدم الدليل، فهل العقل يحكم بالبراءة عند الشك في اعتبار المباشرة أو الاشتغال؟ الظاهر هو عدم جريان البراءة فيه،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اعتبار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توجه الأمر إلى المكلف حجة عقلية يصح الاحتجاج به عند الشك، و إن لم يكن كاشفا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احتمال كفاية فعل الغير كاحتمال كفاية الفعل الصادر من نفسه بلا اختيار و لا قصد العنوان، حيث لا حجة للثاني، فتجري البراءة بخلاف الأول، و قد مرّت الإشارة إليه في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مقدم على الحكم رتبة، لأنه معروض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تقدمه على العرض بحسب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الموضوع يتوقف على الأمر، لما أخذ فيه من خصوصية وقوعه بداعي الأمر التي لا تتحقق الا بعد الأمر، فالامر يتوقف على الموضوع لكونه عرضا له، و الموضوع يتوقف على الأمر لأنه لا يتحقق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توقف الموضوع على الأمر فيما نحن فيه مسلم لكونه مقيدا به، و المقيد لا يتحقق في الخارج بدون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توقف الأمر على الموضوع، فان أردت توقفه عليه في الخارج فهو باطل، ضرورة ان الأمر لا يتعلق بالموضوع الا قبل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بعده فيستحيل تعلقه به، لامتناع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توقفه عليه تصورا فمسلم و لكن لا يلزم الدور أصلا، فان غاية الأمر أن الموضوع هنا بحسب وجوده الخارجي يتوقف على الأمر و الأمر يتوقف على الوجود الذهني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الدور بأن القدرة على الموضوع الّذي اعتبر وقوعه بداعي الأمر لا يتحقق إلاّ بعد الأمر، و الأمر لا يتعلق بشيء الا بعد تحقق القدرة، فتوقف الأمر على القدرة بالبداهة العقلية، و توقف القدرة على الأمر بالفرض</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في التعبدي و التوصلي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ذلك واضح، لأن الإرادة المتعلقة بالافعال مثل الطلب العارض للافعال، من قبيل عوارض الوجود كالحرارة و البرودة و البياض و السواد و أمثال ذلك العارضة للأجسام بحيث يتوقف وجودها في الخارج على وجود المراد في الخارج، لأن إرادة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الشوق المؤكد بإيجاده في الخارج، أو تجمع النّفس به، و معلوم انهما لا يتحققان إلاّ قبل وجود الفعل، فانه بعد التحقق لا يعقل إرادة الإيجاد </w:t>
      </w:r>
    </w:p>
    <w:p>
      <w:pPr>
        <w:pStyle w:val="BookText"/>
        <w:rPr/>
      </w:pPr>
      <w:r>
        <w:rPr>
          <w:rFonts w:ascii="Amiri" w:hAnsi="Amiri" w:eastAsia="Amiri" w:cs="Amiri"/>
          <w:color w:val="111111"/>
          <w:sz w:val="28"/>
          <w:sz w:val="28"/>
          <w:szCs w:val="28"/>
          <w:rtl w:val="true"/>
          <w:lang w:bidi="ar-SA"/>
        </w:rPr>
        <w:t xml:space="preserve">و فيه ان الممتنع بحكم العقل تعلق الأمر بشيء يعجز عن إتيانه في وقت الامتثال و أما انه يجب أن تكون القدرة سابقة على الأمر حتى يصح الأمر فلا، ضرورة أنه لا يمتنع عند العقل أن يحكم المولى بشيء يعجز عنه المأمور في مرتبة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تحصل له القدرة عليه بنفس ذلك الحكم،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القدرة على الأمر مسلم و اما توقف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إذ هو ليس إلاّ طلب الحاصل، فلا مورد لتنظيره بالشدة للضرب المنتفية بانتفائه، ففي الحقيقة يشترط في تحقق الإرادة عدم وجود المراد في الخارج، لكن لا بنحو يكون العدم قيدا للمراد، بل تتحقق الإرادة في حال عدم المراد أيضا و لا يكون من قبيل عوارض الماهية كالزوجية للأربعة، بحيث لا ينفك عنها في جميع العوالم، حيث أنها زوج في عالم التقرر و الذهن و الخارج، فان الانفكاك الخارجي قد مر بيانه، و في عالم التقرر ليست الصلاة محكومة بحكم أصلا لا الوجوب و لا عدمه، بل الإرادة عارضة للوجود الذهني للافعال، لكن لا بما هو وجود تصوري، بل بما هو حاك عن الخارج، كالكلية العارضة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الأمر هو الوجود التصوري لا الخارجي، فلا دور من هذه الجهة، انما الكلام في ان دخل قصد الأمر في الموضوع لا يمكن إلاّ بعد فرض وجود الأمر، و تحقّقه في الخارج عند لحاظ الموضوع، و في حال لحاظ وجود الأمر الخارجي لا يمكن إيجاده، لأن إيجاد الشيء يلازم بل يتوقف على لحاظه معدوما فيوجده، فلا يتصور الموضوع الا في لحاظ لا يمكن جعل الحكم فيه،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المفروض الوجود ان كان شخص الأمر المجعول في القضية يلزم المحذور المذكور، و أما إن كان طبيعة الأمر فلا، لعدم الملازمة بين لحاظ وجود الطبيعة و عدم لحاظ وجود شخص الأمر المجعول كما هو واضح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القدرة لم تكن دخيلة في الموضوع، حتى يلزم من تأخرها عن الأمر رتبة تأخر الموضوع عن الحكم، بل العقل يحكم بقبح العقاب على ما لا يطاق، و يكفي في رفع القبح تحقق القدرة حين العمل و ان كان بنفس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على القدرة بمعنى لزوم كونها قبله رتبة فلا، لما عرفت من جواز حصولها بنفس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كذلك، لأنه بنفس الأمر تحصل القدرة على إتيان الفعل بداعيه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ان الأمر بإتيان الفعل بداعي الأمر و ان لم يكن مستلزما للدور، إلاّ انه مستحيل من جهة عدم قدرة المكلف على إيجاد هذا المقيد أصلا، حتى بعد الأمر بذلك المقيد، فان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إيجاد الصلاة بداعي الأمر بها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الأمر بذات الصلاة، و 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بكونها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امرا بها مجردة عنه، لأن الأمر بالمقيد ليس امرا بالمجرد عن القيد، فالتمكن من إيجاد الفعل مقيدا بحصوله بداعي الأمر لا يحصل إلاّ بعد تعلق الأمر بذات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المتعلق بالمقيد ينسب إلى الطبيعة المهملة حقيقة، لأنها تتحد مع المقيد، فهذا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بالمقيد بملاحظة تعلقه بالطبيعة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قدرة المكلف على إيجادها بداعيه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أوجدها فيما هو مباين للمطلوب الأصلي، لا يمكن ان يكون هذا الإيجاد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المذكور و ان كان نسب إلى المهملة لكن ليس مؤثرا في نفسه و محركا لإيجاد المهملة ليصح جعله داعيا لها، بل هو امر انتزاعي لا أثر له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لهذا الأمر الانتزاعي أثر، فكيف يحكم بالبراءة فيما دار الأمر بين المطلق و المقيد في غير المقام؟ و هل مبنى البراءة فيه أن الأمر بالمهملة معلوم و القيد مشكوك فيه؟ فلو كان الأمر بالمهملة غير مؤثر لاستشكل بأن ما هو المعلوم غير مؤثر و المؤثر مردد فيجب الاحتياط</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القيد فالمعلوم مؤثر، لأنه بعد الجهل بالقيد يكون بمنزلة المطلق، لأن المناط في التأثير عند العقل هو المقدار المعلوم، و المفروض ان المقدار المعلوم </w:t>
      </w:r>
    </w:p>
    <w:p>
      <w:pPr>
        <w:pStyle w:val="BookText"/>
        <w:rPr/>
      </w:pPr>
      <w:r>
        <w:rPr>
          <w:rFonts w:ascii="Amiri" w:hAnsi="Amiri" w:eastAsia="Amiri" w:cs="Amiri"/>
          <w:color w:val="111111"/>
          <w:sz w:val="28"/>
          <w:sz w:val="28"/>
          <w:szCs w:val="28"/>
          <w:rtl w:val="true"/>
          <w:lang w:bidi="ar-SA"/>
        </w:rPr>
        <w:t>بداعي ذلك الأمر، كما لو أمر بعتق رقبة مؤمنة، فأعتق رقبة كافرة، لأن الموجود في الخارج ليس تمام المطلوب، بل يشتمل على جزء عقلي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ينقص الفعل المأتي به بداعي الأمر بالطبيعة المهملة عن حقيقة المطلوب الأصلي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بعث الأمر المنسوب إلى المهملة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إمكان أخذ التعبد بالأمر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و ان كان توصليا يشترط فيه ان يصلح لأن يصير داعيا للمكلف نحو الفعل الّذي تعلق به، لأنه ليس إلاّ إيجاد الداعي للمكلف، و الأمر المتعلق بالفعل بداعي الأمر لا يمكن ان يكون داعيا للمكلف إلى إيجاد متعلقه، لأنه اعتبر في متعلقه كونه بداعي الأمر، و لا يمكن ان يكون الأمر محركا إلى محركية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هذا ان قلنا بان العبادات يعتبر فيها قصد إطاعة الأمر</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ليس المهملة، و اما مع العلم بالقيد فلا أثر للأمر بالمهملة، و لذا لا يجب امتثاله عند العجز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إتيان المهملة ملازما للقيد، فالامر بها لا يؤثر في إتيان المهملة منفكا عن القيد، و أما مع الملازمة فذلك الأمر موضوع لوجوب الامتثال في حكم العقل، بل لا يمكن الإتيان بالقيد و المقيد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إمكان قصد القربة في المقام، نعم على القول بالاشتغال هناك لا محيص عن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محركية ما ليس بمحرك ذاتا و ان كانت غير قابلة للجعل، كالعلية على ما مر في الوضع، لكن لا مانع من إيجاد ما هو المحرك ذاتا و المتحد عنوانا مع محركية ما ليس بمحرك، فيستنتج منه جعل المحركية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المحرك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و التروك الموجودة فيها المصالح </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فيها ليس إلاّ وقوع الفعل على وجه يوجب القرب عند المولى، و هذا لا يتوقف على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الواقع في الخارج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للقصد دخل في تحققه، بل لو صدر من الغافل لصدق عليه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قوامه في الخارج بالقصد، كالتعظيم و الإهانة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إشكال في ان تعظيم من له أهلية ذلك بما هو أهل له، و كذا شكره و مدحه بما يليق به، حسن عقلا، و مقرب بالذات، و لا يحتاج في تحقق القرب إلى وجود امر بهذه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 في أن التعظيم المناسب له أو المدح اللائق بشأنه ما ذا؟ و قد يتخيل كون عمل خاص تعظيما له، أو ان القول الكذائي مدح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 ليس كذلك، بل هذا الّذي يعتقده تعظيما توهين له،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المفاسد بعد العلم بها، و جعل الأمر داعيا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فعل من الأفعال، فان علم الإنسان أن فيه مصلحة ملزمة و في تركه مفسدة لازمة الدفع فهذه المصلحة عند العلم بها محرك ذاتي و كذا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انه ما لم يجعل تحت الأمر ليس فيه مصلحة و لا في تركه مفسدة، و اما لو جعل تحت الأمر ففي تركه العقاب و في فعله الثواب، لأنه مصداق لامتثال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بهما محرك ذاتي، مثلا لو كان امر الوالد بلا مصلحة ذاتية تصلح للمحركية، فأمر الشارع بوجوب إطاعته و وجوب جعل امره محركا في ما امر و علم به المكلف، علم أن في امتثال أمر الوالد مصلحة و في تركه مفسدة، لأنه مصداق لامتثال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نتيجة في جعل المحركية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إذا جعلت المحركية تحت امر آخر، و الكلام في جعل المحركية بنفس هذا الأمر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الإشكال الأول، من عدم إمكان أخذ جعل الحكم في موضوع نفسه، و يمكن تصحيحه بالقضية الطبيعية، بأن يقال تجب الصلاة مثلا بقصد طبيعة الأمر، فمحركية الطبيعة موضوع للأمر المذكور، لا محركية نفسه حتى يلزم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الّذي اعتقده مدحا ذم بالنسبة إلى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ذوات الأفعال و الأقوال الصلاتية مثلا من دون إضافة قصد إليها ليست محبوبة و لا مجزية قطعا، و لكن من الممكن كون صدور هذه الهيئة المركبة من الحمد و الثناء و التسبيح و التهليل و الدعاء و الخضوع و الخشوع مثلا مقرونة بقصد نفس هذه العناوين محبوبة للآمر، غاية الأمر ان الإنسان لقصور إدراكه لا يدرك أن صدور هذه الهيئة منه بهذه العناوين مناسب لمقام الباري عزّ شأنه، و يكون التفاته موقوفا على إعلام اللّٰه سبحانه، فلو فرض تمامية العقل و احتواؤه بجميع الخصوصيات و الجهات، لم يحتج إلى إعلام الشرع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العبادة عبارة عن إظهار عظمة المولى و الشكر على نعمائه و ثناؤه بما يستحق و يليق به، و من الواضح ان محققات هذه العناوين مختلفة بالنسبة إلى الموارد، فقد يكون تعظيم شخص بان يسلم عليه، و قد يكون بتقبيل يده، و قد يكون بالحضور في مجلسه، و قد يكون بمجرد اذنه بان يحضر في مجلسك أو يجلس عندك، إلى غير ذلك من الاختلافات الناشئة عن خصوصيات المعظم بالكسر و المعظم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المكلف لا طريق له إلى استكشاف ان المناسب لمقام هذا المولى تبارك و تعالى ما هو إلاّ بإعلامه تعالى، لا بد ان يعلمه، و إلاّ لم يتحقق به تعظيمه، ثم يأمره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المعنى مما يتوقف تحققه على قصد الأمر، حتى يلزم محذور الدور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بوجه آخر، و هو أن ذوات الأفعال مقيدة بعدم صدورها عن الدواعي النفسانيّة محبوبة عند المولى و توضيح ذلك يتوقف على مقدمات ثلاث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العبادة يمكن أن يكون إتيان الفعل بداعي امر المولى، بحيث يكون الفعل مستندا إلى خصوص امره و هذا معنى بسيط يتحقق في الخارج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الأمر داعيا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الدواعي النفسانيّة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المعتبر إتيان الفعل خاليا عن سائر الدواعي و مستندا إلى داعي الأمر، بحيث يكون المطلوب المركب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الثاني، لأنه أنسب بالإخلاص المعتبر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الملحوظ فيه حال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غيريا، مثال الأول الأمر بالغسل قبل الفجر على احتمال، فان الأمر متعلق بالغسل قبل الأمر بالصوم، فليس هذا الأمر معلولا لأمر آخر، إلاّ أن الأمر به إنما يكون لمراعاة حصول الغير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الغيرية المسببة من الأوامر المتعلقة بالعناوين المطلوبة نفسا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القدرة شرط في تعلق الأمر بالمكلف، و لكن هل يشترط ثبوت القدرة سابقا على الأمر و لو رتبة، أو يكفى حصول القدرة و لو بنفس الأمر؟ الأقوى الأخير، لعدم وجود مانع عقلا في أن يكلف العبد بفعل يعلم بأنه يقدر عليه بنفس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المقيد بعدم الدواعي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ثبوت الداعي الإلهي الّذي يكون موردا للمصلحة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قابلا لتعلق الأمر به بملاحظة الجزء الأخير، للزوم الدور أما من دون ضم القيد الأخير، فلا مانع منه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ان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ملاحظة تمام قيوده التي منها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يتصف بالمطلوبية، فكيف يمكن تعلق الطلب بالفعل </w:t>
      </w:r>
    </w:p>
    <w:p>
      <w:pPr>
        <w:pStyle w:val="BookText"/>
        <w:rPr/>
      </w:pPr>
      <w:r>
        <w:rPr>
          <w:rFonts w:ascii="Amiri" w:hAnsi="Amiri" w:eastAsia="Amiri" w:cs="Amiri"/>
          <w:color w:val="111111"/>
          <w:sz w:val="28"/>
          <w:sz w:val="28"/>
          <w:szCs w:val="28"/>
          <w:rtl w:val="true"/>
          <w:lang w:bidi="ar-SA"/>
        </w:rPr>
        <w:t>من دون ملاحظة تمام القيود التي يكون بها قوام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أنه قد يتعلق الطلب بما لا يكون مطلوبا في حد ذاته، بل يكون تعلق الطلب لأجل ملاحظة حصول الغير، و الفعل المقيد بعدم الدواعي النفسانيّة و ان لم يكن تمام المطلوب النفسيّ مفهوما، لكن لما لم يوجد في الخارج إلاّ بداعي الأمر، لعدم إمكان خلو الفاعل المختار عن كل داع يصح تعلق الطلب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يتحد في الخارج مع ما هو مطلوب حقيقة، كما لو كان المطلوب الأصلي إكرام الإنسان، فانه لا شبهته في جواز الأمر بإكرام الناطق، لأنه لا يوجد في الخارج الا متحدا مع الإنسان الّذي إكرامه مطلوب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الأمر ليس امرا صوريا بل هو امر حقيقي و طلب واقعي لكون متعلقه متحدا في الخارج مع المطلوب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الإشكال في أن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الفعل المقيد بعدم الدواعي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يقدر المكلف على إيجاده في مرتبة الأمر، فكيف يتعلق</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الفاعل المختار لبيان ان المطلوب هو الفعل الاختياري المقيد بخلو الدواعي الراجعة إلى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ينتقض بالغافل، لأنه ان بلغ حدا يسلب عنه الاختيار فهو خارج عن محل الكلام و إلاّ فلا محالة لا يخلو عن الداعي الإلهي أو غيره، 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تقييد المأمور به بخلوه عن الدواعي النفسانيّة و الأمر بالذات بلا تقييدها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الغرض فيهما أخص و كون الأمر فيهما للغير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الأمر على الأول لا يسقط مع عدم قصد القربة لعدم تحقق المأمور به، فلا يحتاج في إثبات بقائه إلى ان الغرض المحدث للأمر علة للبقاء أيضا حتى يرد عليه ما أورد عليه في المتن، 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لا مانع من التمسك بالإطلاق عند الشك في التعبدية و تمامية المقدمات، 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البراءة مع الإجمال، لأن الشك في القيد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به و قد عرفت جوابه في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 في العبادات بان الأمر متوجه إلى ذات الفعل، و الغرض منه جعل المكلف قادرا على إيجاد الفعل بداعي الأمر الّذي يكون موردا للمصلحة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بعد التفاته إلى أخصية الغرض يحكم بلزوم الإطاعة على نحو يحصل به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توجه الأمر إلى ذات الفعل فلعدم إمكان أخذ حصوله بداعي الأمر في المطلوب من جهة 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العقل يحكم بلزوم إتيان الفعل بداعي الأمر، فلأنه ما لم يسقط الغرض لم يسقط الأمر، لأن الغرض كما صار سببا لحدوثه كذلك يصير سببا لبقائه، لأن البقاء لو لم يكن أخف مئونة من الحدوث فلا أقل من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حاكم بلزوم إسقاط الأمر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لا يعقل بقاء الأمر مع إتيان ما هو مطلوب به على ما هو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بقاء الأمر مع ذلك مستلزم لطلب الحاصل و هذا واضح</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المأمور به بالفرض ليس إلاّ الطبيعة بلا أخذ شيء فيها، نعم هي لا تكون مطلوبة في نفسها بل امر بها لتمكن المكلف من إتيانها مع القيد، و حينئذ ان كان بقاء الأمر بمعنى لزوم إتيان أصل الطبيعة من دون أخذ شيء فيها حتى الوجود الثاني منها، فهو طلب للحاصل، و ان أخذ فيها ذلك فهو غير ما امر بها أولا، نعم يمكن تصحيح ذلك بتقريب يأتي تفصيله في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إجماله في المقام أن الأمر بالذات لما لم يكن لنفسها، بل يكون لمطلوب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الذات مع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تلاحظ الذات حين الأمر الا مقرونة بالقصد، لا بنحو يكون قيدا للمأمور به، بل لا ترى الذات محبوبة الا ملحوظة مع القصد، فيكون للحال المذكور دخل في الحكم، و لازم ذلك عدم سقوط الأمر إلاّ بإتيان الذات بقصد الأمر، لا لعدم حصول قيد المأمور به، بل لعدم إطلاق للحكم يشمل غير الحالة المذكورة، و هي مقارنته للقصد المذكور، و سيجيء تفصيله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بأدنى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حكم العقل بإتيان الفعل على نحو يسقط به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به على غير هذا لنحو و ان كان يسقط الأمر إلاّ ان الغرض المحدث له ما دام باقيا يحدث امرا آخر، و هكذا ما دام الوقت الصالح لتحصيل ذلك الغرض باقيا، فلو أتى بالفعل على نحو يحصل به الغرض فهو، و إلاّ يعاقب على تفويت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فوت الغرض الّذي لم يدخل تحت التكليف ليس منشأ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الآمر بصدد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تصدى لتحصيله بالأمر، و لكن لم يقدر على ان يأمر بتمام ما يكون محصلا لغرضه، كما فيما نحن فيه، و المكلف قادر على إيجاد الفعل بنحو يحصل به الغرض الأصلي، فلا إشكال في حكم العقل بلزوم إتيانه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انه لا وجه للالتزام بأمرين أحدهما بذات الفعل و الثاني بالفعل المقيد بداعي الأمر، لأن الثاني ليس إلاّ لإلزام المكلف بالفعل المقيد، و قد عرفت انه ملزم به بحكم العقل، مضافا إلى ما أفاده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لو قلنا بلزوم مثل ذلك الغرض، فلا وجه للالتزام بان الغرض يحدث أمرا آخر، لأنه بعد ما علم أن الأمر بالذات نشأ عن غرض خاص، يحكم العقل باستحقاق العقاب في ترك تحصيل الغرض، فلا مناص من الأمر المولوي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لو أتى المكلف بالفعل بلا قصد، فلا مناص عن الأمر ثانيا، لإيجاد الداعي له ثانيا، و تحصيل التمكن من إتيانه، و إلاّ فلا داعي للمكلف على إيجاده ثانيا، و لا قدرة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قدرة المكلف فمحفوظة بعد بإمكان تبديل امتثال الأمر الأول، فقد حقق في محله إمكانه و أما الداعي الملزم، فالعلم بأنه لو لم يتبدل يستحق العقاب في ترك تحصيل الغرض اللازم الحصول، مع التمكن من تحصيله فلا مناط للأمر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بطلانه شيخنا الأستاذ دام بقاؤه، من ان القول به يوجب اما الالتزام بما قلنا من بقاء الأمر الأول ما لم يحصل غرض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الالتزام بعدم وصول الآمر إلى غرضه الأصلي، لأن المكلف لو أتى بذات الفعل من دون داعي الأمر لا يخلو اما ان نقول ببقاء الأمر الأول، و إما أن نقول بسقوطه، فعلى الأول فاللازم التزامك بما التزمنا، و عليه لا يحتاج إلى الأمر الثاني، و على الثاني يلزم سقوط الأمر الثاني أيضا، لارتفاع موضوعه فيلزم ما ذكرنا من عدم الوصول إلى غرضه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لقائل ان يقول نختار الشق الثاني من سقوط الأمر الأول بإتيان ذات الفعل، و سقوط الثاني أيضا بارتفاع موضوعه، و لا يلزم محذور أصلا، لأن الوقت اما باق بعد و اما غير باق، فعلى الأول يوجب الغرض إيجاد امرين آخرين على ما كانا، و على الثاني يعاقب المكلف على عدم امتثال الأمر الثاني، مع أنه كان قادرا عليه بوجود الأمر الأول، لأن الأمر الثاني لو فرضناه امرا مطلقا فعدم إيجاد متعلقه معصية بحكم العقل، سواء كان برفع المحل، أو كان بنحو آخر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مما ذكرنا من أول العنوان إلى هنا وجوه خمسة في تصوير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بأنه كلما قلنا في الواجبات النفسيّة العبادية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الأمر في العبادة مع كونه مأخوذا فيها شرطا أو شطرا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فيها، بل المعتبر إتيان الفعل بقصد الخضوع للمولى و الخشوع له مع كونه أيضا مأخوذا في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الأمر فيها، مع كون ملازمه مأخوذا في المأمور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فيها مع عدم أخذه، و لا ملازمه فيه، و بقاء الأمر ببقاء </w:t>
      </w:r>
      <w:bookmarkStart w:id="102" w:name="pg16590_253608"/>
    </w:p>
    <w:p>
      <w:pPr>
        <w:pStyle w:val="BookText"/>
        <w:rPr/>
      </w:pPr>
      <w:bookmarkEnd w:id="102"/>
      <w:r>
        <w:rPr>
          <w:rFonts w:ascii="Amiri" w:hAnsi="Amiri" w:eastAsia="Amiri" w:cs="Amiri"/>
          <w:color w:val="111111"/>
          <w:sz w:val="28"/>
          <w:sz w:val="28"/>
          <w:szCs w:val="28"/>
          <w:rtl w:val="true"/>
          <w:lang w:bidi="ar-SA"/>
        </w:rPr>
        <w:t xml:space="preserve">يجري مثله في الواجبات المقدمية العبادية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إلى إطالة الكلام بجعل عنوان لها مستقلا و لما كان الغرض في هذا البحث هو التكلم في الأصل اللفظي و العملي فيما لو تردد امر الواجب بين ان يكون عباديا أو توصليا، فلنشرع في المقصود الأصلي</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0886102_1280447820"/>
      <w:bookmarkStart w:id="104" w:name="_Toc37"/>
      <w:bookmarkEnd w:id="103"/>
      <w:r>
        <w:rPr>
          <w:rtl w:val="true"/>
        </w:rPr>
        <w:t>تأسيس الأصل</w:t>
      </w:r>
      <w:bookmarkEnd w:id="104"/>
    </w:p>
    <w:p>
      <w:pPr>
        <w:pStyle w:val="BookText"/>
        <w:rPr/>
      </w:pPr>
      <w:r>
        <w:rPr>
          <w:rFonts w:ascii="Amiri" w:hAnsi="Amiri" w:eastAsia="Amiri" w:cs="Amiri"/>
          <w:color w:val="111111"/>
          <w:sz w:val="28"/>
          <w:sz w:val="28"/>
          <w:szCs w:val="28"/>
          <w:rtl w:val="true"/>
          <w:lang w:bidi="ar-SA"/>
        </w:rPr>
        <w:t xml:space="preserve">فنقول لو شك في الواجب في انه تعبدي أو توصلي؟ فعلى ما قدمناه من عدم احتياج العبادة إلى التقييد بصدورها بداعي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احتمال التعبدية احتمال قيد زائد فالشك فيه من جزئيات الشك في المطلق و المقيد، فان كانت مقدمات الأخذ</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الغرض أو سقوطه و إحداث الغرض أمرا آخر عند إتيان الفعل بلا قصد للأمر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فيها مع عدم دخله في المأمور به الأول، مع التزام أمر آخر بلزوم إتيان الأول بقصد أمره، و قد عرفت وجها آخر و هو دخل القصد في الحكم لا في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جريان الوجوه الثلاثة الأخيرة من الوجوه الخمسة، لرجوع الجميع إلى جعل امر مستقل متعلق بغير المطلوب، مقدمة لحصول المطلوب، و هو الوجوب للغير، و الأمر المقدمي الغيري لا يتعلق إلاّ بنفس ما يكون مناط المقدمية فيه موجودا، فلو سلّم عدم إمكان تعلق الأمر بها، فلا طلب غيري و لا محالة ينشأ الوجوب للغير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تأسيس الأصل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 و كذا لو قيل باحتياجها إلى التقيد المذكور، مع إمكان أخذه في المأمور به و لو بعنوان ملازمه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بالإطلاق موجودة، يحكم بإطلاق الكلام و يرفع القيد المشكوك، و إلاّ فالمرجع هو الأصل الجاري في مقام دوران الأمر بين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المختار فيه بحسب الأصل العملي البراءة، يحكم بعدم لزوم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قيل من لزوم تعلق الطلب على تقدير التعبدية بذات الفعل، مع أخصية الغرض،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 شيخنا المرتضى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التمسك بإطلاق اللفظ لرفع القيد المشكوك كذلك لا يمكن إجراء أصالة البراءة فيه، بل المقام مما يحكم العقل فيه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بالبراءة في دوران الأمر بين المطلق و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رفع القيد بأصالة الإطلاق انما يكون فيما لو احتملنا دخول القيد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 هذا الاحتمال، و القطع بعدم اعتباره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الشك في أن الغرض هل هو مساو للمطلوب أو أخص منه، و حدود المطلوب معلومة لا شك فيها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العلم بتمام المطلوب في مرحلة الثبوت لو شك في سقوطه بإتيان ذاته، و عدم سقوطه بواسطة بقاء الغرض المحدث للأمر، لا مجال إلاّ للاحتياط، لأن اشتغال الذّمّة بالأمر الثابت المعلوم متعلقه يقتضى القطع بالبراءة عنه، و لا يكون ذلك إلاّ بإتيان جميع ما يحتمل دخله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تعرف الفرق بين المقام و سائر الموارد التي شك في مدخلية قيد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الفرق أن الشك فيها راجع إلى مرحلة الثبوت، و في المقام إلى مرحلة السقوط</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الحق عدم التفاوت بين المقام و ساير الموارد مطلقا أعني من جهة الأخذ بالإطلاق و من جهة إجراء أصالة البراءة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فلان القيد المذكور و ان لم يحتمل دخله في المطلوب لعدم الإمكان، و لكن لو فرضنا وجود مقدمات الأخذ بالإطلاق التي من جملتها كون المتكلم في مقام بيان تمام المقصود و ما يحصل به الغرض، يحكم بعدم مدخلية شيء آخر في تحقق غرضه، إذ لو كان لبين و لو ببيان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يبين يكشف عن كون متعلق الطلب تمام ما يحصل به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الفرق بين المورد و سائر الموارد ان فيها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متعلق الطلب، و فيه بإطلاق الغرض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يستظهر من الأمر التوصلية، من دون حاجة إلى مقدمات الحكمة بوجه آخر اعتمد عليه سيدنا الأستاذ طاب ثراه، و هو ان الهيئة عرفا تدل على ان متعلقها تمام المقصود، إذ لو لا ذلك لكان الأمر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التمسك بإطلاق الغرض يتوقف على كون القيد مغفولا عنه عند العامة، ليكون ترك البيان نقضا للغرض، مثل قصد الوجه و التمييز، أو على كون حكم الشك فيه البراءة عند العقل، أما لو كان القيد غير مغفول عنه، و كان حكم العقل عند الشك فيه الاشتغال، فللآمر ان يكتفي في تحصيل القيد بحكم العقل، من دون بيان، بلا لزوم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قصد الأمر ليس مغفولا عنه عند العامة،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حاصل غالبا، لأن الداعي للمكلفين غالبا ليس إلاّ العلم بالأمر، و إدراك وجوب إطاعته حتى في التوصليات، و لا نعنى بقصد الأمر الا هذا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التفات أحدهم بالتوصلية و قصد غير الأمر أو إتيان المأمور به غافلا عن الأمر بداعي غيره نادر لا يعبأ به عند الآمر، و هذا بيان آخر لعدم نقض الغرض، و اما حكم العقل بالاشتغال أو البراءة فسيأتي الكلام فيه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الإطلاق في مقام الغرض و الإطلاق في مقام الإفهام، هو احتياج الأول إلى ما ذكر من القيدين بخلاف الثاني المفروض في الكلام انتفاؤه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توطئة و تمهيدا لغرض آخر، و هو خلاف ظاهر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إتيان ذات الفعل لا يعقل بقاء الأمر الأول، لما عرفت سابقا من استلزامه لطلب الحاصل، فلا يعقل الشك في سقوط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وجود امر آخر من جهة احتمال بقاء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هذا شك في ثبوت امر آخر،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كون الشك في سقوط الأمر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الشك نشأ من الشك في ثبوت الغرض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 في تقريب جريان أصالة البراءة ان اقتضاء الأمر ذات الفعل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الزائد عليه فلا نعلم، فلو عاقبنا المولى من جهة عدم مراعاة الخصوصية المشكوك اعتبارها في الغرض، مع الجهل به، و عدم إقامة دليل يدل عليه، مع ان بيانه كان وظيفة له، لكان هذا العقاب من دون إقامة بيان و حجة، و هو قبيح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الشك في السقوط كافيا في حكم العقل بالاشتغال، للزم الحكم به في دوران الأمر بين المطلق و المقيد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بعد إتيان الطبيعة في ضمن غير الخصوصية التي يحتمل اعتبارها في المطلوب، يشك في سقوط الأمر و عدمه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الفرق بين المقامين بان الشك في السقوط في المطلق و المقيد ناش عن الشك في حدود المأمور به، فينحل إلى ان الأمر بالذات معلوم و بالقيد مشكوك فيه، و لا ملزم لغير المعلوم، و في المقام حدود المأمور به معلومة و الشك في السقوط ناش عن كيفية الأمر، فان التعبدي لا يسقط إلاّ بقصد الأمر، بخلاف التوصلي</w:t>
      </w:r>
      <w:r>
        <w:rPr>
          <w:rFonts w:eastAsia="Amiri" w:cs="Amiri" w:ascii="Amiri" w:hAnsi="Amiri"/>
          <w:color w:val="111111"/>
          <w:sz w:val="28"/>
          <w:szCs w:val="28"/>
          <w:rtl w:val="true"/>
          <w:lang w:bidi="ar-SA"/>
        </w:rPr>
        <w:t xml:space="preserve">. </w:t>
      </w:r>
      <w:bookmarkStart w:id="105" w:name="pg16590_253616"/>
    </w:p>
    <w:p>
      <w:pPr>
        <w:pStyle w:val="Heading4"/>
        <w:numPr>
          <w:ilvl w:val="3"/>
          <w:numId w:val="1"/>
        </w:numPr>
        <w:rPr/>
      </w:pPr>
      <w:bookmarkStart w:id="106" w:name="__RefHeading___Toc10886104_1280447820"/>
      <w:bookmarkStart w:id="107" w:name="_Toc38"/>
      <w:bookmarkEnd w:id="105"/>
      <w:bookmarkEnd w:id="106"/>
      <w:r>
        <w:rPr>
          <w:rtl w:val="true"/>
        </w:rPr>
        <w:t>(</w:t>
      </w:r>
      <w:r>
        <w:rPr>
          <w:rtl w:val="true"/>
        </w:rPr>
        <w:t>الأمر الثالث</w:t>
      </w:r>
      <w:r>
        <w:rPr>
          <w:rtl w:val="true"/>
        </w:rPr>
        <w:t>) (</w:t>
      </w:r>
      <w:r>
        <w:rPr>
          <w:rtl w:val="true"/>
        </w:rPr>
        <w:t>في الواجب المطلق و المشروط</w:t>
      </w:r>
      <w:r>
        <w:rPr>
          <w:rtl w:val="true"/>
        </w:rPr>
        <w:t>)</w:t>
      </w:r>
      <w:bookmarkEnd w:id="107"/>
    </w:p>
    <w:p>
      <w:pPr>
        <w:pStyle w:val="BookText"/>
        <w:rPr/>
      </w:pPr>
      <w:r>
        <w:rPr>
          <w:rFonts w:ascii="Amiri" w:hAnsi="Amiri" w:eastAsia="Amiri" w:cs="Amiri"/>
          <w:color w:val="111111"/>
          <w:sz w:val="28"/>
          <w:sz w:val="28"/>
          <w:szCs w:val="28"/>
          <w:rtl w:val="true"/>
          <w:lang w:bidi="ar-SA"/>
        </w:rPr>
        <w:t xml:space="preserve">ينقسم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و مشروط، فالأوّل عبارة عما لا يتوقف وجوبه على شيء و الثاني ما يقابله، و لا يهمنا التعرض للتعريفات المنقولة عن القوم، و النقض و الإبرام المتعلقين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تقسيم الواجب باعتبار وجوبه إلى القسمين من جهة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كون وجوب الشيء مشروطا بكذا عدم تحقق الوجوب قبل تحقق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الآمر قد أنشأ</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العقل يحكم بلزوم الخروج عن عهدة الأمر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 المقيد يتردد الحكم بين الأمر بالزائد و الناقص، و في المقام يتردد الامتثال بين الزائد و الناقص و العقل يحكم فيه بالاشتغال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الواجب المطلق و المشروط</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نظير هذا الإشكال جار في الخبر المشروط أيضا، فان مقتضى كون الخبر مشروطا عدم تحقق الخبر قبل تحقق الشرط، و لازمه اما تفكيك الخبر عن الاخبار و اما إهمال القضية الخبرية، هذا ان لم يكن القيد راجعا إلى المخبر به، بل كان راجعا إلى الهيئة، و اما عليه فيأتي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يتوهم اختصاص توجّه الإشكال على القول بكاشفية الهيئة عن الإرادة البتة كما هو مبنى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الإرادة الواقعية المكشوفة لا يخلو امرها عن الوجود و العدم، اما الأول فهو خلاف ما اقتضاه الاشتراط، و اما الثاني فمستلزم لخلو القضية عن المعنى </w:t>
      </w:r>
    </w:p>
    <w:p>
      <w:pPr>
        <w:pStyle w:val="BookText"/>
        <w:rPr/>
      </w:pPr>
      <w:r>
        <w:rPr>
          <w:rFonts w:ascii="Amiri" w:hAnsi="Amiri" w:eastAsia="Amiri" w:cs="Amiri"/>
          <w:color w:val="111111"/>
          <w:sz w:val="28"/>
          <w:sz w:val="28"/>
          <w:szCs w:val="28"/>
          <w:rtl w:val="true"/>
          <w:lang w:bidi="ar-SA"/>
        </w:rPr>
        <w:t>الوجوب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الهيئة قد وضعت لإنشاء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فالقول بان الوجوب لا يتحقق إلاّ بعد تحقق الشرط مستلزم لتفكيك الإيجاب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التزم بعدم تحقق الإيجاب، لزم إهمال هذه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الطلب المستفاد من الهيئة انما يكون معنى حرفيا غير مستقل بالنفس، و ليس دخوله في الذهن الا من قبيل وجود العرض في الخارج في كونه متقوما بالغير، و الإطلاق و التقييد فرع إمكان ملاحظة المفهوم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تقرر في محله أن معاني الحروف معان جزئية بمعنى 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إهماله، و اما على القول بكون الهيئة موجدة لمفهوم الطلب إنشاء فلا محذور فيه حيث ان الإنشاء خفيف المئونة، فكما يصح الإنشاء منجزا و حقيقته ليس إلاّ البناء على وجوده، فكذلك الإنشاء على تقدير، و معناه يصح بالبناء على وجود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الإنشائي أيضا نحو من الوجود النّفس الأمري و ليس من قبيل أنياب الأغوال بلا تأصل و حقيقة الا الفرض، و هذا النحو من الوجود الإنشائي أيضا لا يخلو أمره عن الوجود و العدم فعلا و الأول ينفيه الاشتراط، و الثاني مستلزم لإهمال القضية فعلا و بذلك يظهر ما في ما التزم به في الكفاية من أن المنشأ إذا كان هو الطلب على تقدير حصول شيء، فلا بد أن لا يكون قبل حصوله طلب و بعث و إلاّ لتخلّف عن إنشائه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تفكيك الإيجاد عن الوجود لا فرق فيه بين الوجود الإنشائي و الخارجي، فان الوجود الإنشائي لا يمكن تفكيكه عن الإيجاد الإنشائي كالخارجي، بل الإيجاد و الوجود الفرضيان أيضا لا ينفكان، فكيف التزم بالتفكيك بينهما؟ و اما ما وجّه به بعض المحشين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الهيئة على هذا جزء العلة، و يبقى جزؤها الآخر، و هو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مرام المتن، لأن الظاهر منه أن الإيجاد و الإنشاء حاصل، لكن المنشأ أمر استقبالي، و يشهد بذلك تنظيره بالإخبار، فانه لا يلتزم أحد بأن اخبار المشروط جزء العلة للخبر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الواضع لاحظ في وضع الحروف عنوانا عاما إجماليا و وضع اللفظ بإزاء جزئياته، فالوضع أي آلة الملاحظة فيها عام و الموضوع له أعني جزئيات ذلك العام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الجزئي لا يكون مقسما للإطلاق 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ذكرنا سابقا في بيان معاني الحروف من أنها كليات كمعاني بعض الأسماء، ظهر لك عدم المانع عن إطلاق الطلب و تقييده من جهة جزئية المعنى المستفاد من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المانع الآخر و هو كونه مما لا تحصل له في الذهن استقلالا، و الإطلاق و التقييد الواردان على المفهوم تابعان لملاحظته في الذهن مستقلا، فالجواب عنه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المعنى المستفاد من الهيئة و ان كان حين استعمالها فيه لا يلاحظ إلاّ تبعا، لكن بعد استعمالها يمكن أن يلاحظ بنظرة ثانية، و يلاحظ فيه الإطلاق أو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فانما يمنع عن التقييد لو أنشئ أولا غير مقيد، لا ما إذا أنشئ من الأول مقيدا، غاية الأمر قد دلّ عليه بدالين، كما هو عين عبارة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انه لا محيص عن القول بكون المنشأ بالصيغة أصل الطلب المهمل، و الخصوصيات الزائدة عليه تستفاد من دوال أخر، مثل أداة الشرط و نحوها، و إلاّ يلزم استعمال الهيئة مجازا في طلب خاص، مع كون أداة الشرط و غيرها مما يدل على الخصوصيات، كرفع الفاعل و نصب المفعول علامة، أو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هذا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خلاف ما هو التحقيق في التقييد، كما هو خلاف ما التزموا 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في الذهن سواء كان بالنظرة الأولى أو بالنظرة الثانية إذا كان مستقلا، بحيث يقبل الإطلاق و التقييد، بمعنى انه يوجد في الذهن و يلاحظ أنه قابل للحكم بإطلاقه، أو غير قابل له الا بالتقييد ببعض القيود، فهو معنى اسمي غير مربوط بالهيئة، لأن معنى الهيئة معنى حرفي لا يكون وجوده في الذهن إلا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الإطلاق و التقييد بملاحظة محله، مثلا ضرب زيد إذا تعلق به الطلب المستفاد من الهيئة، يتكيف بكيفية خاصة في الذهن، و هي كيفية المطلوبية، فضرب زيد بهذه الملاحظة قد يلاحظ فيه الإطلاق، و يلزم منه كون الطلب الطاري عليه مطلقا و قد يلاحظ فيه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اللازم من ذلك كون الطلب أيضا مشروطا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عرضا لموجود آخر فيه، بحيث لا يمكن إرجاع الضمير إليه، و لا الإشارة إليه، كما مر في معاني الحروف، فكيف يمكن ان يلاحظ انه قابل للحكم بنحو الإطلاق أو غير قابل له إلاّ مقيدا؟، فما هو القابل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الملحوظ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الهيئة، و معنى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الملحوظ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الملحوظ ثانيا و ان كان معنى اسميا، لكنه أخذ بنحو الحكاية و العبرة عن المعنى الحرفي، فيرى به ما وجد أولا و استعمل فيه، و يحكم بخروج بعض حالاته عن الحكم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من هذه الجهة، نعم احتياج القضايا المشروطة و المقيدة إلى النظرة الثانية خلاف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تضييق الموضوع بوصف كونه موضوعا للحكم، يستلزم تضييق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تعدد الدال و المدلول في الهيئة، و المحل اللازم منه كون مدلولهما في الذهن تدريجيّا، لأنه بعد تمام اللفظ و دخول المداليل التدريجية في الذهن، يكون الحاضر في الذهن امرا بسيطا، و هو الموضوع المتصف بالحكم، فيقيّده، أي يظهر أنه بحسب اللب مقيد و مضيّق، و ان كان في مقام الاستعمال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ذلك أيضا يحتاج إلى تعدد لحاظ الموضوع في القضايا المشروطة، لأن لحاظ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عن الحكم الّذي لا محيص عنه قبل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لحاظ الموضوع المتصف به الّذي لا يمكن إلاّ في ظرف وجود الحكم، و قد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بخلاف ذلك، فان لحاظ الموضوع في القضايا المشروطة كالمطلقة واحد فلا تغفل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الإشكالات على تقدير إرجاع القيد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w:t>
      </w:r>
    </w:p>
    <w:p>
      <w:pPr>
        <w:pStyle w:val="BookText"/>
        <w:rPr/>
      </w:pPr>
      <w:r>
        <w:rPr>
          <w:rFonts w:ascii="Amiri" w:hAnsi="Amiri" w:eastAsia="Amiri" w:cs="Amiri"/>
          <w:color w:val="111111"/>
          <w:sz w:val="28"/>
          <w:sz w:val="28"/>
          <w:szCs w:val="28"/>
          <w:rtl w:val="true"/>
          <w:lang w:bidi="ar-SA"/>
        </w:rPr>
        <w:t xml:space="preserve">و لنا في المقام مسلك آخر و هو ان المعنى المستفاد من الهيئة لم يلاحظ فيه الإطلاق في الوجوب المطلق، و الاشتراط في الوجوب المشروط، و لكن القيد المأتي به 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على نحو يتوقف تأثير الطلب على وجوده في الخارج، و يقال لهذا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تأثيره في المكلف موقوف على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على نحو يقتضى الطلب إيجاده، و يقال لهذا الطلب المتعلق بذلك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المطلق، أي لا يبتنى تأثيره في المكلف على وجود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الطالب قد يلاحظ الفعل المقيد و يطلبه، أي يطلب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الطلب يقتضى إيجاد القيد إن لم يكن موجودا، كما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تقدير إرجاعه إلى المادة،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المادة المقيدة بتقدير خاص، لا المادة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الطلب فلا تعليق فيه و لا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المادة المقيدة مطلوبة بنحو الإطلاق، يلزم ان يكون القيد واجب التحصيل فيكون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تطهّرت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هو خلاف الوجدان و خلاف ما التزموا به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محبوبية شيء على تقدير لا ينافي مبغوضية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لم تكن المادة مقيدة ابتداء، و أما معه فلا يستلزم وجوب تحصيل القيد و لا يقع تحت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يلزم أن يكون الفعل المقيد بأمر اختياري مطلوبا فعلا، بحيث لو لم يفعله المكلّف يلزم تفويت الغرض من المولى، لكن لا يعاقب عليه لتقييد المطلوب بأمر اختياري، و هو أيضا خلاف الوجدان و خلاف ما التزموا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يدفع ما ذكر من الإشكال في الاخبار المشروطة، بإرجاع القيد إلى المخبر به مع عدم تعليق في الإخبار، و ذلك لا يستلزم كون الاخبار بوجود النّهار مشروطا بطلوع الشمس اخبارا بوجود النهار فعلا بعد طلوع الشمس، بحيث لو لم تكن الشمس طالعة لم تكن القضية صادقة، كما لو لم تكن ملازمة و 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يلاحظ القيد موجودا في الخارج، أي يفرض في الذهن وجوده في الخارج، ثم بعد فرض وجوده في الخارج ينقدح في نفسه الطلب، فيطلب المقيد بذلك القيد المفروض وجوده، فهذا الطلب المتعلق بمثل هذا المقيد المفروض وجود قيده، و ان كان متحققا فعلا بنفس الإنشاء، لكن تأثيره في المكلف يتوقف على وجود ذلك القيد المفروض وجوده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ان هذا الطلب انما تحقق مبنيا على فرض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الفرض في لحاظ الفارض حاك عن حقيقة وجود ذلك الشيء، فكأنه طلب بعد حقيقة وجوده، فكما انه لو طلب بعد وجود ذلك الشيء المفروض وجوده حقيقة لم يؤثر الطلب في المكلف الا بعد وجود ذلك الشيء واقعا، لعدم الطلب قبله، كذلك لو طلب بعد فرض وجوده لم يؤثر الا بعد وجوده الخارجي، و ان كان الطلب الإنشائي محققا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الطلب يقع على نحو يشترط تأثيره في المكلف على شيء في الخارج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الجواب عن إشكال آخر تقدم في صدر المبحث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المعنى الإنشائي كيف يعلق على وجود شيء؟</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يظهر الجواب عن الإشكال في الجمل الخبرية، و ذلك لأن الاخبار مطلق و متحقق فعلا، لكن بعد فرض المخبر تحقق الشرط خارجا، لا يجامع الحكم بعدمه، و من هذه الجهة يكون اخباره ذا ضيق ذاتيّ، و ان لم يقيد بشيء، كما لو أخبر بعد حصول الشرط بوجود المشروط، و الصدق و الكذب تابعان للمطابقة و عدمها عند حصول الشرط، فالمخبر بوجود النهار عند طلوع الشمس يكون طلوع الشمس موجودا في فرضه، ثم في هذا الفرض يخبر بوجود النهار، فان كان الخبر بعد تحقق </w:t>
      </w:r>
      <w:bookmarkStart w:id="108" w:name="pg16590_253629"/>
    </w:p>
    <w:p>
      <w:pPr>
        <w:pStyle w:val="BookText"/>
        <w:rPr/>
      </w:pPr>
      <w:bookmarkEnd w:id="108"/>
      <w:r>
        <w:rPr>
          <w:rFonts w:ascii="Amiri" w:hAnsi="Amiri" w:eastAsia="Amiri" w:cs="Amiri"/>
          <w:color w:val="111111"/>
          <w:sz w:val="28"/>
          <w:sz w:val="28"/>
          <w:szCs w:val="28"/>
          <w:rtl w:val="true"/>
          <w:lang w:bidi="ar-SA"/>
        </w:rPr>
        <w:t>و محصل الجواب أن المعنى المستفاد من الهيئة و المنشأ بها متحقق فعلا، من دون ابتنائه على شيء، و لكن تأثيره في المكلف موقوف على وجود شيء</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0886106_1280447820"/>
      <w:bookmarkStart w:id="110" w:name="_Toc39"/>
      <w:bookmarkEnd w:id="109"/>
      <w:r>
        <w:rPr>
          <w:rtl w:val="true"/>
        </w:rPr>
        <w:t xml:space="preserve">الواجب المعلق </w:t>
      </w:r>
      <w:r>
        <w:rPr>
          <w:rtl w:val="true"/>
        </w:rPr>
        <w:t>(</w:t>
      </w:r>
      <w:r>
        <w:rPr>
          <w:rtl w:val="true"/>
        </w:rPr>
        <w:t>الأمر الرابع</w:t>
      </w:r>
      <w:r>
        <w:rPr>
          <w:rtl w:val="true"/>
        </w:rPr>
        <w:t>):</w:t>
      </w:r>
      <w:bookmarkEnd w:id="110"/>
    </w:p>
    <w:p>
      <w:pPr>
        <w:pStyle w:val="BookText"/>
        <w:rPr/>
      </w:pPr>
      <w:r>
        <w:rPr>
          <w:rFonts w:ascii="Amiri" w:hAnsi="Amiri" w:eastAsia="Amiri" w:cs="Amiri"/>
          <w:color w:val="111111"/>
          <w:sz w:val="28"/>
          <w:sz w:val="28"/>
          <w:szCs w:val="28"/>
          <w:rtl w:val="true"/>
          <w:lang w:bidi="ar-SA"/>
        </w:rPr>
        <w:t>بعد ما عرفت انقسام الواجب إلى مطلق و مشروط، اعلم ان الناظر في كلمات الأصحاب، يرى أنه عندهم من المسلمات عدم اتصاف مقدمات الواجب المشروط بالوجوب المطلق، و يوضح ذلك اعتراض بعضهم على من جعل عنوان البحث أن الأمر بالشيء يقتضى إيجاب مقدماته، بان النزاع ليس في مطلق الأمر، بل هو في الأمر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اعتذار بعضهم بأن إطلاق الأمر ينصرف إلى المطلق منه، فلا احتياج في افادته إلى ذكر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اعتذار بعض ردا على المعترض في أصل المبنى، بأنه لا وجه لتخصيص محل النزاع بالأمر المطلق، بل هو يجري في المشروط أيضا، غاية الأمر أنه لو قلنا بالملازمة بين الأمر بالشيء و الأمر بمقدماته، نقول بثبوت الأمر للمقدمة على نحو ما ثبت لذيها، إن مطلقا فمطلق، و ان مشروطا فمشروط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مجموع هذه الكلمات يظهر أنه من المسلمات عندهم عدم الوجوب المطلق للمقدمة، مع كون ذيها متصفا بالوجوب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يقع الإشكال في بعض المقدمات الّذي اتصف بالوجوب المطلق، مع عدم اتصاف ذيها به، بل يكون من الواجبات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الغسل</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خارجا مطابقا كانت القضية صادقة، كما لو أخبر بوجود النهار بعد طلوع الشمس </w:t>
      </w:r>
    </w:p>
    <w:p>
      <w:pPr>
        <w:pStyle w:val="BookText"/>
        <w:rPr/>
      </w:pPr>
      <w:r>
        <w:rPr>
          <w:rFonts w:ascii="Amiri" w:hAnsi="Amiri" w:eastAsia="Amiri" w:cs="Amiri"/>
          <w:color w:val="111111"/>
          <w:sz w:val="28"/>
          <w:sz w:val="28"/>
          <w:szCs w:val="28"/>
          <w:rtl w:val="true"/>
          <w:lang w:bidi="ar-SA"/>
        </w:rPr>
        <w:t>قبل الفجر في ليلة رمضان، فانهم حكموا بوجوبه قبل الفجر، مع أنه لم يتعلق الوجوب بالصوم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قيل في حل هذه العويصة امران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المحكي عن بعض أعاظم المحققين في تعليقاته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ملخصه أن الوجوب المتعلق بالغسل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من المقدمات التي يتعلق بها الوجوب قبل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الوجوب الغيري أي الوجوب المعلول من وجوب ذي المقدمة، بل هو وجوب نفسي لوحظ فيه الغير، بمعنى ان الشارع لاحظ في إيجابه النفسيّ تمكن المكلف من امتثال الواجب النفسيّ الّذي يتحقق وجوبه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الواجب المشروط و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أن الواجب ينقسم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مشروط، و الأول على قسمين، منجز و معلق، و المنجز ما كان زمان الوجوب فيه متحدا مع زمان الواجب، و المعلق ما كان زمان الوجوب فيه منفكا عن زمان الواجب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أن نسبة الفعل إلى الزمان و المكان متساوية، و لا ريب في إمكان كون الفعل المطلوب مقيدا بوقوعه في مكان خاص، كالصلاة في المسجد، و كذا في إمكان كون وجوبه مشروطا بكون المكلف في المكان الخاصّ، و على الأول فاللفظ الكاشف عن ذلك الطلب لا بد أن يكون على وجه الإطلاق،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لا بد ان يكون على وجه الاشتراط،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الوجهان بعينهما جاريان في الزمان أيضا، فيمكن أن يلاحظ الآمر الفعل المقيد بوقوعه في زمان خاص، فيطلب على هذا الوجه من المكلف، و لا بد أن يكون التعبير عن ذلك المعنى على وجه الإطلاق،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واقعة في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يلاحظ الفعل </w:t>
      </w:r>
    </w:p>
    <w:p>
      <w:pPr>
        <w:pStyle w:val="BookText"/>
        <w:rPr/>
      </w:pPr>
      <w:r>
        <w:rPr>
          <w:rFonts w:ascii="Amiri" w:hAnsi="Amiri" w:eastAsia="Amiri" w:cs="Amiri"/>
          <w:color w:val="111111"/>
          <w:sz w:val="28"/>
          <w:sz w:val="28"/>
          <w:szCs w:val="28"/>
          <w:rtl w:val="true"/>
          <w:lang w:bidi="ar-SA"/>
        </w:rPr>
        <w:t>المطلق، لكن وجوبه المتعلق به و طلبه يكون مشروطا بمجيء وقت كذا، فالوجوب على الأول فعلى، و لا بأس باتصاف مقدمات الفعل على هذا الوجه بالوجوب، إذ لا خلف حينئذ لأن ذاها أيضا متصف بالوجوب، بخلاف الوجوب على الوجه الثاني، فان الفعلية منتفية في الواجب المشروط، فيمتنع اتصاف مقدماته بالوجوب الفعلي، ففي الموارد التي حكموا فيها بوجوب المقدمة قبل وجوب ذيها، يلتزم بان الواجب معلق، بمعنى ان المطلوب هو الفعل المقيد بوقت كذا، و وجوب المقدمة تابع لوجوب ذيها، فيمكن ان يكون وقت إيقاعها قبل زمان إيجاده، لأن زمان اتصاف الفعل المقيد بالوجوب ليس متأخرا عن زمان اتصاف المقدمة به، بل يقارنه و ان كان زمان وقوع الفعل متأخرا عن زمان وقوع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يرد على هذا النحو من الواجب و بيان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ما أورده على نفسه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المكلف قد لا يكون حيا في زمان الفعل، فلا يمكن توجه التكليف بنحو الإطلاق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الفعل المقيد بالزمان الغير الموجود بعد ليس مقدورا للمكلف بواسطة قيده، و ما لا يكون تحت قدرة المكلف يمتنع ان يكلف به فعلا و على نحو الإطلاق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بان التكليف متوجه إلى من يكون حيا في ذلك الزمان الّذي فرض قيدا للمطلوب، و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بالتكليف المتعلق بالصوم في أول الفجر، فان الصوم عبارة عن الإمساك في قطعة خاصة من الزمان، أعنى ما بين الفجر و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عدم قدرة المكلف في أول الفجر على الإمساك في الجزء الأخير من الوقت، فكيف يلتزم بوجود الوجوب المطلق حين </w:t>
      </w:r>
    </w:p>
    <w:p>
      <w:pPr>
        <w:pStyle w:val="BookText"/>
        <w:rPr/>
      </w:pPr>
      <w:r>
        <w:rPr>
          <w:rFonts w:ascii="Amiri" w:hAnsi="Amiri" w:eastAsia="Amiri" w:cs="Amiri"/>
          <w:color w:val="111111"/>
          <w:sz w:val="28"/>
          <w:sz w:val="28"/>
          <w:szCs w:val="28"/>
          <w:rtl w:val="true"/>
          <w:lang w:bidi="ar-SA"/>
        </w:rPr>
        <w:t xml:space="preserve">الفجر، مع عدم تحقق قطعة الزمان التي أخذ في المطلوب إلا جزؤها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بالتكليف بكل ما يحتاج إلى مقدمات لا بد في الإتيان بها من مضي زمان، و لا يقدر على الإتيان به في زمان صدور التكليف، كما لو كلفه بأن يكون في مكان كذا، و يحتاج ذلك الكون إلى مشى فرسخ أو فراسخ مثلا، فان من الواضح عدم قدرة المكلف حال التكليف على الكون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يقدر عليه بعد مضي ساعتين أو ثلاث ساعات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بالتكليف المتعلق بكل فعل تدريجي كالصلاة، حيث أن القدرة على الجزء الأخير يتوقف على إتيانه بالاجزاء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بالحل بان القدرة التي تكون شرطا في التكاليف عقلا، هي القدرة في زمان الفعل، لا القدرة حال التكليف، فاندفع الإشكال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قدس سره في هذا المقام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بيان كيفية الإرادات اللبية المتعلقة بالافعال، لكي يتضح حال هذا القسم من الواجب المسمى بالتعليقي، فنقول ان الفعل المقيد المتعلق للإرادة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تقتضي تلك الإرادة تحصيل قيده في الخارج لو لم يكن موجودا،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تقتضي ذلك، كما لو اراده على فرض وجود ذلك القيد، مثلا قد تتعلق الإرادة بالصلاة في المسجد على نحو الإطلاق، سواء كان المسجد موجودا في الخارج أم لا، و قد تتعلق بها على فرض وجود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تقتضي تلك الإرادة بناء المسجد لو لم يكن في الخارج، مقدمة لحصول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لا تقتضي ذلك، بل اللازم الصلاة لو فرض وجود المسجد، و لا نتعقل قسما آخر من الإرادة في النّفس خارجا عما ذكرنا، فتقسيم الواجب إلى الأقسام الثلاثة مما لا وجه له، بل ينحصر في القسمين المذكورين عقلا </w:t>
      </w:r>
    </w:p>
    <w:p>
      <w:pPr>
        <w:pStyle w:val="BookText"/>
        <w:rPr/>
      </w:pPr>
      <w:r>
        <w:rPr>
          <w:rFonts w:ascii="Amiri" w:hAnsi="Amiri" w:eastAsia="Amiri" w:cs="Amiri"/>
          <w:color w:val="111111"/>
          <w:sz w:val="28"/>
          <w:sz w:val="28"/>
          <w:szCs w:val="28"/>
          <w:rtl w:val="true"/>
          <w:lang w:bidi="ar-SA"/>
        </w:rPr>
        <w:t>و محصل ذلك ان القيد اما خارج عن حيز الإرادة و اما 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ثالث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القيود الخارجة عن قدرة المكلف من قبيل الأول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تعلق الطلب بما ليس تحت قدرة المكلف، فيكون الطلب المتعلق بالفعل المقيد بالزمان من أقسام الطلب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يلزم أن لا يكون الخطاب في أول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الواجب المعلق</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إنكار الواجب المعلق نفي إمكان تعلق الطلب الفعلي بما ليس تحت قدرة المكلف فعلا، و ان كان مقدورا حين العمل، لا انحصار الإرادة في قسمين، لأن القائل به لا ينكر ذلك، و يعترف بأن الواجب إما مطلق و إما مشروط، فان تعلقت الإرادة بشيء من دون انتظار شيء فهو مطلق، و حينئذ فان تعلقت بما هو مقدور فعلا فمنجز، و إن تعلقت بغير المقدور فمعلق، فان ثبت امتناع تعلقها بغير المقدور فعلا فهو، و إلاّ فانحصار الإرادة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امتناعه و إمكانه فقد اختلف فيه، و أصر في الكفاية على إمكانه حتى أسند إلى القائلين بامتناعه الغفلة عن معنى الإرادة، و قال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الإرادة عبارة عن الشوق المؤكد المحرك نحو المراد، أعم من أن يكون نحو مقدماته أو نحو نفس الفعل فيما ليس له مقدمة، و الجامع ان يكون محركا نحو المقصود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استدرك و رجع عن ذلك، و اختار أن الإرادة عبارة عن مرتبة من الشوق تكون محركة للعضلات، لو كان الفعل حاليا أو استقباليا محتاجا إلى المقدمة، و ان لم تكن محركة بالفعل أصلا، لكونه استقباليا غير محتاج إلى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الشوق المتعلق بالاستقبالي قد يكون أشد بمراتب من المتعلق بالحالي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النقض بالافعال التي لها مقدمات كثيرة، حيث أن تحمل المشاق فيها ليس إلاّ لأجل كونه مريدا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يكاد يتعلق البعث إلاّ بأمر متأخر عن زمان البعث، ضرورة أن البعث إنما يكون لإحداث الداعي للمكلف إلى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يكون هذا الا بعد البعث بزمان، فلا محالة يكون البعث نحو أمر متأخر عنه بزمان، و لا يتفاوت طوله و قصره فيما هو ملاك الاستحالة، انتهى ما هو المقصود من كلامه 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تمامية شيء مما ذكر من الدعوى و النقض، و الحق امتناع تعلق الطلب الفعلي من جميع الجهات بغير المقدور الفعلي، و يتم ذلك ببيان معنى الإرادة إجمالا، ثم الجواب عن النقض المذكور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على ما قررنا عبارة عن حالة نفسانية جزميّة، و عبّرنا عنها بتجمع النّفس على فعل شيء، بنحو لا تنفك تلك الحالة عن تحريك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تلك الحالة في النّفس لا تتحقق ما لم تجزم بأنها لو تحركت نحوه تقدر على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موكول إلى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تحقق تلك الحالة لأحد بالنسبة إلى الطيران إلى السماء، كما تتحقق عند شرب الماء مثلا، و لو كان الشوق إلى الطيران أشد بمراتب من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ذلك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الفعل الموقت قبل وقته الا كالطيران فعلا، فلا يمكن تحقق تلك الحالة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ما اختار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عبارة عن الشوق المؤكد، فهي أيضا ليست عبارة عن مجرد مرتبة من الشوق، و ان كان ساير مقدمات الفعل معدومة أو ممتنعة، و لذا لا يقول أحد إني أريد الطيران مثلا، و إن كان مشتاقا إليه كمال الاشتياق، بل هي عبارة عن مرتبة خاصة من الشوق تحصل بعد العلم بالنفع، و العلم بعدم الضرر و المانع، مع إحراز إمكان الفعل، و معلوم ان تلك المرتبة منه مع ما ذكر من الشرائط ملازمة لتحريك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اشتهر أن الإرادة جزء أخير للعلة التامة، و لو كانت مجرد ذلك المقدار من الشوق، لكانت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ما له دخل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الاجزاء لا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كون الإرادة عبارة عن مجرد مقدار من الشوق خلاف الوجدان، و خلاف ما اصطلحوا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النقض بالافعال التي لها مقدمات كثيرة، فالجواب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بالفرق بين الأفعال التي ليس بينها و بين المريد واسطة الا إعمال القدرة، و لو في مقدماتها، بمعنى كونها مقدورة له بالفعل و لو بالواسطة، و بين الأفعال التي ليست مقدورة له بوجه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الوجوه، و لو لتقيّدها بزمان مستقبل، فانها بالفعل خارجة عن حيّز القدرة بجميع أنحائها، فان تحقق الحالة النفسانيّة المحركة نحو المقصود الممكن، بمكان من الإمكان، فان كان مقدورا بلا واسطة توجب تحريك العضلات نحوه، و ان كان مقدورا بالواسطة، توجب التحريك نحو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الخارج عن حيز القدرة، فلا يمكن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المنفك عن جميع أنحاء القدرة، لا تطلق عليه الإرادة، بخلاف المجتمع مع القدرة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بأنا نلتزم بعدم تحقق الإرادة في الأفعال المذكورة، و ليس الموجود فيها إلا إرادة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كون الإرادة فيها تابعة لإرادة ذي المقدمة، فان معنى تبعيتها لها أنها لم تتحقق لو لا الشوق إلى ذي المقدمة، فيكون الشوق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يبلغ حد الإرادة، لانتفاء القدرة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لتحقق الإرادة في المقدمة المقدورة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الإرادة التشريعية فهي و إن كانت تخالف التكوينية في أنها تتعلق بالفعل الصادر عن اختيار الغير، لا بفعل نفس المريد كالتكوينية، لكن من حيث الشرائط و الموانع لا ميز بينهما، فكما أنها لا تتحقق في التكوينية ما لم يكن متعلقها مقدورا، كذلك في التشريعية ما لم ير المريد قدرة المأمور، لا تتحقق الإرادة له، حتى تحركه نحو البعث، حيث أن التحريك في التشريعية نحو البعث، لأن المريد يرى أن من مقدمات مطلوبه الجعل و البعث نحو المطلوب، ليكون ذلك داعيا و محركا للمأمور نحو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تصوير الواجب المعلق بإمكان تعلق الإرادة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كانت أم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بالمحال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يقرر بوجه آخر، و هو أن الواجبات التشريعية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الفعلي من جميع الجهات، و ينشئه الآمر بداعي تحريك المأمور فعلا، بلا انتظار شيء، و لا بد فيه من اجتماع جميع شرائط التكليف التي منها القدرة الفعلية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تعلق مثل تلك الإرادة بغير المقدور الفعلي، و لو من جهة تقيد المراد بأمر استقبالي و ان كان نفس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 الوقت مطلقا أيضا، ضرورة عدم قدرة المكلف على الامتثال في الجزء الأخير من الوقت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ما ذكرت سابقا كون الإرادة بالنسبة إلى القيود الغير الاختيارية مشروطة، فمتى يصير خطاب الصوم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بعدم صيرورة الخطاب مطلقا،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بتحقق شرطه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التأثير في نفس المكلف، بإيجاد كل شيء منه و من مقدماته الخارجية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فمحل الإكرام بعد مجيئه، و محل مقدماته إن كان قبل المجيء، فمجرد علم المكلف بالمجيء يقتضى إيجادها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ينشئه الآمر بعنوان جعل القانون، من دون لحاظ إلى الجهات الفعلية، فالمرجع في هذه الجهات هو العقل، فكلّما يراه العقل مانعا من فعلية التكليف بالمعنى الأول، و يحكم بقبح العقوبة، فلا يؤثر في نفس المأمور شيئا، و إذا حكم العقل بعدم المانع من العقوبة، يحكم بالفعلية و يؤثر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تعلق مثله بذات الفعل، و إن لم تجتمع فيه الشرائط العقلية، بل مبناه على بيان أصل المطلوبية من قبل الآمر، و إيكال تلك الشرائط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إليه في مسألة الإطلاق فراجع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ليس وجوبه مشروطا بشيء، و لا بفرض شيء عند وجوبه، بل لا يلحظ عند الجعل الا نفسه إن كان جميع الشرائط العقلية فيه موجودا، فهو منجز، سواء كان الجعل فيه كالقسم الأول أو كالقسم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تجتمع فيه الشرائط فهو معلق، لكنه لا يمكن فيه الجعل إلاّ بالنحو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قبل الوقت إن أخذ الوقت فيه مفروض الوجود عند الجعل، فهو مشروط، و إن لم يلحظ فيه إلا الذات المقيدة بالوقت، مع قطع النّظر عن لحاظ كونه مقدورا أو غير مقدور، فهو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جعل الوجوب الفعلي من جميع الجهات له قبل الوقت، فغير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توجيه الواجب المعلق، فراجع كلام الفصول، فان كان لا يأبى ما ذكرنا فهو، و إلا فهذا تصوير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مشى زيد فامش مقارنا مع مشيه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فمحل المشي زمان مشى زيد، فلو علم تحقق المشي من زيد في زمان خاص، يجب عليه المشي في ذلك الزمان، حتى يصير مشيه مقارنا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فاستقبله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الاستقبال قبل مجيئه، فلو علم بمجيئه غدا مثلا، يجب عليه الاستقبال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طلب الشيء على فرض تحقق شيء لا يقتضى إيجاد ذلك الشيء المفروض وجوده، و لكن بعد العلم بتحقق ذلك الشيء يؤثر في المكلف، و يقتضى منه أن يوجد كلا من الفعل و مقدماته في محله، فقد يكون محل الفعل بعد تحقق ذلك الشيء في الخارج، و قد يكون قبله، و قد يكون مقارنا له، و هكذا محل مقدماته، قد يكون قبله، و قد يتسع زمان إتيان المقدمة، كما لو توقف إكرام زيد غدا على شيء ممكن تحصيله في اليوم و في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أن الوجوب المعلق على شيء بعد الفراغ عن ذلك الشيء، يجب بحكم العقل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عرفت الجواب عن أصل الإشكال، فلا يحتاج إلى التكلفات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بعد الإحاطة و التأمل في الأمثلة المذكورة لا أظن ان ترتاب فيما ذكرنا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يقتضى ان تكون مقدمات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مطلقا، فما وجه فتوى القوم بعدم وجوب الوضوء قبل دخول الوقت، و أيضا فما وجه الفرق بين الليل و اليوم السابق بالنسبة إلى الغسل الّذي يكون مقدمة للصوم، و لأي جهة أفتوا بوجوبه في الليل و عدم وجوبه في النهار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وجود الدليل على عدم وجوب الوضوء قبل الوقت، نستكشف منه أن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ابتنائه على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 على القدرة فيه، فكأنه قال إذا دخل الوقت، و كنت قادرا </w:t>
      </w:r>
    </w:p>
    <w:p>
      <w:pPr>
        <w:pStyle w:val="BookText"/>
        <w:rPr/>
      </w:pPr>
      <w:r>
        <w:rPr>
          <w:rFonts w:ascii="Amiri" w:hAnsi="Amiri" w:eastAsia="Amiri" w:cs="Amiri"/>
          <w:color w:val="111111"/>
          <w:sz w:val="28"/>
          <w:sz w:val="28"/>
          <w:szCs w:val="28"/>
          <w:rtl w:val="true"/>
          <w:lang w:bidi="ar-SA"/>
        </w:rPr>
        <w:t>عنده فصل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أن الوجوب المبنى على فرض وجود شيء لا يقتضى إيجاد ذلك المفروض فحينئذ لو علم المكلف بأنه لو لم يتوضأ قبل الوقت، لا يتمكن منه بعده، لا يجب عليه الوضوء، لأنه موجب لحصول القدرة في الوقت التي هي شرط وجوب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وجوب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في غسل الجنابة للصوم في النهار السابق، فانه بعد فرض وجود الدليل على عدم وجوبه، نستكشف اشتراط القدرة في الليل، فلا يجب تحصيلها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علم المكلف بكونه قادرا في الوقت على أي حال، بمعنى أنه لا يمكنه سلب قدرته فيه، فعلى هذا يلزم ان يكون الوضوء مثلا عليه واجبا موسعا، فيجوز أن يأتي به بقصد الوجوب، مع أنهم لا يلتزمون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 الواجب على نحو لا يلزمه ذلك، و هو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إقدام المكلف على الفعل بقدرته الموجودة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محصله ان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بإكرام زيد بعد دخول الوقت مطلقا سواء أ عمل في إيجاد هذا العنوان قدرته الموجودة قبل الوقت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قائمة باعمال القدرة في الوقت في إكرام زيد، و يرجع محصل هذا التكليف إلى انه بعد دخول الوقت و تحقق القدرة على إكرام زيد، يجب إعمال تلك القدرة، فإعمال القدرة في هذا المثال نظير نفس إكرام زيد في المثال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أنه لا يقتضي الأمر بإكرام زيد</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المصلحة لما كانت قائمة باعمال القدرة في الوقت، فلا محالة ما لم يفرض الآمر وجود الوقت، و لم يره موجودا، لم تنقدح له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الإرادة المتحققة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وجود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إيجاب إعمال القدرة قبله،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بعد دخول الوقت إكرامه قبله، كذلك الأمر باعمال القدرة في الوقت، لا يقتضى إعمال القدرة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مجموع ما ذكرنا أنه إذا راجعنا وجداننا، نقطع بأن إرادتنا المتعلقة بالافعال الخاصة، لا تخرج عن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على نحو يقتضى إيجاد تمام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على نحو لا يقتضى إيجاد بعضها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يقتضي إيجاب إعمال القدرة في الإكرام قبل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تقيد المصلحة بخصوص إعمال القدرة في الوقت، يستلزم عدم اجزاء الوضوء قبل الوقت في المثال، و لو قصد فيه الغاية المشروعة قبله،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قبل المغرب لصلاة العصر، لا خلاف في صحة صلاة المغرب معه، و على ما قرر لا تصح، لفرض عدم المصلحة فيه لصلاة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المقدمة نفس الوضوء و تحصيل الطهارة، من دون تقيد بكونه في الوقت فيلزم جواز قصد الوجوب قبل الوقت، لأنه يكون حينئذ واجبا موسعا على مبنى من يلتزم بوجوب مقدمات الواجب المشروط قبل الوقت، و ان كانت خصوص الوضوء الحاصل في الوقت، فيلزم عدم اجزاء الحاصل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مما لم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المقدمة أصل الوضوء المحصل للطهارة، و ليس المقصود الا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فيها بين الوضوء الحاصل قبل الوقت أو بعده، و لكن لم يجب الوضوء قبل الوقت، لمانع في وجوبه، لا لعدم المقتضي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كان بعض المقدمات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وجود المقتضي فيه، فأي مانع يمنع من وجوبه؟ و المانع في المقدمات المحرمة معلومة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الوجوب قبل الوقت، و جواز الاكتفاء به على فرض بقائه 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إلا إلى إثبات إمكانه بأيّ وجه كان، و ما ذكرنا كاف في إثبات إمكانه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يتصور على أقسام كلها راجعة إلى الاختلاف فيما تتعلق به الإرادة، لا إلى الاختلاف فيها، لأن الآمر قد يريد إكرام زيد على تقدير مجيئه، بحيث لو أتى و لم يكرم صار نقضا لغرضه، و إن كان في زمن مجيئه غير قادر على إيجاد الفعل، فان عدم القدرة يوجب سقوط التكليف، و لا ينافى كون ترك الإكرام مبغوضا للآمر و نقضا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يريد إكرامه على تقدير كون المكلف قادرا على إكرامه في زمن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فرض ترك إكرامه مستندا إلى عدم قدرته في زمن مجيئه، لم يكن مبغوضا للآمر و نقضا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المطلوب إكرام زيد بمقدماته الاختيارية الموجودة في زمن المجيء على فرض وجود القدرة في زمن المجيء فحينئذ لا يجب عليه الإتيان بمقدمات الإكرام قبل المجيء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في زمن المجيء غير قادر على فرض عدمه، لأن المفروض اشتراط القدرة في ذلك الزمان، و كذلك ان كان قادرا في ذلك الوقت، لأن المطلوب إعمال القدرة في ذلك الوقت،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و عليك بالتأمل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قد عرفت أن الواجب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يجزى على الثالث، لأن الشرط إعمال القدرة في الوقت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في الوقت إن كانت كنفس الوقت قيدا للطلب، فلازم ذلك جواز الإتيان بالمقدمات قبل الوقت بقصد الوجوب، بعد العلم بتحققه في موطنه، بناء على القول بوجوب مقدمات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كانت قيدا للمطلوب، فانه بعد العلم بتحققه في موطنه، تكون المقدمة فعلا واجبا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المطلوب صرف القدرة في الوقت، فلم يكن الآتي قبل الوقت آتيا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يكن للقدرة دخل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المطلوب و لا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الإتيان بالمقدمات المضيقة قبل الوقت، و لا يجوز تركها، و يجوز الإتيان بالمقدمات الموسعة كسائر </w:t>
      </w:r>
    </w:p>
    <w:p>
      <w:pPr>
        <w:pStyle w:val="BookText"/>
        <w:rPr/>
      </w:pPr>
      <w:r>
        <w:rPr>
          <w:rFonts w:ascii="Amiri" w:hAnsi="Amiri" w:eastAsia="Amiri" w:cs="Amiri"/>
          <w:color w:val="111111"/>
          <w:sz w:val="28"/>
          <w:sz w:val="28"/>
          <w:szCs w:val="28"/>
          <w:rtl w:val="true"/>
          <w:lang w:bidi="ar-SA"/>
        </w:rPr>
        <w:t>أقسام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المكلف قد لا يدرك زمن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الالتزام بتوجه الخطاب به مشروطا بالعنوان المنتزع من بلوغ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بالصوم في الليل متوجه إلى من يدرك النهار، و يكون حيا في تمام زمان المطلوب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التكليف بالحج في زمان خروج الرفقة متوجه إلى من يدرك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 قد عرفت ذلك في طي توضيح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إعادته هنا التعرض لبعض ما فرع عليه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صحة الوضوء إذا كان الماء منحصرا في الآنية المغصوبة، و منها وجوب الحج مطلقا فيما إذا لم يتمكن منه الا مع الركوب على الدّابّة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في الأول متوجه إلى من يغترف من الآنية المغصوبة، و في الثاني إلى من يركب الدّابّة المغصوبة عصيانا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الواجبات الموسعة، سواء كان الوقت قيدا للطلب أو للمطلوب، على القول بإمكان تعلق الطلب بغير الممكن فعلا، أو على ما ذكرنا، من تعلق الطلب الحيثي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مقام الثبوت و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مقام الإثبات، و أن الدليل الدال على قيود المطلوب كيف يستكشف منه أحد الوجوه؟ 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أن الموضوع هو شخص المكلف، و المطلوب أصل الحج، و الشرط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لحاظ شيء آخر بعد حصول الاستطاعة المالية، فيجب حفظ القدرة من الجهات الأخر، قبل حصول الاستطاعة من حيث المال، مع العلم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مثل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المستطيع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 القدرة بعد حصول الاستطاعة، فلا يجب عليه حفظ القدرة من سائر الجهات، و ان علم بحصوله قبلا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عنوان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ما عرفت في القول بالواجب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توجه التكليف المطلق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انحصار المقدمة في المنهي عنها، و كذلك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تفصيله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ذلك، و لكن مع ذلك القول بصحة الوضوء محل إشكال، من حيث أن تصحيح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المتعلقين بالفعلين اللذين لا يمكن الجمع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العاصي حتى ينافي الأمر المقدمي المتعلق بعنوان العاصي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 إن لم يشمل العاصي بعنوانه، لكن الإشكال أيضا في أن النهي لا يسقط بمجرد كونه معنونا في علم اللّٰه بعنوان انه يعصي، بل السقوط يترتب على المعصية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عدم تحققه بعد، فيكون ما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العنوان المذكور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المنهي عنه فعلا، لعدم سقوط النهي، فيجتمع الأمر و النهي في موضوع واحد، و لا يمكن تصحيحه بترتب الأمر بالمقدمة على عنوان العصيان في النهي، حتى على القول بالترتب، لأن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الأمر بالضدين بنحو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المهم على المعصية الخارجية للأهم، كما يأتي بيانه إن شاء الله تعالى، فلا يجتمع مقتضاهما، بل المهم يقتضي الإيجاد في مرتبة لا يقتضي الأهم شيئا، و ذلك بخلاف الترتب على عنوان تحقق عنوان العاصي، فانه يجتمع مع اقتضاء النهي للترك، فلا يصلح للتصحيح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أن العنوان المذكور متأخر رتبة عن المعصية الخارجية، لانتزاعه منها، و الأمر إذا كان متأخرا عنه رتبة، لا يقتضى النهي في تلك المرتبة تركه، فهذا أولى من الترتب في الضدين، لأنه يتأخر الأمر بالمهم عن الأمر بالأهم بمرتبة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يتأخر الأمر المقدمي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بمرتبتين، لأن تأخر مرتبة العنوان المنتزع عن الخارج مما لا يصدقه الوجدان، فان زيدا مثلا في علم اللّٰه معنون بعنوان أنه يعصي، مع أنه ليس منه في الخارج عين و لا أثر، فكيف يمكن أن يكون ذلك معلولا للمعدوم و متأخرا عنه؟ بل العنوان المذكور معلول لعلم الباري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فيه إن شاء الله تعالى في المقدمة الموصلة</w:t>
      </w:r>
      <w:r>
        <w:rPr>
          <w:rFonts w:eastAsia="Amiri" w:cs="Amiri" w:ascii="Amiri" w:hAnsi="Amiri"/>
          <w:color w:val="111111"/>
          <w:sz w:val="28"/>
          <w:szCs w:val="28"/>
          <w:rtl w:val="true"/>
          <w:lang w:bidi="ar-SA"/>
        </w:rPr>
        <w:t xml:space="preserve">. </w:t>
      </w:r>
      <w:bookmarkStart w:id="111" w:name="pg16590_253657"/>
    </w:p>
    <w:p>
      <w:pPr>
        <w:pStyle w:val="BookText"/>
        <w:rPr/>
      </w:pPr>
      <w:bookmarkEnd w:id="111"/>
      <w:r>
        <w:rPr>
          <w:rFonts w:ascii="Amiri" w:hAnsi="Amiri" w:eastAsia="Amiri" w:cs="Amiri"/>
          <w:color w:val="111111"/>
          <w:sz w:val="28"/>
          <w:sz w:val="28"/>
          <w:szCs w:val="28"/>
          <w:rtl w:val="true"/>
          <w:lang w:bidi="ar-SA"/>
        </w:rPr>
        <w:t xml:space="preserve">بينهما الا على 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بعد الفراغ عن وجود المقتضى في كلا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الوضوء في صورة انحصار الماء في الآنية المغصوبة، فيمكن ان يستكشف من الأدلة عدم وجود المقتضى فيه، حيث أن المقام مما شرع فيه التيمم، من جهة صدق عدم وجدان الماء، كما في ما إذا كان استعماله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عدم 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التمكن من استعماله، سواء كان من جهة عدمه أو لمانع عقلي أو شرعي لا يجوز للمكلف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التيمم مشروعا لا يكون الوضوء مشروعا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سيدنا الأستاذ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الغض عن الإجماع أيضا، لا طريق لنا لإثبات المشروعية الذاتيّة الكاشفة عن ثبوت المقتضى، إذ الدليل إنما شرعه في موضوع المتمكن من استعمال الماء، 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يحرم عليه استعمال الماء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متمكنا من استعمال الماء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الجواب عن توهم آخر يوشك أن يرد في المقام، و هو أنه هب عدم إمكان تعلق التكليف بالوضوء على نحو الترتب، لكن يكفى في الصحة قصد جهة الفعل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886108_1280447820"/>
      <w:bookmarkStart w:id="113" w:name="_Toc40"/>
      <w:bookmarkEnd w:id="112"/>
      <w:r>
        <w:rPr>
          <w:rtl w:val="true"/>
        </w:rPr>
        <w:t xml:space="preserve">المقدمة الموصلة </w:t>
      </w:r>
      <w:r>
        <w:rPr>
          <w:rtl w:val="true"/>
        </w:rPr>
        <w:t>(</w:t>
      </w:r>
      <w:r>
        <w:rPr>
          <w:rtl w:val="true"/>
        </w:rPr>
        <w:t>الأمر الخامس</w:t>
      </w:r>
      <w:r>
        <w:rPr>
          <w:rtl w:val="true"/>
        </w:rPr>
        <w:t>)</w:t>
      </w:r>
      <w:bookmarkEnd w:id="113"/>
    </w:p>
    <w:p>
      <w:pPr>
        <w:pStyle w:val="BookText"/>
        <w:rPr/>
      </w:pPr>
      <w:r>
        <w:rPr>
          <w:rFonts w:ascii="Amiri" w:hAnsi="Amiri" w:eastAsia="Amiri" w:cs="Amiri"/>
          <w:color w:val="111111"/>
          <w:sz w:val="28"/>
          <w:sz w:val="28"/>
          <w:szCs w:val="28"/>
          <w:rtl w:val="true"/>
          <w:lang w:bidi="ar-SA"/>
        </w:rPr>
        <w:t>لو بنينا على وجوب المقدمة، فهل الواجب ذاتها أو مع قيد الإيصال إلى ذيها، سواء قصد بها الإيصال أم لا مع قصد الإيصال، سواء ترتب عليها ذوها أم 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القول بان الواجب </w:t>
      </w:r>
    </w:p>
    <w:p>
      <w:pPr>
        <w:pStyle w:val="BookText"/>
        <w:rPr/>
      </w:pPr>
      <w:r>
        <w:rPr>
          <w:rFonts w:ascii="Amiri" w:hAnsi="Amiri" w:eastAsia="Amiri" w:cs="Amiri"/>
          <w:color w:val="111111"/>
          <w:sz w:val="28"/>
          <w:sz w:val="28"/>
          <w:szCs w:val="28"/>
          <w:rtl w:val="true"/>
          <w:lang w:bidi="ar-SA"/>
        </w:rPr>
        <w:t xml:space="preserve">ذات المقدمة، لا ينافى الالتزام في بعض الموارد بمدخلية قصد الإيصال في موضوع الواجب، لجهة 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توقف إنقاذ الغريق على خصوص التصرف في ملك الغير، فحينئذ نقول بأن الواجب من ناحية الإنقاذ هو التصرف بقصد الإنقاذ، لأن إذن الشارع في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مبغوضا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أهمية الإنقاذ، إذ لا يقدر المكلف على ترك الغصب و فعل الإنقاذ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ترك الإنقاذ أبغض من فعل الغصب، رضى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الاذن في المبغوض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الضرورة التي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تدفع الضرورة بالإذن في الغصب المقصود به الإنقاذ، فلا وجه للإذن في قسم آخر، و هو الغصب الغير المقصود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لنشرع في المقصود،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الأساطين قدس سره إلى اعتبار قيد الإيصال، و أن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الاحتمالات المتصورة في</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المقدمة الموصلة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المقدمات قد لا تتصف بالوجوب الفعلي، لمانع خارجي يمنع عن ذلك، نظير ما إذا كان للواجب مقدمتان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محرمة و الأخرى محللة، فلا تتصف المحرمة بالوجوب، لممانعة الحرمة له، مع وجود مقتضي الوجوب فيهما، بلا تفاوت بينهما من حيث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ذلك لا يوجب تقييد الواجب من المقدمة بكونها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يقيدها أحد بذلك، ففي المقام أيضا حيث أن عدم اتصاف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قصد الإنقاذ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مستند إلى مانع خارجي، و هو حفظ الغرض الآخر المتعلق بترك الغصب حتى الإمكان، ما لم يزاحم الأهم، كالدخول مع القصد المذكور، بلا حدوث نقص في اقتضاء الدخول للمقدمية، فلا وجه لتقييد العنوان بمثل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مدخلية هذا القيد، و ما يلزم على كل منها، حتى يتضح الحال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مراده قدس سره من المقدمة الموصلة إما أن يكون ما يترتب على وجودها ذوها، أعني ما ينطبق عليه الموصل بالحمل الشائع، أو يكون عنوان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إما أن يكون المراد هو الإيصال الخارجي، أو العنوان المنتزع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من هذه الاحتمالات إما أن يكون المراد ما يترتب عليه ذو المقدمة، على وجه يكون هو المؤثر فيه، أو يكون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ينحصر في العلة التامة، و على الثاني يعم العلة و ما يلازمها وجودا، فان كان المراد المعنى الأول، لزم ان يكون مفصلا بين العلة التامة و غيرها على التقدير الأول، أو مفصلا بين العلة و ما يلازمها و بين سائر المقدمات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التزام القائل المذكور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لما سنشير إليه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العلة المركبة من الاجزاء و القيود، مستلزم لوجوب القيود 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مراده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القيد عنوان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في هذا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القيد هو الإيصال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العنوان المنتزع منه أي كونها بحيث توصل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إما أن يكون القيد راجعا إلى الطلب، و اما أن يكون راجعا إلى المطلوب، فهذه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الإيصال الانتزاعي، و يكون القيد راجعا إلى الطلب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لكن يكون القيد راجعا إلى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هو الإيصال الخارجي، و يكون القيد راجعا إلى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و يكون القيد راجعا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الأول، فان كان المراد أن خطاب المقدمة مشروط بكون المكلف آتيا بذيها في علم اللّٰه تعالى، فيكون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المقدمة إن كنت ممن تفعل ذاها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باطل لا ينبغي أن يسند إلى أحد، فضلا عن مثل هذا المحقق الجليل، لأن هذا الشخص المتصف بالعنوان المذكور يأتي بالمقدمة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بأن يوجه هذا الاحتمال على نحو لا يلزمه ذلك، و هو أن يقال علي تقدير أن المقدمة لو وجدت يترتب عليها ذوها، أو على تقدير كون الفاعل بحيث لو أتى بالمقدمة يأتي بذيها، تجب عليه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خاليا عن الإشكال المتقدم، إلا أنه يرد عليه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التفكيك بين وجوب المقدمة و وجوب ذيها من حيث الإطلاق و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تعلق التكليف ببعض العصاة، و هو من لو أتى بالمقدمة لم يأت بذيها عصيانا، و إن كان المراد الثاني، و هو أن يكون القيد في هذا الفرض راجعا إلى المطلوب، فيرد عليه أن تقييد المأمور به بأمر خارج عن اختيار المكلف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ليس في حيز اختيار المكلف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يكفى في كونه مختارا له، كونه منتزعا من فعله الاختياري، نظير الأفعال التوليدية من الأسباب الاختيارية للمكلف، فان الحق أنها اختيارية بواسطة تلك الأسباب، و يصح تعلق التكليف بنفس تلك الأفعال، و لا يجب إرجاع التكليف إلى الأسباب كما يأتي إن شاء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الصفات المنتزعة من الأفعال الخارجية للمكلف في ظرف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الاتصال و الانفصال و نظائرهما، مما ينتزع من إيجاد ما هو منشأ لانتزاعه، فحينئذ يصح أن يكلف بالاتصال و الانفصال مثلا، لكونهما في حيز اختياره، بواسطة اختيارية منشأ انتزاعهما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الصفات المنتزعة من الأفعال الموجودة في المستقبل، نظير كونه بحيث يضرب أو يجلس في المستقبل و أمثالهما من العناوين المنتزعة من الأفعال الموجودة في الزمن المتأخر في علم اللّٰه، فان ثبوت تلك العناوين أو نقيضها مما ليس باختيار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هي أو نقيضها ثابتة مع غفلته و نومه، بل قبل وجوده في الخارج، فان ماهية زيد توجد في الخارج و يضرب عمراً 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الواضحات</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الوصف إذا كان عبارة عن أنه يفعل بالاختيار، فالاختيارية فيه محفوظة، 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الاختياري هو نفس الفعل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هذا المفهوم بعنوانه الاستقبالي، فخارج عن الاختيار، لعدم تأثير أفعاله الاختيارية في وجوده و عدمه، بل لعدم إمكان تأثيرها فيه، للزوم تأثير المتأخر في المتقدم، أو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الفاعل يقدر على طرفي الفعل و الترك، و أيضا لا إشكال في أنه إن اختار الفعل ينتزع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اختار الترك ينتزع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تحتاج الاختيارية إلى أزيد من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ينتزع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 الفعل في الواقع،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 الترك، لكن ليس ذلك بنحو العلية و المعلولية، بل بنحو الملازمة التي لا ينفك أحدهما عن الآخر، فإذا اختار كلا من الفعل و الترك، يكشف عن أن المنتزع </w:t>
      </w:r>
    </w:p>
    <w:p>
      <w:pPr>
        <w:pStyle w:val="BookText"/>
        <w:rPr/>
      </w:pPr>
      <w:r>
        <w:rPr>
          <w:rFonts w:ascii="Amiri" w:hAnsi="Amiri" w:eastAsia="Amiri" w:cs="Amiri"/>
          <w:color w:val="111111"/>
          <w:sz w:val="28"/>
          <w:sz w:val="28"/>
          <w:szCs w:val="28"/>
          <w:rtl w:val="true"/>
          <w:lang w:bidi="ar-SA"/>
        </w:rPr>
        <w:t>و إن أراد الثالث، و هو أن يكون المقصود الإيصال الخارجي، و يكون القيد راجعا إلى الطلب، فهو أيضا باطل قطعا، لأن التكليف راجع إلى طلب المقدمة على فرض وجود ذيها، و هو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يلزم التفكيك بين وجوب المقدمة و وجوب ذيها في الاشتراط و الإطلاق، و كذا يلزم عدم كون العصاة مكلفين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هذا الاحتمال أيضا لا ينبغي ان يسند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الرابع، و هو ان يكون القيد في هذا الفرض راجعا إلى المطلوب، فيرد عليه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ممتثلا للأمر المقدمي، الا بعد إتيان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الوجدان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تحصل الطهارة بالوضوء و الغسل، إلا بعد إتيان الصلاة، لأن الطهارة لا تحصل الا بعد امتثال الأمر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مطابق لما اختاره، لا أنه إذا اختار أحدهما ينقلب العنوان، و يصير عنوانا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العنوان المذكور من ان يكون إما واجبا غير معلول للغير، و إما ممكنا معلولا لغيره، فعلى الأول يلزم تعدد القدماء، و على الثاني هو يكون معلولا لمنشإ انتزاعه لا محالة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العناوين ليست أشياء موجودة في قبال الموجودات، حتى يلزم بوجودها أزلا تعدد القدماء، بل هي نظير مفهوم الإمكان للممكنات، و الامتناع للممتنعات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العناوين المذكورة منتزعة من المفاهيم الموجودة في الذهن الكاشفة عن الخارج معلولة لعلم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نتعقل كونها معلولة لما ليس بموجود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كل عنوان ينتزع من موجودات مستقبلة، كقبلية اليوم من الغد و 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يحصل إلاّ بعد إتيان الصلاة، فلزم تحقق الصلاة من دون تحقق الطهارة، بل يلزم عدم حصول الطهارة بعد الصلاة أيضا، إذ هي بدون الطهارة كعدمها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القيد لا يخلو إما أن يكون له دخل في مقدمية المقدمة أو لا، فعلى الأول يلزم الدور، لأن الإيصال عنوان ينتزع من تأثير المقدمة في وجود ذيها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فيتوقف على المقدمية، فلو توقفت المقدمية على الإيصال،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يلزم صيرورة الطلب نفسيا، لأن الأمر إذا تعلق بشيء لا تكون له جهة المقدمية، فلا بد من كون ذلك الأمر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تخلو هذه الوجوه من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لزوم كون امتثال الأمر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له عقلا، و ليس ما ذكر إلاّ مجرد 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جعل هذا الاستبعاد في قبال الوجدان الّذي يدعيه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كون الامتثال منوطا بإتيان ذي المقدمة، لا يستلزم كون الطهارة منوطة به، لإمكان ترتب الطهارة على الغسلتين و المسحتين، مع قصد التوصل، و لو لم يتوصل إلى ذي المقدمة، أو يقال أنه يشترط مع القصد المذكور كون الفعل بحيث تترتب عليه الصلاة في علم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الإيصال ينتزع من نفس المقدمة، بملاحظة بلوغها إلى حد يترتب عليها ذوها، و لا ينفك عنها، و هو ملازم لذي المقدمة، و لا ينتزع من تأثير المقدمة حتى يلزم التأخر و الدور، لكن ذلك لا يؤثر في دفع الإشكال، لأن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 ذات المقدمة بما هي مقدمة، بملاحظة بلوغها إلى الحد المذكور، و المفروض توقف المقدمية على العنوان المذكور، فيلزم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 أنه بعد قضاء العقل بكون القيد مأخوذا في موضوع الواجب، و تحقق الإجماع على توقف الصلاة على الطهارة، يستكشف أن الطهارة ليست من أثر امتثال الأمر المقدمي للوضوء، بل هي مترتبة على فعل الوضوء، مع قصد الإيصال قبل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فبأنا نختار الشق الثاني، أعنى عدم مدخلية هذا القيد في مقدمية المقدمة، و لا يلزم من ذلك محذور أصلا، لشيوع مثل هذا التقييد الّذي لا دخل له في المقدمية، بحيث ليس لأحد إنكاره، مثل ما إذا كان للواجب مقدمتان إحداهما مباحة، و الأخرى محرمة، فانه لا إشكال في تعلق الأمر الغيري بالمباح منهما، مع القطع بعدم دخل الخصوصية في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الموضوع في المثال المذكور إنما يكون من جهة المانع الخارجي و هو كون الفرد الأخير مبغوضا غير قابل لتعلق الأمر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صار مثل هذا التقييد الّذي ليس له دخل في المقدمية ممكنا، لا يرجع الطلب المتعلق به إلى الطلب النفسيّ، فللمدعي أن يدعى هنا أن المقتضى للطلب الغيري ليس إلا فيما كان متصفا بقيد الإيصال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بداهة عدم كون مناط الطلب الغيري إلا التوقف، و احتياج ذي المقدمة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موضوع الطلب بقيد يجب إما أن يكون من جهة دخله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المصلحة المقتضية للطلب لا تحصل الا في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من جهة غرض آخر مع تحقق المناط، و الجهة الموجبة للإيجاب في ذات الموضوع من دون ذلك القيد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كتقييد الصلاة بالطهارة، و الثاني كتقييدها بوقوعها في المكان المباح، فان هذه الخصوصية لا دخل لها في </w:t>
      </w:r>
    </w:p>
    <w:p>
      <w:pPr>
        <w:pStyle w:val="BookText"/>
        <w:rPr/>
      </w:pPr>
      <w:r>
        <w:rPr>
          <w:rFonts w:ascii="Amiri" w:hAnsi="Amiri" w:eastAsia="Amiri" w:cs="Amiri"/>
          <w:color w:val="111111"/>
          <w:sz w:val="28"/>
          <w:sz w:val="28"/>
          <w:szCs w:val="28"/>
          <w:rtl w:val="true"/>
          <w:lang w:bidi="ar-SA"/>
        </w:rPr>
        <w:t>تحقق الجهة الموجبة للصلاة، بل إنما جاءت من قبل مبغوضية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هذا التقييد إنما نشأ من الجمع بين الغرضين، لا من جهة مدخليته في تحقق غرض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هذا القيد ليس من قبيل الثاني، فانحصر في الأول، و هو كونه من جهة دخله في مناط طلب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بداهة أن المناط ليس إلاّ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لأن الإيصال عنوان ينتزع من وجود ذي المقدمة، فهو موقوف عليه، فلو توقف ذو المقدمة على الفعل المقيد بالإيصال،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يلزم من وجوب المقدمة الموصوفة وجوب ذاتها، مقدمة لتحقق هذا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عين المقيد وجودا في الخارج، و ليس مقدمة له، حتى يجب بوجوبه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القيود المتحدة في الوجود مع المقيد، كما في الفصول اللاحقة للأجناس، و القيود المغايرة في الوجود له، كما إذا امر المولى بإتيان زيد المتعقب بعمرو، أعني إتيان زيد المتصف بهذا العنوان، لا إشكال في أن الواجب على الصورة الأولى أمر واحد في الخارج، لا ينفك القيد فيها عن المقيد، و لو أراد المكلف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للقول بأنه يجب إيجاد المطلق مقدمة لإيجاد المجموع، و إيجاد القيد مقدمة لإيجاده، إذ المفروض وحدة الوجود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التفكيك بين امرين متحدين في الوجود بالسبق و اللحوق، كما انه لا ينبغي الإشكال في ان الواجب على الثانية إيجاد ذات المطلق، ثم إيجاد القيد ليتصف به المقيد، لأن المفروض تغايرهما في الوجود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فنقول لا إشكال في أن التقييد في المقدمة الموصلة من قبيل الثاني، لأن ما يصير منشأ لانتزاع صفة الإيصال هو وجود الغير، </w:t>
      </w:r>
    </w:p>
    <w:p>
      <w:pPr>
        <w:pStyle w:val="BookText"/>
        <w:rPr/>
      </w:pPr>
      <w:r>
        <w:rPr>
          <w:rFonts w:ascii="Amiri" w:hAnsi="Amiri" w:eastAsia="Amiri" w:cs="Amiri"/>
          <w:color w:val="111111"/>
          <w:sz w:val="28"/>
          <w:sz w:val="28"/>
          <w:szCs w:val="28"/>
          <w:rtl w:val="true"/>
          <w:lang w:bidi="ar-SA"/>
        </w:rPr>
        <w:t>فلو وجبت عليه المقدمة المقيدة بوصف ينشأ من وجود الغير، فالواجب عليه من باب المقدمة إيجاد ذات المقدمة، ثم إتيان ما يوجب اتصافها بتلك الصفة، و أيضا يلزم من وجوب المقدمة الموصلة وجوب ذي المقدمة من باب المقدمة، لأن اتصاف المقدمة بالإيصال يتوقف على إيجاد ذي المقدمة، و هو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يقال ان الطلب متعلق بالمقدمات في لحاظ الإيصال، لا مقيدا به حتى تلزم المحذورات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الآمر بعد تصور المقدمات بأجمعها يريدها بذواتها، لأن تلك الذوات بهذه الملاحظة لا تنفك عن المطلوب الأصلي، و لو لاحظ مقدمة منفكة عما عداها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أنا نرى بالوجدان عدم مطلوبية المقدمة، و ان كانت منفكّة عن ذيها، و لا نتعقل التقييد بالبيان الماضي، بل بوجدان سقوط إرادة المقدمة بعد حصولها، و عدم بقاء شيء في النّفس بعدها، غير إرادة نفس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بأن سقوطها مراعى، فمع أنه خلاف الوجدان مخالف لما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الإيصال إن كان قيدا للمطلوب المقدمي، فيلزم عدم السقوط قطعا، و ان لم يكن قيدا له، بحيث يحصل المطلوب المقدمي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لعدم السقوط و كونه مراعى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يسلم من تلك المحاذير، و لا يخالف الوجدان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مطلوبية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بلحاظ مطلوبية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الآمر ذلك المطلوب مطلوبا الا بعد لحاظ كونه موصلا إلى مطلوبه الآخر، بمعنى أن في هذا اللحاظ يراه مطلوبا، و في غيره لا يراه مطلوبا، لكن لا بحيث يكون المطلوب أو الطلب المنشأ مقيدا به، بل يرى مطلوبه الأصلي وراء المقدمات، فينشئ الطلب نحوه و يتبعه الطلب نحو مقدماته في هذا اللحاظ، ففي غير هذا اللحاظ لم يكن مطلوبا، بلا لزوم محذور التقييد، و ذلك مثل الحكم الواقعي المجعول لذات الموضوع في لحاظ تجريدها عن الشك، و سيأتي 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الحكم الواقعي و الظاهري</w:t>
      </w:r>
      <w:r>
        <w:rPr>
          <w:rFonts w:eastAsia="Amiri" w:cs="Amiri" w:ascii="Amiri" w:hAnsi="Amiri"/>
          <w:color w:val="111111"/>
          <w:sz w:val="28"/>
          <w:szCs w:val="28"/>
          <w:rtl w:val="true"/>
          <w:lang w:bidi="ar-SA"/>
        </w:rPr>
        <w:t xml:space="preserve">. </w:t>
      </w:r>
      <w:bookmarkStart w:id="114" w:name="pg16590_253677"/>
    </w:p>
    <w:p>
      <w:pPr>
        <w:pStyle w:val="BookText"/>
        <w:rPr/>
      </w:pPr>
      <w:bookmarkEnd w:id="114"/>
      <w:r>
        <w:rPr>
          <w:rFonts w:ascii="Amiri" w:hAnsi="Amiri" w:eastAsia="Amiri" w:cs="Amiri"/>
          <w:color w:val="111111"/>
          <w:sz w:val="28"/>
          <w:sz w:val="28"/>
          <w:szCs w:val="28"/>
          <w:rtl w:val="true"/>
          <w:lang w:bidi="ar-SA"/>
        </w:rPr>
        <w:t>لا يريدها جزما، فان ذاتها و ان كانت موردا للإرادة، لكن لما كانت المطلوبية في ظرف ملاحظة باقي المقدمات معها، لم تكن كل واحدة مرادة بنحو الإطلاق، بحيث تسرى الإرادة إلى حال انفكاكها عن باقي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مساوق للوجدان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عليه ما ورد على القول باعتبار الإيصال قيدا، و إن اتحد معه في الأثر</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0886110_1280447820"/>
      <w:bookmarkStart w:id="116" w:name="_Toc41"/>
      <w:bookmarkEnd w:id="115"/>
      <w:r>
        <w:rPr>
          <w:rtl w:val="true"/>
        </w:rPr>
        <w:t xml:space="preserve">الأمر بالمسبب هل يرجع إلى السبب؟ </w:t>
      </w:r>
      <w:r>
        <w:rPr>
          <w:rtl w:val="true"/>
        </w:rPr>
        <w:t>(</w:t>
      </w:r>
      <w:r>
        <w:rPr>
          <w:rtl w:val="true"/>
        </w:rPr>
        <w:t>الأمر السادس</w:t>
      </w:r>
      <w:r>
        <w:rPr>
          <w:rtl w:val="true"/>
        </w:rPr>
        <w:t>)</w:t>
      </w:r>
      <w:bookmarkEnd w:id="116"/>
    </w:p>
    <w:p>
      <w:pPr>
        <w:pStyle w:val="BookText"/>
        <w:rPr/>
      </w:pPr>
      <w:r>
        <w:rPr>
          <w:rFonts w:ascii="Amiri" w:hAnsi="Amiri" w:eastAsia="Amiri" w:cs="Amiri"/>
          <w:color w:val="111111"/>
          <w:sz w:val="28"/>
          <w:sz w:val="28"/>
          <w:szCs w:val="28"/>
          <w:rtl w:val="true"/>
          <w:lang w:bidi="ar-SA"/>
        </w:rPr>
        <w:t>هل أن الأمر المتعلق بالمسبب يجب إرجاعه إلى السبب عقلا، أو هو حقيقة متعلق بنفس المسبب؟ و السبب إن وجب إنما يجب من باب المقدمة؟ الوجوه المتصورة في المقام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بالسبب مطلقا راجع إلى السبب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بالمسبب متعلق بنفسه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كانت الواسطة من قبيل الآلات، مثل انكسار الخشبة المتحقق بإيصال الآلة قوة الإنسان إليها، و بين ما إذا لم يكن كذلك، كما لو كان في البين فاعل آخر، كما في إلقاء النّفس إلى السبع فيتلفها، أو إلقاء شخص في النار فتحرقه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للأول بأن متعلق الإرادة و التكليف انما هو فعل المكلف، إذ لا معنى للأمر بما ليس من فعله، و الأفعال المترتبة على أسباب خارجية ليست من فعله، بل هي من فعل تلك الأسباب و الوسائط، لانفكاكها عن المكلف في بعض الأحيان، كما إذا رمى سهما فمات، فأصاب زيدا بعد موت الرامي، فلو كان الفاعل هو الرامي لما جاز وجود القتل في ظرف عدم الرامي، لامتناع انفكاك المعلول عن علته زمانا، فيكشف </w:t>
      </w:r>
    </w:p>
    <w:p>
      <w:pPr>
        <w:pStyle w:val="BookText"/>
        <w:rPr/>
      </w:pPr>
      <w:r>
        <w:rPr>
          <w:rFonts w:ascii="Amiri" w:hAnsi="Amiri" w:eastAsia="Amiri" w:cs="Amiri"/>
          <w:color w:val="111111"/>
          <w:sz w:val="28"/>
          <w:sz w:val="28"/>
          <w:szCs w:val="28"/>
          <w:rtl w:val="true"/>
          <w:lang w:bidi="ar-SA"/>
        </w:rPr>
        <w:t>ذلك عن عدم كون الفاعل في المثال هو الرامي، بل هو السهم، غاية الأمر أنه لم يكن فاعلا بالطبع، و إنما تكون فاعليته من جهة احداث الرامي القوة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بأنا نسلم أن التكليف لا يتعلق إلاّ بما يعد فعلا للمكلف، إلا أنا نقول ان الفعل الصادر عنه، له عنوان أولى، و عناوين ثانوية متحدة معه، بواسطة ترتب الآثار عليه، مثلا حركة اليد المؤثرة في حركة المفتاح لها عنوان أولى، و هو حركة اليد و تحريك اليد، و بملاحظة تأثيرها في حركة المفتاح ينطبق عليها تحريك المفتاح، و بملاحظة تأثيرها في انفتاح الباب ينطبق عليها 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حركة اليد التي هي الفعل الأول للفاعل كما انها فعل له، كذلك العناوين المتحدة معها، لمكان اتحادها مع فعله الأول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تعلق التكليف بتحريك المفتاح الّذي يتحد مع تحريك اليد الّذي هو فعل للمكلف، فلا موجب لإرجاعه إلى التعلق بتحريك اليد، إذ كما أنه فعل اختياري له كذلك ما يتحد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هذا الجواب بان تحريك المفتاح في المثال لا يمكن ان ينطبق على تحريك اليد، لأنه عين حركة المفتاح في الخارج، لما تقرر من وحدتهما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الفرق من حيث الاعتبار، و هي غير حركة اليد المتحدة مع تحريكها، فيجب ان يكون تحريك المفتاح أيضا غير تحريك اليد، و إلا لزم كون حركة اليد و حركة المفتاح متحدتين أيضا و المفروض خلافه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أنا لا نقول بانطباق العنوانين في عرض واحد، بل نقول ان الفعل الّذي يكون عنوانه تحريك اليد في الآن الأول، ينقلب عنوانه إلى تحريك المفتاح في الآن الثاني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لكن لا يخفى أن هذا إنما يصح فيما إذا كانت الواسطة من قبيل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هناك فاعل آخر يصدر عنه الفعل، فلا يمكن القول باتحاد الفعل الصادر عنه مع الفعل الصادر عن الفاعل الأول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أيضا عن أصل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لزوم تعلق الإرادة بالفعل الصادر عن الفاعل، بل يكفى في قابلية تعلق الحكم بشيء كونه مستندا إلى المكلف بنحو من الاستناد، سواء كان بنحو الفاعلية علية، أم بنحو تأثير الشرط في وجود المشروط، أم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الكلام في المقام إنما هو في أن متعلق الإرادة بحسب حكم العقل ما 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العقل باعتباره في متعلق الطلب، هو ارتباط المطلوب بالمكلف بنحو من أنحاء الارتباط، فخرج به ما ليس للمكلف تأثير فيه بنحو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له ربط بالمكلف بوجه، بحيث يكون وجوده منوطا باختياره، بحيث لو شاء يوجد و لو لم يشأ لم يوجد، فنمنع استحالة تعلق التكليف 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لو أراد أن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ليس بيد المكلف إلا إيجاد شرطه كالإحراق بالنار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هو شأن الواسطة، كما إذا تعلق التكليف بما هو شأن النار في المثال، فهذا غير معقول، و إن أراد أن التكليف متعلق بما هو شأن المكلف، فهو راجع إلى الأمر بإيجاد الواسطة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المقام على وجه يرفع الإبهام عن وجه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الأعراض باعتبار النسبة إلى محالها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نسبتها إليها بمجرد كونها حالّة بها، من دون أن تكون صادرة عن محالّها، كالموت و الحياة و السواد و البياض،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نسبتها إليها من جهة انها صادرة عنها، كالضرب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من قبيل الأول، فلا إشكال في عدم قابلية </w:t>
      </w:r>
    </w:p>
    <w:p>
      <w:pPr>
        <w:pStyle w:val="BookText"/>
        <w:rPr/>
      </w:pPr>
      <w:r>
        <w:rPr>
          <w:rFonts w:ascii="Amiri" w:hAnsi="Amiri" w:eastAsia="Amiri" w:cs="Amiri"/>
          <w:color w:val="111111"/>
          <w:sz w:val="28"/>
          <w:sz w:val="28"/>
          <w:szCs w:val="28"/>
          <w:rtl w:val="true"/>
          <w:lang w:bidi="ar-SA"/>
        </w:rPr>
        <w:t xml:space="preserve">تعلق الطلب به، ضرورة ان الطلب يقتضى صدور الفعل عن الفاعل، و ما ليس من مقولة الحركة و الفعل لا يمكن تعلق الطلب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إرادة الأمر مثل إرادة الفاعل في كونها موجبة لتحريك العضلات، غاية الأمر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الأمر بالمسبب هل يرجع إلى السبب؟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لكن الظاهر عدم لزوم ذلك، بل قد تتعلق الإرادة بما ليس بفعل، كسواد شيء أو بياضه، مع كون مقدماته مقدورة، و كذلك موت شخص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إرادة الآمر و الفاعل، فان إرادة الفاعل أيضا قد تتعلق بوجود شيء من ذلك، و يتحرك نحو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مقدماته مرادة له إلا تبعا، فمتى ما كان المراد من قبيل الأفعال، توجب الإرادة تحريك العضلات نحوه، و متى ما كان من قبيل ما ذكرنا توجب تحريك العضلات نحو مقدماته، بان تترشح منها إرادة أخرى تبعا نحو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توجد الإرادة نحو المراد قبل الإتيان بالمقدمات، و قد مر اشتراط اتصال زمان المراد بزمان الإرادة الفعلية؟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النقض بالافعال المرادة المحتاجة إلى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أيضا عدم المانع من تحقق الإرادة لو لم يكن بين المريد و المراد إلا إعمال قدرته، و لو كان ذلك محتاجا إلى الزمان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أنكرناه هو تحقق الإرادة فيما لم يكن الفعل مقدورا أصلا، من جهة تأخر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الإرادة مجرد كون المراد حاصلا من فعل المكلف أو مرتبطا به بنحو من الارتباط، بحيث يكون قادرا على إيجاده و لو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المقدور بالواسطة ليس بمقدور أصلا، صح إنكار الأمر بالمسبب مطلقا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سلّم لزوم تعلق الإرادة بالمعنى المصدري للمأمور، فأي ملزم لكونه فعلا له بلا واسطة، أو متحدا معه، حتى يحتاج إلى الالتزام بما التزم به في مثل حركة اليد و المفتاح، مع وضوح تعددهما و كون أحدهما معلولا للآخر، و أوضح من ذلك تعدد القتل و الرمي، فانه قد يتفق الفصل بينهما بدقائق، فكيف يمكن ادعاء اتحادهما عنوانا؟ </w:t>
      </w:r>
      <w:bookmarkStart w:id="117" w:name="pg16590_253685"/>
    </w:p>
    <w:p>
      <w:pPr>
        <w:pStyle w:val="BookText"/>
        <w:rPr/>
      </w:pPr>
      <w:bookmarkEnd w:id="117"/>
      <w:r>
        <w:rPr>
          <w:rFonts w:ascii="Amiri" w:hAnsi="Amiri" w:eastAsia="Amiri" w:cs="Amiri"/>
          <w:color w:val="111111"/>
          <w:sz w:val="28"/>
          <w:sz w:val="28"/>
          <w:szCs w:val="28"/>
          <w:rtl w:val="true"/>
          <w:lang w:bidi="ar-SA"/>
        </w:rPr>
        <w:t>أن الأولى موجبة لتحريك عضلات المأمور، و الثانية موجبة لتحريك عضلات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ما ليس من قبيل الحركة، لا يمكن تعلق إرادة الفاعل به، فكذلك إرادة الآمر فلو تعلق الطلب بحسب الصورة بمثل ما ذكر، يجب إرجاعه إلى ما يرجع إلى فعل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متعلق الطلب لا بد و ان يكون معنى مصدريا صادرا عن المخاطب بالخطاب، فلو لم يكن كذلك، بان لم يكن من معنى المصدر، أو كان و لم يكن صادرا من المأمور، لم يمكن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فلما مضى من ان الإرادة ما يوجب تحريك عضلات الفاعل إلى الفعل، و لا يمكن تحريكها الا إلى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 الطلب إذا تعلق صورة بما ليس من الفعل الصادر من الفاعل، يجب توجيهه بما يرجع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يقوى التفصيل بين ما إذا تعلق التكليف بما ليس بينه و بين المكلف إلا آلة توصل قوة الفاعل إلى القابل، و بين ما إذا تعلق بالافعال التي ليست فعلا له، بل هي افعال الواسطة، ففي الأول التكليف متعلق بنفس ذلك الفعل، و في الثاني يجب إرجاعه إلى السبب، فليتأمل جيدا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886112_1280447820"/>
      <w:bookmarkStart w:id="119" w:name="_Toc42"/>
      <w:bookmarkEnd w:id="118"/>
      <w:r>
        <w:rPr>
          <w:rtl w:val="true"/>
        </w:rPr>
        <w:t xml:space="preserve">المقدمات الداخلية </w:t>
      </w:r>
      <w:r>
        <w:rPr>
          <w:rtl w:val="true"/>
        </w:rPr>
        <w:t>(</w:t>
      </w:r>
      <w:r>
        <w:rPr>
          <w:rtl w:val="true"/>
        </w:rPr>
        <w:t>الأمر السابع</w:t>
      </w:r>
      <w:r>
        <w:rPr>
          <w:rtl w:val="true"/>
        </w:rPr>
        <w:t>)</w:t>
      </w:r>
      <w:bookmarkEnd w:id="119"/>
    </w:p>
    <w:p>
      <w:pPr>
        <w:pStyle w:val="BookText"/>
        <w:rPr/>
      </w:pPr>
      <w:r>
        <w:rPr>
          <w:rFonts w:ascii="Amiri" w:hAnsi="Amiri" w:eastAsia="Amiri" w:cs="Amiri"/>
          <w:color w:val="111111"/>
          <w:sz w:val="28"/>
          <w:sz w:val="28"/>
          <w:szCs w:val="28"/>
          <w:rtl w:val="true"/>
          <w:lang w:bidi="ar-SA"/>
        </w:rPr>
        <w:t xml:space="preserve">أنه لو بنينا على وجوب المقدمة، فهل أجزاء المركب المتصف بالوجوب النفسيّ تتصف به، أو بالوجوب المقدمي؟ و الحق هو الثاني، فهنا دعويان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اتصاف الاجزاء بالوجوب النفسيّ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اتصافها بالوجوب المقدمي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الأولى أن الأوامر تتعلق بالأمور الموجودة في الذهن باعتبار </w:t>
      </w:r>
    </w:p>
    <w:p>
      <w:pPr>
        <w:pStyle w:val="BookText"/>
        <w:rPr/>
      </w:pPr>
      <w:r>
        <w:rPr>
          <w:rFonts w:ascii="Amiri" w:hAnsi="Amiri" w:eastAsia="Amiri" w:cs="Amiri"/>
          <w:color w:val="111111"/>
          <w:sz w:val="28"/>
          <w:sz w:val="28"/>
          <w:szCs w:val="28"/>
          <w:rtl w:val="true"/>
          <w:lang w:bidi="ar-SA"/>
        </w:rPr>
        <w:t xml:space="preserve">حكايتها عن الخارج فالشيء ما لم يوجد في الذهن لا يعقل تعلق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المقدمة في الوضوح مما يستغنى عن البرهان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الاجزاء الموجودة في ذهن الآمر لا تخلو من أنها إما أن يلاحظ كل واحد منها بوجوداتها المستقلة الغير المرتبط بعضها ببعض، نظير العام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يلاحظ المجموع منها على هيئتها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بد و أن تنحل الإرادة إلى إرادات متعددة، كما في العام الأفرادي، إذ الإرادة أمر قائم بنفس المريد متعلق بالافعال، فكما انها تتعدد بتعدد المريد، كذلك تتعدد بتعدد المراد، إذ لا يعقل وحدة العرض مع تعدد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أي على تقدير كون الملحوظ الاجزاء على نحو الاجتماع، فالملحوظ بهذا الاعتبار امر واحد، و لا يعقل أن يشير اللاحظ في هذا اللحاظ إلى أمور متعددة، فوجود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في ذهن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وجود المطلق في ذهن من لاحظ المقيد في أنه و إن كان موجودا، إلا أنه لا على وجه يشار إليه، بل هو موجود تبعا للمقيد و مندكا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الموجود بهذا الاعتبار ليس إلاّ الكل، و الاجزاء بوجوداتها الخاصة لا وجود لها، فمتعلق الأمر النفسيّ لا يعقل إلاّ ان يكون الكل الموجود في الذهن مستقلا، و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وجودها في الذهن 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متعلقة للأمر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المقدمات الداخليّة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قد مرّ التفصيل فيه في تصوير كيفية تعلق الأمر بالعبادات فراجع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جعل الشيء موضوعا لحكم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 كان أو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تصوره مستقلا، و لا يكفى فيه تصوره مندكا في الغير، كما في </w:t>
      </w:r>
    </w:p>
    <w:p>
      <w:pPr>
        <w:pStyle w:val="BookText"/>
        <w:rPr/>
      </w:pPr>
      <w:r>
        <w:rPr>
          <w:rFonts w:ascii="Amiri" w:hAnsi="Amiri" w:eastAsia="Amiri" w:cs="Amiri"/>
          <w:color w:val="111111"/>
          <w:sz w:val="28"/>
          <w:sz w:val="28"/>
          <w:szCs w:val="28"/>
          <w:rtl w:val="true"/>
          <w:lang w:bidi="ar-SA"/>
        </w:rPr>
        <w:t xml:space="preserve">نعم يمكن استناد الأمر إليها بالعرض، نظير استناد الأمر المتعلق بالمقيد إلى ذات المطلق، أعني الطبيعة المهملة، و هذا هو المراد من كلام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إذا لوحظ لا بشرط، فهو عين الكل، و إذا لوحظ بشرط لا، فهو غيره و مقدمة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عدم اشتراط أن يكون في ذهن الآمر معه شيء أم لا، و هو الصالح لأن يتحد 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بشرط لا، عدم ملاحظة الآمر معه شيئا، أعني ملاحظته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الجزء بهذا اللحاظ لا يصلح أن يتحد مع الكل، و يحمل عليه، إذ</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المعاني الحرفية، فانها تتصور كذلك، و لكن لا يمكن جعلها موضوعا لحكم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الجزء لا يتصور بتصور الكل إلا مندكا في الكل، و لا يقاس الكل و الجزء بالكلي و الفرد، لأن كل فرد من الافراد يلاحظ تحت الكلي مستقلا، و لكن إجمالا بوجه الكلي، بخلاف الاجزاء، فان كلا منها باستقلالها مباين مع الكل، فلا يمكن أن يكون الكل مرآة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الإشكال على ما في الكفاية من اتصاف الاجزاء بالوجود البسيط، لأن ما لا يتصور لا يعقل اتصافه بالوجوب، نعم يصح اسناد الواجب إليه مجازا، و لكن ذلك لا يلائم تعليل عدم اتصاف الاجزاء بالوجوب الغيري بلزوم اجتماع المثلين،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الوجوب عنده هي الاجزاء بأسرها لا كل واحد منها، و معلوم انها لا تتصور إلاّ بتصور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عنده الاجزاء بشرط الاجتماع، و الاجزاء بدون هذا الشرط لا تلاحظ عند تصورها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موضوع الوجوب البسيط عنده إلا ما هو موضوع للوجوب الغيري، و هو كل واحد من الاجزاء، و إلاّ فلا وجه لعدم اتصاف كل منها بالوجوب الغيري فتأمل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بشرط لا و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خلاف ظاهر المصطلح، لكنه أوفق بمراد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من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يصدق على الحمد و لا على غيره من اجزاء الصلاة انه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على الثانية أن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 الجزء بوجوده الاستقلالي، أي غير ملحوظ معه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مما يحتاج إليه تلك الهيئة الملتئمة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عين هذا التوجيه من العبارتين في لسان أهل المعقول في الفرق بين المشتق و مبدأه،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التوجيه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حيث لا استقلال لوجوده في الخارج، بل وجوده مندك في الكل إن لوحظ وجوده كما في الخارج، من دون تمحل شيء زائد عليه، و لا اشتراط شيء معه، و لا مع لحاظه، و لا اشتراط عدم شيء معه، و لا مع لحاظه، فهو عين وجود الكل، و لحاظه عين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لحاظه كذلك إلاّ بلحاظ الكل مستقلا، و لا يمكن أن يرى اللاحظ في هذا اللحاظ الا الكل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لوحظ مستقلا لا مندكا، بان يعريه عما هو عليه في الخارج، و يرى ذات الجزء بشرط ان لا يرى شيئا آخر معه، فهو جزء، لكن لا بشرط الانفكاك عن سائر الاجزاء، فانه مع ذلك الشرط ليس بجزء، بل ان لوحظ الجزء منفكا، و ان لم يشترط فيه الانفكاك أيضا لا تنتزع منه الجزئية، بل الجزئية تنتزع من ذات الجزء إذا لوحظ بنفسه في ضمن الكل، كالحمد في الصلاة مثلا، أو القطرة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ذكرنا من اللحاظين لا فرق فيه بين المركب الحقيقي و الاعتباري، لأن اجزاء المركب الاعتباري و ان كان لكل منها وجود مستقل في الخارج، كالحمد و السورة و الركوع و السجود، و لكن لا استقلال لشيء منها في هذا الاعتبار الوحدانيّ، و يكون في هذا النّظر كالمركب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ذلك لا يصدق مع اللحاظ الأول أيضا، و يصح سلب الصلاة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اللحاظ الأول لا استقلال للحمد في اللحاظ، حتى يمكن الاخبار عنه بأنه صلاة أو ليس بصلاة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يمكن ان يلاحظ الجزء مستقلا، و يجعل مرآتا لما يلاحظ </w:t>
      </w:r>
    </w:p>
    <w:p>
      <w:pPr>
        <w:pStyle w:val="BookText"/>
        <w:rPr/>
      </w:pPr>
      <w:r>
        <w:rPr>
          <w:rFonts w:ascii="Amiri" w:hAnsi="Amiri" w:eastAsia="Amiri" w:cs="Amiri"/>
          <w:color w:val="111111"/>
          <w:sz w:val="28"/>
          <w:sz w:val="28"/>
          <w:szCs w:val="28"/>
          <w:rtl w:val="true"/>
          <w:lang w:bidi="ar-SA"/>
        </w:rPr>
        <w:t xml:space="preserve">من اجتماع الاجزاء، فحاله حال سائر المقدمات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تفاوت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الكلام في المقام و عليك بالتأمل التام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مندكا، و يخبر عنه كما في المعنى الحرفي،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الحرفي لا يخبر عنه، فان الموضوع ليس إلاّ المعنى الاسمي، و لكنه يجعل مرآتا للمعنى الحرفي،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يعلم أن شيئا من الاجزاء ليس بصلاة، نعم الاجزاء بأسرها على هذا المعنى عين الصلاة من دون احتياج إلى قيد شرط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في الفرق بين كل جزء إذا لوحظ مستقلا أو مندكا، لا الاجزاء بالأسر مع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أن عدم الصدق و الحمل غير مضر بالعينية المذكورة، لأن التركيب الّذي يتحد كل جزء منه مع الكل، بل مع الجزء الآخر أيضا، هو التركيب الحقيقي الّذي تكون أجزاؤه موجودة بوجود واحد حقيقة، كالجنس و الفصل، فان وجودهما حقيقة واحد، بخلاف مثل القطرة و البحر، و النقطة و الخطّ، فان وجود القطرة و ان لم ينفك عن وجود البحر، و كذلك النقطة عن الخطّ، بمعنى عدم كون وجودهما محدودا بحد على حدة، لكن حقيقة وجود كل من القطرات و النقاط غير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تتصف بأوصاف وجودية متضادة، كالحرارة و البرودة، و بألوان مختلفة، بخلاف الجنس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العينية في المقام غير ملازمة للصدق، و عدم الصدق غير ملازم لعدم العينية بهذا المعنى، 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الجزء و سائر المقدمات، إما بأن اتصاف الاجزاء بالوجوب الغيري يستلزم اجتماع المثلين، كما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بعدم إمكان لحاظ هذه المقدمة في عرض لحاظ ذيها، حتى تجب بوجوبه، لاستحالة اجتماع لحاظي الاجزاء مندكا و مستقلا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الأول بمبناه، لعدم اتصاف الاجزاء بالوجوب النفسيّ، كما مرّ و الثاني بعدم لزوم لحاظ جميع المقدمات تفصيلا في الوجوب الغيري، حتى يستشكل بعدم الإمكان في خصوص تلك المقدمة، بل يكفي لحاظها إجمالا بعنوان ما يتوقف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الواجب، فتتعلق الإرادة بها تبعا لذي المقدمة، و إن لم يكن كل منها ملحوظا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يلزم ان تكون المقدمة مطلوبة فعلا، و يكفي في المدعى أن يكون الآمر إذا التفت إلى المقدمة يراها مطلوبة كنفس ذيها كما يأتي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يستشكل في أصل المقدمية، بتقريب أن المقدمة انما تلاحظ بالنسبة إلى عنوان الكل و المجموع، و عنوان الكلية كالجزئية من المعقولات الثانوية التي لا واقعية لها في اللحاظ الأول الّذي فيه يكون الموضوع مركبا للإرادة، فما يتعلق به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حقيقة الاجزاء بالأسر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مقدمة لها و ما له المقدمة و هو عنوان الكل و المجموع لم يتعلق به الوجوب نعم فيه كيفية خاصة يمكن أن تنتزع منها العنوان المذكور، و لذا نرى بالوجدان أن من يريد إيجاد خط، لا يريد إيجاد نقاط متعددة، بل اجزاء غير متناهية، و كذلك من يريد إيجاد عشرة أشياء، لا تتعلق إرادته بإيجاد الآحاد مستقلة، بحيث يتولد من إرادة المجموع إرادات عديدة نحو إيجاد الاجزاء، كما في المقدمات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أن حقيقة الاجزاء بالأسر و ما ينتزع منه عنوان المجموع و الكل، لا تتحقق إلاّ بتحقق كل من الاجزاء، و إن لم يمكن انتزاع المقدمية إلا في اللحاظ الثاني، ففي اللحاظ الأول و إن لم تكن المقدمية و ذو المقدمية متحققين بعنوانهما، و لكن حقيقتهما و ملاكهما متحققان في الواقع و نفس الأمر، و ملاك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ذلك، فيرجع الإشكال أيضا إلى عدم إمكان اجتماعهما في اللحاظ و قد مرّ الجواب عنه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تعدد الإرادة في مثال الخطّ أو إيجاد عشرة أجزاء مثلا، فان أريد عدم الإرادة بالنسبة إلى كل نقطة بحدها، أو كل جزء من العشرة كذلك فعلا فمسلم و لا يلتزم به القائل بالمقدمية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أريد انقداح الإرادة إلى ذات كل نقطة عند التفات الآمر إليها، من دون نظر إلى إحداها، فلا محيص عنه، فهل يلتزم أحد بأن من يقرأ الحمد مثلا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قراءتها و لو بالإرادة الغيرية؟ بل توجد بنفس إرادة الصلاة، و الوجدان في ذلك أقوى شاهد</w:t>
      </w:r>
      <w:r>
        <w:rPr>
          <w:rFonts w:eastAsia="Amiri" w:cs="Amiri" w:ascii="Amiri" w:hAnsi="Amiri"/>
          <w:color w:val="111111"/>
          <w:sz w:val="28"/>
          <w:szCs w:val="28"/>
          <w:rtl w:val="true"/>
          <w:lang w:bidi="ar-SA"/>
        </w:rPr>
        <w:t xml:space="preserve">. </w:t>
      </w:r>
      <w:bookmarkStart w:id="120" w:name="pg16590_253698"/>
    </w:p>
    <w:p>
      <w:pPr>
        <w:pStyle w:val="Heading4"/>
        <w:numPr>
          <w:ilvl w:val="3"/>
          <w:numId w:val="1"/>
        </w:numPr>
        <w:rPr/>
      </w:pPr>
      <w:bookmarkStart w:id="121" w:name="__RefHeading___Toc10886114_1280447820"/>
      <w:bookmarkStart w:id="122" w:name="_Toc43"/>
      <w:bookmarkEnd w:id="120"/>
      <w:bookmarkEnd w:id="121"/>
      <w:r>
        <w:rPr>
          <w:rtl w:val="true"/>
        </w:rPr>
        <w:t xml:space="preserve">استدلال القائلين بوجوب المقدمة </w:t>
      </w:r>
      <w:r>
        <w:rPr>
          <w:rtl w:val="true"/>
        </w:rPr>
        <w:t>(</w:t>
      </w:r>
      <w:r>
        <w:rPr>
          <w:rtl w:val="true"/>
        </w:rPr>
        <w:t>الأمر الثامن</w:t>
      </w:r>
      <w:r>
        <w:rPr>
          <w:rtl w:val="true"/>
        </w:rPr>
        <w:t>)</w:t>
      </w:r>
      <w:bookmarkEnd w:id="122"/>
    </w:p>
    <w:p>
      <w:pPr>
        <w:pStyle w:val="BookText"/>
        <w:rPr/>
      </w:pPr>
      <w:r>
        <w:rPr>
          <w:rFonts w:ascii="Amiri" w:hAnsi="Amiri" w:eastAsia="Amiri" w:cs="Amiri"/>
          <w:color w:val="111111"/>
          <w:sz w:val="28"/>
          <w:sz w:val="28"/>
          <w:szCs w:val="28"/>
          <w:rtl w:val="true"/>
          <w:lang w:bidi="ar-SA"/>
        </w:rPr>
        <w:t>في ذكر حجج القائلين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تمسك به في هذا المقام وجوه، أسدها و أمتنها ما احتج به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شهادة الوجدان، فان من راجع وجدانه و أنصف من نفسه، يقطع بثبوت الملازمة بين الطلب المتعلق بالفعل و المتعلق بمقدماته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نقول بتعلق الطلب الفعلي بها، كيف؟ و البداهة قاضية بعدمه، لجواز غفلة الطالب عن المقدمة، إذ ليس النزاع منحصرا في الطلب الصادر من الشارع، حتى لا يتصور في حقه ذلك، بل المقصود أن الطالب للشيء إذا التفت إلى مقدمات مطلوبه، يجد من نفسه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أدلة القائلين بوجوب المقدمة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إشكال في ثبوت الملازمة بين إرادة الشيء و إرادة مقدماته، لأن من تعلقت إرادته بالكون على السطح، و يعلم بأنه لا يتمكن منه الا بنصب السلّم فلا محالة توجد إرادة تبعية منه تتعلق بالنصب، و يتحرك نحوه، و إلاّ ينجر الأمر إلى نقض غرضه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الإرادة التشريعية فيمكن نفيها، لأن الآمر إذا أراد الكون على السطح من عبده، فليس في نفسه إلاّ إيجاد المحرك التام و الداعي للعبد على إتيان مطلوبه، و بعد ما يرى أن تشريع الحكم نحو مطلوبه كاف في محركية العبد و واف في احداث خوف المخالفة في نفسه، بحيث تحركه تلك الإرادة النفسيّة إلى مطلوبه، مع ما يتوقف عليه من المقدمات، فما الملزم بل و ما الباعث له في تشريع الحكم نحو المقدمات أو انقداح الإرادة نحوها؟ و هل هذا الا لغو، لأن المقدمة بالفرض ليست مطلوبة نفسا، و لا يحتاج البعث إلى ذيها إلى البعث نحوها، فلا ملازمة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حالة الإرادة على نحو الإرادة المتعلقة بذيها، كما قد يتفق هذا النحو من الطلب النفسيّ أيضا، فيما إذا غرق ابن المولى و لم يلتفت إلى ذلك، أو لم يلتفت إلى كونه ابنه، فان الطلب الفعلي في مثله غير متحقق، لابتنائه على الالتفات، لكن المعلوم من حاله أنه لو التفت إلى ذلك لأراد من عبده الإنقاذ، و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تكن طلبا فعليا إلاّ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معه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نرى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ينقذ العبد ابن المولى، عد عاصيا و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أرباب العقول كافة عليه، على وجه يكشف عن ثبوت ذلك عند العقل، نظير الإجماع الّذي ادعى في علم الكلام على وجود الصانع، أو على حدوث العالم، فان اتفاق أرباب العقول كاشف قطعي إجمالا عن حكم العقل، فلا يرد على المستدل 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التمسك لها بالإجماع، لعدم كشفه عن رأي المعصوم عليه السلام، لأن الإيراد متوجه لو أراد من الإجماع المستدل به عليه الإجماع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الوجه الّذي قررناه، فلا مجال للإيراد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الشأن في إثبات مثل هذا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لو لم تكن واجبة، لجاز تركها، فحينئذ إن بقي الواجب على وجوبه، يلزم التكليف بالمحال، و إلاّ يلزم خروج الواجب المطلق عن كونه واجبا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اللازمين مما لا كلام فيه، فكذا الملزوم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أن ما أضيف إليه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الجواز، نختار الشق الأول، أعني بقاء الواجب على وجوبه، و لا يلزم المحذور قطعا، لعدم معقولية تأثير الوجوب في القدرة، و إن كان الترك مع كونه جائزا، فان فرض إمكان إيجاد المقدمة عند ذلك، بأن كان الوقت </w:t>
      </w:r>
    </w:p>
    <w:p>
      <w:pPr>
        <w:pStyle w:val="BookText"/>
        <w:rPr/>
      </w:pPr>
      <w:r>
        <w:rPr>
          <w:rFonts w:ascii="Amiri" w:hAnsi="Amiri" w:eastAsia="Amiri" w:cs="Amiri"/>
          <w:color w:val="111111"/>
          <w:sz w:val="28"/>
          <w:sz w:val="28"/>
          <w:szCs w:val="28"/>
          <w:rtl w:val="true"/>
          <w:lang w:bidi="ar-SA"/>
        </w:rPr>
        <w:t>موسعا، فنختار أيضا الشق الأول، و لا يلزم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بان انقضى زمان الإتيان بها، فنختار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خروج الواجب المطلق عن كونه واجبا مطلقا، إن أراد خروجه من أول الأمر عن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فنمنع الملازمة، و إن أراد خروجه بعد ترك المقدمة و انقضاء زمانها، فليس اللازم باطلا، لأن الوجوب قد يسقط بالإطاعة، و قد يسقط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حكى عن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أنها لو لم تكن واجبة، يلزم عدم كون تارك الواجب المطلق مستحقا للعقاب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كلف الشارع بالحج، و لم يصرح بإيجاب المقدمات، فتارك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قطع المسافة الجالس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مستحقا للعقاب في زمان ترك المشي، أو في زمان ترك الحج في موسمه المعلوم، لا سبيل إلى الأول، لأنه لم يصدر منه في ذلك الزمان إلا ترك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أنها غير واجبة عليه، و لا إلى الثاني، لأن الإتيان بافعال الحج في ذي الحجة ممتنع بالنسبة إليه، فكيف يكون مستحقا للعقاب بما يمتنع صدوره عنه؟ أ لا ترى أن الإنسان إذا أمر عبده بفعل معين في زمان معين في بلد بعيد، و العبد ترك المشي إلى ذلك البلد، فان ضربه المولى عند حضور ذلك الزمان معترفا بأنه لم يصدر منه إلى الآن فعل قبيح يستحق به التعذيب، لكن القبيح أنه لم يفعل في هذه الساعة هذا الفعل في ذلك البلد، لنسبه العقلاء إلى سخافة الرّأي و ركاكة العقل، بل لا تصح العقوبة إلا على الاستحقاق السابق قطعا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أن العبد بعد ترك المقدمات كان نائما في زمان الفعل، فإما أن يكون مستحقا للعقاب، أولا، لا وجه للثاني، لأنه ترك </w:t>
      </w:r>
    </w:p>
    <w:p>
      <w:pPr>
        <w:pStyle w:val="BookText"/>
        <w:rPr/>
      </w:pPr>
      <w:r>
        <w:rPr>
          <w:rFonts w:ascii="Amiri" w:hAnsi="Amiri" w:eastAsia="Amiri" w:cs="Amiri"/>
          <w:color w:val="111111"/>
          <w:sz w:val="28"/>
          <w:sz w:val="28"/>
          <w:szCs w:val="28"/>
          <w:rtl w:val="true"/>
          <w:lang w:bidi="ar-SA"/>
        </w:rPr>
        <w:t>المأمور به مع كونه مقدورا، فثبت الأول، فاما أن يحدث استحقاق العقاب في حالة النوم، أو حدث قبل ذلك، لا وجه للأول، لأن استحقاق العقاب إنما يكون لفعل القبيح، و فعل النائم و الساهي لا يتصف بالحسن و القبح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للثاني، لأن السابق على النوم لم يكن الا ترك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نقلناه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لا محذور في اختيار كل واحد من الشقين، فلنا أن نختار الشق الأول، و هو استحقاق العقاب في زمان ترك المشي، لا على ترك المشي، بل على ترك الحج المستند إلى ترك المقدمة اختيارا، فان طريقة الإطاعة و المعصية مأخوذة من العقلاء، و هم يحكمون بحسن عقاب العبد التارك للمقدمة في زمن تركها، و لا يلزمون المولى بانتظار زمن الفعل، و ليس هذا التزاما بترتب العقاب على ترك المقدمة، بل المقصود إثبات العقاب المترتب على ترك ذيها في زمن ترك المقدمة، و امتناع ذيها اختيارا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ان نختار الشق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تارك المقدمة مستحق للعقاب في زمان الحج،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فعل الحج هناك غير مقدور، فلا يمكن اتصافه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في اتصافه بالمقدورية كون المكلف قادرا على إتيان مقدمته في زمانها، فاتصاف مثل هذا الفعل المقدور بواسطة مقدورية مقدماته بالقبح لا مانع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قبح أعظم من ترك الواجب مع الاقتدار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أخيرا من فرض كون تارك المقدمة نائما في زمن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يمكن ان يتصف بالحسن و القبح من فعل النائم إنما يكون فيما استند إلى النوم، مثل ما إذا ترك الصلاة مستندا إلى </w:t>
      </w:r>
    </w:p>
    <w:p>
      <w:pPr>
        <w:pStyle w:val="BookText"/>
        <w:rPr/>
      </w:pPr>
      <w:r>
        <w:rPr>
          <w:rFonts w:ascii="Amiri" w:hAnsi="Amiri" w:eastAsia="Amiri" w:cs="Amiri"/>
          <w:color w:val="111111"/>
          <w:sz w:val="28"/>
          <w:sz w:val="28"/>
          <w:szCs w:val="28"/>
          <w:rtl w:val="true"/>
          <w:lang w:bidi="ar-SA"/>
        </w:rPr>
        <w:t>النوم، و ليس هذا الترك مما نحن فيه مستندا إلى النوم، حتى لا يمكن اتصافه بالقبح، بل هو مستند إلى ترك المقدمة في زمانها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النوم المفروض وقوعه زمن امتناع الفعل وجوده و عدمه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حكى عن المحقق المذكور أيضا، و هو أنها لو لم تكن واجبة لزم ان لا يستحق تارك الفعل العقاب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المريد للشيء إذا تصور أحوالا مختلفة يمكن وقوع كل واحد منها، فاما أن يريد الإتيان بذلك على أي تقدير من تلك التقادير، أو يريد الإتيان به على بعض تلك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 إذا امر أحد بالإتيان بالواجب في زمانه، و في ذلك الزمان يمكن وجود المقدمات و يمكن عدمها، فاما ان يريد الإتيان به على أي تقدير من تقديري الوجود و العدم، فيكون في قوة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وجدت المقدمة فافعل، و ان عدمت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يريد الإتيان به على تقدير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محال، لأنه يستلزم التكليف بما لا يطاق، فثبت الثاني، فيكون وجوبه مقيدا بحضور المقدمة، فلا يكون تاركه بترك المقدمة مستحقا للعقاب، لفقدان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 وجوب المقدمة، فينتفى استحقاق العقاب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لو تم ما ذكره هنا، لزم أن لا يقع الكذب في الاخبار المستقبلة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أخبر المخبر بأني غدا اشترى اللحم، فعلى تقدير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لزوم ذلك على القائل بالملازمة، لأن القائل بها يلتزم بان الاخبار بذي المقدمة اخبار بالمقدمة، و انما هو إشكال آخر على القائل بعدم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الشراء لا وجه لتكذيبه، إذ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بشراء اللحم إما أن يكون على تقدير إيجاد جميع المقدمات أو الأعم من ذلك و عدمها، لا سبيل إلى الثاني، لأوله إلى الاخبار عن الممتنع، فثبت الأول، فيئول إلى الاخبار بشراء اللحم على تقدير وجود جميع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 وجود واحدة منها، إذ لا أقل من ذلك، فلا يكون كذبا، إذ عدم تحقق اللازم في صورة عدم تحقق الملزوم ليس كذبا في القضية الشرطية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العقاب على ترك واجب أصلا، لرجوع الواجبات بأجمعها إلى الواجب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واجب لا بد له من مقدمة، و لا أقل من إرادة الفاعل،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يريد ذلك الفعل في حالتي وجود المقدمة و عدمها، أو في حالة وجودها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مستلزم للتكليف بما لا يطاق، و الثاني مستلزم لعدم استحقاق العقاب على ترك واجب من الواجبات، إذ ترك الواجب المشروط بترك شرطه ليس موجبا للعقاب و ليت شعري هل ينفعه وجوب المقدمة في دفع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لا يؤثر في رفع توقف ذي المقدمة عليها، لأنه مستلزم للتكليف بما لا يطاق بالفرض،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المأمور المقدمة فلا يستحق العقاب بشيء، أما على ذي المقدمة، فلعدم حصول ما يتوقف عليه، و أما على المقدمة، فلأن ترك الواجب الغيري لا يؤثر في العقاب، بل على الفرض لم تكن المقدمة واجبة أصلا، لأن وجوبها تابع لوجوب ذي المقدمة، و هو منتف بالفرض، لانتفاء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يستلزم ذلك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بوجوب تلك المقدمة المتوقف عليها ذوها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التفكيك بين وجوب المقدمة و وجوب ذيها في الاشتراط و الإطلاق، و إمّا كون وجوب الشيء متوقفا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بطلانهما واضح</w:t>
      </w:r>
      <w:r>
        <w:rPr>
          <w:rFonts w:eastAsia="Amiri" w:cs="Amiri" w:ascii="Amiri" w:hAnsi="Amiri"/>
          <w:color w:val="111111"/>
          <w:sz w:val="28"/>
          <w:szCs w:val="28"/>
          <w:rtl w:val="true"/>
          <w:lang w:bidi="ar-SA"/>
        </w:rPr>
        <w:t xml:space="preserve">. </w:t>
      </w:r>
      <w:bookmarkStart w:id="123" w:name="pg16590_253710"/>
    </w:p>
    <w:p>
      <w:pPr>
        <w:pStyle w:val="BookText"/>
        <w:rPr/>
      </w:pPr>
      <w:bookmarkEnd w:id="12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الحالات التي تؤخذ في موضوع الطلب إطلاقا أو تقييدا هي ما يمكن تعلق الطلب بالموضوع معه، و يجوز كونه في تلك الحالة باعثا للمكلف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لم يكن كذلك بان لا يمكن معه أن يكون الطلب باعثا للمكلف نحو الفعل، فلا يعقل تقييد الطلب به و لا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فللزوم لغوية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تابع لإمكان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حالتا وجود المقدمة و عدمها من قبيل الثاني، لأنه على الأول يصير الفعل واجبا، فلا يمكن تعلق الطلب به على تقدير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يصير ممتنعا، فلا يمكن أيضا تعلق الطلب به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عدم إمكان تقييد الطلب بأحدهما، لا يمكن ملاحظة الإطلاق أيضا بالنسبة إليهما، بل الطلب متعلق بذات الفعل مع قطع النّظر عنهما إطلاقا و تقييدا، و هو يقتضى إيجاد الفعل، و لو لم يوجد 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وجوها أخر غير ناهضة على المطلوب طوينا ذكرها، اقتصارا على ما هو الأهم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0886116_1280447820"/>
      <w:bookmarkStart w:id="125" w:name="_Toc44"/>
      <w:bookmarkEnd w:id="124"/>
      <w:r>
        <w:rPr>
          <w:rtl w:val="true"/>
        </w:rPr>
        <w:t xml:space="preserve">مقدمات الحرام </w:t>
      </w:r>
      <w:r>
        <w:rPr>
          <w:rtl w:val="true"/>
        </w:rPr>
        <w:t>(</w:t>
      </w:r>
      <w:r>
        <w:rPr>
          <w:rtl w:val="true"/>
        </w:rPr>
        <w:t>الأمر التاسع</w:t>
      </w:r>
      <w:r>
        <w:rPr>
          <w:rtl w:val="true"/>
        </w:rPr>
        <w:t>)</w:t>
      </w:r>
      <w:bookmarkEnd w:id="1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الكلام في مقدمات الحرام، و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بحرمة مقدمة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التوصل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قولا بحرمة مقدمة الحرام، لأن هذا من جزئيات مسألة التجري، فعد بعض الأساطين حرمة مقدمات الحرام بقصد التوصل إلى ذيها من باب مقدمة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اقتضاء النهي المتعلق بذيها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يعرف له وجه، لأن الجهة المقبحة الموجودة في إتيان المقدمة بقصد التوصل إلى الحرام، ليست منوطة بوجود محرم واقعي تكون هذه المأتي بها بقصد التوصل مقدمة له، بل </w:t>
      </w:r>
    </w:p>
    <w:p>
      <w:pPr>
        <w:pStyle w:val="BookText"/>
        <w:rPr/>
      </w:pPr>
      <w:r>
        <w:rPr>
          <w:rFonts w:ascii="Amiri" w:hAnsi="Amiri" w:eastAsia="Amiri" w:cs="Amiri"/>
          <w:color w:val="111111"/>
          <w:sz w:val="28"/>
          <w:sz w:val="28"/>
          <w:szCs w:val="28"/>
          <w:rtl w:val="true"/>
          <w:lang w:bidi="ar-SA"/>
        </w:rPr>
        <w:t>هي بعينها موجودة فيما لو اعتقد حرمة شيء، و أتى بمقدماته بقصد التوصل إليه، و لم يكن ذلك الشيء محرما في الواقع، أو اعتقد مقدمية شيء لمحرم، و أتى به بقصد التوصل إلى ما اعتقد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قياسه بباب مقدمة الواجب، فان ما تحقق هناك أن إتيان ذات المقدمة من دون قصد التوصل إلى ذيها لا يعد طاعة، لا ان موضوع الطلب التبعي هو الفعل المقرون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فالمهم في هذا الباب بيان ان المقدمات الخارجية للحرام هل تتصف بالحرمة، نظير ما قلنا في المقدمات الخارجية للواجب، أم لا تتصف أصلا، أم يجب التفصيل بينها؟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المحرمة على ضربين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بما هو مبغوضا، من دون تقييده بالاختيار و عدمه من حيث المبغوضية، و ان كان له دخل في استحقاق العقاب، إذ لا عقاب الا على الفعل الصادر عن اختيار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الفعل الصادر عن إرادة و اختيار مبغوضا، بحيث لو صدر عن غير اختيار، لم يكن منافيا لغرض المولى، فعلى الأول علة الحرام هي المقدمات الخارجية، من دون مدخلية الإرادة، بل هي علة لوجود علة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تكون الإرادة من اجزاء العلة التامة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راجعنا وجداننا، نجد الملازمة بين كراهة الشيء و كراهة العلة التامة له، من دون سائر المقدمات، كما إذا راجعنا الوجدان في طرف إرادة الشيء نجد الملازمة بينها و بين إرادة كل واحدة من مقدماته، و ليس في هذا الباب دليل امتن و أسد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مما أقاموه غير نقي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ففي القسم الأول إن كانت العلة التامة مركبة من أمور يتصف المجموع منها بالحرمة، و تكون إحدى المقدمات </w:t>
      </w:r>
    </w:p>
    <w:p>
      <w:pPr>
        <w:pStyle w:val="BookText"/>
        <w:rPr/>
      </w:pPr>
      <w:r>
        <w:rPr>
          <w:rFonts w:ascii="Amiri" w:hAnsi="Amiri" w:eastAsia="Amiri" w:cs="Amiri"/>
          <w:color w:val="111111"/>
          <w:sz w:val="28"/>
          <w:sz w:val="28"/>
          <w:szCs w:val="28"/>
          <w:rtl w:val="true"/>
          <w:lang w:bidi="ar-SA"/>
        </w:rPr>
        <w:t>لا بشخصها محرمة، إلا إذا وجد باقي الاجزاء، و انحصر اختيار المكلف في واحدة منها، فتحرم عليه شخصا، من باب تعين أحد افراد الواجب التخييري بالعرض، فيما إذا تعذر الباقي، فان ترك أحد الاجزاء واجب على سبيل التخيير، فإذا وجد الباقي و انحصر اختيار المكلف في واحد معين، يجب تركه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فيما إذا كان الفعل المقيد بالإرادة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تتصف الاجزاء الخارجية بالحرمة، لأن العلة التامة للحرام هي المجموع المركب منها و من الإرادة، و لا يصح اسناد الترك الا إلى عدم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أسبق رتبة من سائر المقدمات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مقدمات الحرام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يخفى أنه لا وجه لا سبقية رتبة عدم الإرادة من عدم سائر المقدمات في المقام، لأن علة وجود الحرام مركبة بالفرض من الإرادة و سائر المقدمات، و ليست إرادة الحرام علة منحصرة لسائر المقدمات، حتى يكون عدمها علة لترك جميع المقدمات، لأنه خلاف الفرض من تحقق المقدمة مع عدم إرادة ذيها، بل قد تتولد إرادة المقدمات منها، و قد توجد بداع آخر، و لو لم يكن ذو المقدمة بنظره أصلا، بل ليست الإرادة أحد الفردين من العلة التامة لها أيضا، بل هي من أجزاء العلة الغير المنحصرة للمقدمات، فإذا كان هذا حال الوجود، فمن طرف العدم أيضا قد ينعدم الفعل بانعدام مقدماته الأخرى، و قد ينعدم بانعدام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سبق لعدم شيء منها على الأخرى، لكون كل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مع الإرادة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للوجود، فبعدم كل منها ينعدم الوجود رأسا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سبق الرتبة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مقدمية فعل الضد لترك الضد الآخر، حيث أن الترك إذا استند إلى الصارف، لا يستند إلى فعل الضد، لتقدم عدم المقتضى على وجود المانع، و ليس في المقام مقتض و لا مانع، حتى </w:t>
      </w:r>
    </w:p>
    <w:p>
      <w:pPr>
        <w:pStyle w:val="BookText"/>
        <w:rPr/>
      </w:pPr>
      <w:r>
        <w:rPr>
          <w:rFonts w:ascii="Amiri" w:hAnsi="Amiri" w:eastAsia="Amiri" w:cs="Amiri"/>
          <w:color w:val="111111"/>
          <w:sz w:val="28"/>
          <w:sz w:val="28"/>
          <w:szCs w:val="28"/>
          <w:rtl w:val="true"/>
          <w:lang w:bidi="ar-SA"/>
        </w:rPr>
        <w:t xml:space="preserve">فقد فهم مما ذكرنا أن القول بعدم اتصاف المقدمات الخارجية للحرام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لسبق رتبة الصارف، و عدم استناد الترك إلا إليه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بل ينبغي التفصيل، لأنه في القسم الأول لو فرض وجود باقي المقدمات مع عدم الإرادة، تحقق المبغوض قطعا، فعدم إحداها علة لعدم المبغوض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القسم الثاني، فلو فرضنا وجود باقي المقدمات مع الصارف، لم يتحقق المبغوض، لكونه مقيدا بصدوره عن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تكون رتبة عدم المقتضى متقدمة على المانع، بل كل واحدة من المقدمات في عرض واحد علة للترك، كما عرفت، فإذا كان الفعل مبغوضا و قلنا في مقدمات المبغوض انها مبغوضة على البدل، كانت الإرادة مع كل واحد من المقدمات منهيا عنها بالنهي التخييري، من غير فرق في ذلك بين ما يكون الاختيار فيه دخيلا و غيره، و لا بين التوليديات و غيرها، مما يكون الاختيار لنفس الفعل بعد المقدمات موجودا أيضا، حيث توهم فيه أيضا عدم اتصاف غير الإرادة بالحرمة، لبقاء الاختيار بعد المقدمات أيضا، فان أريد عدم حرمة المقدمات الخارجية تعيينا، فمعلوم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عدم حرمتها تخييرا، فلا وجه له، إلاّ على القول بأن المقدمات لا تتصف بالحرمة إلا ما لا تبقى معه القدرة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توهم فيه أيضا تقدم رتبة عدم الإرادة على سائر المقدمات، لشأنية الإرادة، لأن تكون علة لها في بعض الأوقات، و قد مر بطلانه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ذلك زيادة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لو فرض كونها علة تامة في بعض الأوقات لسائر المقدمات، لكن ليست رتبة عدم المعلول متأخّرة عن رتبة كل واحدة من العلل الغير المنحصرة، لأن العلة في مثل المقام في الحقيقة ليس إلاّ الجامع بين العلل، فتكون رتبة عدم المعلول متأخرة عن رتبة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لا ينعدم إلاّ بانعدام جميع افراده لا خصوص فرد منه، بخلاف طرف الوجود فانه يوجد بوجود فرد، فإذا ثبت عدم تأخر رتبة عدم المقدمات عن عدم الإرادة، فلا محيص عن القول بالحرمة التخييرية في المقدمات الخارجية، إلا فيما مثّل به صاحب الفصول على زعمه، و إن كان هو في نفسه مخدوشا، كما سيجيء إن شاء اللّٰه تعالى</w:t>
      </w:r>
      <w:r>
        <w:rPr>
          <w:rFonts w:eastAsia="Amiri" w:cs="Amiri" w:ascii="Amiri" w:hAnsi="Amiri"/>
          <w:color w:val="111111"/>
          <w:sz w:val="28"/>
          <w:szCs w:val="28"/>
          <w:rtl w:val="true"/>
          <w:lang w:bidi="ar-SA"/>
        </w:rPr>
        <w:t xml:space="preserve">. </w:t>
      </w:r>
      <w:bookmarkStart w:id="126" w:name="pg16590_253717"/>
    </w:p>
    <w:p>
      <w:pPr>
        <w:pStyle w:val="BookText"/>
        <w:rPr/>
      </w:pPr>
      <w:bookmarkEnd w:id="126"/>
      <w:r>
        <w:rPr>
          <w:rFonts w:ascii="Amiri" w:hAnsi="Amiri" w:eastAsia="Amiri" w:cs="Amiri"/>
          <w:color w:val="111111"/>
          <w:sz w:val="28"/>
          <w:sz w:val="28"/>
          <w:szCs w:val="28"/>
          <w:rtl w:val="true"/>
          <w:lang w:bidi="ar-SA"/>
        </w:rPr>
        <w:t xml:space="preserve">الإرادة، فالمقدمات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انضمامها إلى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المبغوض، ففي طرف العدم يكفى عدم إحدى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الصارف أسبق رتبة منها، يستند ترك المبغوض إليه دون الباقي، فيتصف بالمحبوبية، دون ترك إحدى المقدمات الخارجية، فلا يكون فعلها متصفا بالحرمة</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0886118_1280447820"/>
      <w:bookmarkStart w:id="128" w:name="_Toc45"/>
      <w:bookmarkEnd w:id="127"/>
      <w:r>
        <w:rPr>
          <w:rtl w:val="true"/>
        </w:rPr>
        <w:t>المقصد الثالث في الضد</w:t>
      </w:r>
      <w:bookmarkEnd w:id="128"/>
    </w:p>
    <w:p>
      <w:pPr>
        <w:pStyle w:val="Heading3"/>
        <w:numPr>
          <w:ilvl w:val="2"/>
          <w:numId w:val="1"/>
        </w:numPr>
        <w:rPr/>
      </w:pPr>
      <w:bookmarkStart w:id="129" w:name="__RefHeading___Toc10886120_1280447820"/>
      <w:bookmarkStart w:id="130" w:name="_Toc46"/>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هل الأمر بالشيء يقتضى النهي عن ضده الخاصّ أم لا؟ أقول لما كانت المسألة مبتنية على مقدمية ترك الضد لفعل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فاللازم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مبحث الضد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عند عمدة القائلين بالاقتضاء، حيث أسندوا حرمة الضد الخاصّ إلى مقدمية تركه لضده الواجب، و إلاّ فقد ادعى أن الأمر بالشيء عين النهي عن ضده، أو مركب منه و من طلب الفعل في مقام الثبوت، و دلالة الأمر على النهي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أو بالتضمن أو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 مع اختلاف أقوالهم في بعض ما ذكر بالنسبة إلى الضد الخاصّ أو العام، بل يمكن أن يقال في مقام الثبوت بالملازمة العقلية، و لو لم نقل بالمقدمية،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إرادة الفاعل للفعل ملازمة لإرادة ترك ضده، و انه يترك ضد مطلوبه عن إرادة إذا التفت إليه، فكذلك الإرادة التشريعية لفعل الشيء تلازم الإرادة التشريعية لترك ضده، و لو لم تكن مقدمة له، فتكون الإرادتان من قبيل المتلازمين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أنكر الملازمة و المشابهة بين التشريع و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نفي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ينكرها في المقام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يمكن القول بالمقدمية مع عدم حرمة الضد، لاستناد الترك إلى الصارف، كما عليه صاحب الفصول، فالابتناء عند الأكثر لا عند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التكلم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الضد مقدمة لفعل ضده، أو فعله مقدمة لترك ضده، أو كل منهما مقدمة للآخر، أو لا توقف في البين؟ و المعروف من تلك الاحتمالات، هو الأول و الأخير، فلا نتعرض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ستطلع على بطلانه في أثناء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بتوقف فعل الضد على ترك ضده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يقول مطلقا، كما عليه جل أرباب هذا القول، أو يفصل بين الرفع و الدفع، بمعنى أنه لو كان الضد موجودا، و أراد إيجاد الآخر، يتوقف إيجاده على رفع ضده، و إن لم يكن موجودا، و أراد إيجاد ضده، لم يكن موقوفا على ترك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التوقف يمكن أن يكون أحد أمور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بان ترك الضد ابتداء مقدمة لفعل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مقدمية الترك من باب مانعية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جهة عدم قابلية المحل، فان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قابلا لأن يقع فيه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وجود كل منهما متوقفا على خلو المحل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فلنشرع فيما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ذكر أدلة الطرفين، لا بد و أن يعلم حكم حال الشك، لنرجع إليه إذا عجزنا عن القطع بأحد الطرفين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كون ترك الضد مقدمة، بعد العلم بوجوب مقدمة الواجب، و العلم بوجوب فعل الضد الآخر، فهل الأصل يقتضى الحكم بصحة العمل إن كان من العبادات، أو الفساد؟ قد يقال بالأول، لأن فعلية الخطاب مرتفعة بواسطة الشك، خصوصا في الشبهة الموضوعية التي قد أطبقت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إجراء البراءة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العلماء رضوان اللّٰه عليهم من الأصوليين و الأخباريين، و إذا لم يكن الوجوب فعليا لا مانع من صحة العمل، لأن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تحقق في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الوجوب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أفتى العلماء بصحة الصلاة في الأرض المغصوبة في صورة نسيان الغصبية، و لو انكشف الخلاف بعد ذلك لم تجب عليه الإعادة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فيه من هذا القبيل، و أوضح من ذلك صورة القطع بعدم المقدمية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انكشاف خطأ قطعه بعد ذلك، فان الحكم بفساد صلاته موجب لفعلية الخطاب حين القطع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الشك في المقام ليس موردا لأصالة البراءة لا عقلا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فلان مقتضاها هو الأمن من العقاب على مخالفة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القطع في المقام لا ينفع كالشك، لأن الأمر بذي المقدمة معلوم مع كونه مقدورا له، فلو تركه و أتى بالضد استحق العقاب عليه، و ان كان قاطعا بعدم المقدمية، يعنى ما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باستحقاق العقاب عند العصيان عن عمد، و ان لم يعلم المكلّف بأنه مستند إلى أيّ شيء، أو علم استناده إلى ما ليس بمستند واقعا، بعد ما لم يخرج الفعل بذلك عن العمد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و ترك الإزالة في سعة الوقت، يستحق العقاب على الترك، و إن كان قاطعا بعدم المقدمية، و لذا لو علم بعد ذلك تجب عليه الإعادة أو القضاء، لأن تلك الصلاة مبعدة له واقعا، لكونها سببا لترك الواجب المعلوم و إن لم يعلم حين الإتيان، و ما يكون مبعدا لا يؤثر في القرب نعم لو قيل بأن العبادة لا تحتاج إلى القرب، بل يكفيها قصد القربة، فلا إعادة و لا قضاء، لكنه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تجب الإعادة أو القضاء على القاطع بجواز اجتماع الأمر و النهي إذا صلى في الدار المغصوبة، ثم انكشف خلافه، و ذلك لأنه ارتكب الغصب عالما بحرمته، و ان لم يعلم باتحاد الصلاة معه، فتكون تلك الحركة الشخصية مبعدة له عن ساحة المولى، و لا تصلح للمقربية، و لا يضر بمبغوضيتها الجهل باتحاد الصلاة و موطن الأمر معها، كما مر، نعم من مات و لم ينكشف خطأه، فهو معذور عند اللّٰه في كلتا المسألتين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الواقعي على تقدير ثبوته، و لا يمكن جريانها هنا، لأن العقاب لا يترتب على مخالفة التكليف المقدمي، و لا يمكن الحكم بسقوط العقاب عن التكليف النفسيّ، إذا استند تركه إلى هذه المقدمة المشكوك مقدميتها، لأن التكليف النفسيّ معلوم، و يعلم أن الإتيان به ملازم لهذا الترك الّذي يحتمل كونه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الشك في أن هذا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علم كونه ملازما لفعل الواجب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مقدمة أولا؟ و هذا لا يوجب سقوط العقاب عن الواجب النفسيّ المعلوم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على تقدير كون الترك مقدمة، فالوجوب المتعلق به بحكم العقل على حد الوجوب المتعلق بفعل ضده، فكما أنه في هذا الحال يكون فعليا منجزا، كذلك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الفرض لا يعقل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احتمال تحقق الفرض في نظر الشاك، و إلاّ لم يكن شاكا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يشك في إمكان الترخيص و عدمه عقلا، فلا يمكن القطع بالترخيص و لو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كون الترخيص ممكنا، لا مانع من التمسك بعموم الأدلة الدالة على إباحة جميع المشكوكات، و استكشاف الإمكان بالعموم الدال على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من ثبوت هذا الحكم عدمه، إذ لو بنينا على انكشاف الإمكان بعموم الأدلة، فاللازم الالتزام بدلالة العموم على عدم كون ترك الضد مقدمة، إذ مع بقاء هذا الشك لا يمكن انكشاف الإمكان، فلو علم من عموم الحكم عدم كون ترك الضد مقدمة فلا مجرى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موضوعه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فلا أرى وجها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واضح، لأن موضوع الحكم بالبراءة هو الشك في الوجوب، </w:t>
      </w:r>
    </w:p>
    <w:p>
      <w:pPr>
        <w:pStyle w:val="BookText"/>
        <w:rPr/>
      </w:pPr>
      <w:r>
        <w:rPr>
          <w:rFonts w:ascii="Amiri" w:hAnsi="Amiri" w:eastAsia="Amiri" w:cs="Amiri"/>
          <w:color w:val="111111"/>
          <w:sz w:val="28"/>
          <w:sz w:val="28"/>
          <w:szCs w:val="28"/>
          <w:rtl w:val="true"/>
          <w:lang w:bidi="ar-SA"/>
        </w:rPr>
        <w:t>لجريان أصالة الإباحة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الكلام في حكم الشك، فلنعد إلى أصل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الأساطين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التوقف و المقدمية، لا من جانب الترك و لا من جانب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 ترك الضد مقدمة لفعل ضده، فلان مقتضى مقدميته لزوم ترتب عدم ذي المقدمة على عدمه، لأنه معنى المقدمية و التوقف، فعلى هذا يتوقف عدم وجود الضد على عدم ذلك الترك المفروض كونه مقدمة، و هو فعل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فعل الضد أيضا يتوقف على ترك ضده الآخر، ففعل الضد يتوقف على ترك ضده، كما هو المفروض، و ترك الضد يتوقف على فعل ضده، لأنه مقتضى مقدمية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إمكان تأثير العدم في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الواضحات، و إلاّ لأمكن انتهاء سلسلة الموجودات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انكشاف عدم المقدمية ملازم للعلم بعدم الوجوب، و معه ينتفي موضوعه، و استكشاف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ينتفي معه موضوع الحكم من عموم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إمكان جعل الحكم للشك مع قطع النّظر عن الحكم، لاستلزامه بقاء الحكم الظاهري، مع العلم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مع أن ذلك مختص بما إذا احتمل ان يكون الآمر بصدد تشخيص المصاديق،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العبد أن يكون أحدهم عدوا له، فيستكشف العبد من العموم عدم العدو، مع احتمال التشخيص له، لا في مثل الحكم المجعول للشك المفروض إيكال تشخيص الموضوع إلى العبد فافهم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اشتهر أنّ عدم المانع من المقدمات؟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الإطلاق ليس إلاّ مسامحة عرفية، و أما بحسب الدقة، فليس الأثر الا للمقتضى، لأن دخل العدم في التأثير إن كان بمعنى أن له شيئا من التأثير ففساده </w:t>
      </w:r>
    </w:p>
    <w:p>
      <w:pPr>
        <w:pStyle w:val="BookText"/>
        <w:rPr/>
      </w:pPr>
      <w:r>
        <w:rPr>
          <w:rFonts w:ascii="Amiri" w:hAnsi="Amiri" w:eastAsia="Amiri" w:cs="Amiri"/>
          <w:color w:val="111111"/>
          <w:sz w:val="28"/>
          <w:sz w:val="28"/>
          <w:szCs w:val="28"/>
          <w:rtl w:val="true"/>
          <w:lang w:bidi="ar-SA"/>
        </w:rPr>
        <w:t xml:space="preserve">عدم كون فعل الضد علة و مؤثرا في ترك ضده، فلأنه لو كان كذلك،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 و عدم موجود يصلح لأن يكون علة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ارتفاع النقيضين، أو تحقق المعلول بلا علة، أو استناد الوجود إلى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أنه لو فرضنا عدم الفعل الّذي فرضناه علة لعدم الضد، و عدم كل شيء من السكنات يصلح لأن يكون علة لشيء، فلا يخلو الواقع من أمور، لأنك إما أن تقول بوجود ذلك الفعل الّذي كان عدمه معلولا أولا؟ فعلى الأول يلزم استناد الوجود إلى العدم، إذ المفروض عدم وجود شيء في العالم يصلح لأن يكون علة، و على الثاني إما أن تقول بعدم تحقق العدم المفروض معلولا أولا؟ فعلى الثاني يلزم ارتفاع النقيضين، و على الأول يلزم تحقق المعلول بلا علة، مضافا إلى أن مقتضى كون الفعل علة لترك ضده كون تركه مقدمة لفعل ضده الآخر، لأن عدم المانع شرط فيلزم الدور</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واضح، و إن كان بمعنى أنه موجد لقابلية المحل،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أيضا أمر وجودي، فان صح تأثير العدم فيها صحّ تأثيره في كل أمر وجودي، إذ لا خصوصية لها، فيصح أن تكون جميع الموجودات معلولات للأعدام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ذلك إنما يلزم على القول بأن فعل الضد علة منحصرة لترك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بأن ترك الضد قد يستند إلى الصارف و عدم الإرادة، و قد يستند إلى الضد فلا تلزم تلك المحاذير، إذ لو فرض عدم شيء في العالم يصلح لعلية الترك، لكفى عدم المقتضي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وجود المقتضى للضد، لو فرض عدم شيء يصلح لعلية الترك، فلا محالة يوجد لتحقق مقتضية مع عدم المانع، و معلوم أن أحدا لا يقول بأن فعل الضد علة منحصرة لترك الضد، حتى يلزم ذلك، و لذا ألجئ في تسجيل الدور إلى الالتزام بأن شأنية تقدم الشيء رتبة يكفي في عدم جواز تأخره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الدور الّذي أوردته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 بمقدمية ترك الضد لفعل ضده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يتوجه لو التزم بكون الفعل أيضا علة للترك، و هو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يقول بكون ترك الضد مستندا إلى الصارف، لكونه أسبق رتبة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المعلول إذا كانت له علل، فهو يستند إلى أسبق علله، فحينئذ نقول بان فعل الضد يتوقف على ترك ضده الآخر، و لكن ترك الضد لا يتوقف على فعل ضده الآخر، بل يكفى فيه الصارف، فاندفع بذلك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الفعلي و ان كان إلى الصارف ليس إلاّ، لما ذكر من كونه أسبق العلل، إلا أنه يكفى في البطلان وقوع الفعل في مرتبة علة الترك لاستلزام ذلك التقدم عليه، مع كون الترك أيضا مقدما على الفعل بمقتضى مقدميته، لأن وجه بطلان الدور تقدم الشيء على نفسه، و هذا الوجه موجود هنا بعينه، فان ترك الضد بمقتضى المقدمية مقدم طبعا على فعل ضده، و كذلك فعل الضد بمقتضى شأنيته للعلية يجب أن يكون مقدما على ترك ضده، فترك الضد مقدم على فعل ضده الّذي هو مقدم على ذلك الترك، فيجب أن يكون ترك الضد مقدما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عدم الفرق بين الرفع و الدفع، لأن البرهان الّذي ذكرناه على عدم التوقف يجري فيهما على نهج واحد، و أنت إذا تأملت فيما ذكرنا، لم تجد بدا من القول بعدم التوقف، فلا نطيل المقام بذكر ما أوردوه في بيان المقدمية و المناقشة فيه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المهم التعرض للمسألة التي فرعوها على مقدمية ترك الضد و عدمها أعني بطلان فعل الضد لو كان عباديا، و قد وجب ضده على الأول، و صحته على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كون ترك الضد مقدمة، فلا إشكال في بطلان العمل، بناء على بطلان اجتماع الأمر و النهي، بل قد يقال بالبطلان، حتى على القول بإمكان الاجتماع، لأن محل النزاع في مسألة جواز اجتماع الأمر و النهي فيما إذا كان هناك عنوانان يتفق تحققهما في وجود واحد، و ليس المقام من هذا القبيل، لأن عنوان المقدمية ليس مما يتوقف عليه المطلوب، بل المطلوب إنما يتوقف على نفس ترك الصلاة مثلا إذا كان ضدها مطلوبا، فلو جاز تعلق الأمر بها، لزم اجتماع الأمر و النهي في شيء واحد، فيكون ذلك من باب النهي في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بكون ترك الضد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بعدم مقدميته فان قلنا بكفاية الجهة في صحة العبادة، و إن لم يتعلق به الأمر لمانع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نقل بكفاية الجهة، فيشكل الأمر بان الأمر بالضد و ان لم يقتض النهي عن ضده لعدم المقدمية، و لكنه يقتضى عدم الأمر به، لامتناع الأمر بإيجاد الضدين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يتوهم كونه من باب الاجتماع، لدخل عنوان المقدمية في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خلافه واضح، لأن المؤثر ذات المقدمة، و عنوان المقدمية منتزع في مرتبة متأخرة عن تأثيرها، كعنوان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العقل يحكم بالملازمة بين إرادة الشيء و إرادة ما هو مؤثر فيه واقعا، من دون نظر إلى العناوين المنتزعة في المرتبة المتأخرة عن التأثير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يظهر من تقريرات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عدم اتصاف المقدمة بالوجوب إلا ما كان منها مأتيا به بقصد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العنوان، لكنه خلاف ما صرح به في جواب نفي قيد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التهافت في كلامه يحتاج إلى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أمر فلا يقع صحيحا، لأن المفروض عدم كفاية جهة الأمر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فالمناص حينئذ منحصر في تصحيح تعلق الأمر فعلا بالضد، مع كون ضده الآخر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يمكن أن يكون وجها لذلك أحد امرين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 عن بعض الأساطين من أن الأمر بالضد إنما ينافى الأمر بضده الآخر لو كانا مضيقين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أحدهما مضيقا و الآخر موسعا، فلا مانع من الأمر بكليهما، لأن المانع ليس إلاّ لزوم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المانع منحصر فيما إذا كانا مضيقين، إذ لو كان أحدهما موسعا، فلا يلزم ذلك قطعا، سواء كان الآخر موسعا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مانع من أن يقول المولى لعبده أريد منك من أول الظهر إلى الغروب إنقاذ هذين الغريقين، أو يقول أريد منك إنقاذ هذا الغريق فعلا، و أريد منك أيضا إنقاذ الغريق الآخر في مجموع الوقت الّذي يكون أعم من هذا الوقت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مبتنية على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الوقت المضروب ظرفا للواجب، من قبيل الكلي الصادق على جزئيات الوقت، فيصير المحصل من التكليف بصلاة الظهر إيجاب إيجاد الصلاة في طبيعة الوقت المحدود بحدين، إذ لو كان التكليف راجعا إلى التخيير الشرعي بين الجزئيات من الأزمنة، فلا يصح ذلك، لأن البعث على غير المقدور قبيح عقلا، و ان كان على سبيل التخيير بينه و بين فعل آخر مقدورا، أ لا ترى قبح الخطاب التخييري بين الطيران إلى السماء و إكرام زيد مثلا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بالطبيعة لا يستلزم السراية إلى الافراد، و إلاّ لكان اللازم منه المحذور الأول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 عدم السراية إلى الافراد </w:t>
      </w:r>
      <w:bookmarkStart w:id="131" w:name="pg16590_253737"/>
    </w:p>
    <w:p>
      <w:pPr>
        <w:pStyle w:val="BookText"/>
        <w:rPr/>
      </w:pPr>
      <w:bookmarkEnd w:id="131"/>
      <w:r>
        <w:rPr>
          <w:rFonts w:ascii="Amiri" w:hAnsi="Amiri" w:eastAsia="Amiri" w:cs="Amiri"/>
          <w:color w:val="111111"/>
          <w:sz w:val="28"/>
          <w:sz w:val="28"/>
          <w:szCs w:val="28"/>
          <w:rtl w:val="true"/>
          <w:lang w:bidi="ar-SA"/>
        </w:rPr>
        <w:t xml:space="preserve">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تحقيقه في مسألة اجتماع الأمر و النهي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صحة المقدمة الأولى، فلا بأس بالالتزام بتحقق الأمر الفعلي بالصلاة في مجموع الوقت، مع إيجاب ضدها في أول الوقت مضيقا، بل يمكن ان يقال لا مانع من الأمر حتى على القول بالتخيير الشرعي، أو على القول بسراية حكم الطبيعة إلى الافراد، لأن المانع من التكليف بما لا يطاق ليس إلاّ اللغوية، و هي مسلمة فيما إذا كان نفس الفعل غير مقدور كالطيران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كان نفسه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يجب عليه بحكم العقل امتثال امر آخر من المولى، و لا يقدر مع الامتثال على إتيان فعل آخر، فلا يلزم اللغوية، إذ يكفى في ثمرة وجود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أراد المكلف عصيان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على إطاعة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 قياس مقامنا هذا بمثال الطيران إلى السماء ليس في محله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886122_1280447820"/>
      <w:bookmarkStart w:id="133" w:name="_Toc47"/>
      <w:bookmarkEnd w:id="132"/>
      <w:r>
        <w:rPr>
          <w:rtl w:val="true"/>
        </w:rPr>
        <w:t>مسألة الترتب</w:t>
      </w:r>
      <w:bookmarkEnd w:id="133"/>
    </w:p>
    <w:p>
      <w:pPr>
        <w:pStyle w:val="Heading4"/>
        <w:numPr>
          <w:ilvl w:val="3"/>
          <w:numId w:val="1"/>
        </w:numPr>
        <w:rPr/>
      </w:pPr>
      <w:bookmarkStart w:id="134" w:name="__RefHeading___Toc10886124_1280447820"/>
      <w:bookmarkStart w:id="135" w:name="_Toc48"/>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الوجه الثاني ما أفاده سيد مشايخ عصرنا الميرزا الشيرازي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لو لم تكن ثمرة الا مع العصيان، فصحة الأمر كذلك تتوقف على إثبات صحة الترتب في التعييني بالبيان الآتي، و إلاّ فلا يصح في التخييري أيضا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التخيير الشرعي أو السراية، بناء على عدم صحة الترتب، فهل يمكن إيجاد الفرد المزاحم بداعي الأمر الموجود في غيره؟ قد يقال برجوع ذلك إلى قصد الجهة، فان قلنا بكفايته فهو و إلاّ فلا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كفايته لتحقق قصد الأمر في المقام، و عدمه تحققه في الجهة الخالية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ينفع المقام في تصوير تبديل الامتثال فراجع</w:t>
      </w:r>
      <w:r>
        <w:rPr>
          <w:rFonts w:eastAsia="Amiri" w:cs="Amiri" w:ascii="Amiri" w:hAnsi="Amiri"/>
          <w:color w:val="111111"/>
          <w:sz w:val="28"/>
          <w:szCs w:val="28"/>
          <w:rtl w:val="true"/>
          <w:lang w:bidi="ar-SA"/>
        </w:rPr>
        <w:t xml:space="preserve">. </w:t>
      </w:r>
      <w:bookmarkStart w:id="136" w:name="pg16590_253738"/>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شيد أركانه و أقام برهانه و تلميذه الجليل و النحرير الّذي ليس له بديل، سيدنا الأستاذ السيد محمد الأصفهاني جزاهما اللّٰه عن الإسلام و أهله أفضل الجزاء، و هو أن يتعلق الأمر أولا بالضد الّذي يكون أهم في نظر الآمر مطلقا، من غير تقييد بشيء، ثم يتعلق امر آخر بضده متفرعا على عصيان ذلك الأمر الأول</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0886126_1280447820"/>
      <w:bookmarkStart w:id="138" w:name="_Toc49"/>
      <w:bookmarkEnd w:id="137"/>
      <w:r>
        <w:rPr>
          <w:rtl w:val="true"/>
        </w:rPr>
        <w:t>و إثبات هذا المطلب يستدعى رسم مقدمات</w:t>
      </w:r>
      <w:r>
        <w:rPr>
          <w:rtl w:val="true"/>
        </w:rPr>
        <w:t>:</w:t>
      </w:r>
      <w:bookmarkEnd w:id="138"/>
    </w:p>
    <w:p>
      <w:pPr>
        <w:pStyle w:val="Heading5"/>
        <w:numPr>
          <w:ilvl w:val="4"/>
          <w:numId w:val="1"/>
        </w:numPr>
        <w:rPr/>
      </w:pPr>
      <w:bookmarkStart w:id="139" w:name="__RefHeading___Toc10886128_1280447820"/>
      <w:bookmarkStart w:id="140" w:name="_Toc50"/>
      <w:bookmarkEnd w:id="139"/>
      <w:r>
        <w:rPr>
          <w:rtl w:val="true"/>
        </w:rPr>
        <w:t>(</w:t>
      </w:r>
      <w:r>
        <w:rPr>
          <w:rtl w:val="true"/>
        </w:rPr>
        <w:t>الأولى</w:t>
      </w:r>
      <w:r>
        <w:rPr>
          <w:rtl w:val="true"/>
        </w:rPr>
        <w:t>)</w:t>
      </w:r>
      <w:bookmarkEnd w:id="140"/>
    </w:p>
    <w:p>
      <w:pPr>
        <w:pStyle w:val="BookText"/>
        <w:rPr/>
      </w:pPr>
      <w:r>
        <w:rPr>
          <w:rFonts w:ascii="Amiri" w:hAnsi="Amiri" w:eastAsia="Amiri" w:cs="Amiri"/>
          <w:color w:val="111111"/>
          <w:sz w:val="28"/>
          <w:sz w:val="28"/>
          <w:szCs w:val="28"/>
          <w:rtl w:val="true"/>
          <w:lang w:bidi="ar-SA"/>
        </w:rPr>
        <w:t xml:space="preserve">و لعلها العمدة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الواجب المشروط، و هو و إن مر ذكره في مبحث مقدمة الواجب مفصلا، إلا أنه لا بد من أن نشير إليه ثانيا توضيحا لهذه المسألة التي نحن بصددها،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التوكل أن الإرادة المنقدحة في النّفس المتعلقة بالعناوين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نحو تقتضي إيجاد متعلقها بجميع ما يتوقف عليه، من دون إناطتها بوجود شيء أو عدمه،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لا تقتضي إيجاد متعلقها إلا بعد تحقق شيء آخر وجودي أو عدمي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إرادة إكرام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نحو يوجب تحريك المريد إلى تحصيل الضيف و إكرامه،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يوجب</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مسألة الترتب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لكن لا بحيث يكون الشرط ذلك الشيء بتحققه الخارجي، حتى لا تكون الإرادة متحققة قبل تحققه، لأن ذلك خلاف الوجدان في الواجب المشروط، لأنا نرى تحقق الإرادة المشروطة قبل تحقق الشرط بعد فرض تحققه، و ان علمنا بعدم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نرى بالوجدان تحقق الإرادة مع الجهل المركب بوجود الشرط، كما في صورة العلم الحقيقي، و إن لم تؤثر في نفس المأمور، مع عدم العلم بحصول الشرط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الشرط نفس الشرط، فلا وجه لتحققها في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تحريكه إلى تحصيل الضيف، بل يقتضى إكرامه على تقدير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الثانية على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إيجاد متعلقها بعد تحقق ذلك الشيء المفروض وجوده في الخارج، كما في مثال أكرم زيدا ان جاءك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إيجاده مقارنا له، كما في إرادة الصوم مقارنا للفجر إلى غروب الشمس، و كما في إرادة الوقوف في عرفات مقارنا لأول الزوال إلى الغروب،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إيجاده قبل تحقق ذلك الشيء، كما لو أراد استقبال زيد في اليوم على تقدير مجيئه غدا، و هذه الأنحاء الثلاثة كلها مشتركة في انها مع عدم العلم بتحقق ذلك المفروض تحققه لا تؤثر في نفس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مشتركة في أنه على تقدير العلم بذلك مؤثرة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الاختلاف في أنه على التقدير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لا بحيث يكون الشرط علم الآمر أو المأمور بحصول الشرط، فان ذلك أيضا يستلزم لزوم الامتثال حقيقة عند الجهل المركب من أحدهما بحصول الشرط، و بطلانه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الشرط هو الخارج لا حقيقة بل فرضا، لكن لا بنحو يكون للفرض موضوعية، بل بحيث يكون طريقا إلى الخارج، فعند الفرض تكون الإرادة موجودة، لكن لا واقعية لها عند عدم الشرط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العلم بالتالي عند وجود المقدم في القضية الشرطية، فان شرط القطع بوجود التالي هو فرض المقدم، و إن كان قاطعا بعدم وجوده فعلا، لكن مع حفظ طريقية الفرض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يتوهم أن المقطوع به في القضية الشرطية هي الملازمة، و لكنه فاسد، لرجوع القضية حينئذ إلى الحملية، و هي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أو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فرض التحقق عند الآمر، و لو علم المأمور بعدم واقعية الفرض المذكور لا تؤثر، لأن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طريقا، و المأمور يعلم بأنه لا واقعية له، و كذلك عند الشك فيه، فانه أيضا شاك في كونها إرادة حقيقية، فلا تؤثر الا عند العلم بحصول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العلم بتحقق ذلك في الزمن الآتي لا يوجب تحريك الفاعل نحو المراد، لأن المقصود إيجاد الفعل بعد تحقق ذلك الشيء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توقف الفعل في زمان تحقق ذلك الشيء على مقدمات قبل ذلك، اقتضت الإرادة المتعلقة بذلك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شيء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تلك المقدمات قبل تحقق ذلك الشيء، كما نرى من أنفسنا أن الإنسان إذا أراد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مجيئه، و علم بمجيئه في الغد، و توقف إكرامه في الغد على مقدمات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يهيئ تلك المقدمات، و هكذا حال إرادة الآمر، فلو امر المولى بإكرام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مجيئه، و علم العبد بتحقق مجيئه غدا، و توقف إكرامه غدا على إيجاد مقدمات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إيجادها، و لا عذر له عند العقل لو ترك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التقدير الثاني باعثية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بالعلم بتحقق ذلك الشيء المفروض وجوده في الآن الملاصق للآن الّذي هو فيه، كما انه على الثالث تؤثر إذا علم بتحققه في الزمن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شئت قلت هذه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المعلقة على وجود شيء إذا انضم إليها العلم بتحقق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إيجاد كل من الفعل و مقدماته في محله، فمحل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المجيء، و محل مقدماته قبله، و محل الفعل في المثال الثاني مقارن للشرط، و محل مقدماته قبله، كما في الوقوف في عرفات مقارنا للزوال، و محل الفعل في المثال الثالث قبل تحقق الشرط</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لا نعنى بالواجب المشروط إلا الإرادة المتعلقة بالشيء مبتنية على تحقق أمر في الخارج، و هذه الإرادة لا يعقل أن تؤثر في نفس الفاعل، إلا بعد الفراغ من حصول ذلك الأمر</w:t>
      </w:r>
      <w:r>
        <w:rPr>
          <w:rFonts w:eastAsia="Amiri" w:cs="Amiri" w:ascii="Amiri" w:hAnsi="Amiri"/>
          <w:color w:val="111111"/>
          <w:sz w:val="28"/>
          <w:szCs w:val="28"/>
          <w:rtl w:val="true"/>
          <w:lang w:bidi="ar-SA"/>
        </w:rPr>
        <w:t xml:space="preserve">. </w:t>
      </w:r>
      <w:bookmarkStart w:id="141" w:name="pg16590_253745"/>
    </w:p>
    <w:p>
      <w:pPr>
        <w:pStyle w:val="BookText"/>
        <w:rPr/>
      </w:pPr>
      <w:bookmarkEnd w:id="141"/>
      <w:r>
        <w:rPr>
          <w:rFonts w:ascii="Amiri" w:hAnsi="Amiri" w:eastAsia="Amiri" w:cs="Amiri"/>
          <w:color w:val="111111"/>
          <w:sz w:val="28"/>
          <w:sz w:val="28"/>
          <w:szCs w:val="28"/>
          <w:rtl w:val="true"/>
          <w:lang w:bidi="ar-SA"/>
        </w:rPr>
        <w:t>و بعبارة أخرى هذه الإرادة من قبيل جزء العلة لوجود متعلقها، و إذا انضم إليها العلم بتحقق ذلك الشيء تؤثر في كل من الفعل و مقدماته في محله، كما عرفت، فالإرادة المبتنية على امر مقدر، سواء علم بتحقق ذلك الأمر أم لم يعلم، بل و لو علم بعدمه موجودة، و لكن تأثيرها في الفاعل يتوقف على العلم بتحقق ذلك الأمر</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0886130_1280447820"/>
      <w:bookmarkStart w:id="143" w:name="_Toc51"/>
      <w:bookmarkEnd w:id="142"/>
      <w:r>
        <w:rPr>
          <w:rtl w:val="true"/>
        </w:rPr>
        <w:t>(</w:t>
      </w:r>
      <w:r>
        <w:rPr>
          <w:rtl w:val="true"/>
        </w:rPr>
        <w:t>المقدمة الثانية</w:t>
      </w:r>
      <w:r>
        <w:rPr>
          <w:rtl w:val="true"/>
        </w:rPr>
        <w:t>)</w:t>
      </w:r>
      <w:bookmarkEnd w:id="143"/>
    </w:p>
    <w:p>
      <w:pPr>
        <w:pStyle w:val="BookText"/>
        <w:rPr/>
      </w:pPr>
      <w:r>
        <w:rPr>
          <w:rFonts w:ascii="Amiri" w:hAnsi="Amiri" w:eastAsia="Amiri" w:cs="Amiri"/>
          <w:color w:val="111111"/>
          <w:sz w:val="28"/>
          <w:sz w:val="28"/>
          <w:szCs w:val="28"/>
          <w:rtl w:val="true"/>
          <w:lang w:bidi="ar-SA"/>
        </w:rPr>
        <w:t>أن الإرادة المبتنية على تقدير امر في الخارج، لا يعقل ان تقتضي إيجاد متعلقها على الإطلاق، أي سواء تحقق ذلك المقدر أم لا، و إلاّ خرجت عن كونها مشروطة بوجود شيء، فمتى ترك الفعل بترك الأمر المقدر، لا يوجب مخالفة لمقتضى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المخالفة إنما تتحقق فيما إذا ترك مع وجود ذلك المقدر، و هذه المقدمة في الوضوح بمثابة لا تحتاج إلى برهان</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0886132_1280447820"/>
      <w:bookmarkStart w:id="145" w:name="_Toc52"/>
      <w:bookmarkEnd w:id="144"/>
      <w:r>
        <w:rPr>
          <w:rtl w:val="true"/>
        </w:rPr>
        <w:t>(</w:t>
      </w:r>
      <w:r>
        <w:rPr>
          <w:rtl w:val="true"/>
        </w:rPr>
        <w:t>المقدمة الثالثة</w:t>
      </w:r>
      <w:r>
        <w:rPr>
          <w:rtl w:val="true"/>
        </w:rPr>
        <w:t>)</w:t>
      </w:r>
      <w:bookmarkEnd w:id="145"/>
    </w:p>
    <w:p>
      <w:pPr>
        <w:pStyle w:val="BookText"/>
        <w:rPr/>
      </w:pPr>
      <w:r>
        <w:rPr>
          <w:rFonts w:ascii="Amiri" w:hAnsi="Amiri" w:eastAsia="Amiri" w:cs="Amiri"/>
          <w:color w:val="111111"/>
          <w:sz w:val="28"/>
          <w:sz w:val="28"/>
          <w:szCs w:val="28"/>
          <w:rtl w:val="true"/>
          <w:lang w:bidi="ar-SA"/>
        </w:rPr>
        <w:t xml:space="preserve">أن الإرادة المتعلقة بشيء من الأشياء لا يقدح في وجودها كون المأمور بحيث يترك في الواقع أو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مدخلية لهذين الكونين في قدرة المكلف، فالإرادة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من هذين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لكن لا يمكن أن يلاحظ الآمر كلا من تقديري الفعل و الترك في المأمور به، لا إطلاقا و لا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فواضح، لأن إرادة الفعل على تقدير الترك طلب المحال، و إرادة الفعل على تقدير الفعل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فلان ملاحظة الإطلاق فرع إمكان التقييد، و حيث يستحيل الثاني يستحيل الأول، فالإرادة تقتضي إيجاد ذات</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إرادة الشيء لا تنقدح في لحاظ وجود الشيء أو عدمه، بل يشترط في انقداحها لحاظ الشيء في حال عدمه مجردا عن لحاظ كل واحد من الوجود و العدم، و مثل تلك الإرادة غير مؤثرة في امتثال الفعل مع أحد القيدين</w:t>
      </w:r>
      <w:r>
        <w:rPr>
          <w:rFonts w:eastAsia="Amiri" w:cs="Amiri" w:ascii="Amiri" w:hAnsi="Amiri"/>
          <w:color w:val="111111"/>
          <w:sz w:val="28"/>
          <w:szCs w:val="28"/>
          <w:rtl w:val="true"/>
          <w:lang w:bidi="ar-SA"/>
        </w:rPr>
        <w:t xml:space="preserve">. </w:t>
      </w:r>
      <w:bookmarkStart w:id="146" w:name="pg16590_253747"/>
    </w:p>
    <w:p>
      <w:pPr>
        <w:pStyle w:val="BookText"/>
        <w:rPr/>
      </w:pPr>
      <w:bookmarkEnd w:id="146"/>
      <w:r>
        <w:rPr>
          <w:rFonts w:ascii="Amiri" w:hAnsi="Amiri" w:eastAsia="Amiri" w:cs="Amiri"/>
          <w:color w:val="111111"/>
          <w:sz w:val="28"/>
          <w:sz w:val="28"/>
          <w:szCs w:val="28"/>
          <w:rtl w:val="true"/>
          <w:lang w:bidi="ar-SA"/>
        </w:rPr>
        <w:t>متعلقها، لا انها تقتضي إيجاده في ظرف عدمه، و لا إيجاده في ظرف وجوده، و لا إيجاده في كلتا الحالتين، لأن هذا النحو من الاقتضاء يرجع إلى طلب الشيء مع نقيضه، أو مع حصوله، فظهر أن الأمر يقتضى وجود ذات الفعل من دون ملاحظة تقييد الفعل بالنسبة إلى الحالتين المذكورتين، و لا إطلاقه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المتعلق بذات الفعل موجود، سواء كان المكلف ممن يترك أو يفعل، و لكن هذا الأمر الموجود يقتضى عدم تحقق الترك و تحقق الوجود، لا انه يقتضى الوجود على تقدير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يقتضى عدم تحقق هذا المقدر، لا أنه يقتضى وجود الفعل في فرض وقوعه، لأن الثاني يرجع إلى اقتضاء اجتماع النقيضين، دون الأول، فافهم فانه لا يخلو عن دقة</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0886134_1280447820"/>
      <w:bookmarkStart w:id="148" w:name="_Toc53"/>
      <w:bookmarkEnd w:id="147"/>
      <w:r>
        <w:rPr>
          <w:rtl w:val="true"/>
        </w:rPr>
        <w:t>(</w:t>
      </w:r>
      <w:r>
        <w:rPr>
          <w:rtl w:val="true"/>
        </w:rPr>
        <w:t>المقدمة الرابعة</w:t>
      </w:r>
      <w:r>
        <w:rPr>
          <w:rtl w:val="true"/>
        </w:rPr>
        <w:t>)</w:t>
      </w:r>
      <w:bookmarkEnd w:id="148"/>
    </w:p>
    <w:p>
      <w:pPr>
        <w:pStyle w:val="BookText"/>
        <w:rPr/>
      </w:pPr>
      <w:r>
        <w:rPr>
          <w:rFonts w:ascii="Amiri" w:hAnsi="Amiri" w:eastAsia="Amiri" w:cs="Amiri"/>
          <w:color w:val="111111"/>
          <w:sz w:val="28"/>
          <w:sz w:val="28"/>
          <w:szCs w:val="28"/>
          <w:rtl w:val="true"/>
          <w:lang w:bidi="ar-SA"/>
        </w:rPr>
        <w:t>أنه لم يرد في خبر و لا آية بطلان تعلق امرين بالضدين في زمان واحد، حتى يتمسك بإطلاق ذلك الخبر و تلك الآية في بطلانه، إنما المانع حكم العقل بقبح التكليف بما لا يطاق، و هو منحصر فيما إذا كان الطلبان بحيث يقتضى كل واحد منهما سلب قدرة المكلف عن الإتيان بمقتضى الآخر، لو أراد الإتيان بما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كانا بحيث لا يوجب ذلك، فلا مانع أصلا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المقدمات المذكورة،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الآمر بإيجاد فعل مقارنا لترك ضده الآخر، فهذا الأمر باعث في نفس المأمور لو علم بتحقق ذلك الترك في الآن المتصل بالآن الّذي هو فيه، إذ لو صبر إلى ان يتحقق ذلك الترك لم يقع المأمور به بالعنوان الّذي امر به، و هو المقارنة، فمحل تأثير هذا الأمر في نفس المأمور إنما يكون مقارنا لوقوع الترك، فيجب أن يؤثر في ذلك المحل بمقتضى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الأمر المبتني على ترك </w:t>
      </w:r>
    </w:p>
    <w:p>
      <w:pPr>
        <w:pStyle w:val="BookText"/>
        <w:rPr/>
      </w:pPr>
      <w:r>
        <w:rPr>
          <w:rFonts w:ascii="Amiri" w:hAnsi="Amiri" w:eastAsia="Amiri" w:cs="Amiri"/>
          <w:color w:val="111111"/>
          <w:sz w:val="28"/>
          <w:sz w:val="28"/>
          <w:szCs w:val="28"/>
          <w:rtl w:val="true"/>
          <w:lang w:bidi="ar-SA"/>
        </w:rPr>
        <w:t>الضد لا يوجب التأثير في المتعلق مطلقا، حتى يستلزم لا بدية المكلف من ترك الضد بحكم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المتعلق بالضد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فرضناه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يقتضى إيجاد المتعلق في ظرف عدمه بحكم المقدمة الثالثة، حتى يلزم منه وجود التكليف بالضدين في ظرف تحقق هذا الفرض، بل الأمر بالأهم يقتضى عدم تحقق هذا الفرض، و الأمر بالمهم يقتضى إيجاده على تقدير تحقق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عدم تحقق المانع العقلي في مثل هذين الأمرين، لأن المانع كما عرفت ليس إلاّ لزوم التكليف بما لا يطاق، لأن ذلك إنما يلزم من الخطابين لو كانا بحيث يلزم من امتثال كل منهما معصية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 لا يلزم منهما فيما نحن فيه ذلك، لأن المكلف لو امتثل الأمر بالأهم لم يعص الأمر الآخر الّذي تعلق بالمهم، إنما ترتب على هذا الامتثال انتفاء ما كان شرطا للأمر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عدم إتيان الواجب المشروط بترك شرطه ليس مخالفة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لا يقتضى وجود الخطابين بعث المكلف على الجمع بين الضدين و مما يدلك على هذا أنه لو فرضنا محالا صدور الضدين من المكلف، لم يقع كلاهما على صفة المطلوبية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المطلوب هو الأهم لا غير، لعدم تحقق ما هو شرط لوجوب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إمكان الأمر بالضدين على النحو الّذي فرضته، و لكن بم يستدل على الوقوع فيما إذا وجبت الإزالة عن المسجد</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فرضنا محالا صدور الضدين مع ترك الأهم أيضا، لم يقع كلاهما على صفة المحبوبية، لأن إطاعة الأهم إن حصلت بذلك، فلم يكن شرط المهم موجودا، و إلاّ فلم يؤثر الأهم في لحاظ عصيانه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و كان في وقت الصلاة، فان حمل دليل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المعلق على ترك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المقتضى لوجوب الصلاة محقق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المانع الا حكم العقل بعدم جواز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علمنا عدم كون هذا النحو من التكليف تكليفا بما لا يطاق، يجب بحكم العقل تأثير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المقام و عليك بالتأمل التام، فانه من مزال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المانع أن الضدين مما لا يمكن إيجادهما في زمان واحد عقلا، و جعلهما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متعلقين للطلب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بما لا يطاق، و هاتان المقدمتان مما لا يقبل الإنكار إنما الشأن بيان ان تعلق الطلبين بالضدين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تعلق الطلب المطلق بهذا و الطلب المطلق بذاك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أن الأمر بإيجاد الضد مع الأمر بإيجاد ضده الآخر لا يخلو من أنه إما أمر بإيجاده مطلقا في زمان الأمر بضده كذلك، و إما أمر بإيجاده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على قسمين، لأنه إما أن يجعل الشرط هو الترك الخارجي للضد الآخر، أو يجعل الشرط كون المكلف بحيث يترك في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يلتزم به كل من أحال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 لما مر آنفا من أنه مع الجمع على الفرض المحال لم يكن المهم مطلوبا مع طلب الأهم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المطلوبية نفي فعليتها، فانه يكفى في حكم رفع التكليف بما لا يطاق،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من الأخيرين، فلا مانع منه إلا أنه عليه لا يصير الأمر مطلقا إلا بعد تحقق الترك و مضى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صحيحا، لكنه خارج عن فرض القائل بالترتب، لأنه يدعى تحقق الأمرين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منهما فلازمه القول بإطلاق الأمر المتعلق بالمهم في ظرف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وجود الأمر بالأهم أيضا، لأنه مطلق، ففي زمان تحقق شرط المهم يجتمع الأمر ان المتعلقان بالضدين، و كل واحد منهما مطلق، أما الأمر المتعلق بالأهم فواضح، و اما الأمر المتعلق بالمهم، فلان الأمر المشروط بعد تحقق شرطه يصير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يظهر مما قدمناه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الأمر بالأهم مطلق، و الأمر بالمهم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بان الشرط إما هو الترك الخارجي أو العنوان المنتزع منه،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الترك الخارجي، 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يلزم تأخر الطلب عن زمان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عرفت من عدم لزوم اقتضاء الطلب المشروط إيجاد متعلقه، بعد تحقق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يقتضيه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يقتضى مقارنة الفعل للشرط كما عرفت ذلك كله مشروحا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نهوض الجواب لدفع الإيراد، لأن اختلاف أنحاء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 و المتأخر و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رفع استحالة تحقق الإرادة قبل تحقق شرطها، فلا بد في ردّ ذلك من الالتزام بما التزمنا به، من عدم كون الشرط نفس التحقق الخارجي، بل الخارج بوجوده الفرضي، لكن مع بقاء طريقية الفرض، بحيث لا يرى تفكيك بينه و بين الخارج، و ذلك الفرض محقق قبل تحقق الطلب كما مر، فراجع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الترك الخارجي بهذا المعنى و العنوان المنتزع، و كيف انحصر دفع الإشكال على الأول دون الثاني؟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الشرط نفس الترك الخارجي للضد، و لا يلزم من ذلك تأخر الطلب عن مضى زمان الترك، و لكن نقول في ظرف فعلية الطلب المشروط إما ان تقول ببقاء الطلب المطلق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خلاف الفرض، و الأول التزام بالأمر بما لا يطاق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هو أن الأمر بالأهم لا يؤثر على فرض تركه الخارجي، و لا صلاحية له في التأثير، بخلافه مع العنوان،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بأنه يعصى و يترك 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الأمر بالأهم، و لا يخرج بذلك العلم عن صلاحية التأثير، و هو لا ينافي الأمر بالمهم بالفرض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يجب الأهم في هذا الزمان بالفرض، و المهم أيضا واجب، لحصول شرطه، و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المهم بمعصية الأهم، مع عدم تأثير الأهم في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يؤثر في رفع التمانع و التضاد بين الإرادتين في زمان واحد، لا في إقدار المكلف على إيجاد الضدين، و أيضا يستلزم ذلك عقابين على تقدير عدم إتيان المكلف بشيء منهما، و لا يلتزم به القائل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يكون أحدهما مقيدا بمعصية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بمحال، و ليس من التكليف بما لا يطاق، و إن لم يكن المكلف قادرا على الجمع، لعدم اقتضائهما الجمع في آن واحد، و عدم مطاردة مقتضى الإرادتين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تعدد العقاب، فلا مانع من الالتزام به، بعد مساعدة الوجدان، و عدم مخالفته للبرهان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التأمل لا يكون العقاب عليهما إلا كالعقاب على ترك الفعلين غير الضدين، و ان شئت فراجع وجدانك لترى هل لا يمكن تحقق الإرادة الآمرية من الآمر على شيء، و بعد العلم بمعصية المأمور تحقق الإرادة الفاعلية على ضده، مثل أن تأمر عبدك بتهيئة أسباب السفر ليوم الجمعة مقارنا لطلوع الفجر، ثم بعد العلم بالمعصية بنوم العبد في تلك الساعة مطمئنا، و مع ذلك تعاقب العبد على ترك تهيئة أسباب سفرك، و لا يصح منه الاعتذار بعدم القدرة على امتثال أمرك في تلك الساعة للنوم، لأن النوم لم يكن الا بعد العلم بتحقق المعصية منه، فافهم و اغتنم</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الأول، و لكن لا يقتضى الطلب الموجود حينئذ الا عدم تحقق الترك الّذي هو شرط لوجوب الآخر، لا أنه يقتضى إيجاد الفعل في ظرف تحقق هذا الترك، كما أوضحناه في المقدمات، فليتأمل في المقام فانه مما ينبغي ان تصرف لأجله الليالي و الأيام</w:t>
      </w:r>
      <w:r>
        <w:rPr>
          <w:rFonts w:eastAsia="Amiri" w:cs="Amiri" w:ascii="Amiri" w:hAnsi="Amiri"/>
          <w:color w:val="111111"/>
          <w:sz w:val="28"/>
          <w:szCs w:val="28"/>
          <w:rtl w:val="true"/>
          <w:lang w:bidi="ar-SA"/>
        </w:rPr>
        <w:t xml:space="preserve">. </w:t>
      </w:r>
      <w:bookmarkStart w:id="149" w:name="pg16590_253760"/>
    </w:p>
    <w:p>
      <w:pPr>
        <w:pStyle w:val="Heading2"/>
        <w:numPr>
          <w:ilvl w:val="1"/>
          <w:numId w:val="1"/>
        </w:numPr>
        <w:rPr/>
      </w:pPr>
      <w:bookmarkStart w:id="150" w:name="__RefHeading___Toc10886136_1280447820"/>
      <w:bookmarkStart w:id="151" w:name="_Toc54"/>
      <w:bookmarkEnd w:id="149"/>
      <w:bookmarkEnd w:id="150"/>
      <w:r>
        <w:rPr>
          <w:rtl w:val="true"/>
        </w:rPr>
        <w:t>المقصد الرابع إمكان اجتماع الأمر و النهي و امتناعه</w:t>
      </w:r>
      <w:bookmarkEnd w:id="151"/>
    </w:p>
    <w:p>
      <w:pPr>
        <w:pStyle w:val="Heading3"/>
        <w:numPr>
          <w:ilvl w:val="2"/>
          <w:numId w:val="1"/>
        </w:numPr>
        <w:rPr/>
      </w:pPr>
      <w:bookmarkStart w:id="152" w:name="__RefHeading___Toc10886138_1280447820"/>
      <w:bookmarkStart w:id="153" w:name="_Toc55"/>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و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المذكور إنما يكون بعد فرض وجود المندوحة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المكلف من إيجاد عنوان المأمور به في غير مورد النهي، و إلاّ فالمسلم عند الكل عدم الجواز، لقبح التكليف بما لا يطاق</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اجتماع الأمر و النهي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المندوحة لغو، لأن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و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 يقع في أن تعدد العنوان و الحيثية، هل يكفي في تعدد مركب الأمر و النهي، حتى لا يلزم محال أم لا؟ و لا ربط للنزاع المذكور باجتماع سائر شرائط التنجز من القدرة على الامتثال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حيثيا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اجتماع الأمر و النهي الموجودين، و لا يكونان إلاّ مع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بدونها فلا بد من أن يجعل النزاع فرضيا،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محالا صدور الأمر و النهي، فهل يجوز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لا تقاس تلك الجهة بسائر الجهات، لأن فقدان سائر الجهات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المندوحة أيضا لا تثمر، لأن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الاجتماع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الامتثالين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تعلق الأمر بالطبيعة كون بعض افرادها مقدورا</w:t>
      </w:r>
      <w:r>
        <w:rPr>
          <w:rFonts w:eastAsia="Amiri" w:cs="Amiri" w:ascii="Amiri" w:hAnsi="Amiri"/>
          <w:color w:val="111111"/>
          <w:sz w:val="28"/>
          <w:szCs w:val="28"/>
          <w:rtl w:val="true"/>
          <w:lang w:bidi="ar-SA"/>
        </w:rPr>
        <w:t xml:space="preserve">. </w:t>
      </w:r>
      <w:bookmarkStart w:id="154" w:name="pg16590_253762"/>
    </w:p>
    <w:p>
      <w:pPr>
        <w:pStyle w:val="BookText"/>
        <w:rPr/>
      </w:pPr>
      <w:bookmarkEnd w:id="154"/>
      <w:r>
        <w:rPr>
          <w:rFonts w:ascii="Amiri" w:hAnsi="Amiri" w:eastAsia="Amiri" w:cs="Amiri"/>
          <w:color w:val="111111"/>
          <w:sz w:val="28"/>
          <w:sz w:val="28"/>
          <w:szCs w:val="28"/>
          <w:rtl w:val="true"/>
          <w:lang w:bidi="ar-SA"/>
        </w:rPr>
        <w:t xml:space="preserve">نعم ذهب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ما كان العجز مستندا إلى سوء اختيار المكلف و عدمه، فخص القبح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حكم بأن المتوسط في الأرض المغصوبة منهي عن الغصب فعلا، و مأمور بالخروج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بأن هذا التفصيل يأبى عنه العقل، بل لعل قبح التكليف بما لا يطاق مطلقا من البديهيات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p>
    <w:p>
      <w:pPr>
        <w:pStyle w:val="Heading3"/>
        <w:numPr>
          <w:ilvl w:val="2"/>
          <w:numId w:val="1"/>
        </w:numPr>
        <w:rPr/>
      </w:pPr>
      <w:bookmarkStart w:id="155" w:name="__RefHeading___Toc10886140_1280447820"/>
      <w:bookmarkStart w:id="156" w:name="_Toc56"/>
      <w:bookmarkEnd w:id="155"/>
      <w:r>
        <w:rPr>
          <w:rtl w:val="true"/>
        </w:rPr>
        <w:t>فقبل الشروع في المقصود ينبغي رسم أمور</w:t>
      </w:r>
      <w:r>
        <w:rPr>
          <w:rtl w:val="true"/>
        </w:rPr>
        <w:t>:</w:t>
      </w:r>
      <w:bookmarkEnd w:id="156"/>
    </w:p>
    <w:p>
      <w:pPr>
        <w:pStyle w:val="Heading4"/>
        <w:numPr>
          <w:ilvl w:val="3"/>
          <w:numId w:val="1"/>
        </w:numPr>
        <w:rPr/>
      </w:pPr>
      <w:bookmarkStart w:id="157" w:name="__RefHeading___Toc10886142_1280447820"/>
      <w:bookmarkStart w:id="158" w:name="_Toc57"/>
      <w:bookmarkEnd w:id="157"/>
      <w:r>
        <w:rPr>
          <w:rtl w:val="true"/>
        </w:rPr>
        <w:t>(</w:t>
      </w:r>
      <w:r>
        <w:rPr>
          <w:rtl w:val="true"/>
        </w:rPr>
        <w:t>الأول</w:t>
      </w:r>
      <w:r>
        <w:rPr>
          <w:rtl w:val="true"/>
        </w:rPr>
        <w:t>)</w:t>
      </w:r>
      <w:bookmarkEnd w:id="158"/>
    </w:p>
    <w:p>
      <w:pPr>
        <w:pStyle w:val="BookText"/>
        <w:rPr/>
      </w:pPr>
      <w:r>
        <w:rPr>
          <w:rFonts w:ascii="Amiri" w:hAnsi="Amiri" w:eastAsia="Amiri" w:cs="Amiri"/>
          <w:color w:val="111111"/>
          <w:sz w:val="28"/>
          <w:sz w:val="28"/>
          <w:szCs w:val="28"/>
          <w:rtl w:val="true"/>
          <w:lang w:bidi="ar-SA"/>
        </w:rPr>
        <w:t>أنه قد يتوهم ابتناء المسألة على كون متعلق التكاليف هو الطبيعة أو الفرد، فينبغي التكلم في هذه المسألة على وجه الاختصار، حذرا من فوت المهم، و النّظر فيها يقع في 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يبتنى النزاع في مسألتنا هذه عليها، بمعنى أنه لو أخذ بأحد طرفي النزاع فيها لزم الأخذ بأحد طرفي المسألة فيما نحن فيه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فيمكن أن يكون مرادهم أنه بعد فرض لزوم اعتبار الوجود في متعلق الطلب، فهل الوجود المعتبر هو وجود الطبيعة، أو وجود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مرادهم أنه بعد فرض اعتبار الوجود، هل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بكفاية الجهة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لقيد المندوحة، لجريان النزاع في ما لا مندوحة فيه أيضا، من حيث جهة المطلوبية و المبغوضية، و ان لم يكن تكليف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تزاحم بين الجهتين حتى على القول بالامتناع، و إنما التزاحم في مقام الإرادة، كما سيأتي تفصيله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الإرادتان لا محالة لا تجتمعان في ما لا مندوحة فيه، فيكون النزاع فيه لغوا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المعنيين اعتباري، و على الأول تكون المادة بمعناها </w:t>
      </w:r>
    </w:p>
    <w:p>
      <w:pPr>
        <w:pStyle w:val="BookText"/>
        <w:rPr/>
      </w:pPr>
      <w:r>
        <w:rPr>
          <w:rFonts w:ascii="Amiri" w:hAnsi="Amiri" w:eastAsia="Amiri" w:cs="Amiri"/>
          <w:color w:val="111111"/>
          <w:sz w:val="28"/>
          <w:sz w:val="28"/>
          <w:szCs w:val="28"/>
          <w:rtl w:val="true"/>
          <w:lang w:bidi="ar-SA"/>
        </w:rPr>
        <w:t>المعتبر اشخاص الوجودات الخاصة، أو المعنى الواحد الجامع بين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الثاني، فالحق عدم ابتناء مسألة جواز اجتماع الأمر و النهي و عدمه عليه، إذ يمكن القول بأن متعلق الأحكام هو الطبائع بكلا المعنيين اللذين احتملنا في مرادهم، و مع ذلك يمنع جواز اجتماع الأمر و النهي، اما لما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متعلق الطلب إنما يكون الوجودات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جامع لها في البين و إما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تعلق الطلب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سرايته إليها، لمكان الاتحاد و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يمكن القول بتعلق الطلب بالفرد بكلا الاحتمالين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الاسمي متعلقة للطلب، و الوجود المعتبر فيها يكون بمعناه الحرفي، و انما اعتبر فيها، لأن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لو لم يعتبر فيها الوجود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لتعلق الطلب بها، فانها من حيث هي ليست إلاّ هي، و على الثاني يكون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أخذه فيها بمعناه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للطلب في حال إضافته إلى المادة، فعلى الأول يقع النزاع في أن متعلق الطلب و المادة هل هو الطبيعة اللابشرط، باعتبار وجودها أو افرادها؟ و على الثاني في أن الوجود المضاف إلى المادة المأخوذ في متعلق الطلب، هل هو جامع الوجودات أو أشخاصها؟ هذا و الّذي يظهر من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أن المتعلق للطلب هل هي الماهية الصرفة، أو هي بلوازمها الوجودية، و يظهر منه انحصار النزاع بمرحلة الإثبات، حيث اكتفى في الاستدلال على مدعاه بمجرد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كلمات القوم خلافه، كما يظهر من استدلال الطرفين بعدم معقولية مدعى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كلام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لكون متعلق التكاليف هو الطبيعة بالمعنى الثاني، لأنه على الفرض لا جامع للوجودات، حتى يتعلق الطلب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بل قيل بمنافاة كلامه له حتى على المعنى الأول، لأنه بعد عدم الجامع بين الوجودات فلا محالة يكون متعلق الطلب الطبيعة بوجوداتها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و الالتزام بجواز الاجتماع، لأن الفرد الموجود في الخارج يمكن تعريته في الذهن عن بعض الخصوصيات، و مع ذلك لا يخرج عن كونه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بحركة واحدة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لوحظت تلك الحركة الشخصية من حيث أنها مصداق للصلاة، و جرد النّظر عن كونها واقعة في الدار المغصوبة، لم تخرج عن كونها حركة شخصية، فللمجوز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اختياره أن متعلق التكاليف هو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لكنه مخدوش بعدم المنافاة بين كون الطبيعة متعلقة للطلب، و كون الوجودات متباينة، غاية الأمر انه عند ما يتعلق الطلب بها بلحاظ الوجود، و الوجودات متباينة، يكون جميع الافراد متعلّقة للحكم، لكن بمرآتية نفس الطبيعة، نظير العام الاستغراقي و الوضع العام و الموضوع له الخاصّ، فتأمل، فانه أيضا لا يخلو عن 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الحركة الشخصية في المثال لا تخرج عن كونها فردا، بمجرد تعرية الذهن إيّاها عن بعض الخصوصيات، لأن الجزئية و الكلية تعرضان المفهوم بلحاظ إباء صدقه على كثيرين و عدم إبائه، و معلوم أن مفهوم الحركة الشخصية يأبى الصدق على كثيرين و ان جرد عن الخصوصيات، لكن الإشكال في أن متعلق الأمر لو كان شخص الوجود الخارجي للحركة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كما هو مقتضى القول الأول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يعرّيه الذهن عن الخصوصيات، و يصرف النّظر عنها، لا يخرج عن شخص الوجود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بالفرض يكون متعلق النهي أيضا هذا الشخص، فيكون مورد الأمر و النهي وجودا شخصيا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تعرية الشخص عن تشخصه، حتى يصير بكلا الاعتبارين موجودين في الذهن أحدهما موطن الأمر، و الثاني موطن النهي، فجريان النزاع على هذا القول لا يخلو عن إشكال، و كذلك يشكل جريان النزاع على القول بتعلق الحكم بالافراد، على ما فسره في الكفاية من كون المراد أن لوازم الوجود داخلة في المأمور به على تقدير كون المقصود شخصيات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إرادة ماهيات اللوازم يمكن النزاع، لكنه خلاف ظاهر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الحركة من حيث كونها مصداقا للصلاة محبوبة و مأمور بها، و من حيث أنها مصداق للغصب 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الثالث فالذي يمكن أن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متعلق التكاليف هو الافراد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كون الطبيعة موجودة في الخارج، و إنما الوجود مختص بأفرادها، و ليس لها حظ من الوجود، بناء على عدم وجود الكلي الطبيعي في الخارج، كما ذهب إليه بعضهم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المقدور ليس إلا الفرد، و لا يمكن الطلب بغير المقدور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الخصوصيات و انضمام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تتحقق في الخارج، فلو أراد إيجادها، فاللازم إيجاد الفرد مقدمة، حتى تتحقق الطبيعة في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بالمنع عن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امتناع وجود الكلي الطبيعي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يمتنع إضافة الوجود في الخارج الا إليه، بداهة أن الفرد المتشخص الموجود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مجمع الحيثيات و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كالجسمية و الحيوانية و الناطقية، و أنه طويل أو قصير أو ذو لون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جرد النّظر فيه عن هذه الحيثيات، لم يبق شيء حتى يكون الوجود مضافا إليه، فعلم أن فردية الفرد لا تتحقق الا بعد اجتماع هذه الحيثيات المتعددة في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مغايرة الدليل للمدّعى، لأن المدعى إنكار وجود الطبيعة في الخارج رأسا، و الدليل ينفي استقلال وجودها و يثبتها ضمنا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هو الطبيعة الموجودة، فلو لم يكن ما يتعلق به الوجود فلا فرد أيضا، هذا على أصالة الماهية و اما على أصالة الوجود فلا حقيقة لغير </w:t>
      </w:r>
    </w:p>
    <w:p>
      <w:pPr>
        <w:pStyle w:val="BookText"/>
        <w:rPr/>
      </w:pPr>
      <w:r>
        <w:rPr>
          <w:rFonts w:ascii="Amiri" w:hAnsi="Amiri" w:eastAsia="Amiri" w:cs="Amiri"/>
          <w:color w:val="111111"/>
          <w:sz w:val="28"/>
          <w:sz w:val="28"/>
          <w:szCs w:val="28"/>
          <w:rtl w:val="true"/>
          <w:lang w:bidi="ar-SA"/>
        </w:rPr>
        <w:t>و اما الجواب عن الثاني، فبان الممتنع ما إذا قيدت الطبيعة بشرط عدم انضمامها بالخصوصيات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جردت عن هذه الاعتبارات، فلا إشكال في تعلق القدرة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وجود الفرد، فليس مقدمة لوجود الطبيعة، لمكان اتحادهما في الخارج،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الطلب يتعلق بوجود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يتوقف على تصور المحل، و الفرد لا يمكن أن يتصور الا بعد التحقق و حينئذ غير قابل لتعلق الطلب به، أما عدم إمكان تصور الفرد قبل تحققه، فلان الصور الذهنية مأخوذة من الخارج، فحيث لم يتحقق الفرد بعد في عالم الخارج، لا يمكن أن يحيط به الذهن و ينتقش فيه صورة، فكلما يتصور حينئذ لا يخرج عن كونه كليا، غاية الأمر يمكن تقييده في الذهن بقيود عديدة، حتى يصير منحصرا في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مع ذلك لا يخرج عن كونه كليا قابلا للصدق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قابليته للطلب، بعد تحققه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الطلب على تصور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لزوم تصوره تفصيلا، فهذه المقدمة ممنوعة، و ان أردت لزوم تصوره و لو بالوجه و العنوان الإجمالي، فهو مسلم و لكن استحالة تصور الفرد قبل وقوعه بهذا النحو من التصور ممنوعة، ضرورة إمكان تصور افراد الطبيعة بعنوان انها افراد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يمكن أن يحتج به لتعلق الطلب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الوجود، من غير فرق بين الطبيعة و الفرد، و حينئذ فجريان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الأحكام بالطبائع أو الافراد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اما بالمعنى الأول فلا يخلو عن إشكال فافهم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تصوّر الافراد قبل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للطبيعة أفرادا عرضية في الذهن إجمالا، لكن بوصف حكايتها عن الخارج، و بعد ذلك </w:t>
      </w:r>
    </w:p>
    <w:p>
      <w:pPr>
        <w:pStyle w:val="BookText"/>
        <w:rPr/>
      </w:pPr>
      <w:r>
        <w:rPr>
          <w:rFonts w:ascii="Amiri" w:hAnsi="Amiri" w:eastAsia="Amiri" w:cs="Amiri"/>
          <w:color w:val="111111"/>
          <w:sz w:val="28"/>
          <w:sz w:val="28"/>
          <w:szCs w:val="28"/>
          <w:rtl w:val="true"/>
          <w:lang w:bidi="ar-SA"/>
        </w:rPr>
        <w:t>بالفرد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الوجودات بأسرها متباينات، بمعنى أنه ليس لها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 بتعلق الطلب بالطبيعة بالمعنى الثاني أيضا بوجهين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الشخص لا يدخل في الذهن، و إلاّ لانقلب خارجا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تصور الوجود الشخصي إنما يكون بعد تحققه، و في ذلك الوقت لا يمكن تعلق الطلب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حجج الأولين منع عدم الجامع بين الوجودات، كما ترى بالوجدان أنه قد تتعلق الإرادة بإيجاد الماء لرفع العطش، من دون مدخلية خصوصيات الوجود في الإرادة، و ستطلع على زيادة توضيح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حجج الآخرين أما عن الأول، فبأنه لا يلزم من تعلق الطلب بالموجودات الشخصية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تحققها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متصورة في الذهن، حتى يلزم الانقلاب، بل يكفى انتقاش صورها في الذهن، و يتعلق الطلب بهذه الصور الذهنية حاكية عن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عن الثاني، فبما عرفت مما سبق فلا نعيد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تعريها عن الوجودات الذهنية، و ترى نفس الموجودات، و تشير إليها بعنوان كل ما يمكن أن يكون فردا للطبيعة، و كما مر أن الموجود في الخارج لا يخرج عن الجزئية و الفردية بمجرد صرف النّظر عن وجوده، و لذا تكون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جزئية، مع أن الوجود غير ملحوظ في موضوعها، كذلك ما يوجد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الفردية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الفردية الفرضية، بتعرية الوجود عنه و لحاظ نفس الموجود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تصور الفرد قبل وجوده و قد عرفت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المحصل من جميع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إمكان تعلق التكاليف بالافراد و الطبائع، بكلا المعنيين </w:t>
      </w:r>
      <w:bookmarkStart w:id="159" w:name="pg16590_253774"/>
    </w:p>
    <w:p>
      <w:pPr>
        <w:pStyle w:val="Heading4"/>
        <w:numPr>
          <w:ilvl w:val="3"/>
          <w:numId w:val="1"/>
        </w:numPr>
        <w:rPr/>
      </w:pPr>
      <w:bookmarkStart w:id="160" w:name="__RefHeading___Toc10886144_1280447820"/>
      <w:bookmarkStart w:id="161" w:name="_Toc58"/>
      <w:bookmarkEnd w:id="159"/>
      <w:bookmarkEnd w:id="160"/>
      <w:r>
        <w:rPr>
          <w:rtl w:val="true"/>
        </w:rPr>
        <w:t>(</w:t>
      </w:r>
      <w:r>
        <w:rPr>
          <w:rtl w:val="true"/>
        </w:rPr>
        <w:t>الأمر الثاني</w:t>
      </w:r>
      <w:r>
        <w:rPr>
          <w:rtl w:val="true"/>
        </w:rPr>
        <w:t>)</w:t>
      </w:r>
      <w:bookmarkEnd w:id="161"/>
    </w:p>
    <w:p>
      <w:pPr>
        <w:pStyle w:val="BookText"/>
        <w:rPr/>
      </w:pPr>
      <w:r>
        <w:rPr>
          <w:rFonts w:ascii="Amiri" w:hAnsi="Amiri" w:eastAsia="Amiri" w:cs="Amiri"/>
          <w:color w:val="111111"/>
          <w:sz w:val="28"/>
          <w:sz w:val="28"/>
          <w:szCs w:val="28"/>
          <w:rtl w:val="true"/>
          <w:lang w:bidi="ar-SA"/>
        </w:rPr>
        <w:t xml:space="preserve">أن 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طبيعة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وحداني محدود بحد خاص، سواء قلنا بأصالة الوجود أو أصالة الماهية، غاية الأمر أنه على الأول يكون الثاني منتزعا، و على الثاني يكون الأول منتزعا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ينحل في الذهن إلى ماهية و وجود، و إضافة الوجود إلى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قلنا بان الوحدة في الخارج مانعة عن اجتماع الأمر و النهي، فاللازم أن نقول بالامتناع، سواء قلنا بأصالة الوجود أو الماهية، و لو قلنا بعدم كونها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تعدد المتعلق في الذهن، فاللازم القول بالجواز، سواء قلنا أيضا بأصالة الوجود أو بأصالة الماهية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0886146_1280447820"/>
      <w:bookmarkStart w:id="163" w:name="_Toc59"/>
      <w:bookmarkEnd w:id="162"/>
      <w:r>
        <w:rPr>
          <w:rtl w:val="true"/>
        </w:rPr>
        <w:t>(</w:t>
      </w:r>
      <w:r>
        <w:rPr>
          <w:rtl w:val="true"/>
        </w:rPr>
        <w:t>الأمر الثالث</w:t>
      </w:r>
      <w:r>
        <w:rPr>
          <w:rtl w:val="true"/>
        </w:rPr>
        <w:t>)</w:t>
      </w:r>
      <w:bookmarkEnd w:id="163"/>
    </w:p>
    <w:p>
      <w:pPr>
        <w:pStyle w:val="BookText"/>
        <w:rPr/>
      </w:pP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العنوان الّذي جعلوه محلا للنزاع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في جواز اجتماع الأمر و النهي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غير قابل للنزاع، إذ من البديهيات التضاد بين الأحكام و ملاكاتها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النزاع في أنه هل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ببقاء إطلاق دليل وجوب الصلاة مثلا بحاله، و كذا إطلاق دليل الغصب في مورد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مرحلة الإثبات فقد مر أن الهيئة لا تدل الا على أصل الطلب، و المادة أيضا لا تدل الا على أصل الطبيعة، لكن لما لم تكن الطبيعة من حيث هي قابلة لتعلق الطلب بها يعتبر بحكم العقل أخذ الوجود في متعلقها إما بمعناه الاسمي و إما بمعناه الحرفي، كما ذكرنا في تشريح المعنيين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يدل أصل الهيئة و المادة بضميمة حكم العقل إلا على تعلق الطلب بأصل الطبيعة بأحد المعنيين، و لا يفهم الفرد لو لم تكن قرينة في البين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لو قيل بأن الوجود أخذ في الهيئة وضعا، بمعنى انها وضعت لطلب الوجود في الأمر، و لطلب الترك في النهي، فان المأخوذ في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المأخوذ بحكم العقل على القول الآخر، و قد عرفت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وجه استظهار الكفاية خروج لوازم وجود الماهية عن متعلق الطلب</w:t>
      </w:r>
      <w:r>
        <w:rPr>
          <w:rFonts w:eastAsia="Amiri" w:cs="Amiri" w:ascii="Amiri" w:hAnsi="Amiri"/>
          <w:color w:val="111111"/>
          <w:sz w:val="28"/>
          <w:szCs w:val="28"/>
          <w:rtl w:val="true"/>
          <w:lang w:bidi="ar-SA"/>
        </w:rPr>
        <w:t xml:space="preserve">. </w:t>
      </w:r>
      <w:bookmarkStart w:id="164" w:name="pg16590_253776"/>
    </w:p>
    <w:p>
      <w:pPr>
        <w:pStyle w:val="BookText"/>
        <w:rPr/>
      </w:pPr>
      <w:bookmarkEnd w:id="164"/>
      <w:r>
        <w:rPr>
          <w:rFonts w:ascii="Amiri" w:hAnsi="Amiri" w:eastAsia="Amiri" w:cs="Amiri"/>
          <w:color w:val="111111"/>
          <w:sz w:val="28"/>
          <w:sz w:val="28"/>
          <w:szCs w:val="28"/>
          <w:rtl w:val="true"/>
          <w:lang w:bidi="ar-SA"/>
        </w:rPr>
        <w:t>الأمر و النهي في شيء واحد، حتى يجب عقلا تقييد أحدهما بغير مورد الآخر أو لا يلزم؟ بل يمكن ان يتعقل للأمر محل، و للنهي محل آخر و لو اجتمعا في مصداق واحد؟ فهذا النزاع في الحقيقة راجع إلى الصغرى، نظير النزاع في حجية المفاهيم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0886148_1280447820"/>
      <w:bookmarkStart w:id="166" w:name="_Toc60"/>
      <w:bookmarkEnd w:id="165"/>
      <w:r>
        <w:rPr>
          <w:rtl w:val="true"/>
        </w:rPr>
        <w:t>(</w:t>
      </w:r>
      <w:r>
        <w:rPr>
          <w:rtl w:val="true"/>
        </w:rPr>
        <w:t>الأمر الرابع</w:t>
      </w:r>
      <w:r>
        <w:rPr>
          <w:rtl w:val="true"/>
        </w:rPr>
        <w:t>)</w:t>
      </w:r>
      <w:bookmarkEnd w:id="166"/>
    </w:p>
    <w:p>
      <w:pPr>
        <w:pStyle w:val="BookText"/>
        <w:rPr/>
      </w:pPr>
      <w:r>
        <w:rPr>
          <w:rFonts w:ascii="Amiri" w:hAnsi="Amiri" w:eastAsia="Amiri" w:cs="Amiri"/>
          <w:color w:val="111111"/>
          <w:sz w:val="28"/>
          <w:sz w:val="28"/>
          <w:szCs w:val="28"/>
          <w:rtl w:val="true"/>
          <w:lang w:bidi="ar-SA"/>
        </w:rPr>
        <w:t xml:space="preserve">أنه لا إشكال في خروج المتباينين عن محل النزاع، بمعنى عدم الإشكال في إمكان أن يتعلق الأمر بأحدهما، و النهي بالآخر إلا على تقدير التلازم بينهما في الوجود، كما لا إشكال في خروج المتساويين في الصدق، لما عرفت من اعتبار وجود المندوحة، كما لا إشكال في دخول العامين من وجه في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النزاع في أن العام المطلق و الخاصّ أيضا يمكن ان يجري فيه النزاع المذكور أم 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كانا متغايرين بحسب المفهوم، كالصلاة و الغصب، فلا إشكال فيه، و أما فيما إذا كانا متحدين بحسب المفهوم، كصلاة الصبح و الصلاة في الحمام، فالظاهر عدم جريان النزاع المذكور فيه، لعدم جريان أدلة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يتمسك به القائل بالجواز هو تعدد موطن الأمر و النهي، حيث أن الموضوع فيهما عنده هو الموجود في الذهن، و هو في المفهومين المتغايرين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متعلّقهما في الذهن أيضا واحدا، لم يلتزم أحد بجواز اجتماعهما، للزوم اجتماع الأمر و النهي في الواحد ذهنا و خارجا، و هو محال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العامين من وجه مع اتحادهما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الصبح و 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كالعام و الخاصّ المطلقين في وحدة موضوع الأمر و النهي ذهنا و خارجا، لو فرض اجتماعهما، لأن معنى محبوبية صلاة الصبح بنحو الإطلاق، ليس إلاّ محبوبية طبيعة تلك الصلاة بنفسها، من دون دخل قيد وجودي أو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سيأتي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المطلقين إذا اتحدا من حيث المفهوم،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لازم ذلك أن تكون طبيعة صلاة الصبح في الحمام أيضا مطلوبة بما هي صلاة الصبح، فلو كان متعلق النهي امرا خارجا عن موضوع الأمر، مثل إضافة الصلاة إلى الحمام،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نفس هذه الصلاة الموجودة في الحمام مبغوضة و متعلقة للنهي، فينا في ذلك إطلاق محبوبية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تكون مطلوبيتها مقيدة بعدم تحققها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 أن مفهوم صلاة الصبح في الذهن غير مفهوم الصلاة في الحمام، و إنما المتحد هو الفرد كالصلاة و الغصب، لأن مفهوميهما في الذهن و ان كانا متعددين، لكن مثل ذلك التعدد لا يكفي في وقوعهما موضوعين لحكمين مختلفين، كتعدد مفهومي المطلق و المقيد، أو كتعدد المفهوم في تصور الشيء مرتين، و ذلك لأن من يرى صلاة الصبح بلا قيد مطلوبة، ففي الحقيقة يرى صلاة الصبح في الحمام أيضا مطلوبة، لأنها ليست إلاّ صلاة الصبح مع الخصوصية الخاصة، و بالفرض لم تكن الخصوصيات دخيلة في المطلوب وجودا و عدما، فإذا كانت تلك الصلاة أيضا مبغوضة و منهيا عنها، يلزم اتحاد موضوع الأمر و النهي ذهنا و خارجا،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بعين هذا التقريب يخرج المطلق و المقيد في متحدي المفهوم عن محل النزاع، لأن مفهومهما و ان كان متعددا ذهنا، لكن وجودا لا ذاتا، لأن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ذات المطلق مع إضافة قيد، فإذا تعلق به الأمر لا يمكن تعلق النهي به و لو في نظرة أخرى، سواء أضيف إليه قيد أم لا، لأنّ الذات الموجودة في المقيد ليست إلاّ ذات المطلق حتى في الذهن، فلا تعدد في الذهن، حتى يقال أن موطن الأمر و النهي هو الموجود في الذهن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كانا متغايرين مفهوما كالحركة و الدنو إلى مكان خاص مثلا،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الحركة في الذهن غير مفهوم الدنو إلى ذلك المكان، فلو تعلق الأمر بصرف طبيعة الحركة و النهي عن شخص هذه الحركة بما هي دنو،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الذهن من هذه الحركة غير الموجود فيه من أصل الحركة، بل كذلك منشأ انتزاع المفهومين أيضا متعدد واقعا، و لذا يمكن اتصاف أحدهما بالعلم و الآخر بالشك، </w:t>
      </w:r>
    </w:p>
    <w:p>
      <w:pPr>
        <w:pStyle w:val="BookText"/>
        <w:rPr/>
      </w:pPr>
      <w:r>
        <w:rPr>
          <w:rFonts w:ascii="Amiri" w:hAnsi="Amiri" w:eastAsia="Amiri" w:cs="Amiri"/>
          <w:color w:val="111111"/>
          <w:sz w:val="28"/>
          <w:sz w:val="28"/>
          <w:szCs w:val="28"/>
          <w:rtl w:val="true"/>
          <w:lang w:bidi="ar-SA"/>
        </w:rPr>
        <w:t xml:space="preserve">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المطلق خارج عن محل النزاع، بل هو مورد للنزاع في النهي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عليه المحقق الجليل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بين العامين من وجه و المطلق من حيث هاتين الجهتين فرق، بل الملاك أنه لو كان بين العنوان المأمور به و العنوان المنهي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بخلاف المتحدين مفهوما، فانه لا يمكن تحقق المطلق في ذلك المقام مع الشك في ذات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الشك في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بما هو متصف الراجع إلى القيد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لكن هذا غير ذات المقيد، و لعل هذا هو السر في حمل المطلق على المقيد المرتكز في الأذهان، و إلاّ فلا وجه له لو كان مركب الأمرين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فرق فيما ذكرنا بين التعبدي و التوصلي فلو امر بالخياطة بنحو الإطلاق، لا يمكن النهي عنها في مكان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فرق بين الحكم الفعلي و الحيثي، فلا يمكن الجمع بين إطلاق الحلية الذاتيّة في الغنم مع حرمة الغنم المغصوب أو الموطوء بما هو مغصوب أو موطوء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الجمع بين عنوان الموطوء و المغصوب من دون دخل عنوان الغنم فيهما، فيكون من أقسام المسألة، و لا يقاس الإطلاق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الإنسان كلي و زيد جزئي، يمكن أن يكون المطلق محبوبا و المقيد مبغوضا، و لا فرق في المضادة بين العارضين، فما هو الجواب فيها؟ نجيب بما أجبنا فيها، حيث أن حال تجرّد معروض الكلية يكون دخيلا في عروضها، بخلاف الإطلاق، فان معناه عروض الحكم على الذات، بلا قيد في العارض و المعروض و العروض، و ذلك واضح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كله تعرف أن الأقوى ما عليه صاحب الفصول من اختصاص مورد نزاع المسألة بما إذا كان مورد الأمر و النهي مختلفي المفهومين، من غير فرق بين كون النسبة بينهما عموما و خصوصا من وجه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اختصاص النزاع الآتي بما إذا كان الموردان من قبيل المطلق و المقيد ما لا يخفى، لأن النزاع في المسألة الآتية جار في جميع الموارد الا في مورد الاجتماع على القول بالجواز، و وجهه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مغايرة، يجري فيه النزاع، و ان كان بينهما عموم مطلق، كالحيوان و الضاحك، و ان اتحد العنوانان، و تغايرا ببعض القيود، لم يجر النزاع فيهما، و ان كان بينهما عموم من 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الصبح، و لا تصل في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يشكل بأنه لو اكتفى المجوز بتغاير المفهومين و وجود المندوحة، فلا فرق بين أن يكون بينهما عموم من وجه أو مطلق، و أن يكون العنوان المأخوذ في النهي عين العنوان المأخوذ في الأمر، مع زيادة قيد من القيود أو غيره، ضرورة كون المفاهيم متعددة في الذهن في الجميع، و لو لم يكتف بذلك، فليس لتجويز الاجتماع في العامين من وجه أيضا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من يدعى الفرق بيان الفارق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التقريرات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المحقق القمي 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إن ظاهر هذه الكلمات يعطى انحصار الفرق بين المسألتين في اختصاص إحداهما بمورد دون أختها، و ليس كذلك، بل التحقيق ان المسئول عنه في إحداهما غير مرتبط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توضيحه أن المسئول عنه في هذه المسألة هو إمكان اجتماع الطلبين فيما هو الجامع لتلك الماهية المطلوب فعلها و الماهية المطلوب تركها، من غير فرق في ذلك بين موارد الأمر و النهي، فانه كما يصح السؤال عن هذه القضية فيما إذا كان بين المتعلقين عموم من وجه، فكذا يصح فيما إذا كان عموم مطلق، سواء كان من قبيل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المسئول عنه في المسألة الآتية هو أن النهي المتعلق بشيء هل يستفاد منه أن ذلك الشيء مما لا يقع به الامتثال، حيث أن المستفاد من إطلاق الأمر حصول الامتثال بأي فرد كان، فالمطلوب فيها هو استعلام أن النهي المتعلق بفرد من افراد </w:t>
      </w:r>
    </w:p>
    <w:p>
      <w:pPr>
        <w:pStyle w:val="BookText"/>
        <w:rPr/>
      </w:pPr>
      <w:r>
        <w:rPr>
          <w:rFonts w:ascii="Amiri" w:hAnsi="Amiri" w:eastAsia="Amiri" w:cs="Amiri"/>
          <w:color w:val="111111"/>
          <w:sz w:val="28"/>
          <w:sz w:val="28"/>
          <w:szCs w:val="28"/>
          <w:rtl w:val="true"/>
          <w:lang w:bidi="ar-SA"/>
        </w:rPr>
        <w:t>المأمور به، هل يقتضى دفع ذلك الترخيص المستفاد من إطلاق الأمر أولا؟ و لا ريب أن هذه القضية كما يصح الاستفسار عنها، فيما إذا كان بين المتعلقين إطلاق و تقييد، كذلك يصح فيما إذا كان بينهما عموم من وجه، كما إذا كان بينهما عموم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فالظاهر أن اختلاف المورد لا يصير وجها لاختلاف المسألتين، كما زعموا بل لا بد من اختلاف جهة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قدّس سرّه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ان العنوانين لو كانا بحيث أخذ أحدهما في الآخر، و كان بينهما عموم مطلق، أيضا لا يتطرق فيهما هذا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توضيحه أنه لا إشكال في تغاير المفاهيم بعضها مع بعض في الذهن، سواء كان بينها عموم مطلق أو من وجه أو غيرهما، و سواء كان أحدهما مأخوذا في الآخر أم لا، إلا أنه لا يمكن أن يقال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المفهومين عموم مطلق، و كان أحدهما مشتملا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يقتضى الأمر، و المقيد يقتضى النهي، لأن معنى اقتضاء الإطلاق شيئا ليس إلاّ اقتضاء نفس الطبيعة، إذ لا يعقل الاقتضاء لصفة الإطلاق، و المقيد ليس إلاّ نفس تلك الطبيعة منضمة إلى بعض الاعتبارات، و لو اقتضى المقيد شيئا منافيا للمطلق، لزم أن يقتضى نفس الطبيعة امرين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بعد العلم بأن صفة الإطلاق لا تقتضي تعلق الحب</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المسألتين و ان كانتا مختلفتين من حيث الجهة، كما قال به الشيخ و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تفترقان بحسب المورد أيضا، باختصاص الأولى بغير مثل المطلق و المقيد إذا كانا متحدي المفهوم، و قد مرّ تفصيله في الحاشية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نظر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ذلك، لا إلى عدم الفرق الا من حيث المورد، فانهما أجل شأنا من أن يخفى عليهما اختلاف جهة المسألتين</w:t>
      </w:r>
      <w:r>
        <w:rPr>
          <w:rFonts w:eastAsia="Amiri" w:cs="Amiri" w:ascii="Amiri" w:hAnsi="Amiri"/>
          <w:color w:val="111111"/>
          <w:sz w:val="28"/>
          <w:szCs w:val="28"/>
          <w:rtl w:val="true"/>
          <w:lang w:bidi="ar-SA"/>
        </w:rPr>
        <w:t xml:space="preserve">. </w:t>
      </w:r>
      <w:bookmarkStart w:id="167" w:name="pg16590_253786"/>
    </w:p>
    <w:p>
      <w:pPr>
        <w:pStyle w:val="BookText"/>
        <w:rPr/>
      </w:pPr>
      <w:bookmarkEnd w:id="167"/>
      <w:r>
        <w:rPr>
          <w:rFonts w:ascii="Amiri" w:hAnsi="Amiri" w:eastAsia="Amiri" w:cs="Amiri"/>
          <w:color w:val="111111"/>
          <w:sz w:val="28"/>
          <w:sz w:val="28"/>
          <w:szCs w:val="28"/>
          <w:rtl w:val="true"/>
          <w:lang w:bidi="ar-SA"/>
        </w:rPr>
        <w:t>بالطبيعة، فالمقتضى له نفسها، و هي متحدة في عالم الذهن مع المقيد، لأنها مقسم له و للمطلق، فلو اقتضى المقيد الكراهة، لزم أن يكون المحبوب و المبغوض شيئا واحدا حتى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معقول، بخلاف مثل مفهوم الصلاة و الغصب مثلا، لعدم الاتحاد في الذهن أصلا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0886150_1280447820"/>
      <w:bookmarkStart w:id="169" w:name="_Toc61"/>
      <w:bookmarkEnd w:id="168"/>
      <w:r>
        <w:rPr>
          <w:rtl w:val="true"/>
        </w:rPr>
        <w:t>(</w:t>
      </w:r>
      <w:r>
        <w:rPr>
          <w:rtl w:val="true"/>
        </w:rPr>
        <w:t>الأمر الخامس</w:t>
      </w:r>
      <w:r>
        <w:rPr>
          <w:rtl w:val="true"/>
        </w:rPr>
        <w:t>)</w:t>
      </w:r>
      <w:bookmarkEnd w:id="169"/>
    </w:p>
    <w:p>
      <w:pPr>
        <w:pStyle w:val="BookText"/>
        <w:rPr/>
      </w:pPr>
      <w:r>
        <w:rPr>
          <w:rFonts w:ascii="Amiri" w:hAnsi="Amiri" w:eastAsia="Amiri" w:cs="Amiri"/>
          <w:color w:val="111111"/>
          <w:sz w:val="28"/>
          <w:sz w:val="28"/>
          <w:szCs w:val="28"/>
          <w:rtl w:val="true"/>
          <w:lang w:bidi="ar-SA"/>
        </w:rPr>
        <w:t>قد يتراءى تهافت بين الكلمات، حيث عنونوا مسألة جواز اجتماع الأمر و النهي و مثلوا له بالعامين من وجه، و اختار جمع منهم الجواز، و أنه لا تعارض بين الأمر و النهي في مورد الاجتماع، و في باب تعارض الأدلة جعلوا أحد وجوه التعارض التعارض بالعموم من وجه، و جعلوا علاج التعارض الأخذ بالأظهر إن كان في البين، و إلاّ فالتوقف أو الرجوع إلى المرجحات السندية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لم يتمسك أحد لدفع المنافاة بجواز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ان النزاع في مسألتنا هذه مبنى على إحراز وجود الجهة و المناط في كلا العنوانين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المناطين هل هما متكاسران عند العقل إذا اجتمع العنوانان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كما يقوله 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ان الحاكم في هذا المقام ليس إلاّ العقل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تمامية الجواب المذكور، و كأنه من المسلم عندهم عدم عدّ المثال من مسائل الاجتماع، حتى مع إحراز الجهة، و صرّح بعض بالتعارض أيضا مع إحراز الجهة، لو كان الدليلان بصدد الحكم الفعلي، و بالتزاحم لو كانا لإثبات مجرد الاقتضاء، من دون ابتناء على الاجتماع و الامتناع على ما هو ببالي، فلا بد من جواب آخر يلتئم مع كلماتهم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الفرق بين ما إذا كان بين نفس موضوع التكليفين عموم من وجه، كالصلاة و الغصب، و ما إذا كان بين متعلق التكليفين تلك النسبة، كأكرم العالم و لا تكرم الفاسق، حيث أن موضوع الحكم و متعلقه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الأول عند القائل بالاجتماع ليس إلاّ الوجود الذهني، و في الذهن وجود الغصب مباين لوجود الصلاة فيه، و إن اتّحدا مصداقا، بخلاف الثاني، فانه لمّا تعلق الوجوب بإكرام كل عالم، و العالم لا محالة أخذ في تلك القضية مفروض الوجود في الخارج، و كذلك الحرمة في لا تكرم الفاسق، فيرجع الأمر إلى أن ذلك العالم الخارجي، يجب إكرامه بما هو عالم، و يحرم إكرامه بما هو فاسق، فيجتمع الوجوب و الحرمة في الواحد الخارجي، و هو محال، و لو أخذ الصلاة و الغصب أيضا مفروض الوجود، مثل أن يقول إن غصبت فتصدّق مثلا، و ان صلّيت فلا تخرج من جيبك درهما، فيأتي فيه الإشكال المذكور، و لا بد من التعارض أو التزاحم بين وجوب التصدق و حرمة الإخراج، على تقدير تحقق ذلك الواحد الشخصي بإيجاد الصلاة في المكان الغصبي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ذلك أيضا، لأن حقيقة لا تغصب ليس إلاّ النهي عن التصرف في الملك المفروض وجوده و ملكيته للغير، و كذلك امر اسجد على الأرض في ضمن الصلاة توجه إلى وضع الجبهة على الأرض المفروض الوجود، و كذلك الحال بالنسبة إلى سائر أكوان الصلاة، و مع ذلك لم ينقدح التعارض بينهما عند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المثال، فان صلّى في الدار المغصوبة، فيجب عليه التصدق بغير درهم و يحرم عليه إخراج الدرهم، و لو تصدق بالدرهم لسوء الاختيار فهو مورد لاجتماع الأمر و النهي، و عاص و مطيع على القول بالاجتماع، من غير فرق بينه و بين سائر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ذلك ليس إلاّ ما ذكرنا من عدم جريان نزاع الاجتماع و الامتناع في العامين من وجه إذا اتحدا مفهوما، و قد مر تفصيله فراجع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محبوبية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الإطلاق، من دون دخل قيد وجودي و لا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مع مبغوضية إكرام الفاسق كذلك، لأن معنى محبوبية الإكرام كذلك محبوبيته و لو في ضمن إكرام الفاسق، و مع فرض مبغوضية إكرام الفاسق المتحد مع العالم، يلزم اتحاد موطن الأمر و النهي ذهنا و خارجا، و هو محال، و لذا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 لا تبتسم في وجه الفساق، فأكرم المخاطب عالما فاسقا بنفس التبسم في وجهه، فهو من موارد الاجتماع، فالمنشأ اتحاد مفهوم موضوع الأمر </w:t>
      </w:r>
    </w:p>
    <w:p>
      <w:pPr>
        <w:pStyle w:val="BookText"/>
        <w:rPr/>
      </w:pPr>
      <w:r>
        <w:rPr>
          <w:rFonts w:ascii="Amiri" w:hAnsi="Amiri" w:eastAsia="Amiri" w:cs="Amiri"/>
          <w:color w:val="111111"/>
          <w:sz w:val="28"/>
          <w:sz w:val="28"/>
          <w:szCs w:val="28"/>
          <w:rtl w:val="true"/>
          <w:lang w:bidi="ar-SA"/>
        </w:rPr>
        <w:t>و باب تعارض الدليلين مبنى على وحدة المناط و الملاك في الواقع، و لكن لا يعلم أن الملاك الموجود في البين هل هو ملاك الأمر أو النهي مثلا، فلا بد ان يستكشف ذلك من الشارع بواسطة الأظهرية، إن كان أحد الدليلين أظهر، و إلاّ فالتوقف أو الرجوع إلى المرجحات السندية حسبما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سؤال و هو أن طريق استكشاف ما هو من قبيل الأول و ما هو من قبيل الثاني ما ذا؟ و هذا خارج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فلنشرع فيما هو المقصود من ذكر حجج المجوزين و المانعين، فنقول و على اللّٰه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قيل في تقريب احتجاج المجوزين، هو أن المقتضى موجود و المانع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عرفت من أن فرض الكلام ليس إلاّ فيما يكون المقتضى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فلان المانع ليس إلاّ ما تخيله الخصم، من لزوم اجتماع المتضادين من الحكمين، و الحب و البغض و المصلحة و المفسدة في شيء واحد، و ليس كما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يحتاج إلى مقدمة، و هي أن الاعراض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عروضه و اتصاف المحل به في الخارج كالحرارة العارضة للنار، و البرودة العارضة للماء، و أمثالهما من الاعراض القائمة بالمحال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عروضه في الذهن و اتصاف المحل به في الخارج، كالأبوة و البنوة و الفوقية و التحتية و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النهي و هو الإكرام، لا أخذ العالم مفروض الوجود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فيما ذكرنا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الإكرام المحبوب بذاته لا يمكن ان يتصف بالمبغوضية، مع قيد من القيود، من غير فرق بين أخذه بنحو الاستغراق أو العام البدلي فتأمل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أصل الصفة شيء يدركه العقل، و ليس بإزائه في الخارج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عروضه في الذهن و اتصاف المحل به فيه أيضا، كالكلية العارضة للإنسان، حيث أن الإنسان لا يصير متصفا بالكلية في الخارج قطعا، فالعروض في الذهن، لأن الكلية إنما تنتزع من الماهية المتصورة في الذهن، و اتصاف الماهية بها أيضا فيه، لأنها لا تقبل الكلية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حينئذ لا إشكال في أن عروض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امرا أم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لمتعلقه ليس من قبيل الأول، و إلاّ لزم أن لا يتعلق إلاّ بعد وجود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الحرارة و البرودة لا تتحققان الا بعد تحقق النار و الماء، فيلزم البعث على الفعل الحاصل و الزجر عنه،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قبيل الثاني، لأن متعلق الطلب إذا وجد في الخارج مسقط للطلب و معدم له، و لا يعقل ان يتصف في الخارج بما هو ينعدم بسببه، فانحصر الأمر في الثالث، فيكون عروض الأمر و النهي لمتعلقاتهما كعروض الكلية للماهيات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الصلاة و الغصب و ان كانتا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شيء، نعم له منشأ انتزاع في الخارج، و معلوم أن الصفة التي موطن وجودها العقل، لا يكون عروضها الا في الذهن لكن المتصف بهذه الصفة هو الشيء الخارجي، بخلاف الثالث، فان الشيء المتصف بها أيضا لا وجود له إلا في الذهن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القول بأن المتعلّق هو الوجود الخارجي بنحو كان التامة، لأنه إن أريد به تعلق الطلب به قبل تحققه، بلا توسط لحاظه و تحقق صورته في الذهن، فهو أيضا كالسابق في الاستحالة و استلزام تحقق العرض قبل تحقق صورة الوجود بنحو كان التامة، أو صورة الماهية بلحاظ الوجود كذلك في الذهن، قبل تحقق الخارج، لكن بنحو تكون حاكية عن الخارج و غير ملتفت إليها، فهذا عين ما قصدناه من العروض و الاتّصاف في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موجودتين بوجود واحد، و هي الحركة الشخصية المتحققة في الدار المغصوبة، إلا أنه ليس متعلق الأمر و النهي الطبائع الموجودة في الخارج، لما عرفت من لزوم تحصيل الحاصل، بل هي بوجوداتها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طبيعة الصلاة في الذهن غير طبيعة الغصب كذلك، فلا يلزم من وجود الأمر و النهي حينئذ اجتماعهما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لتعلق الطلب بالطبائع الموجودة في الذهن، لأنها ان قيدت بما هي في ذهن الآمر، فلا يتمكن المكلف من الامتثال، و ان قيدت بما هي في ذهن المأمور، لزم حصول الامتثال بتصورها في الذهن، و لا يجب إيجادها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الإشكال يجري في عروض الكلية للماهيات، لأنه بعد ما فرضنا أن الماهية الخارجية لا تقبل ان تتصف بالكلية، و كذا الماهية من حيث هي، لأنها ليست إلا هي، فينحصر معروض الكلية في الماهية الموجودة في الذهن، فيتوجه الإشكال بأنه كيف يمكن أن تتصف بالكلية، مع انها من الجزئيات، و لا تنطبق على الافراد الخارجية، ضرورة اعتبار الاتحاد في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اتحاد بين الماهية المقيدة بالوجود الذهني و بين الافراد الخارجية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 هذا الإشكال في كلا المقامين أنه بعد ما فرضنا أن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مع قطع النّظر عن اعتبار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هي، و لا تتصف بالكلية و الجزئية و لا بشيء من الأشياء، فلا بد من القول بأن اتصافها بوصف من الأوصاف يتوقف على الوجود، و ذلك الوجود قد يكون وجودا خارجيا، كما في اتصاف الماء و النار بالبرودة و الحرارة، و قد يكون وجودا ذهنيا، لكن لا من حيث ملاحظة كونه كذلك، بل من حيث كونه حاكيا عن الخارج، مثلا ماهية الإنسان تلاحظ في الذهن، </w:t>
      </w:r>
    </w:p>
    <w:p>
      <w:pPr>
        <w:pStyle w:val="BookText"/>
        <w:rPr/>
      </w:pPr>
      <w:r>
        <w:rPr>
          <w:rFonts w:ascii="Amiri" w:hAnsi="Amiri" w:eastAsia="Amiri" w:cs="Amiri"/>
          <w:color w:val="111111"/>
          <w:sz w:val="28"/>
          <w:sz w:val="28"/>
          <w:szCs w:val="28"/>
          <w:rtl w:val="true"/>
          <w:lang w:bidi="ar-SA"/>
        </w:rPr>
        <w:t>و يعتبر لها وجود مجرد عن الخصوصيات حاك عن الخارج، فيحكم عليها بالكلية، فمورد الكلية في نفس الأمر ليس إلاّ الماهية الموجودة في الذهن، لكن لا بملاحظة كونها كذلك، بل باعتبار حكايتها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موضوع الكلية و موضوع التكاليف المتعلقة بالطبائع شيء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الّذي صار موردا لعروض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موضوع الكلية و التكاليف و إن كانا سيّان في أن العروض و الاتصاف في كليهما في الذهن، لكنه فرق بينهما من حيث أن حال التجرد من جميع القيود دخيل في عروض الكلية، حتى أنه لو لوحظت الماهية في الذهن متحدة مع الافراد لا تعرض عليها، و لا يصح أن يقال كل إنسان كلي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قبل وجود الافراد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الأمر و النهي، فانهما قد يتعلقان بالطبيعة قبل وجودها، مع لحاظ اتحادها مع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الطبيعة بوجودها الساري محبوبة أو مبغوضة، بل الغالب في المبغوضية ذلك، بحيث يكون تعلّق النهي بصرف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لحاظ 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أو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يتعلقان بالطبيعة الصرفة بما هي، بحيث تكون الافراد خارجة عن تحت الطلب، و يكون حال التجرّد عن لحاظ الاتحاد مع الافراد أيضا دخيلا في الحكم و في المحبوبية، بحيث لا يصدق على فرد من الافراد أنه محبوب أو مبغوض، بل يكون كل فرد مصداقا لما يكون محبوبا كما في الكلية، و لعل الغالب في الأوامر هو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الأول يكون كل فرد من افراد المحبوب محبوبا بنفسه، لأن المحبوب هو الوجود الساري للطبيعة، و من الوجودات هذا الفرد، بل يمكن أن يقال ان لوازم وجود كل فرد أيضا محبوبة، غاية الأمر بالتبع، و كذلك في المبغوض، بخلاف الثاني فانه لا يصدق على فرد من الافراد أنه محبوب، بل يقال انه شيء ينطبق عليه المحبوب و يتحقق به، و لا يسري إليه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هذا الفرق على ذكر منك، لعلّه ينفعك في مقام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موضوعة للتكاليف من دون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سلمنا ذلك كله، لكن مقتضى كون الوجود حاكيا عن الخارج بلحاظ المعتبر أن يحكم باتحاده مع الوجودات الخارجية، فاللازم من تعلق إرادته بهذا الوجود السعي تعلقها أيضا بالوجودات الخارجية، لمكان الاتحاد الّذي يحكم به اللاحظ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 الوجود السعي مع الوجودات الخاصة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ملاحظة مغايرة بين الموضوع و المحمول، حتى يجعل أحدهما موضوعا و الآخر محمولا، و لا ينافى ذلك الحكم بالاتحاد، لأنه بنظر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للاحظ لحاظان أحدهما تفصيلي و الآخر إجمالي، فهو باللحاظ الأول يرى المغايرة بين الموضوع و المحمول، و لذا يجعل أحدهما موضوعا و الآخر محمولا، و باللحاظ الثاني يرى الاتحاد، فحينئذ لو عرض المحمول شيء في لحاظه التفصيلي، فلا وجه لسريانه إلى الموضوع، لمكان المغايرة في هذا اللحاظ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اندفع الإشكال عن المقام و نظائره مما لم تسر الأوصاف القائمة بالطبيعة إلى افرادها، من قبيل الكلية العارضة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كان لتجرد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 لحاظه متحدا مع الافراد، كما بينّاه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الموضوع، لأن المحمول يكون على هذا كالكلية بعينها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موضوع الأمر و النهي متعدد، و لا مساس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توضيحه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يكن للحالة المذكورة دخل، بل كانت الطبيعة بوجودها الساري محبوبة، بأن لاحظها الآمر قبل وجودها و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وجودها بما هو وجود مع أيّ شيء اتحد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للأمر، أو جعل الموضوع في الذهن نفس الوجود كذلك على اختلاف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التقريب المذكور للاجتماع، لأن موضوع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متحدا مع كل فرد من الافراد الخارجية في لحاظ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اتصافه بالمحمول، و موضوع النهي أيضا كذلك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اتحاد موضوع الأمر و النهي في الخارج و الذهن،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أشرنا إليه في السابق من الفرق بين متعلّق التكاليف و معروض الكلية، من إمكان أخذ الموضوع في الأول، بحيث يكون متعلقه التكاليف، بخلاف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فيما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بصدده إثبات ما ذكرناه من دخل التجرد في موضوع الأوامر، حتى عن لحاظ الاتحاد، و لا شاهد لها الا الوجدان، فانه قد يتعلق الحب بالطبيعة بما هي، من دون سرايته إلى الافراد، بحيث لو نظر إلى كل فرد لا يراه مطلوبا، بل يراه مصداقا لما تعلق به الحب في حالة تجرّده عن اتحاده معه، كما في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وجداني، و حينئذ لا تنافي بين محبوبية الصلاة و طبيعة الحركة في ضمنها، مع مبغوضية الحركة الخاصة لكونها غصبا، لأن معروض الأول هي الطبيعة بلحاظ التجرد، و لا ربط له مع المتحد كما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طبيعة الصلاة في ضمن الحركة الشخصية الغصبية تصير مبغوضة، لما مر من أن النهي إذا تعلق بالطبيعة بوجودها الساري، كان الخاصّ مبغوضا حتى بخصوصياته غاية الأمر خصوصياته بالتبع، فحيثيّة الصلاتية أيضا مبغوضة بالتبع، و لا يجتمع ذلك مع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الخاصّ مبغوض، و الخصوصية الصلاتية المتحدة في الخارج مع الغصب أيضا مبغوضة، لكن مر أن موضوع الأمر هي الطبيعة المجردة عن ذلك الاتحاد في لحاظ الآمر، مع دخل تلك الحالة، فلا مورد لهذا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عوارض الفرد تسري إلى المهملة، بحيث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موجود إذا وجد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أو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فإذا اعترفت بأن هذا الفرد من الصلاة المتحد مع الغصب مبغوض، فيصح أن يقال الصلاة مبغوضة، و ذلك ينافي محبوبيتها على الإطلاق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المبغوضية كالعوارض الوجودية، بحيث يصح إسنادها إلى المهملة باتصاف فرد بها، بل هي نظير العدم في أنّه ما لم ينعدم جميع الافراد لم يسند </w:t>
      </w:r>
    </w:p>
    <w:p>
      <w:pPr>
        <w:pStyle w:val="BookText"/>
        <w:rPr/>
      </w:pPr>
      <w:r>
        <w:rPr>
          <w:rFonts w:ascii="Amiri" w:hAnsi="Amiri" w:eastAsia="Amiri" w:cs="Amiri"/>
          <w:color w:val="111111"/>
          <w:sz w:val="28"/>
          <w:sz w:val="28"/>
          <w:szCs w:val="28"/>
          <w:rtl w:val="true"/>
          <w:lang w:bidi="ar-SA"/>
        </w:rPr>
        <w:t>للإنسان، و كذا وصف التعدد العارض لوجود الإنسان بما هو وجود الإنسان، مع أن الفرد ليس بكلى و لا متعدد، و كذا الملكية العارضة للصاع الكلي الموجود في الصيعان الموجودة في الصبرة، حيث حكموا بان من اشترى صاعا من الصبرة الموجودة، يصير مالكا للصاع الكلي بين الصيعان، و الخصوصيات ليست ملكا له، و فرعوا على هذا لو تلف منها شيء، فالتالف من مال البائع ما بقي مقدار ما اشترى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هذا الوجود المجرد عن الخصوصيات محبوبا أو مبغوضا، و ليس له في الخارج عين و لا أثر، لأن ما في الخارج ليس إلاّ الوجودات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ان المحبوب و المبغوض لا يمكن أن يكون الا من الأمور الخارجية، لأن تعلق الحب و البغض بشيء ليس إلاّ من جهة اشتماله على آثار توجب ملائمة طبع الآمر له، أو منافرته له، و ليس في الخارج الا الوجودات الخاصة المباين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من عدم كون الوجود الجامع في الخارج عدمه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العدم إلى المهملة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مناف لما ذكر في مقدمات الحكمة و مورد الأخذ بالإطلاق، من أن الطبيعة إذا صارت معروضة لحكم بلا قيد، فهي معروضة له حيثما تدور مع أي قيد كانت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يدور الحكم مدارها مع أي قيد كانت، و لكن لا ينافي ذلك عدم سريانه إلى الفرد، لما ذكر من دخل التجرد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في مقام الإطلاق عدم خروج الطبيعة من تحت الحكم، بحيث لا يكون الفرد مصداقا لما هو مطلوب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ينافي ما نحن بصدده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وصف كونه جامعا و متحدا مع كثيرين، فهو حق لا شبهة فيه، لأن الشيء مع وصف كونه جامعا لا يتحقق إلاّ في الذهن، و إن أردت عدمه في الخارج أصلا، فهو ممنوع، بداهة أن العقل بعد ملاحظة الوجودات الشخصية التي تحويها طبيعة واحدة، يجد حقيقة واحدة في تمام تلك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أقوى ما يدل على ذلك الوجدان، فانا نرى من أنفسنا تعلق الحب بشرب الماء مثلا، من دون دخل للخصوصيات الخارجية في ذلك، و لو لم تكن تلك الحقيقة في الخارج، لما أمكن تعلق الحب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تحقق صرف الوجود في الخارج ملاحظة وحدة الأثر من افراد الطبيعة الواحدة، و لو لم يكن ذلك الأثر الواحد من المؤثر الواحد، لزم تأثر الواحد من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 عقلا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قد يكون تحقق الجامع في الخارج معلوما، مع الجهل بتحقق كل واحد من الافراد، فلو لم يكن له واقع يلزم كون العلم به جهلا مركبا، لأن كل فرد من الافراد المعينة مجهول بالفرض، و لا يمكن اتصافه بالمعلومية مع ذلك، للزوم اتصافه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الفرد المنتشر لا واقع له تحقيقا، فينحصر المعلوم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قد تترتب خاصيّتان على الموجود الخارجي تسند إحداهما إلى لجامع و الأخرى إلى لفرد، فلو لم يكن في الخارج الا واحد، لزم صدور الاثنين من الواحد، فكما يرتفع إشكال ذلك بقيام واقعين محفوظين، و قيام كل من الأثرين على أحدهما، كذلك يرتفع الإشكال عن اتحاد موطن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يستند الخاصّ إلى علة و داع، و الجامع إلى أخرى، مثل أن يكون أصل الوضوء بداع إلهي، و اختيار الخاصّ بداع نفساني، كالحرارة و البرودة و أمثالهما و كل ذلك ناش عن التعدد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أنا لا نقول بتحقق موجودين محسوسين في الخارج، بحيث يمكن الإشارة إلى كل منهما منحازا عن الآخر و متميزا عنه بالفصل و الجنس، كالبقر و الإنسان، أو بالوجود الشخصي كزيد و عمرو، أو بالذات كالقطرات في البحر مثلا، أو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إنما يتم في الماهيات المتأصلة التي لها حظ من الوجود في الخارج، كالإنسان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من العناوين المنتزعة من الوجودات الخارجية كالصلاة و الغصب، فلا يصح فيه ذلك، لأن هذه العناوين ليس لها وجود في الخارج، حتى يجرد من الخصوصيات و يجعل موردا للتكاليف، بل اللازم في أمثالها هو القول بان مورد التكاليف الوجود الخارجي الّذي يكون منشأ لانتزاع تلك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وحدة الوجود الخارجي الّذي يكون منشأ للانتزاع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تعدد العناوين مفهوما لا يجدى، لعدم الحقيقة لها الا في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موردا للزجر و البعث ليس إلاّ الوجود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النقاط في الخطّ الواحد، حيث يمكن الإشارة إلى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اتصاف كل فرد بعرض خارجي غير عرض الآخر، بل نقول ان الجامع موجود مع الخاصّ بوجود واحد، و لا ميز في الخارج بين الحيثيات، و لا يمكن الإشارة إلى كل منها حسا، و لا يمكن اتصافها بصفات متباينة، إلا أن العقل عند التحليل يدرك أشياء متعددة واقعا، كما يدرك تعدد الجنس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التعدد في المقامين واقعي، لكن لا يدركه إلاّ العقل، لا انه اعتباري محض جاء من قبل العقل، و لعل هذا معنى أن الوجود واحد، و الحيثيات متعددة، لا أن الحيثيات اعتبارية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التعدد واقعا عند العقل، فلا مانع من تعلق الأمر بشيء في الذهن، و النهي بشيء آخر لا اتحاد بينهما في النّظر التفصيليّ الانحلالي، و ان كان الوجود الخارجي لهما واحدا، لأن موطنهما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الذهن لا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أيضا عدم صحة قياس إرادة الآمر بإرادة الفاعل، فان الآمر لو اختار المجمع ينجر إلى نقض غرضه،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المأمور، فانه يمكن أن يختار المجمع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تعلق الإرادة لا فرق بين الإرادتين، و موطنهما في النّظر التفصيلي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الإشكال أن الأمور الانتزاعية ليست كالمتأصلة، بحيث تكون </w:t>
      </w:r>
    </w:p>
    <w:p>
      <w:pPr>
        <w:pStyle w:val="BookText"/>
        <w:rPr/>
      </w:pPr>
      <w:r>
        <w:rPr>
          <w:rFonts w:ascii="Amiri" w:hAnsi="Amiri" w:eastAsia="Amiri" w:cs="Amiri"/>
          <w:color w:val="111111"/>
          <w:sz w:val="28"/>
          <w:sz w:val="28"/>
          <w:szCs w:val="28"/>
          <w:rtl w:val="true"/>
          <w:lang w:bidi="ar-SA"/>
        </w:rPr>
        <w:t>الخارجي الّذي تنتزع منه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بعد ما حققنا تحقق صرف الوجود في الخارج، لا مجال لهذه الشبهة، لأن العناوين المنتزعة لا تنتزع الا من صرف الوجود، من دون ملاحظة الخصوصيات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 ملاحظة حقيقة وجود الإنسان، و اتصافه بحقيقة وجود المبدأ، من دون دخل لخصوصيات افراد الإنسان أو كيفيات الضرب في ذلك</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لها في الخارج حقيقة، حتى يقال إن لها طبيعة و فردا، مثل ما يقال عند وجود زيد أن أصل طبيعة الإنسان شيء واقعي غير زيد في النّظر التفصيليّ، موجود بوجوده متحد معه في النّظر الإجمالي، فان الفوقية ليس لها في الخارج الا 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المنشأ لها ليس الجامع بين الأجسام المستقر بعضها فوق بعض، بل المنشأ شخص الجسم الخارجي المتهيئ بهيئة خاصة، و كذلك منشأ الصلاة و الغصب شخص الحركات الخارجية المتكيفة بكيفيات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الشخص الخارجي غير قابل لتعلق الأمر و النهي به، و المفروض ان الأمر بهما يرجع إلى الأمر بالمنشإ حقيقة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الانتزاع و ان كان من الخارج، و الأمر بالأمور المنتزعة راجع إلى إتيان المنشأ، لكن المنشأ ليس الخارج بشخصه، بل هو الطبيعة في حال تجردها عن الاتحاد مع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الأمر بالصلاة إلى الأمر بإتيان الحركات و السكنات و الأقوال الخاصة، لكن بجامعها لا بخصوصياتها التي منها كونها تصرفا في ملك الغير، و النهي عن الغصب و ان كان متوجها إلى كل واحد من اشخاص الحركات التي منها شخص الحركة الصلاتية، لأن المنهي عنه هي الطبيعة بوجودها الساري، لكن لما كان معروض الأمر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لحاظ تجردها عن اتحادها مع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معروض الأمر أيضا الوجود الساري، لكان اجتماعهما محالا، كما مر بل لو كان الواجب تخييريا شرعا، لا يمكن اجتماعه مع الحرام أيضا، لأن كل واحد من الافراد في هذا الفرض متعلق للأمر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كذلك لا يمكن أن يتعلق به النهي تعيينا، كما هو واضح</w:t>
      </w:r>
      <w:r>
        <w:rPr>
          <w:rFonts w:eastAsia="Amiri" w:cs="Amiri" w:ascii="Amiri" w:hAnsi="Amiri"/>
          <w:color w:val="111111"/>
          <w:sz w:val="28"/>
          <w:szCs w:val="28"/>
          <w:rtl w:val="true"/>
          <w:lang w:bidi="ar-SA"/>
        </w:rPr>
        <w:t xml:space="preserve">. </w:t>
      </w:r>
      <w:bookmarkStart w:id="170" w:name="pg16590_253810"/>
    </w:p>
    <w:p>
      <w:pPr>
        <w:pStyle w:val="BookText"/>
        <w:rPr/>
      </w:pPr>
      <w:bookmarkEnd w:id="170"/>
      <w:r>
        <w:rPr>
          <w:rFonts w:ascii="Amiri" w:hAnsi="Amiri" w:eastAsia="Amiri" w:cs="Amiri"/>
          <w:color w:val="111111"/>
          <w:sz w:val="28"/>
          <w:sz w:val="28"/>
          <w:szCs w:val="28"/>
          <w:rtl w:val="true"/>
          <w:lang w:bidi="ar-SA"/>
        </w:rPr>
        <w:t>إذا عرفت هذا فنقول مفهوم الغصب ينتزع من حقيقة التصرف في ملك الغير، من دون دخل لخصوصيات التصرف من كونه من الأفعال الصلاتية أو غيرها في ذلك، و مفهوم الصلاة ينتزع من الحركات و الأقوال الخاصة، مع ملاحظة اتصافها ببعض الشرائط، من دون دخل لخصوصية وقوعها في محل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مما قررنا سابقا قابلية ورود الأمر و النهي على الحقيقتين المتعددتين، بملاحظة الوجود الذهني، المتحدتين بملاحظة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نقول أن المفاهيم الانتزاعية و 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البعث أو الزجر المتعلق بها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ما يكون منشأ لانتزاعها، لكن لما كان فيما نحن فيه منشأ انتزاع الصلاة و الغصب متعددا، لا بأس بورود الأمر و النهي و تعلقهما بما هو منشأ لانتزاعهما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الكلام في المقام، و عليك بالتأمل التام فانه من مزال الإقدام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0886152_1280447820"/>
      <w:bookmarkStart w:id="172" w:name="_Toc62"/>
      <w:bookmarkEnd w:id="171"/>
      <w:r>
        <w:rPr>
          <w:rtl w:val="true"/>
        </w:rPr>
        <w:t>و ينبغي التنبيه على أمور</w:t>
      </w:r>
      <w:r>
        <w:rPr>
          <w:rtl w:val="true"/>
        </w:rPr>
        <w:t>:</w:t>
      </w:r>
      <w:bookmarkEnd w:id="172"/>
    </w:p>
    <w:p>
      <w:pPr>
        <w:pStyle w:val="Heading4"/>
        <w:numPr>
          <w:ilvl w:val="3"/>
          <w:numId w:val="1"/>
        </w:numPr>
        <w:rPr/>
      </w:pPr>
      <w:bookmarkStart w:id="173" w:name="__RefHeading___Toc10886154_1280447820"/>
      <w:bookmarkStart w:id="174" w:name="_Toc63"/>
      <w:bookmarkEnd w:id="173"/>
      <w:r>
        <w:rPr>
          <w:rtl w:val="true"/>
        </w:rPr>
        <w:t xml:space="preserve">من توسط أرضا مغصوبة </w:t>
      </w:r>
      <w:r>
        <w:rPr>
          <w:rtl w:val="true"/>
        </w:rPr>
        <w:t>(</w:t>
      </w:r>
      <w:r>
        <w:rPr>
          <w:rtl w:val="true"/>
        </w:rPr>
        <w:t>الأمر الأول</w:t>
      </w:r>
      <w:r>
        <w:rPr>
          <w:rtl w:val="true"/>
        </w:rPr>
        <w:t>)</w:t>
      </w:r>
      <w:bookmarkEnd w:id="174"/>
    </w:p>
    <w:p>
      <w:pPr>
        <w:pStyle w:val="BookText"/>
        <w:rPr/>
      </w:pPr>
      <w:r>
        <w:rPr>
          <w:rFonts w:ascii="Amiri" w:hAnsi="Amiri" w:eastAsia="Amiri" w:cs="Amiri"/>
          <w:color w:val="111111"/>
          <w:sz w:val="28"/>
          <w:sz w:val="28"/>
          <w:szCs w:val="28"/>
          <w:rtl w:val="true"/>
          <w:lang w:bidi="ar-SA"/>
        </w:rPr>
        <w:t>أنه لا إشكال في أن من توسط أرضا مغصوبة، لا مناص له من الغصب بمقدار زمن الخروج بأسرع وجه يتمكن منه، لأنه في غيره يتحقق منه هذا المقدار مع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يتحقق منه هذا المقدار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شبهة فيه إنما الإشكال في أن الخروج من تلك الدار ما حكمه؟ و المنقول فيه أقوال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مأمور به و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محكي عن أبي هاشم، و اختاره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إلى أكثر أفاضل المتأخرين، و ظاهر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صحته تبتنى على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p>
    <w:p>
      <w:pPr>
        <w:pStyle w:val="BookText"/>
        <w:rPr/>
      </w:pPr>
      <w:r>
        <w:rPr>
          <w:rFonts w:ascii="Amiri" w:hAnsi="Amiri" w:eastAsia="Amiri" w:cs="Amiri"/>
          <w:color w:val="111111"/>
          <w:sz w:val="28"/>
          <w:sz w:val="28"/>
          <w:szCs w:val="28"/>
          <w:rtl w:val="true"/>
          <w:lang w:bidi="ar-SA"/>
        </w:rPr>
        <w:t xml:space="preserve">تعدد الجهة في تحقق الأمر و النهي، مع كونهما متحدتين في الوجود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التكليف فعلا بأمر غير مقدور، إذا كان منشأ عدم القدرة سوء اختيار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الأول قد فرغنا منه و اخترنا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الثاني في غاية المنع، بداهة قبح التكليف بما لا يقدر عليه، لكونه لغوا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يقال من أن الامتناع أو الإيجاب بالاختيار لا ينافى الاختيار، فهو في قبال استدلال الأشاعرة للقول بان الأفعال غير اختيارية، بان الشيء ما لم يجب لم يوجد، فكل ما تحققت علته يجب وجوده، و كل ما لم تتحقق علته يستحيل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ان ما صار واجبا بسبب اختيار المكلف، و كذا ما صار ممتنعا به، لا يخرج عن كونه اختياريا له، فيصح عليه العقاب، لا ان المراد انه بعد ارتفاع القدرة يصح تكليفه بغير المقدور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أنه مأمور به مع جريان حكم المعصية عليه، كما اختاره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أنه مأمور به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بنينا على كون الخروج مقدمة لترك الغصب الزائد، فالأقوى هو القول الثاني، سواء قلنا بجواز اجتماع الأمر و النهي أم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نقل بمقدمية الخروج، بل قلنا بصرف الملازمة بين ترك</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غير هذا المورد مما لا يكون للعنوان دخل في المأمور به، و قد مر أن المقدمية ليست مثل الصلاة و الغصب و أمثالهما، بحيث يكون لها دخل في الحكم، بل الأمر المقدمي يتعلق بنفس ما هو مقدمة في الخارج و في مثله لا تجري أدلة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الغصب الزائد و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و قد مر برهانه في مبحث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ليس مأمورا به و لا منهيا عنه فعلا، و لكن يجري عليه حكم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الأول أنه قبل الدخول ليس للخروج عنوان المقدمية، ضرورة إمكان ترك الغصب بأنحائه، و لا يتوقف ترك شيء منه على الخروج، فيتعلق النهي بجميع مراتب الغصب من الدخول في الأرض المغصوبة و البقاء و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قادرا على جميعها، و لكنه بعد الدخول فيها يضطر إلى ارتكاب الغصب مقدار الخروج، فيسقط النهي عنه بهذا المقدار، لكونه غير قادر فعلا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الفعلي قبيح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يعاقب عليه، لوقوع هذا الغصب بسوء اختياره، و لما توقف عليه بعد الدخول ترك الغصب الزائد،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الترك واجب بالفرض، لكونه قادرا عليه، فيتعلق به الوجوب بحكم العقل الحاكم بالملازمة بين وجوب ذي المقدمة و وجوب مقدمته، فالخروج من الدار المغصوبة منهي عنه قبل الدخول، و لذا يعاقب عليه، و مأمور به بعد الدخول، لكونه بعده مقدمة للواجب المنجز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ما ذكرت إنما يناسب القول بكفاية تعدد الجهة في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القول بعدمها، فلا يصح، لأن هذا الموجود الشخصي</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عدم شمول إطلاق النهي للخروج قبل الدخول، لأن تركه بوصف وقوعه بعد الدخول خارج عن القدرة، نعم ذات الغصب حرام من دون نظر إلى حال العجز، فمن تعمّد في سلب القدرة عن نفسه معاقب من هذه الجهة، و إلاّ فلو كان الخروج حراما قبل الدخول و واجبا بعده، لزم أن تكون هذه الحركة الشخصية الواقعة في آن واحد حراما في ساعة، و واجبة في ساعة، من دون نسخ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كاجتماع الحكمين في ساعة واحدة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الحركة الخروجيّة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 فعلا، و ان سقط عنه النهي لمكان الاضطرار، و كما أن الأمر و النهي لا يجتمعان في محل واحد، كذلك الحب و البغض الفعليان، ضرورة كونهما متضادين كالأمر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اجتماع البغض الذاتي مع الحب الفعلي مما لا ينكر، أ لا ترى أنه لو غرقت بنتك أو زوجتك، و لم تقدر على إنقاذهما، ترضى بأن ينقذهما الأجنبي، و تريد هذا الفعل منه، مع كمال كراهتك إياه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الكراهة في المثال الّذي ذكرته ليست فعلية، بخلاف المقام، فان المفروض فعليتها فلا تجتمع مع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ليت شعري ما المراد بعدم فعلية الكراهة في المثال، و فعليتها في المقام فان كان المراد أنه لا يشق عليه هذا الفعل الصادر من الأجنبي، بل حاله حال الصورة التي يصدر هذا الفعل من نفسه، بخلاف المقام، فان الفعل يقع مبغوضا للآمر، فالوجدان شاهد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أحدا 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به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يقع في المثال مبغوضا و مكروها للشخص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البغض لا أثر له، بمعنى أنه لا يحدث في نفس الشخص المفروض إرادة ترك الفعل المفروض، لأن تركه ينجر إلى هلاك النّفس، و من هذه الجهة هذا البغض المفروض لا ينافى إرادة الفعل،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يجري بعينه في المقام، فان الحركة الخروجيّة و ان كانت مبغوضة حين الوقوع، لكن هذا البغض لما لم يكن منشأ للأثر و موجبا لزجر الآمر عنها، فلا ينافى إرادة فعلها، لكونه فعلا مقدمة للواجب الفعلي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ما ذكرنا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بامتناع اجتماع الأمر و النهي إنما يقول بامتناع اجتماعهما و اجتماع ملاكيهما، إذا كان كل واحد من الملاكين منشأ للأثر و موجبا لإحداث الإرادة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w:t>
      </w:r>
    </w:p>
    <w:p>
      <w:pPr>
        <w:pStyle w:val="BookText"/>
        <w:rPr/>
      </w:pPr>
      <w:r>
        <w:rPr>
          <w:rFonts w:ascii="Amiri" w:hAnsi="Amiri" w:eastAsia="Amiri" w:cs="Amiri"/>
          <w:color w:val="111111"/>
          <w:sz w:val="28"/>
          <w:sz w:val="28"/>
          <w:szCs w:val="28"/>
          <w:rtl w:val="true"/>
          <w:lang w:bidi="ar-SA"/>
        </w:rPr>
        <w:t xml:space="preserve">سقطت جهة النهي عن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يتخيل أن الجهة الساقطة عن الأثر تزاحم الجهة الموجودة المؤثرة في الأمر، مثلا لو فرضنا أن المولى نهى عبده عن مطلق الكون في المكان الفلاني، فأوقع العبد نفسه في ذلك المكان بسوء اختياره، ثم لم يمكنه الخروج من ذلك المكان أبدا، فلا شك أن الأكوان الصادرة من العبد كلها تقع مبغوضة للمولى، و يستحق عليها العقاب، و ان سقط عنها النهي، لعدم تمكن العبد من الترك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فرضنا أن خياطة الثوب مطلوبة للمولى من حيث هي، فهل تجد من نفسك أن تقول لا يمكن للمولى ان يأمره بخياطة الثوب في ذلك المكان، لأن أنحاء التصرفات و الأكوان المتحققة في ذلك المكان مبغوضة للمولى، و منها الخياطة، فلا يمكن أن تتعلق إرادته بما يبغضه، و هل ترضى أن تقول ان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وصوله إلى الغرض الّذي كان له في ترك الكون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يده من الغرض الآخر من دون مزاحم أصلا؟ و هل يرضى أحد ان يقول إنه في المثال المذكور تكون أنحاء التصرفات في نظر المولى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أظن ان هذا من الوضوح بمكان، بحيث لا ينبغي أن يشتبه على أحد، و ان صدر خلافه عن بعض أساتيذ العصر دام بقاؤه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جهة النهي انما تزاحم جهة الأمر إذا أمكن للمكلّف بعث المكلّف إلى ترك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يمكنه ذلك، لكون الفعل صادرا قهرا من غير اختيار المكلّف، فلو وجدت فيه جهة الأمر و لم يأمر به، لزم رفع اليد عن مطلوبه و غرضه من دون جهة و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يلزم عدم صحة صلاة من وقع في ملك الغير اختيارا، و ان لم </w:t>
      </w:r>
    </w:p>
    <w:p>
      <w:pPr>
        <w:pStyle w:val="BookText"/>
        <w:rPr/>
      </w:pPr>
      <w:r>
        <w:rPr>
          <w:rFonts w:ascii="Amiri" w:hAnsi="Amiri" w:eastAsia="Amiri" w:cs="Amiri"/>
          <w:color w:val="111111"/>
          <w:sz w:val="28"/>
          <w:sz w:val="28"/>
          <w:szCs w:val="28"/>
          <w:rtl w:val="true"/>
          <w:lang w:bidi="ar-SA"/>
        </w:rPr>
        <w:t>هذا إذا اخترنا أول شقي الترديد، و هو كون الخروج مقدمة لترك الغصب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ثانيهما، فعدم كون الخروج موردا للحكم الشرعي واضح، لعدم كونه مقدمة للواجب، حتى يصير واجبا كما هو المفروض، و عدم قدرة المكلف على ترك الغصب بمقدار الخروج، حتى يصير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طبق تلك الحركة الخروجيّة على عبادة كأن صلى في تلك الحالة نافلة، بحيث لا يستلزم غصبا زائدا على المقدار المضطر إليه، أو صلى المكتوبة كذلك في ضيق الوقت، كانت تلك العبادة صحيحة، لما ذكرنا من الوجه، و هو عدم قابلية الجهة الغير المؤثرة في نفس المريد، للمزاحمة مع الجهة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صحة الأمر التوصلي في أمثال المقام، و لكن نمنع صحة الأمر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أن الغرض في الأوامر التوصلية وقوع الفعل في الخارج كيف ما كان، لترتب الغرض عليه، و ان اتحد مع مبغوض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الغرض في التعبديات، فليس كذلك، بل الغرض وقوع العبادة على وجه يحصل به القرب، و لا يحصل القرب بما هو مبغوض فعلا، لأنه موجب لاستحقاق العقوبة و البعد عن ساحة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جهة القرب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و عدم مزاحمة شيء للأمر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لهذا الإشكال، لأنه لا نعنى بالقرب المعتبر في العبادات الا صيرورة العبد بتلك العبادة ذا مرتبة لم تكن له على تقدير عدمها، و لا إشكال في أن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اضطراره إلى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يمكنه الخروج إلى آخر عمره، و الظاهر أنهم لا يلتزمون بذلك، بل و كذلك من وقع بغير اختيار، لأن المانع من الأمر ملاك النهي، و هو لا يرتفع بالمعذورية، فيرد على هذا القائل عدم الوجه للتفصيل</w:t>
      </w:r>
      <w:r>
        <w:rPr>
          <w:rFonts w:eastAsia="Amiri" w:cs="Amiri" w:ascii="Amiri" w:hAnsi="Amiri"/>
          <w:color w:val="111111"/>
          <w:sz w:val="28"/>
          <w:szCs w:val="28"/>
          <w:rtl w:val="true"/>
          <w:lang w:bidi="ar-SA"/>
        </w:rPr>
        <w:t xml:space="preserve">. </w:t>
      </w:r>
      <w:bookmarkStart w:id="175" w:name="pg16590_253822"/>
    </w:p>
    <w:p>
      <w:pPr>
        <w:pStyle w:val="BookText"/>
        <w:rPr/>
      </w:pPr>
      <w:bookmarkEnd w:id="175"/>
      <w:r>
        <w:rPr>
          <w:rFonts w:ascii="Amiri" w:hAnsi="Amiri" w:eastAsia="Amiri" w:cs="Amiri"/>
          <w:color w:val="111111"/>
          <w:sz w:val="28"/>
          <w:sz w:val="28"/>
          <w:szCs w:val="28"/>
          <w:rtl w:val="true"/>
          <w:lang w:bidi="ar-SA"/>
        </w:rPr>
        <w:t xml:space="preserve">مخالفة المولى بمقدار ساعة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عمد إلى إتيان مقصود آخر له، يكون 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المولى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لو لم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كون هذا الفعل موجبا للبعد و العقوبة، من جهة اختياره السابق، و موجبا للقرب إذا طبقه على عبادة من العبادات، بمعنى أنه في الحال التي يقع منه هذا المقدار من الغصب قطعا، لو طبقه على عبادة من العبادات التي فيها جهة حسن، أحسن من أن يوجده مبغوضا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 القرب يكفى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لو فرضنا عبدين أوقعا نفسهما في المكان المغصوب بسوء اختيارهما، فاضطرا إلى ارتكاب الغصب بمقدار الخروج، فأوجد أحدهما في حال الخروج عملا راجحا في حد ذاته، طلبا لمرضاة اللّٰه دون الآخر، فالعبدان مشتركان في استحقاق العقاب على الدخول في المكان المغصوب، و الخروج، و يختص الأول بما ليس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نعنى بالقرب إلا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العبادة المتحدة مع الحركات الخروجيّة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إحراز أن في تلك العبادة مصلحة راجحة على مفسدة الغصب، و انها أهم عند الشارع من ترك الغصب، لأن ملاحظة الأهم و تقديمه على غيره، إنما يكون فيما إذا كان كل منهما تحت اختيار العبد، فيجب عليه اختيار الأهم و ترك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يكن المكلف مختارا على ترك الغصب أصلا، فلا يكون مجرد المفسدة الخالية عن الأثر مانعا للأمر بعنوان آخر متحد مع فعل الغصب، و ان كان ترك الغصب أهم من فعل ذلك بمراتب، فلا تغفل</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0886156_1280447820"/>
      <w:bookmarkStart w:id="177" w:name="_Toc64"/>
      <w:bookmarkEnd w:id="176"/>
      <w:r>
        <w:rPr>
          <w:rtl w:val="true"/>
        </w:rPr>
        <w:t>(</w:t>
      </w:r>
      <w:r>
        <w:rPr>
          <w:rtl w:val="true"/>
        </w:rPr>
        <w:t>الأمر الثاني</w:t>
      </w:r>
      <w:r>
        <w:rPr>
          <w:rtl w:val="true"/>
        </w:rPr>
        <w:t>)</w:t>
      </w:r>
      <w:bookmarkEnd w:id="17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استدل به المجوزون أنه لو لم يجز، لما وقع نظيره </w:t>
      </w:r>
    </w:p>
    <w:p>
      <w:pPr>
        <w:pStyle w:val="BookText"/>
        <w:rPr/>
      </w:pPr>
      <w:r>
        <w:rPr>
          <w:rFonts w:ascii="Amiri" w:hAnsi="Amiri" w:eastAsia="Amiri" w:cs="Amiri"/>
          <w:color w:val="111111"/>
          <w:sz w:val="28"/>
          <w:sz w:val="28"/>
          <w:szCs w:val="28"/>
          <w:rtl w:val="true"/>
          <w:lang w:bidi="ar-SA"/>
        </w:rPr>
        <w:t>و قد وقع كما في العبادات المكروهة، كالصلاة في الحمام و مواضع التهمة و أمثال ما ذكرنا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أنه ليس المانع الا التضاد بين الوجوب و الحرمة، و عدم كفاية تعدد الجهة مع وحدة الوجود في الخارج، و هو موجود بعينه في اجتماع الوجوب مع الكراهة، و اجتماع الوجوب مع الاستحباب، إذ الأحكام متضادة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لوقوع الاجتماع في موارد كثيرة، فيكشف عن بطلان المقدم، و هو عدم جواز اجتماع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بأجوبة كثيرة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النقض بالعبادات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ثلاثة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النهي بعنوان آخر يكون بينه و بين العبادة عموم من وجه، كالصلاة في موارد التهمة بناء على ان تكون كراهتها من جهة النهي عن الكون فيها المجامع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بتلك العبادة مع تقيدها بخصوصية، و 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للفرد المكروه بدل كالصلاة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ليس كذلك، كالصوم يوم عاشوراء و النوافل المبتدأة في بعض الأوقات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دلالة الدليل على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مع قطع النّظر عن اجتماعها في الوجود مع الحرام التعييني أو مع المكروه كذلك، فكما أن اللازم بحكم العقل عدم فعلية الأمر بالصلاة في صورة الاجتماع مع الحرام التعييني، بناء على عدم جواز اجتماع الأمر و النهي كذلك اللازم على هذا القول عدم فعلية وصف الكراهة في صورة الاجتماع مع العنوان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أن الحرمة التعيينية تقتضي عدم وجود كل </w:t>
      </w:r>
    </w:p>
    <w:p>
      <w:pPr>
        <w:pStyle w:val="BookText"/>
        <w:rPr/>
      </w:pPr>
      <w:r>
        <w:rPr>
          <w:rFonts w:ascii="Amiri" w:hAnsi="Amiri" w:eastAsia="Amiri" w:cs="Amiri"/>
          <w:color w:val="111111"/>
          <w:sz w:val="28"/>
          <w:sz w:val="28"/>
          <w:szCs w:val="28"/>
          <w:rtl w:val="true"/>
          <w:lang w:bidi="ar-SA"/>
        </w:rPr>
        <w:t xml:space="preserve">شخص من افراد الطبيعة المنهي عنها، و منها الفرد المجتمع مع عنوان الواجب، 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بالطبيعة التي قد يتفق اجتماعها مع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يقتضى خصوص ذلك الفرد المجتمع مع الحرام، بل أي فرد وجد و طبقت عليه تلك الطبيعة يحصل الغرض الداعي إلى الأمر بها، فعلى هذا مقتضى الجمع بين الغرضين أن يقيد الآمر مورد الأمر بغير الفرد الّذي اجتمع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أن تقيد عنوان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إخراج الفرد المنهي عنه عن 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يبتنى على إحراز ان مصلحة ترك الحرام أعظم و أهم عند الشارع من مصلحة إيجاد المأمور به، لأن هذا الكلام إنما يصح فيما إذا كان بينهما تزاحم، بحيث لا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فرض إمكان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بحكم العقل تقييد مورد الوجوب، و لو كان من حيث المصلحة أهم و أعظم من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إذا اجتمع عنوانان أحدهما فيه جهة الوجوب، و الآخر فيه جهة الحرمة، و الأولى تقتضي فردا اما، و الثانية ترك كل فرد تعيينا، و قلنا بعدم كفاية تعدد الجهة في تعلق الأمر و النهي، فاللازم بحكم العقل تقييد مورد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شبهة فيه بعد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إذا اجتمع عنوان الواجب مع المكروه، فالامر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جهة الكراهة و إن كانت تقتضي عدم تحقق كل</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البناء على الامتناع، لا محالة يحكم العقل بتقييد أحد الحكمين، و كما أن في صورة اجتماع الوجوب المتعلق بالطبيعة مع النهي يقيد الوجوب بحكم العقل من إحراز الأهمية، كذلك في صورة اجتماع الوجوب مع الكراهة تقيد </w:t>
      </w:r>
    </w:p>
    <w:p>
      <w:pPr>
        <w:pStyle w:val="BookText"/>
        <w:rPr/>
      </w:pPr>
      <w:r>
        <w:rPr>
          <w:rFonts w:ascii="Amiri" w:hAnsi="Amiri" w:eastAsia="Amiri" w:cs="Amiri"/>
          <w:color w:val="111111"/>
          <w:sz w:val="28"/>
          <w:sz w:val="28"/>
          <w:szCs w:val="28"/>
          <w:rtl w:val="true"/>
          <w:lang w:bidi="ar-SA"/>
        </w:rPr>
        <w:t>فرد تعيينا، بخلاف جهة الوجوب، كما في الواجب و الحرام، إلا ان الكراهة لما لم تكن مانعة للفعل على وجه اللزوم، فلا تقاوم جهة الوجوب الملزمة للفعل، فعلى هذا إذا اجتمع عنوان الواجب مع المكروه، فاللازم بحكم العقل انتفاء وصف الكراهة فعلا، و لكن لما كان الفرد الموجود الخارجي مشتملا على جهة الكراهة، توجد فيه حزازة، فيكون امتثال الواجب في هذا الفرد أقل فضلا و ثوابا من امتثاله في غيره، لمكان تلك الحزازة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الكراهة، مع أن الفعل المفروض مصداق للواجب، و يعتبر في صدق الكراهة رجحان الترك؟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التي تدل عليها الأدلة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يستظهر من الأدلة أنها أحكام فعلية تعلقت بالموضوعات، بملاحظة جميع الخصوصيات و الضمائم،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منها أحكام حيثية تعلقت بموضوعاتها من حيث هي، أعني مع قطع النّظر عن الضمائم الخارجية، و ما يكون من قبيل الثاني تتوقف فعليته على عدم عروض مانع للعنوان يقتضى خلاف ذلك الحكم الجاري عليه،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الحلية و ان كانت مجعولة، إلا أن هذا الجعل لا يلازم الفعلية في جميع افراد الغنم، فان الغنم الموطوءة أو المغصوبة حرام، مع كون الغنم من حيث الطبع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الكراهة، لعدم كونها مانعة من لزوم الفعل أو ترخيصه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يكون ملاك الحكم موجودا، و مع ذلك لا يؤثّر في إنشاء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المبغوض مع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قد تكون حزازة الفعل موجودة و محفوظة في حد نفسها، لكن لما كان ملاك الوجوب أيضا تاما لا تؤثر الحزازة في إنشاء الإرادة الكراهية، و ان كان يصح النهي إرشادا إلى ما ليست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حلالا، و ليس إطلاق الحلال على طبيعة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بعض افرادها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على خلاف الاصطلاح، بل يصح إطلاق الحلال بالمعنى المذكور على خصوص الفرد الحرام أيضا، إذ المعنى أن هذا الفرد مع قطع النّظر عن كونه مغصوبا مثلا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فنقول إطلاق المكروه على الوجود الّذي يكون فعلا مصداقا للواجب لاتحاده معه، نظير إطلاق الحلال على الفرد المجامع للحرام من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هذا الوجود مع قطع النّظر عن اتحاده مع الواجب 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اما أول القسمين،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تعلق النهي بالعبادة مع خصوصية زائدة كالصلاة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الكلام فيه أن النهي المتعلق بتلك العبادة الخاصة، لا بد و ان يرجع إلى نفس الخصوصية، أعني كونها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بيانه في مقدمات المبحث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النهي إما أن يكون لبيان الكراهة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الفرد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بأقل ثوابا من سائر الافراد، و لا تنافي الحزازة الثواب المترتب، حتى يقال ان الفرد المذكور أقلّ ثوابا، فلا محالة يكون مكروها فعلا بهذا المعنى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 ان الاجتماعي أيضا لا يقول بالاجتماع، فيما إذا كان عنوان المأمور به و المنهي عنه متحدي المفهوم، و كان بينهما عموم و خصوص مطلق، 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الاجتماع عند الاجتماعي، حتى يجعل وقوعه دليلا على إمكانه، فلا بد للفريقين من علاج، فنلتزم بان المنهي عنه إيقاع الصلاة في الحمام لا الصلاة فيه، و لا الكون فيه حال الصلاة، فما هو مأمور به ليس بمبغوض، و المبغوض لم يؤمر به و لا مانع منه حتى عند الامتناعي، و لذا يصح النهي عنه مولويا فعلا، بخلاف هذا القسم كما عرفت، نعم لا يصح الأمر بذات الفرد شخصا أو في ضمن العام </w:t>
      </w:r>
    </w:p>
    <w:p>
      <w:pPr>
        <w:pStyle w:val="BookText"/>
        <w:rPr/>
      </w:pPr>
      <w:r>
        <w:rPr>
          <w:rFonts w:ascii="Amiri" w:hAnsi="Amiri" w:eastAsia="Amiri" w:cs="Amiri"/>
          <w:color w:val="111111"/>
          <w:sz w:val="28"/>
          <w:sz w:val="28"/>
          <w:szCs w:val="28"/>
          <w:rtl w:val="true"/>
          <w:lang w:bidi="ar-SA"/>
        </w:rPr>
        <w:t>الذاتيّة لهذه الخصوصية، و ان لم يكن وصف الكراهة الفعلية موجودا، نظير ما قدمنا، فيكون اللازم كون هذا الفرد أقل ثوابا من سائر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هذا النهي مولويا تستفاد منه الكراهة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يحمل على الإرشاد و ترغيب المكلف إلى إتيان فرد آخر من الطبيعة يكون خاليا عن المنقصة، و تستكشف الكراهة الذاتيّة منه بطريق الإنّ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ثاني القسمين، و هو ما إذا تعلق النهي بالعبادة و لا بدل لها، كالصوم في يوم عاشوراء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الأمر فيه، من حيث ان حمل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بيان الكراهة الذاتيّة مع الالتزام بكونه راجحا و مستحبا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ينافى التزام الأئمة عليهم السلام بتركه، و أمرهم شيعتهم بالترك أيضا، و حمله على الإرشاد يستلزم الإرشاد إلى ترك المستحب الفعلي من دون بدل، و القول بكونه مكروها فعلا ينافى كونه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في حل الإشكال امران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سيدنا الأستاذ نور اللّٰه مضجعه، و هو أن يقال برجحان الفعل من حيث أنه عبادة، و رجحان الترك من حيث انطباق عنوان راجح عليه، و لكون رجحان الترك أشد من رجحان الفعل، غلب جانب الكراهة، و زال وصف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الفعل لما كان مشتملا على الجهة الراجحة لو أتى به يكون عبادة، إذ لا يشترط في صيرورة العمل عبادة وجود الأمر، بل يكفى تحقق الجهة فيه على ما هو التحقيق، فهذا الفعل مكروه فعلا لكون تركه أرجح من فعله، و إذا أتى به يقع عبادة، لاشتماله على الجهة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الاستغراقي، مع كون الخصوصية منهيا عنها، لأنه تكليف بالمحال و بالجمع بين الضدين، و أما إذا تعلق الأمر بالطبيعة من دون نظر إلى وجوداتها الخاصة، فلا إشكال، و لا يحتاج إلى التقييد بالمقدور، لأنه مع القدرة على فرد يصح الأمر بالطبيعة</w:t>
      </w:r>
      <w:r>
        <w:rPr>
          <w:rFonts w:eastAsia="Amiri" w:cs="Amiri" w:ascii="Amiri" w:hAnsi="Amiri"/>
          <w:color w:val="111111"/>
          <w:sz w:val="28"/>
          <w:szCs w:val="28"/>
          <w:rtl w:val="true"/>
          <w:lang w:bidi="ar-SA"/>
        </w:rPr>
        <w:t xml:space="preserve">. </w:t>
      </w:r>
      <w:bookmarkStart w:id="178" w:name="pg16590_253835"/>
    </w:p>
    <w:p>
      <w:pPr>
        <w:pStyle w:val="BookText"/>
        <w:rPr/>
      </w:pPr>
      <w:bookmarkEnd w:id="178"/>
      <w:r>
        <w:rPr>
          <w:rFonts w:ascii="Amiri" w:hAnsi="Amiri" w:eastAsia="Amiri" w:cs="Amiri"/>
          <w:color w:val="111111"/>
          <w:sz w:val="28"/>
          <w:sz w:val="28"/>
          <w:szCs w:val="28"/>
          <w:rtl w:val="true"/>
          <w:lang w:bidi="ar-SA"/>
        </w:rPr>
        <w:t xml:space="preserve">و يشكل بأن العنوان الوجوديّ لا يمكن ان ينطبق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معنى الانطباق هو الاتحاد في الوجود الخارجي، و العدم ليس له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الصوم راجح، و تركه مرجوح، و أرجح منه تحقق عنوان آخر لا يمكن ان يجتمع مع الصوم و يلازم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الشارع عالما بتلازم ذلك العنوان الأرجح مع عدم الصوم، نهى عن الصوم للوصلة إلى ذلك العنوان، فالنهي على هذا ليس إلاّ للإرشاد و لا يكون للكراهة، إذ مجرد كون الضد أرجح لا يوجب تعلق النهي بضده الآخر، بناء على عدم كون ترك الضد مقدمة،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الاكتفاء بالنهي عن الصوم بدلا عن الأمر بذلك العنوان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إظهار استحباب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ذكرنا يظهر الجواب عن النقض بالواجبات التي تعرض عليها جهة الاستحباب، كالصلاة في المسجد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و عليك بالتأمل التام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0886158_1280447820"/>
      <w:bookmarkStart w:id="180" w:name="_Toc65"/>
      <w:bookmarkEnd w:id="179"/>
      <w:r>
        <w:rPr>
          <w:rtl w:val="true"/>
        </w:rPr>
        <w:t>تداخل الأسباب و المسببات</w:t>
      </w:r>
      <w:bookmarkEnd w:id="180"/>
    </w:p>
    <w:p>
      <w:pPr>
        <w:pStyle w:val="BookText"/>
        <w:rPr/>
      </w:pPr>
      <w:r>
        <w:rPr>
          <w:rFonts w:ascii="Amiri" w:hAnsi="Amiri" w:eastAsia="Amiri" w:cs="Amiri"/>
          <w:color w:val="111111"/>
          <w:sz w:val="28"/>
          <w:sz w:val="28"/>
          <w:szCs w:val="28"/>
          <w:rtl w:val="true"/>
          <w:lang w:bidi="ar-SA"/>
        </w:rPr>
        <w:t>ثم انه نسب إلى بعض أن إجزاء غسل واحد عن الجنابة و الجمعة إنما هو بواسطة اجتماع الواجب و المندوب في فرد واحد، فيكون من موارد</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تطبيق بعض العناوين الوجودية على العدميات، مثلا يصدق إجابة المؤمن على عدم الصوم إذا استدعى المؤمن تركه، و الإطاعة على عدم معصية العبد، و كذا المخالفة لبني أمية على ترك صوم العاشور و الأمر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اجتماع حكمين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عن البعض من عد مطلق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منزوحات البئر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و لا بأس بتحقيق مسألة الأسباب و المسببات في الجملة، ليعرف أن الاستدلال بما ذكر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إذا جعل الشارع طبيعة شيء سببا، فلا يخلو هذا في نفس الأمر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السبب صرف الوجود لتلك الطبيعة، أعني حقيقته التي هي في مقابل العدم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المسبب، مثل أن يقول إذا انتقض عدم النوم بالوجود، يوجب انتقاض عدم الوضوء بالوجود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الطبيعة باعتبار مراتب الوجود سببا لوجود طبيعة أخرى كذلك،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سبب للحرارة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النار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تداخل الأسباب و المسببات</w:t>
      </w:r>
      <w:r>
        <w:rPr>
          <w:rFonts w:eastAsia="IRNazanin" w:cs="IRNazanin"/>
          <w:color w:val="111111"/>
          <w:sz w:val="28"/>
          <w:szCs w:val="28"/>
          <w:rtl w:val="true"/>
          <w:lang w:bidi="fa-IR"/>
        </w:rPr>
        <w:t>:&gt;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 الوجود في الأقسام المذكورة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المقيد بالوجود الأول، و ما لا يمكن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خلاف الاصطلاح في صرف الوجود، فان الصرف عبارة عن أصل الطبيعة الصادقة على القليل و الكثير القابلة للتكرار بشخصها و وجودها، نعم لا تكرار بالنوع و الطبيعة، و كيف كان لو فرض الأخذ في طرف السبب أو المسبب على أحد الوجوه المذكورة، فالحكم كما ذكر، بمعنى أنه لو أخذ في أحد الطرفين بنحو لا يمكن تكرره، فمعلوم ان السبب و المسبب واحد، و لا ربط له باجتماع الحكمين، و لو أخذ بحيث يمكن تكراره في الطرفين، فكل سبب يحتاج إلى مسبب خاص من دون اجتماع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جعل كل من الأسباب سببا لنوع من المسببات المختلفة نوعا، مع اتحادها مصداقا، فتدخل تحت النزاع لو لم يؤكد الوجوب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باعتبار مراتب الوجود سبب للحرارة كذلك، بمعنى أن كل وجود ثبت للنار يؤثر في حرارة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يعتبر في طرف السبب صرف الوجود، و في طرف المسبب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ما إذا ثبت أحد الوجوه، لأنه على الأول لا يكون السبب و لا المسبب قابلا للتكرار، بداهة أن ناقض العدم لا ينطبق إلا على أول الوجودات ان وجدت مرتبة، و على المجموع إن وجدت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يكون السبب الا واحدا، و كذا المسبب، كما أنه على الثاني يتكرر السبب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 لا تؤثر الافراد الموجودة من طبيعة واحدة آثارا متعددة، لأن المفروض وحدة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اختلف السبب نوعا و وجد من كل من النوعين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يتعدد المسبب، لأن المفروض قابلية التعدد في طرف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الرابع لا يتكرر المسبب و ان تكرر السبب، سواء كان التكرر من جهة فردين من طبيعة واحدة أم من طبيعتين مختلفتين، لعدم قابلية المسبب للتكرار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شيء مما ذكرنا ظاهرا إنما الإشكال في الاستظهار من القضايا الملقاة من الشارع، و انها ظاهرة في أي شيء ليكون هو الأصل المعول عليه، إلى أن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من مجموع الكلمات المتفرقة في مصنفات شيخنا العلامة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إطلاق أدلة السببية كون كل واحد من افراد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وجدت دفعة أم بالتفاوت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مستقلا، مثلا لو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فالنوم اللاحق إذا أثر في وضوء آخر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يؤثر، فاللازم تقييد موضوع الشرط بالنوم الخاصّ، و هو النوم الأول أو الغير </w:t>
      </w:r>
    </w:p>
    <w:p>
      <w:pPr>
        <w:pStyle w:val="BookText"/>
        <w:rPr/>
      </w:pPr>
      <w:r>
        <w:rPr>
          <w:rFonts w:ascii="IRNazanin" w:hAnsi="IRNazanin" w:eastAsia="IRNazanin"/>
          <w:color w:val="111111"/>
          <w:sz w:val="28"/>
          <w:sz w:val="28"/>
          <w:szCs w:val="28"/>
          <w:rtl w:val="true"/>
          <w:lang w:bidi="fa-IR"/>
        </w:rPr>
        <w:t>المسبوق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القضية وحدة المسبب، و هو حقيقة الوضوء في القضية المفروضة، فلم لا يكون هذا صارفا عن ظهور إطلاق السبب لو سلم؟ مع أنه لنا ان نمنع اقتضاء إطلاق السببية كون كل فرد سببا مستقلا، أ لا ترى أنه لو جعلت الطبيعة معروضة للأمر، لا يقتضى إطلاقها كون كل واحد من افرادها واجبا مستقلا، و أي فرق بين كون الشيء معروضا للأمر و بين كونه معروضا للسببية؟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أن الألفاظ الدالة على المفاهيم، لا تدل بحسب الوضع الا على الطبيعة المهملة المعراة عن اعتبار الإطلاق و التقييد و الوجود و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بهذا النحو لا يمكن أن تكون معروضة لحكم من الأحكام، فاللازم بحكم العقل اعتبار الوجود حتى يصح بهذا الاعتبار كونها موضوعة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الوجود اللازم اعتباره بحكم العقل أعم من أن يكون وجودا خاصا مقيدا بقيد وجودي أو عدمي، أو كل واحد من الوجودات الخاصة، أو صرف الوجود في مقابل العدم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دل دليل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الجواب لا يستفاد من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عثرت عليها في كتاب الطهارة في منزوحات البئر، و التقريرات في ذلك المبحث، بل المستفاد منها أن الوحدة المتبادرة من المسبب هي الوحدة النوعية لا الشخصية، و تعدد الواحد بالنوع شخصا بسبب تعدد علل وجوده أمر عقلي، و ليس تصرفا في ظاهر اللفظ، و لا تقييدا في إطلاقه، حتى نرفع اليد بسببه عن مقتضى دليل سببية كل نوع أو كل شخص مثلا، و يحسن نقل عين عبارته في ردّ من تمسك لنفي التعدد بظهور الدليل في اتحاد المسبب و هي هذه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يضعّف بأن تعدّد الواحد النوعيّ شخصا بسبب تعدد علل وجوده ليس تصرفا في اللفظ، فان كان مقتضى إطلاق الأدلة سببية جميع مصاديق السبب من غير </w:t>
      </w:r>
    </w:p>
    <w:p>
      <w:pPr>
        <w:pStyle w:val="BookText"/>
        <w:rPr/>
      </w:pPr>
      <w:r>
        <w:rPr>
          <w:rFonts w:ascii="Amiri" w:hAnsi="Amiri" w:eastAsia="Amiri" w:cs="Amiri"/>
          <w:color w:val="111111"/>
          <w:sz w:val="28"/>
          <w:sz w:val="28"/>
          <w:szCs w:val="28"/>
          <w:rtl w:val="true"/>
          <w:lang w:bidi="ar-SA"/>
        </w:rPr>
        <w:t>على اعتبار الوجود بوجه من الوجوه المذكورة، فهو المتبع، و إلاّ فاللازم هو الأخذ بصرف الوجود، لأنه ثابت على كل حال، و هو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فرق بين المسبوق بسبب آخر و غيره، لزم عقلا تعدد الحكم الواحد بالنوع في الخارج، بخلاف صرف الدليل عن التأثير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في علو مقامه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العبارة المذكورة كالصريحة فيما ذكرنا، و لا مساس لها بما في المتن من مزاحمة مقتضى إطلاق المسبب مع ظاهر دليل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يرفع اليد عن إطلاق المسبب، لأنه يؤخذ من باب القدر المتيقن مثل ذلك، و لا يصلح لمعارضة الظواهر، فانه على ما صرح به لا منافاة أصلا بين الوحدة النوعية و التعدد الشخصي، حتى نحتاج إلى الترجيح بهذا التوجيه، و 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بهذا التوجيه إذ كان في سالف الزمان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قابلية صرف الوجود الّذي هو أخف مئونة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هو الحق و اختاره أخيرا من أن الأخف مئونة هي الطبيعة القابلة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الأسباب و إلاّ و امر أن الأمر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واحدة لإيجاد الطبيعة، و معلوم أن العلة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الطبيعة المعراة عن جميع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الا وجودا واحدا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المستفاد من أدلة السبب أن كل وجود شخصي من الأسباب أو نوعي علة لأصل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يحكم باقتضاء إيجاد كل علة معلولا على حدة، إلا مع عدم قابلية المعلول للتكرار و المفروض ان المسبب قابل له، لأنه أخذ عاريا عن جميع القيود، و منها الوجود الأول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نقول بناء على ما ذكرنا لا نحتاج في استفادة تعدد السبب إلى كون القضايا العرفية كذلك، بل حتى لو كانت جميع القضايا العرفية بعكس ذلك، لكن لو علمنا بان الشيء الفلاني سبب 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لاقتضى ذلك التكرار في الطرفين، لأن الأسباب بوجودها تؤثر، و الوجودات متكثرة، و المسبب قابل للتكرار نعم لو علمنا أن السبب بماهيته يؤثر، فلا يتكرر إلاّ بتكرار النوع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بصرف الوجود في موضوع الأمر، و الاكتفاء في مقام الامتثال بفرد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متيقنا، و عدم دلالة دليل على أزيد منه، فلو دل دليل على اعتبار أزيد، فلا تعارض بينهما، لما عرفت من أن الأخذ به انما هو من باب القدر المتيقن، و عدم ما يبين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الأمر صرف الوجود، لما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السببية الفعلية المستفادة من القضية الشرطية، كون كل فرد من افراد النوم سببا فعليا، لأن الأسباب العادية و المؤثرات الخارجية تكون بهذه المثابة، بمعنى أن كل طبيعة تكون في الخارج مؤثرة، يؤثر كل فرد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الجهة تحمل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القضية الملقاة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المتعارف من الأسباب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يفهم من القضية الشرطية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مدلولا لأداة الشرط، و هو العلية الفعلية لما جعل شرطا 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مفهوما من القضية، من جهة ما ارتكز في أذهان أهل العرف، من الأمر المتعارف، و هو كون كل وجود لهذا الشرط علة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فاللازم هو الحكم بتعدد التأثير عند تعدد تلك الافراد، لأنه لو حكمنا به لم نرتكب خلافا لظاهر القضية، لما عرفت من أن الأخذ بصرف الوجود في موضوع الأمر إنما كان من جهة عدم البيان، و هذا الظهور العرفي للقضية يصير بيانا له، بخلاف ما لو حكمنا بعدم تعدد التأثير، فانه لا بد حينئذ من التصرف إما في الظاهر المستفاد من أداة الشرط، بحملها على إفادة كون تاليها مقتضيا لا علة تامة، و إما في الظاهر الآخر المستفاد من العرف من غير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كله، و لكن المسبب ليس فعل المكلف حتى يقتضى تعدد افراد السبب الفعلي تعدده، بل المسبب هو الوجوب، و لا يقتضى تعدد أسباب الوجوب تعدده، بل يتأكد بتعدد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القضية أن السبب الشرعي يقتضى نفس الفعل، و امر الشارع إنما جاء من قبل هذا الاقتضاء، بمعنى أن الشارع أمرنا بإعطاء كل ذي حق حقه، فافهم فانه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السببان مؤثرين في عنوانين مجتمعين في فرد واحد، فلا يقتضى تعدد السبب تعدد الوجود، كما لو قال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عالم فأكرمه، و ان جاءك هاشمي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فجاءك عالم هاشمي، فلا شبهة في أنه لو أكرمت ذلك العالم الهاشمي امتثلت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القضية وحدة عنوان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في انه مع وحدة عنوان المسبب لا يمكن القول بتعدد التأثير، إلاّ بالتزام تعدد الوجود، لعدم معقولية تداخل الوجودين من طبيعة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 أن المفهومين المتأثرين من السببين هل يجتمعان في مصداق واحد أم لا؟ و مقتضى القاعدة الاشتغال، لأن الاشتغال بالتكليفين ثابت، و لا يعلم</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وحدة عنوان السبب، حيث أن الظاهر أن المؤثر حينئذ هو الجامع، و لا يحصل من الواحد بالنوع إلا الواحد 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مع اختلاف الأسباب نوعا، فالتعدد في المسبب 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موافقا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لم نعلم بحدود ماهيته، فاجتماعهما على فرض التعدد مشكوك فيه، فيرجع إلى الشك في الامتثال بعد اليقين بالاشتغال، و معلوم انه يستدعى البراءة اليقينية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الفراغ الا من إيجادين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استفدناه من كلمات شيخنا الأجل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تنقيح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عندي أن القضايا الشرطية لا يستفاد منها 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جعل تلو إن و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بل إنما يستفاد منها أن الجزاء يوجد في ظرف وجود الشرط، مع ارتباط بين الشرط و الجزاء على نحو الترتب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الشرط علة تامة للجزاء أم كان أحد اجزاء العلة التامة، بعد الفراغ من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دلالة أدوات الشرط على كون تاليها أعنى مدخولها علة تامة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توضيح ذلك في بحث المفاهيم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صدق القضايا الشرطية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جزاؤها حقيقة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تلك الحقيقة مرة واحدة، و لو تعدد ما جعل شرطا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صورة تعدد افراد الطبيعة الواحدة التي جعلت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الجزاء، ثم تحقق فرد من افراد ما جعل شرطا، يجب إتيان الجزاء ثانيا، لأن مقتضى القضية الشرطية تحقق الجزاء في ظرف وجود الشرط، فالفعل الموجود قبل تحقق الشرط لا يكفى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المسبب الواحد في صورة تعدد السبب، و عدم تخلل المسبب و أما في صورة التخلل، فيجب الإتيان بفعل آخر للوجود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في الصلاة فاسجد سجدتي السهو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التكلم موجب للسجدة، سواء وقع قبله شيء أم لا، و لازم ذلك تكرار المسبب من غير فرق بين جزء العلة و تمامها، و لا يبقى إلاّ ما مر من ان عدم قابلية المسبب قرينة على إرادة خلاف الظاهر في السبب، و قد مر جوابه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 أنت بعد الإحاطة بما ذكرنا، تعرف أن استدلال المجوز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المثلين أو الضدين في باب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أنه في صورة تعدد الافراد من الطبيعة الواحدة، إن قلنا بان السبب ليس إلاّ صرف الوجود، و كذا المسبب، فلا يكون هناك الا سبب واحد و مسبب واحد، و ليس من مورد اجتماع المثلين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قلنا بصرف الوجود في طرف المسبب فقط، أو السبب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بكون السبب مراتب الوجود، و كذلك المسبب فالأسباب متعددة و كذلك المسببات، فلا اجتماع للمثلين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الأمر في صورة تعدد الفردين من طبيعتين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 جعلنا المسبب صرف الوجود، فالواجب واحد بوجوب واحد، و ان جعلناه مراتب الوجود، فالواجب متعدد بتعدد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أيضا كذلك، فلا اجتماع للمثلين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قضية اجتماع الضدين كالوجوب و الاستحباب في غسل الجمعة و الجنابة، فنقول إن قلنا بتعدد الحقيقة في الغسلين، فلا يكون من مورد اجتماع الضدين، لأنه على هذا يكون من قبيل وجوب إكرام العالم، و استحباب إكرام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بوحدتهما حقيقة، فان بنينا على عدم كفاية غسل واحد عنهما، فلا شبهة أيضا في عدم اجتماع الضدين، و إن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لو كان المسبب عن كل سبب عنوانا غير المسبب عن الآخر، و لم يؤخذ فيهما قيد عدم اجتماعهما في الوجود، فلا مانع من اجتماع الحكمين، بتقريب مر من الاجتماعي، فلو كان مثل غسل الحيض و الجنابة نوعين مختلفين، فقصد المكلف إتيانهما بحركة واحدة، فلا مانع من أن يقال بأنها مصداق لواجبين من دون محذور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مثل الجمعة و الجنابة بالنسبة إلى 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 و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بتأكد الحكم، لما مر من عدم جريان دليل المجوز في مثله</w:t>
      </w:r>
      <w:r>
        <w:rPr>
          <w:rFonts w:eastAsia="Amiri" w:cs="Amiri" w:ascii="Amiri" w:hAnsi="Amiri"/>
          <w:color w:val="111111"/>
          <w:sz w:val="28"/>
          <w:szCs w:val="28"/>
          <w:rtl w:val="true"/>
          <w:lang w:bidi="ar-SA"/>
        </w:rPr>
        <w:t xml:space="preserve">. </w:t>
      </w:r>
      <w:bookmarkStart w:id="181" w:name="pg16590_253852"/>
    </w:p>
    <w:p>
      <w:pPr>
        <w:pStyle w:val="BookText"/>
        <w:rPr/>
      </w:pPr>
      <w:bookmarkEnd w:id="181"/>
      <w:r>
        <w:rPr>
          <w:rFonts w:ascii="Amiri" w:hAnsi="Amiri" w:eastAsia="Amiri" w:cs="Amiri"/>
          <w:color w:val="111111"/>
          <w:sz w:val="28"/>
          <w:sz w:val="28"/>
          <w:szCs w:val="28"/>
          <w:rtl w:val="true"/>
          <w:lang w:bidi="ar-SA"/>
        </w:rPr>
        <w:t>بنينا على كفاية غسل واحد، فالموجود في الخارج من قبيل الصلاة في المسجد، في كونه مصداقا للواجب فقط، مع أفضليته من ساير المصاديق، من جهة اشتماله على جهة الوجوب و جهة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حجج المجوزين و قد عرفت ان أمتنها ما ذكر أولا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0886160_1280447820"/>
      <w:bookmarkStart w:id="183" w:name="_Toc66"/>
      <w:bookmarkEnd w:id="182"/>
      <w:r>
        <w:rPr>
          <w:rtl w:val="true"/>
        </w:rPr>
        <w:t>بيان حجة المانعين</w:t>
      </w:r>
      <w:bookmarkEnd w:id="183"/>
    </w:p>
    <w:p>
      <w:pPr>
        <w:pStyle w:val="BookText"/>
        <w:rPr/>
      </w:pPr>
      <w:r>
        <w:rPr>
          <w:rFonts w:ascii="Amiri" w:hAnsi="Amiri" w:eastAsia="Amiri" w:cs="Amiri"/>
          <w:color w:val="111111"/>
          <w:sz w:val="28"/>
          <w:sz w:val="28"/>
          <w:szCs w:val="28"/>
          <w:rtl w:val="true"/>
          <w:lang w:bidi="ar-SA"/>
        </w:rPr>
        <w:t xml:space="preserve">اعلم أن أحسن ما قرر في هذا المقام ما أفاده شيخنا الأستاذ دام بقاؤه في فوائده، و نحن نذكر عباراته لئلا يسقط شيء مما اراده، قال بعد اختيار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تحقيقه على وجه يتضح فساد ما قيل أو يمكن ان يقال للقول بالجواز من وجوه الاستدلال يتوقف على بيان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إشكال في تضاد الأحكام الخمسة بأسرها في مقام فعليتها و مرتبة واقعيتها، لا بوجوداتها الإنشائية، من دون انقداح البعث و الزجر و الترخيص فعلا، نحو ما أنشأ وجوبه أو حرمته أو ترخيصه، فلا امتناع في اجتماع الإيجاب و التحريم في فعل واحد إنشاء، من دون بعث نحوه و زجر عنه، مع وضوح الامتناع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أنه لا تزاحم بين الجهات المقتضية لها إلا في مرتبة فعليتها و واقعيتها، و أنه يمكن إنشاء حكمين اقتضائيين لفعل واحد، و إن لم يمكن ان يصير فعليا إلا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أن تعلق الأمر و النهي الفعليين بشيء واحد محال، و لا يتوقف امتناعه على استحالة التكليف بالمحال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ريب في أن متعلق الأحكام إنما هو الأفعال بهويتها و حقيقتها، لا بأسمائها و عناوينها المنتزعة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يكون أخذ </w:t>
      </w:r>
    </w:p>
    <w:p>
      <w:pPr>
        <w:pStyle w:val="BookText"/>
        <w:rPr/>
      </w:pPr>
      <w:r>
        <w:rPr>
          <w:rFonts w:ascii="Amiri" w:hAnsi="Amiri" w:eastAsia="Amiri" w:cs="Amiri"/>
          <w:color w:val="111111"/>
          <w:sz w:val="28"/>
          <w:sz w:val="28"/>
          <w:szCs w:val="28"/>
          <w:rtl w:val="true"/>
          <w:lang w:bidi="ar-SA"/>
        </w:rPr>
        <w:t xml:space="preserve">اسم أو عنوان خاص في متعلق الأمر و النهي، لأجل تحديد ما يتعلق به أحدهما منها و تعيين مقداره، فلا تنثلم وحدة المتعلق بحسب الهوية و الحقيقة واقعا بتعدد الاسم أو العنوان، و لا تعدده كذلك بوحدتهما، فالحركة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الكذائية المحدودة بحدود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تتعدد إذا سميت باسمين، أو انتزع منها عنوانان من وجهين، كما أن الحركتين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الخاصتين اللتين يكون كل منهما محدودة بحدود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 ان واحدة إذا سميتا باسم واحد، و انتزع منهما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أوائل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إنما تتعلق الأحكام في الأدلة بالأسامي و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حاكية عن المسميات و المعنونات و فانية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هي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لا يتكثر المحكي و المرئي الواحد بتكثر الحاكي و المرآة، و لا يتحد المتكثر بوحدتها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يتعلق بإحداهما الأمر، و بالأخرى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تصادقتا في مورد، يكشف عن أنهما ليستا بحاكيتين عن هويتين و حقيقتين مطلقا، بل في غير مورد التصادق، و إلاّ يلزم أن تكون له هويتان و ماهيتان، و لا يكون لوجود واحد الا ماهية و حقيقة واحدة، و لا عن موجودين متغايرين في الخارج، و لو كانا متحدين بحسب الحقيقة و الماهية، كالضرب الواقع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تأديبا إلا في غير المورد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تعدد الوجه و اختلاف الجهة المأخوذ في أصل عنوان المسألة لا يجدى شيئا في مورد الاجتماع، لا تعدده بحسب الحقيقة و الماهية، و لا بحسب الوجود في الخارج، بل هو واحد ماهية 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يجدى تعدد ما يحكيه و يراه، و هو لا يجدى مع وحدة المرئي و المحكي ذاتا و وجودا، لما عرفت من أن متعلقات الأحكام نفس الأفعال الخاصة </w:t>
      </w:r>
    </w:p>
    <w:p>
      <w:pPr>
        <w:pStyle w:val="BookText"/>
        <w:rPr/>
      </w:pPr>
      <w:r>
        <w:rPr>
          <w:rFonts w:ascii="Amiri" w:hAnsi="Amiri" w:eastAsia="Amiri" w:cs="Amiri"/>
          <w:color w:val="111111"/>
          <w:sz w:val="28"/>
          <w:sz w:val="28"/>
          <w:szCs w:val="28"/>
          <w:rtl w:val="true"/>
          <w:lang w:bidi="ar-SA"/>
        </w:rPr>
        <w:t>المسماة بأسماء أو المعنونات بعناوين متباينات أو متصادقات مطلقا أو في الجملة، من غير تفاوت في ذلك بين القول بأصالة الوجود و القول بأصالة الماهية، لوحدة المورد ماهية 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الطبيعة المأمور بها و الطبيعة المنهي عنها، فان كان كل منها عنوانا للفعل الّذي تعلق به الأمر و النهي، فهما مفهومان اعتباريان انتزعا عن الفعل المعنون بهما، و لو قلنا بأصالة الماهية، و إلاّ فخصوص ما كان عنوانا منهما، بداهة اعتبارية المفاهيم التي ليست بإزائها شيء في الخارج، و لا وجود لها الا بوجود ما انتزعت عنه، و لا موطن لها الا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بالحقائق الخارجية التي يكون بإزائها شيء في الخارج، و يكون لها موطنان الذهن و الخارج، غاية الأمر تلزمها الجزئية في الخارج، و تعرضها الكلية تارة و الجزئية أخرى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عدم ابتناء المسألة على القول بأصالة الوجود و الماهية أصلا، كما تخيله الفصول، و ان الأصيل في مورد الاجتماع واحد وجودا كان أو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بيناه أن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لوحدته ذاتا و وجودا لما حقق في هذا الأمر، و كونه بنفسه متعلقا للحكم واقعا و حقيقة، و إن أخذ في الدليل اسمه أو عنوانه، لما حقق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بالفعل واجبا و حراما يبعث نحوه و يزجر عنه فعلا، للتضاد بين الأحكام في هذا المقام، و ان لم يكن بينها تضاد بحسب وجوداتها الإنشائية، كما عرفت في الأمر الأول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تعلق الأحكام بالطبائع لا الافراد لا يرفع غائلة هذا التضاد في مورد الاجتماع، فان غاية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الطبائع من حيث هي و ان كانت ليست إلاّ هي، و لا تصلح لأن تتعلق بها الأحكام الشرعية كالآثار العادية و العقلية، إلا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بالوجود، بحيث كان </w:t>
      </w:r>
    </w:p>
    <w:p>
      <w:pPr>
        <w:pStyle w:val="BookText"/>
        <w:rPr/>
      </w:pPr>
      <w:r>
        <w:rPr>
          <w:rFonts w:ascii="Amiri" w:hAnsi="Amiri" w:eastAsia="Amiri" w:cs="Amiri"/>
          <w:color w:val="111111"/>
          <w:sz w:val="28"/>
          <w:sz w:val="28"/>
          <w:szCs w:val="28"/>
          <w:rtl w:val="true"/>
          <w:lang w:bidi="ar-SA"/>
        </w:rPr>
        <w:t xml:space="preserve">الوجود خارجا و التقييد به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لتعلق الأحكام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متعلقي الأمر و النهي على هذا ليسا بمتحدين أصلا، لا في مقام تعلق البعث و الزجر بهما، و لا في مقام الامتثال لأحدهما و عصيان الآخر بإتيان المورد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 فلبداهة تعددهما و مباينة أحدهما عن الآخر بما هو متعلق الأمر أو النهي، و ان اتحدا فيما هو خارج عنهما بما 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 الثاني، فلسقوط أحدهما بالإطاعة و الآخر بالعصيان بمجرد الإتيان، فأين اجتماعهما في واحد؟ و انتزاع المأمور بهية و المنهي عنهية عنه إنما هو لمجرد كونه مما ينطبق عليه ما امر به و نهى عنه، من دون ان يتعلق به بنفسه البعث 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يجدى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ما يؤخذ في دليلهما من الاسم أو العنوان لا يوجب تعدد ما هو المتعلق لهما في مورد الاجتماع، لا ماهية و لا وجودا، بل الاسمان أو العنوانان حاكيان في هذا المورد عن واحد يكون متعلقا لهما حسب توسعة متعلقهما واقعا، بحيث يعمانه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الجدوى في ذلك إما لتخيل أن تعدد العنوان حاك عن تعدد المحكي ماهية و ذاتا مطلق و لو فيما اتحدا وجودا، كما في مورد التصادق، أو ان تعدده كاف بان يكون بنفسه متعلقا للبعث أو الزجر لا بما هو حاك و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فسادهما، و ان المورد الواحد واحد وجودا و ماهية، و أن العنوان بما هو هو ليس إلا أمرا انتزاعيا لا وجود له إلا بوجود منشأ الانتزاع، و لا واقعية له إلا بواقعيته، و ليس ما يوجب البعث 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المطلوبة و المبغوضة و الصفات الحسنة و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المنشأ دونه، فليس بما هو كذلك محكوما بالأمر أو النهي، بل بما هو حاك، فيكون المأمور به أو المنهي عنه هو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إذا كان المأخوذ في الدليلين أو أحدهما من قبيل أسامي الماهيات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ان يخفى على عاقل، فضلا عن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هذا التقريب يقتضى الجواز مطلقا و لو كان العنوانان متساويين، لتعددهما في مقام البعث و سقوطهما بالإطاعة و العصيان بإتيان واحد من مصاديقهما، و لا يقول به أيضا إلا أن يدعى أنه إنما لا يقول به لأجل انه طلب المحال حينئذ لا من أجل ان الطلب محال،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العناوين بمعنوناتها تكون متعلقة للأحكام كما في الأسماء بلا إشكال و 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غائلة التضاد في مورد الاجتماع في نفس الطلب على حالها، سواء قلنا بتعلق الأحكام بالطبائع أو بالافراد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بالاختلاف، فانه على هذا تكون افراد حقيقة واحدة متعلقة للبعثين، إذ تكون الطبيعة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سعتها بحسب الوجود، بحيث لا يشذ عنها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للأمر، و ان كانت خصوصيات الافراد و مشخصاتها خارجة عنها بما هي مأمور بها، و لازمة لها، و كان بعض ما يسعها من الافراد التي تكون بالفعل مبعوثا إليها، حسب قضية البعث إليها على سعتها الّذي لازمه عقلا التخيير فيها، بما هي منهي عنها، فيكون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الشخصي بما هو وجود تلك الحقيقة و الماهية، من دون ملاحظة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مبعوثا إليه، و بما هو وجودها مع ملاحظة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الخصوصية و عدم ملاحظتها لا توجب تعدده، بل هو واحد حقيقة و ماهية و وجودا، كما لا يخفى على من له أدنى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الإحاطة بتمام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موارد الإشكال في كلامه، فان ما أفاده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متعلق </w:t>
      </w:r>
      <w:bookmarkStart w:id="184" w:name="pg16590_253862"/>
    </w:p>
    <w:p>
      <w:pPr>
        <w:pStyle w:val="BookText"/>
        <w:rPr/>
      </w:pPr>
      <w:bookmarkEnd w:id="184"/>
      <w:r>
        <w:rPr>
          <w:rFonts w:ascii="Amiri" w:hAnsi="Amiri" w:eastAsia="Amiri" w:cs="Amiri"/>
          <w:color w:val="111111"/>
          <w:sz w:val="28"/>
          <w:sz w:val="28"/>
          <w:szCs w:val="28"/>
          <w:rtl w:val="true"/>
          <w:lang w:bidi="ar-SA"/>
        </w:rPr>
        <w:t xml:space="preserve">الأوامر و النواهي إنما هي الأفعال بهوياتها و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للزوم طلب الحاصل إن تعلق الطلب بنفس الحقيقة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دافع لهذه الغائلة الا الالتزام بكون متعلق التكاليف صورا ذهنية من حيث حكايتها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في طي كلماته من عدم تعلق التكاليف بالأسماء، فهو من الواضحات، و لا يتوهم أحد تعلق التكاليف بصرف الأسماء، لأنها ليست إلاّ ألفاظا كاشفة عن معانيها، بل القائل يدعى تعلقها بالمفاهيم المتعلقة في الذهن، باعتبار حكايتها عن الخارج،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في المقدمة الثالثة من وحدة مورد تصادق العناوين، فان أراد عدم كونها موجودات متميزا بعضها عن بعض في الخارج، فهو من البديهيات، و إن أراد عدم تحقق لها في نفس الأمر، بمعنى كونها صورا ذهنية لا واقعية لها، فهو مقطوع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في تعلق التكاليف بتلك العناوين تحققها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أظن أن التأمل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من دليل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القطع بصحة هذا القول، فتدبر جيدا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886162_1280447820"/>
      <w:bookmarkStart w:id="186" w:name="_Toc67"/>
      <w:bookmarkEnd w:id="185"/>
      <w:r>
        <w:rPr>
          <w:rtl w:val="true"/>
        </w:rPr>
        <w:t>العبادة المنطبق عليها عنوان محرم تذييل</w:t>
      </w:r>
      <w:bookmarkEnd w:id="186"/>
    </w:p>
    <w:p>
      <w:pPr>
        <w:pStyle w:val="BookText"/>
        <w:rPr/>
      </w:pPr>
      <w:r>
        <w:rPr>
          <w:rFonts w:ascii="Amiri" w:hAnsi="Amiri" w:eastAsia="Amiri" w:cs="Amiri"/>
          <w:color w:val="111111"/>
          <w:sz w:val="28"/>
          <w:sz w:val="28"/>
          <w:szCs w:val="28"/>
          <w:rtl w:val="true"/>
          <w:lang w:bidi="ar-SA"/>
        </w:rPr>
        <w:t xml:space="preserve">لا إشكال في بطلان العبادة على تقدير القول بعدم جواز الاجتماع إذا علم حرمة الفرد المنطبق عليه عنوان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تغليب جانب النهي بوجهين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بكفاية الجهة في صحتها، من دون حاجة إلى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الجهة موجودة بالفرض، و إلاّ لم يكن موردا لاجتماع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بالترتب و تحقق الأمر مشروطا و مرتبا على معصية النهي، فان المحال اجتماعهما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مرتبتين فلا استحالة، كما مرّ مشروحا في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العبادة لا بد فيها من جهتين لا تتم الا بهما، إحداهما الحسن الفعلي، و الثانية الحسن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الأولى و إن كانت موجودة بالفرض، لكن الفاعل إذا علم بغلبة جهة المبغوضية في شيء، و أتى به تقربا إلى المولى لم يكن في صدور ذلك الفعل منه حسن، و لم يستحق بذلك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الثانية مختلّة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المقام بالعبادة المتحدة مع المبغوض الّذي سلبت القدرة عن تركه، حيث اختار الماتن صحته،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 ترك المبغوض، و عدم تأثير الإرادة، و تحقق جهة المحبوبية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به تقربا إلى المولى، كان ذلك غاية الانقياد يستحق المدح بحسن اختياره، بخلاف القادر على ترك المبغوض و إتيان المحبوب في غير مورد الاجتماع، فلو أتى به لم يكن الفاعل فيه ممدوحا و لا حسن في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المقامين، فان الأمر بشيء بشرط ترك شيء آخر بمكان من الإمكان، بخلاف الأمر بشيء مشروطا بتركه، فانه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الأمر بشيء بشرط معصية نهيه يرجع إلى شرط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أنه لا وجه للتصحيح على الامتناع مع كون ملاك النهي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فيما إذا كان ملاك الأمر غالبا، فقد يقال بصحة العبادة و عدم محذور لصحتها، إلا مزاحمتها للصلاة في غير الدار المغصوبة، فعلى القول باقتضاء الأمر بالشيء النهي عن ضده تبطل، لأهمية الصّلاة في غير المكان الغصبي، لكن على القول بعدم الاقتضاء، فهي صحيحة و إن لم تكن مأمورا بها للمضادة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التزم بذلك في الكفاية صريحا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التزاحم في المقام ليس في الجهتين، بحيث لم يبق للنهي مع غلبة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ملاك الأمر ملاك أصلا، حتى يلزم عدم المؤاخذة عليه أصلا، و يلزم مع غلبة ملاك النهي بطلان العبادة واقعا و لو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الكفاية و الحاشية بخلافه، بل التزاحم لم يكن في مثل المقام الا في انقداح الإرادة، بمعنى أن قوة الملاك في أحدهما تمنع عن انقداح الإرادة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وجه لرفع إرادة الترك عن مورد النهي، لقوة ملاك الأمر إلا فيما إذا كان حفظ الغرض المطلوب مع بقاء المنع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لا استحالة في ذلك إذا كان المطلوب صرف الطبيعة، لأنه إذا قيّد مورد الأمر بغير مورد الاجتماع، فيكون ذلك جمعا بين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المطلوب في طرف الأمر أيضا كل واحد من وجودات الطبيعة، كما في طرف المبغوض لكان العلاج منحصرا في رفع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فالقول ببطلان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أقوى مناطا من المنهي عنه بمراتب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بعد حفظ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تقييد الواقع و تعلق الأمر بالطبيعة و النهي بكل 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بذلك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لزوم التقييد حتى على الاجتماع بذلك التقريب أيضا، لأنه عليه لا مزاحمة أصلا، حتى يحتاج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التزاحم في الجهتين، يبتنى ما في الكفاية على إحراز كون مصلحة الصلاة في الدار المغصوبة أقوى من مصلحة ترك الغصب بمقدار ملزم، ليبقى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التزاحم لجهة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مزاحما لوجوب الصلاة في غير المغصوب، بشرط سلامة مقدار من المصلحة الملزمة فيها عن المزاحم، لتحقق الأهمية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استكشاف الأول و إن كان ممكنا، خصوصا مع لزوم الصلاة عند الاضطرار إلى الغصب، لكن أهمية الصلاة في المكان المباح بمقدار اللزوم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الاجتماع، فلا مانع من الصحة بعد فرض وجود الأمر، و الجهة في مورد الامتثال لا تتحقق إلاّ بالفرد، لكن بعد ما حققناه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الخارج شيئين واقعا، و ان لم يكونا موجودين الا بوجود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المانع من حصول القرب بإيجاد أحد العنوانين و البعد بالآخر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قطع النّظر عن اخبار قد يستدل بها على بطلان العبادة المجتمعة مع عنوان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خصوص الصلاة، فمثل ما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w:t>
      </w:r>
    </w:p>
    <w:p>
      <w:pPr>
        <w:pStyle w:val="BookText"/>
        <w:rPr/>
      </w:pPr>
      <w:r>
        <w:rPr>
          <w:rFonts w:ascii="Amiri" w:hAnsi="Amiri" w:eastAsia="Amiri" w:cs="Amiri"/>
          <w:color w:val="111111"/>
          <w:sz w:val="28"/>
          <w:sz w:val="28"/>
          <w:szCs w:val="28"/>
          <w:rtl w:val="true"/>
          <w:lang w:bidi="ar-SA"/>
        </w:rPr>
        <w:t>حاصل من العلم بفردية هذا الموجود للعنوان المحرم، و العلم بكون ذلك العنوان محرما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له علم بالصغرى أو بالكبرى، فهل يحكم بصحة العبادة أو البطلان على القول المذكور؟ تحقيق المقام أن الفرض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بالنسيان لإحداهما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و هو إما أن يكون بسيطا أو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القول في المجموع أنه لا يخلو محل الكلام من أنه إما أن يكون قد ورد فيه ترخيص من جانب الشارع أولا، و على الثاني إما أن يكون المكلف معذورا بحكم العقل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صحة العبادة، ضرورة عدم الفرق بين الترخيص و الأمر، فإذا صح الترخيص في ذلك المحل، مع كونه في نفس الأمر محرما، كذلك يصح</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انظر فيم تصلّي و على م تصلي، فان لم يكن على وجه حلّه لم يقبل ذلك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الوسائل، 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 ما يختص بالإمام و فيه روايات تدل على ذلك</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بناء على 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حتى ظاهرا، لا مثل ما ورد من عدم قبول العبادة من البخيل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مطلق العبادات فمثل ما روي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من تعليل إباحتهم عليهم السلام الخمس لشيعتهم بتصحيح عباداتهم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الاخبار المذكورة لو تمت دلالتها، لم يلتزم مشايخنا بجميع لوازمها من اشتراط العبادات شرعا بعدم اجتماعها مع الحرام واقعا ليلزم بطلانها حتى مع الجهل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يستفاد منها أزيد من اشتراطهما بعدم العلم، لكنه خلاف الظاهر خصوصا في القسم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لعدم الفرق بين الترخيص و الأمر في كون كل واحد منهما ضدا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إما أن يجمع بين النهي الواقعي و الإباحة الظاهرية، بحمل النهي الواقعي على النهي الشأني الّذي لا ينافى جعل حكم فعلى على خلافه، أو يقال بعدم التنافي بينهما، لترتب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تفاوت بين الترخيص و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فيه صحة العبادة أيضا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إن الأمر و إن امتنع تعلقه بهذا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منهيا عنه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تتوقف صحة العبادة على الأمر، بل يكفى فيها وجود الجهة، كما مر في باب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وجود الجهة، لأن النزاع مبنى على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ينبغي أن يحكم بالصحّة في مورد العلم بالحرمة أيضا، لأن الجهة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الحكم بالصحّة فيما إذا علم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الجهة لا تؤثر في قرب الفاعل، لوجود الجهة المبعدة، بخلاف ما نحن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لم يكن تفاوت بينهما من حيث التزاحم و التضاد، لكن من أين يستكشف الأمر، حيث لا إطلاق له يشمل صورة التزاحم، لأنها من حالات الحكم، و الإطلاق لا يتعرض الا لحالات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كون المزاحم فعليا أو شأنيا؟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و ان لم يشمل تلك الحالة، لكن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بتحقق الجهة و عدم المانع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بفعليته، و الجهة موجودة بالفرض، و المانع ليس إلاّ النهي، و هو ليس بفعلي، فاستكشاف الأمر في المقام نظير استكشافه في الواحد المخيّر بين الضدين، مع عدم الأهمية، أو خصوص الأهم معها، من دون إطلاق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فان الجهة المقبحة لا تؤثر في البعد، لمعذورية المكلف، فلا مانع من تأثير الجهة المحسنة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المقبحة و ان لم تؤثر في الفاعل، إلا أنها منافية للجهة المحسنة في نفس الأمر و مزاحمة لها، فلا يبقى للفعل الخارجي حسن في نفس الأمر، حتى يتقرب به الفاعل في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الجهتان متضادتين من حيث ذاتهما، أ لا ترى وجود الخاصية الموافقة للطبع و المنافرة له في شرب دواء خاص واحد، بل التزاحم في رتبة تأثير كل منهما فيما تقتضيه من إرادة الشرب و عدمه، و كذلك في مرحلة مدح العقلاء مرتكب ذلك الفعل المشتمل على جهتين أو ذمهم إياه، و كما أن الجهة الملاءمة للطبع لا تزاحم الجهة المنافرة له في الواقع، كذلك الجهة الملاءمة للقوة العاقلة و المنافرة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لو لم تؤثر الجهة المنافرة للعقل في استحقاق الفاعل للذم، فلا مانع من تأثير الجهة الملاءمة له في استحقاقه للمدح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العناوين الطارئة على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تشملها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تجعل موردا لحكم آخر غير ما تعلق بنفس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يجمع بين الحكم الواقعي و الظاهري، و من العناوين الطارئة على التكليف كون المكلف معذورا من ذلك التكليف المتوجه إليه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مجرد إمكان جعل الحكم في مورد لا يكفي في الحكم بالفعلية، ما لم يستكشف ان المزاحم إنشائي، أو ان حال التجرد عن الشك دخيل فيه، فانه قد تكون مبغوضية الفعل في حالة الجهل محفوظة بلا نقصان فيها، و لكن لا يمكن إعلام المكلف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المبغوضية الفعلية من جميع الجهات لا تجتمع مع </w:t>
      </w:r>
      <w:bookmarkStart w:id="187" w:name="pg16590_253874"/>
    </w:p>
    <w:p>
      <w:pPr>
        <w:pStyle w:val="BookText"/>
        <w:rPr/>
      </w:pPr>
      <w:bookmarkEnd w:id="187"/>
      <w:r>
        <w:rPr>
          <w:rFonts w:ascii="Amiri" w:hAnsi="Amiri" w:eastAsia="Amiri" w:cs="Amiri"/>
          <w:color w:val="111111"/>
          <w:sz w:val="28"/>
          <w:sz w:val="28"/>
          <w:szCs w:val="28"/>
          <w:rtl w:val="true"/>
          <w:lang w:bidi="ar-SA"/>
        </w:rPr>
        <w:t xml:space="preserve">و أما القسم الثالث فالحق فيه بطلان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الجهة المقبحة مؤثرة فعلا في تبعيد العبد عن ساحة المولى، فلا يمكن أن تكون الجهة المحسنة مؤثرة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يعلم عدم إمكان تعلق الأمر به أيضا، لأن العنوان الطارئ لو كان بحيث لا يوجب عذرا للمكلف، فحاله حال العلم بالحرمة، فكما أنه في مورد العلم بالحرمة لا يمكن بقاء الأمر و صحة العبادة، كذلك في حال لا يعذر فيها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886164_1280447820"/>
      <w:bookmarkStart w:id="189" w:name="_Toc68"/>
      <w:bookmarkEnd w:id="188"/>
      <w:r>
        <w:rPr>
          <w:rtl w:val="true"/>
        </w:rPr>
        <w:t>فصل في النهي عن العبادة</w:t>
      </w:r>
      <w:bookmarkEnd w:id="189"/>
    </w:p>
    <w:p>
      <w:pPr>
        <w:pStyle w:val="Heading4"/>
        <w:numPr>
          <w:ilvl w:val="3"/>
          <w:numId w:val="1"/>
        </w:numPr>
        <w:rPr/>
      </w:pPr>
      <w:bookmarkStart w:id="190" w:name="__RefHeading___Toc10886166_1280447820"/>
      <w:bookmarkStart w:id="191" w:name="_Toc69"/>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هل النهي عن الشيء يقتضى فساده أولا،</w:t>
      </w:r>
    </w:p>
    <w:p>
      <w:pPr>
        <w:pStyle w:val="Heading4"/>
        <w:numPr>
          <w:ilvl w:val="3"/>
          <w:numId w:val="1"/>
        </w:numPr>
        <w:rPr/>
      </w:pPr>
      <w:bookmarkStart w:id="192" w:name="__RefHeading___Toc10886168_1280447820"/>
      <w:bookmarkStart w:id="193" w:name="_Toc70"/>
      <w:bookmarkEnd w:id="192"/>
      <w:r>
        <w:rPr>
          <w:rtl w:val="true"/>
        </w:rPr>
        <w:t>و لنقدم أمورا</w:t>
      </w:r>
      <w:r>
        <w:rPr>
          <w:rtl w:val="true"/>
        </w:rPr>
        <w:t>:</w:t>
      </w:r>
      <w:bookmarkEnd w:id="193"/>
    </w:p>
    <w:p>
      <w:pPr>
        <w:pStyle w:val="Heading5"/>
        <w:numPr>
          <w:ilvl w:val="4"/>
          <w:numId w:val="1"/>
        </w:numPr>
        <w:rPr/>
      </w:pPr>
      <w:bookmarkStart w:id="194" w:name="__RefHeading___Toc10886170_1280447820"/>
      <w:bookmarkStart w:id="195" w:name="_Toc71"/>
      <w:bookmarkEnd w:id="194"/>
      <w:r>
        <w:rPr>
          <w:rtl w:val="true"/>
        </w:rPr>
        <w:t>(</w:t>
      </w:r>
      <w:r>
        <w:rPr>
          <w:rtl w:val="true"/>
        </w:rPr>
        <w:t>الأول</w:t>
      </w:r>
      <w:r>
        <w:rPr>
          <w:rtl w:val="true"/>
        </w:rPr>
        <w:t>)</w:t>
      </w:r>
      <w:bookmarkEnd w:id="195"/>
    </w:p>
    <w:p>
      <w:pPr>
        <w:pStyle w:val="BookText"/>
        <w:rPr/>
      </w:pPr>
      <w:r>
        <w:rPr>
          <w:rFonts w:ascii="Amiri" w:hAnsi="Amiri" w:eastAsia="Amiri" w:cs="Amiri"/>
          <w:color w:val="111111"/>
          <w:sz w:val="28"/>
          <w:sz w:val="28"/>
          <w:szCs w:val="28"/>
          <w:rtl w:val="true"/>
          <w:lang w:bidi="ar-SA"/>
        </w:rPr>
        <w:t xml:space="preserve">أن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المسألة و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الإرادة الفعلية، و لا يمكن استكشاف عدم الفعلية للمبغوض الا بإعلامه، كما في موارد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غيرها فلا طريق للاستكشاف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بدلالة حديث الرفع على الترخيص في موارد النسيان و الجهل حتى المركب منه، فيستكشف منه عدم الفعلية، لكن المستفاد منه في مثل تلك الموارد رفع المؤاخذة لا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تصحيح الأمر به بالترتب، بان يأمر على تقدير العذر،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إمكان الأمر بشيء مترتبا على تركه، و لو عن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هذا الأمر، لأنه ما دام معذورا لا يلتفت إلى هذا العنوان، حتى يؤثر الأمر فيه، و يشترط في الأمر صلاحيته للداعوية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الغافل و العاجز، حيث اختار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انقداح الإرادة في الأول دون الثاني؟ فان كان المناط عدم تأثير ملاك النهي في الفعل مع العجز، فلا تنقدح إرادة المنع، فليكن في الغافل أيضا كذلك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بإمكان إرادة الترك في حال الغفلة لا بوصفها، غاية الأمر هو معذور مع القصور، و عند التقصير معاقب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المسئول عنه في السابقة جواز بقاء الأمر و النهي فيما كان موردهما متحدا بحسب المصداق و متعددا بحسب المفهوم و عدمه، و في هذه المسألة ملازمة النهي المتعلق بالشيء 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مورد المسألة السابقة هو ما كان بين المأمور به و المنهي عنه عموم من وجه، و مورد المسألة ما كان بينهما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في الفصول بأن هذا الفرق ليس بسديد، بل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العنوانان بحيث لم يؤخذ أحدهما في الآخر، فهو من المسألة السابقة، سواء كان بينهما عموم من وجه أم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صل و لا تغصب، و الثاني مثل جئني بحيوان و لا تجئني بضاحك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أحد العنوانين مأخوذا في الآخر فهو من المسألة سواء كان بينهما عموم من وجه أم مطلق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الصبح و لا تصل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مرادهما أن المسألتين متحدتان من جهة المسئول عنه، و ليس الفرق بينهما إلا في اختلاف المورد، ففيه أن مجرد اختلاف المورد لا يوجب تعددهما و صيرورتهما مسألتين، و إن كان المراد بيان اختصاص كل من النزاعين بمورد، بمعنى ان النزاع في المسألة السابقة له مورد خاص لا يجري فيه النزاع في هذه المسألة و بالعكس، ففيه أن ما محضه كل من الفاضلين للنزاع الثاني يجري فيه النزاع الأول، لأن جهة كلام المجوز في المسألة السابقة هي تعدد العنوان، كما ان جهة كلام المانع هناك الاتحاد في الوجود، و كلاهما متحققان فيما فرضه الفاضلان مختصا بهذه المسألة، كما هو واضح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أحرز ان النهي تعلق بالمقيد لا بخصوصية إيجاده في المكان الخاصّ لا يمكن فيه النزاع </w:t>
      </w:r>
      <w:bookmarkStart w:id="196" w:name="pg16590_253878"/>
    </w:p>
    <w:p>
      <w:pPr>
        <w:pStyle w:val="BookText"/>
        <w:rPr/>
      </w:pPr>
      <w:bookmarkEnd w:id="196"/>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 أن المطلق و المقيد و إن كانا متغايرين بحسب المفهوم، إلا ان مغايرة الأول للثاني إنما هو بملاحظة الإطلاق، إذ لو جرد النّظر عن ذلك، يكون المقسم المتحد مع المطلق و المقيد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ان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يغاير المقيد، و يصير في قباله في الذهن، و هي جهة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لها في المطلوبية، لأن هذه الجهة عبارة عن عدم مدخلية شيء في المطلوب، سوى أصل الطبيعة، ففي الحقيقة جهة المطلوبية قائمة بأصل الحقيقة التي تكون مقسما بين المطلق و المقيد، و مع كون المطلوب ما ذكر يمتنع تعلق النهي بالمقيد، لاتحاد مورد الأمر و النهي حتى في الذهن، فليتدبر</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0886172_1280447820"/>
      <w:bookmarkStart w:id="198" w:name="_Toc72"/>
      <w:bookmarkEnd w:id="197"/>
      <w:r>
        <w:rPr>
          <w:rtl w:val="true"/>
        </w:rPr>
        <w:t>(</w:t>
      </w:r>
      <w:r>
        <w:rPr>
          <w:rtl w:val="true"/>
        </w:rPr>
        <w:t>الثاني</w:t>
      </w:r>
      <w:r>
        <w:rPr>
          <w:rtl w:val="true"/>
        </w:rPr>
        <w:t>)</w:t>
      </w:r>
      <w:bookmarkEnd w:id="198"/>
    </w:p>
    <w:p>
      <w:pPr>
        <w:pStyle w:val="BookText"/>
        <w:rPr/>
      </w:pPr>
      <w:r>
        <w:rPr>
          <w:rFonts w:ascii="Amiri" w:hAnsi="Amiri" w:eastAsia="Amiri" w:cs="Amiri"/>
          <w:color w:val="111111"/>
          <w:sz w:val="28"/>
          <w:sz w:val="28"/>
          <w:szCs w:val="28"/>
          <w:rtl w:val="true"/>
          <w:lang w:bidi="ar-SA"/>
        </w:rPr>
        <w:t>أن النزاع في المسألة يمكن أن يكون عقليا فقط، و يمكن ان يرجع إلى اللفظ، و يمكن أن لا يكون ممحضا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فبان يكون في صحة العبادة، بعد الفراغ عن كون النهي متعلقا بالخصوصية، و وجود الجهة الموجبة للأمر في الطبيعة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محصل النزاع إلى ان وجود الجهة في الطبيعة هل يكفى في كونها عبادة و محصلة للقرب، و ان كان المأتي به الفرد المشتمل على الخصوصية المبغوضة فعلا أولا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فصل في النهي عن العبادة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قد مر في مبحث اجتماع الأمر و النهي توجيه كلام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الصبح و 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يجري ذلك النزاع، فراجع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النزاع في نفس مضادة النهي لتحقق العبادة، بعد تحقق جميع شرائط العبادة شرعا، مع قطع النّظر عن موانعها العقلية</w:t>
      </w:r>
      <w:r>
        <w:rPr>
          <w:rFonts w:eastAsia="Amiri" w:cs="Amiri" w:ascii="Amiri" w:hAnsi="Amiri"/>
          <w:color w:val="111111"/>
          <w:sz w:val="28"/>
          <w:szCs w:val="28"/>
          <w:rtl w:val="true"/>
          <w:lang w:bidi="ar-SA"/>
        </w:rPr>
        <w:t xml:space="preserve">. </w:t>
      </w:r>
      <w:bookmarkStart w:id="199" w:name="pg16590_253880"/>
    </w:p>
    <w:p>
      <w:pPr>
        <w:pStyle w:val="BookText"/>
        <w:rPr/>
      </w:pPr>
      <w:bookmarkEnd w:id="199"/>
      <w:r>
        <w:rPr>
          <w:rFonts w:ascii="Amiri" w:hAnsi="Amiri" w:eastAsia="Amiri" w:cs="Amiri"/>
          <w:color w:val="111111"/>
          <w:sz w:val="28"/>
          <w:sz w:val="28"/>
          <w:szCs w:val="28"/>
          <w:rtl w:val="true"/>
          <w:lang w:bidi="ar-SA"/>
        </w:rPr>
        <w:t xml:space="preserve">و اما الثاني فبان يكون النزاع في أن القضايا الدالة على حرمة عبادة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أصلها مأمورا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عرفا على فساد تلك العبادة أولا؟ و اما الثالث فبان يكون المدعى في هذه المسألة صحة العبادة و بطلانها، سواء كان طريق الإثبات في ذلك اللفظ أم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 النزاع هنا راجعا إلى المسألة العقلية كالسابقة، و الدليل على ذلك أنهم يعنونون النهي في العبادات، و يتمسك القائل بالبطلان بعدم إمكان صيرورة المبغوض عبادة، و هذا يكشف عن أن مورد الكلام ما إذا فهم ثبوت المقتضى للطبيعة، و إنما النزاع في أن اتحادها مع المبغوض هل هو مانع من القرب أولا؟ و لو كان النزاع راجعا إلى اللفظ لما احتاج المانع إلى هذا الكلام، و لا اختص ما ادعاه بالعبادة، إذ كما يمكن ان يدعي أن النواهي الواردة في العبادة تدل على الفساد، كذلك يمكن أن يدعي ان النواهي الواردة في المعاملات أيضا كذلك</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0886174_1280447820"/>
      <w:bookmarkStart w:id="201" w:name="_Toc73"/>
      <w:bookmarkEnd w:id="200"/>
      <w:r>
        <w:rPr>
          <w:rtl w:val="true"/>
        </w:rPr>
        <w:t>(</w:t>
      </w:r>
      <w:r>
        <w:rPr>
          <w:rtl w:val="true"/>
        </w:rPr>
        <w:t>الثالث</w:t>
      </w:r>
      <w:r>
        <w:rPr>
          <w:rtl w:val="true"/>
        </w:rPr>
        <w:t>)</w:t>
      </w:r>
      <w:bookmarkEnd w:id="201"/>
    </w:p>
    <w:p>
      <w:pPr>
        <w:pStyle w:val="BookText"/>
        <w:rPr/>
      </w:pPr>
      <w:r>
        <w:rPr>
          <w:rFonts w:ascii="Amiri" w:hAnsi="Amiri" w:eastAsia="Amiri" w:cs="Amiri"/>
          <w:color w:val="111111"/>
          <w:sz w:val="28"/>
          <w:sz w:val="28"/>
          <w:szCs w:val="28"/>
          <w:rtl w:val="true"/>
          <w:lang w:bidi="ar-SA"/>
        </w:rPr>
        <w:t>أنه لا فرق بين النهي النفسيّ و الغيري و الأصلي و التبعي، لوجود الملاك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النزاع بالنواهي التحريمية، لعدم قابلية النهي التنزيهي الوارد على الخصوصية لإسقاط 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أن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منعها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الوجوب المانع عنه، فإذا اجتمعت جهة الوجوب مع الكراهة، فلا بد من صيرورة الوجوب فعليا و الكراهة شأنية، فيكون الفرد المشتمل على الخصوصية الموجبة للكراهة مجزيا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أقل ثوابا من باقي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تفصيل ذلك في البحث السابق</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0886176_1280447820"/>
      <w:bookmarkStart w:id="203" w:name="_Toc74"/>
      <w:bookmarkEnd w:id="202"/>
      <w:r>
        <w:rPr>
          <w:rtl w:val="true"/>
        </w:rPr>
        <w:t>(</w:t>
      </w:r>
      <w:r>
        <w:rPr>
          <w:rtl w:val="true"/>
        </w:rPr>
        <w:t>الرابع</w:t>
      </w:r>
      <w:r>
        <w:rPr>
          <w:rtl w:val="true"/>
        </w:rPr>
        <w:t>)</w:t>
      </w:r>
      <w:bookmarkEnd w:id="20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محل النزاع انما هو في غير النواهي المستفاد منها الوضع ابتداء، كالنهي المتعلق بالصلاة في اجزاء ما لا يؤكل لحمه و أمثال ذلك، </w:t>
      </w:r>
      <w:bookmarkStart w:id="204" w:name="pg16590_253882"/>
    </w:p>
    <w:p>
      <w:pPr>
        <w:pStyle w:val="BookText"/>
        <w:rPr/>
      </w:pPr>
      <w:bookmarkEnd w:id="204"/>
      <w:r>
        <w:rPr>
          <w:rFonts w:ascii="Amiri" w:hAnsi="Amiri" w:eastAsia="Amiri" w:cs="Amiri"/>
          <w:color w:val="111111"/>
          <w:sz w:val="28"/>
          <w:sz w:val="28"/>
          <w:szCs w:val="28"/>
          <w:rtl w:val="true"/>
          <w:lang w:bidi="ar-SA"/>
        </w:rPr>
        <w:t>لأن تلك النواهي تنبئ عن عدم المصلحة في العمل الخاصّ، فلا يتطرق إليه احتمال الصحة بعد ذلك، و ليس الفساد مرتبا على النهي، بل النهي جاء قبل الفساد</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0886178_1280447820"/>
      <w:bookmarkStart w:id="206" w:name="_Toc75"/>
      <w:bookmarkEnd w:id="205"/>
      <w:r>
        <w:rPr>
          <w:rtl w:val="true"/>
        </w:rPr>
        <w:t>(</w:t>
      </w:r>
      <w:r>
        <w:rPr>
          <w:rtl w:val="true"/>
        </w:rPr>
        <w:t>الخامس</w:t>
      </w:r>
      <w:r>
        <w:rPr>
          <w:rtl w:val="true"/>
        </w:rPr>
        <w:t>)</w:t>
      </w:r>
      <w:bookmarkEnd w:id="206"/>
    </w:p>
    <w:p>
      <w:pPr>
        <w:pStyle w:val="BookText"/>
        <w:rPr/>
      </w:pPr>
      <w:r>
        <w:rPr>
          <w:rFonts w:ascii="Amiri" w:hAnsi="Amiri" w:eastAsia="Amiri" w:cs="Amiri"/>
          <w:color w:val="111111"/>
          <w:sz w:val="28"/>
          <w:sz w:val="28"/>
          <w:szCs w:val="28"/>
          <w:rtl w:val="true"/>
          <w:lang w:bidi="ar-SA"/>
        </w:rPr>
        <w:t xml:space="preserve">أنه لو شك في اقتضاء النهي للبطلان، فلا إشكال في عدم وجود أصل في هذا العنوان يعين أحد طرفي الترديد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الرجوع إلى القواعد الجارية في نفس المسألة الفرعية،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نهى بالصلاة في محل خاص مثلا، و شككنا في إيجابه لبطلان العمل، فلو أتى المكلف بتلك الصلاة المنهي عنها، فهل الأصل يقتضى البطلان أو الصحة؟ يمكن ابتناء ذلك على كون النزاع في المسألة لفظيا أو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يرجع الشك في المسألة إلى الشك في التقييد، فان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الخطاب المشتمل على النهي يدل على فساد العمل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قوله إلى دعوى أن مورد الوجوب مقيد بغير الخصوصية المنهي عنها، فالصلاة المأتي بها في محل ورد النهي عن إتيانها فيه باطلة، لفقدان الشرط الشرعي على مذهب هذا القائل، فلو شك في ذلك يرجع الشك إلى أن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الشك إن كان في حكم العقل، بمعنى عدم جزمه بالامتناع و الإمكان، لكون المطلب نظريا، فلا أصل يعيّن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قرع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مجرد الاحتمال، لا في تعيين الإمكان واقعا، كما هو واضح، و ان كان في دلالة اللفظ، فلا أصل أيضا ليعيّن أحد الطرفين، بل يمكن منع الشك فيها، بمعنى أن الشك فيها مساوق لعدمها، كالشك في العلم أو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الشك في وجود القرينة الدالة على الفساد في مورد خاص، و تجري فيه أصالة عدمها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يمكن الشك في إطلاق دليل العبادة، لكن النزاع فيها نزاع في المسألة الفرعية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المأمور به هل هو مقيد شرعا بان لا يؤتى به في المحل المخصوص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أعنى على تقدير كون النزاع عقليا، فمقتضى الأصل فساد العمل، لأن المأمور به معلوم من حيث القيود و الشروط، بحيث لو كان توصليا لكان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الشك في أن القرب المعتبر في العبادات هل يحصل بإيجاد العمل في ضمن فرد محرم أم لا؟ و لا إشكال في لزوم الإتيان ثانيا، حتى يقطع بفراغ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المتعلقة للنهي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اعتبر في صحته قصد القربة، و هو الّذي يسمى بالعبادة، و قسم لم يعتبر فيه ذلك، فان جعلنا النزاع في المقام راجعا إلى الأمر العقلي و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وجود الجهة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يقتضى مبغوضية إيجادها في ضمن خصوص فرد فساد العمل لو أتى به في الفرد المحرم أم 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إن كان لدليل العبادة إطلاق مع انفصال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بالإطلاق فيما إذا كانت الحرمة التكليفية معلومة، و كان الشك في الوضعيّة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النهي مرددا بين الوضعي و التكليفي، فلا يجوز التمسك بالإطلاق، لدوران الأمر بين تقييد الهيئة 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بترجيح تقييد الهيئة، فإطلاق المادة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لم يكن إطلاق أو كان و لم يكن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بين أحد التقييدين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الأصول العملية، و هي البراءة في المقام، للشك بين الأقل و الأكثر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قلنا بإمكان اجتماع النهي التحريمي مع العبادة، و تردد النهي بين الوضعي و التكليفي، فيتعارض الأصلان في الطرفين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في الأقل و الأكثر بالاشتغال، فلا مانع من إجراء الأصل في الطرفين، إلا انهما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العقلي لا يوجب انحلال العلم الإجمالي، كما يوجبه الأصل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أنه لا يقتضى الفساد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العبادات، فلان ما يتوهم كونه مانعا عن الصحة كون العمل مبغوضا، فلا يحصل القرب المعتبر في العبادات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من الممكن ان يكون العمل المشتمل على الخصوصية موجبا للقرب من حيث ذات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إيجاده في تلك الخصوصية مبغوضا للمولى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النهي المتصور في المقام عن قسمين، لأنه اما أن يتعلق بذات المقيّد في مقابل العدم، و اما أن يتعلق بالإضافة و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امتناع الاجتماع فيه، و خروجه عن محل نزاع الاجتماع و الامتناع، كما اعترف 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المكروهة عدم الإشكال فيه، حتى عند الامتناعي، لتعدد موطن الحكمين، إذ لا منافاة بين محبوبية الخاصّ و مبغوضية الخصوصية، فما معنى ابتناء الصحة و الفساد على الاجتماع و الامتناع؟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قسم ثالث يصح الابتناء المذكور فيه، بان يتعلق النهي بعنوان متحد مع الذات مصداقا، مع التغاير المفهومي، مثل إيقاع الصلاة في الحمام مثلا، فانه عنوان متحد مع الصلاة في الحمام، و لكنه غير الذات مفهوما و غير الخصوصية مفهوما و مصداقا، بل منتزع من الذات و الخصوصية، و قد مر في بحث الاجتماع أن موطن الحكمين إذا كانا مختلفي المفهوم يجري النزاع، و ان كان أحدهما أخص مطلقا فالمنهي عنه و المبغوض عنوان الإيقاع، و المأمور به عنوان الصلاة، و لا مانع من الحكمين إلاّ الاتحاد المصداقي على الامتناع، هذا غاية التوجيه لمرامه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إيقاع الصلاة في الحمام مفهوم انتزاعي، و قد مر ان الأمر بمثله راجع إلى الأمر بمنشئه، و منشأ الانتزاع ليس إلاّ نفس الصلاة مع الخصوصية، فيرجع النهي عن إيقاعها إلى النهي عنها مع الخصوصية، فتكون الصلاة في الحمام بما هي منشأ للمبغوض مبغوضة و بما هي صلاة محبوبة، فيرجع الأمر إلى اجتماع الحكمين </w:t>
      </w:r>
    </w:p>
    <w:p>
      <w:pPr>
        <w:pStyle w:val="BookText"/>
        <w:rPr/>
      </w:pPr>
      <w:r>
        <w:rPr>
          <w:rFonts w:ascii="Amiri" w:hAnsi="Amiri" w:eastAsia="Amiri" w:cs="Amiri"/>
          <w:color w:val="111111"/>
          <w:sz w:val="28"/>
          <w:sz w:val="28"/>
          <w:szCs w:val="28"/>
          <w:rtl w:val="true"/>
          <w:lang w:bidi="ar-SA"/>
        </w:rPr>
        <w:t>و بعبارة أخرى فكما أنا قلنا في مسألة اجتماع الأمر و النهي بإمكان أن يتحد العنوان المبغوض مع العنوان المقرب، كذلك هنا من دون تفاوت، فان أصل الصلاة شيء، و خصوصية إيقاعها في مكان مخصوص مثلا شيء آخر مفهوما، و إن كانا متحدين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تعلق النهي بنفس المقيد و هي الصلاة المخصوصة، فلازمه الفساد من جهة عدم إمكان كون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مصلحة توجب المطلوبية، و الطبيعة المقيدة بقيد خاص ذات مفسدة توجب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كلما تعلق النهي بأمر آخر يتحد مع الطبيعة المأمور بها، فالصحة و الفساد فيه يبتنيان على كفاية تعدد الجهة في تعدد الأمر و النهي و لوازمهما من القرب و البعد و الإطاعة و العصيان و المثوبة و العقوبة، و حيث اخترنا كفاية تعدد الجهة في ذلك، فالحق في المقام الصحة، و كلما تعلق النهي بنفس المقيد لا يمكن كون الفعل صحيحا، و إن قلنا بكفاية تعدد الجهة، فان الجهة الموجبة للمبغوضية ليست مباينة لأصل الطبيعة، حتى في عالم الذهن، فلا يمكن أن تكون مبغوضة، و يكون أصل الطبيعة محبوبة من دون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لو بقيت المحبوبية التي هي ملاك الصحة في العبادة في المثال، يلزم كون الشيء الواحد خارجا و جهة محبوبا و مبغوضا،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العبادات و أما غيرها، فلا ينافى النهي فيها الصحة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الواحد ذهنا و خارجا و لا يقاس الإيقاع بالغصب، لأن منشأ الغصب كما مر طبيعة الحركة في حال عدم اتحادها مع الخصوصيات، بخلاف إيقاع الصلاة فان منشأه نفس الصلاة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لوضوح إمكان أن تكون الطبيعة مشتملة على غرض من أغراض الآمر مطلقا، فيحصل ذلك الغرض في الفرد المبغوض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نعنى بالصحّة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فيهما فالنهي يدل على الصحة إذا تعلق بهما بلحاظ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ذلك لزم التكليف بالمحال،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تعلق بنفس الأسباب مع قطع النّظر عن ترتب المسببات، فليس النهي دليلا على الصحة و لكنه لا ينافيها أيضا، لوضوح إمكان ترتب الآثار المتوقعة من تلك الأسباب على ما يكون مبغوضا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بعض النواهي أن ورودها إرشاد إلى فساد متعلقها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إجمال القول فيهما ان النهي إما أن يتعلق بالسبب أو المسبب أو التسبيب في نظر العرف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ان يتعلق بكل منهما بلحاظ الواقع، و في كل منها إما أن يكون الردع و الإجازة من الشارع بعنوان الردع و الإجازة من المالك،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الملوك، و إما أن يكون بعنوان التشريع و الجعل الإلزامي امرا كان أو نهيا أو الترخيص عند التحليل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النهي التشريعي إذا تعلق بكل واحد من السبب أو المسبب أو التسبيب مقيدا بالنظر العرفي، فلا يلازم الصحة و لا الفساد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تعلق بواحد منها مقيدا بالواقعي، فهو لا محالة دال على الصحة، لأنه لو لم يصح يلزم تعلق النهي بغير المقدور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النهي المالكي إذا تعلق بالمسبب، فواضح أنه يوجب الفساد، و كذا التسبيب من غير فرق فيهما بين العرفي و 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تعلق بالسبب، فالظاهر فيه أيضا الفساد، لظهوره في عدم الإمضاء كما في المالك المجازي إذا قال لا أرضى بذلك العقد، نعم يمكن عقلا رضاه بالمسبب على تقدير وقوع السبب، لكنه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لوجود قرائن في المقام، و لولاه لزم حمله على ما هو ظاهر فيه من التحريم الغير المنافي للصحة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موجب لها في بعض المقامات،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يقال إن مقتضى القواعد و ان كان كذلك إلاّ ان في الاخبار ما يدل على أن التحريم ملازم للفساد شرعا، مثل ما رواه في الكافي و الفقيه عن زرارة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مملوك تزوج بغير اذن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 إن شاء فرق بينهما، قلنا أصلحك اللّٰه تعالى إن حكم بن عيينة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يحل إجازة السيد له، فقال أبو جعفر عليه السلام إنه لم يعص اللّٰه و انما عصى سيده، فإذا أجاز فهو له جائز</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 يدل على انه لو كان النكاح محرما شرعا لبطل، بل يشعر بان الملازمة بين المعصية و الفساد من المسلمات بين الأصحاب، و إنما اشتبه من قال بفساد النكاح في الفرض، من جهة تخيل ان التحريم المستلزم للفساد أعم من أن يكون متعلقا بعنوان المعاملة بأصل الشرع، أو يكون من جهة وجوب متابعة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ليس المراد من المعصية في الرواية مخالفة النهي التحريمي، بل مخالفة النهي الوضعي، إذ من المتعارف إطلاق المعصية عرفا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النواهي المتعلقة بعنوان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امر خارج عنها كالبيع وقت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الوضعي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الوجه في الإجماع المدعى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عقد لم يشرعه الشارع و لم يمضه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العصيان بهذا المعنى ملازم للفساد، فتأمل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خلاف الظاهر، فان إطلاق المعصية على مثل بيع الهواء كما ترى، و لعلّه لذلك أو بعض ما يأتي امر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في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معصية العبد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تكليفية كما هو الظاهر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بغير 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الا نسب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نهي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المعصية على التكليفي يستلزم خروج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قريبا أن يكون المراد من التزويج بغير الاذن هو التزويج مع النهي، فان إطلاق تلك العبارة في هذا المعنى شايع، و حملها عليه أظهر من حمل المعصية على مخالفة النهي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 المورد فيما ذكر،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المورد لا تخصص عموم العلة، و المعصية التي جعلت في الرواية علة للبطلان أعم من معصية الحكم الوضعي و التكليفي، فإطلاقها يقتضي بطلان المعاملة المنهي عنها، و لو بالنهي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يستفاد منها الا فساد ما كان بذاته منهيا عنه، لا بعنوان آخر، بل يستفاد منها الصحة فيه كما هو واضح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الرواية على الفساد غير قابلة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له أيضا برواية تحف العقول،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وجوه الحرام من البيع و الشراء، فكل امر يكون فيه مما هو منهي عنه من جهة أكله و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فانه عليه السلام ذكر في عداد ما فيه وجه من وجوه الفساد البيع بالربا الّذي لا فساد في متعلقه، و إنما يكون الفساد في نفسه، فكأن الرواية صريحة في أن المعاملة المحرمة في نفسها أيضا من وجوه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المقصود من وجوه الحرام هو الفاسد من المعاملات، و يكون وجوه الحرام و وجوه الحلال هما الوضعيّان أو ما يشملهما، لا خصوص التكليفي،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جميع </w:t>
      </w:r>
      <w:bookmarkStart w:id="207" w:name="pg16590_253896"/>
    </w:p>
    <w:p>
      <w:pPr>
        <w:pStyle w:val="Heading3"/>
        <w:numPr>
          <w:ilvl w:val="2"/>
          <w:numId w:val="1"/>
        </w:numPr>
        <w:rPr/>
      </w:pPr>
      <w:bookmarkStart w:id="208" w:name="__RefHeading___Toc10886180_1280447820"/>
      <w:bookmarkStart w:id="209" w:name="_Toc76"/>
      <w:bookmarkEnd w:id="207"/>
      <w:bookmarkEnd w:id="208"/>
      <w:r>
        <w:rPr>
          <w:rtl w:val="true"/>
        </w:rPr>
        <w:t>فصل في المفاهيم</w:t>
      </w:r>
      <w:bookmarkEnd w:id="209"/>
    </w:p>
    <w:p>
      <w:pPr>
        <w:pStyle w:val="Heading4"/>
        <w:numPr>
          <w:ilvl w:val="3"/>
          <w:numId w:val="1"/>
        </w:numPr>
        <w:rPr/>
      </w:pPr>
      <w:bookmarkStart w:id="210" w:name="__RefHeading___Toc10886182_1280447820"/>
      <w:bookmarkStart w:id="211" w:name="_Toc77"/>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و المراد من المفهوم هو القضية الغير المذكورة التابعة للمذكورة لخصوصية مستفادة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النزاع في باب المفاهيم راجع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التقلّب فيه إلا في حال الضرورة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فانه لا معنى لحرمة جميع التقلّبات في المأخوذ بالمعاملة المحرمة إلا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ظاهرتان في المقصود، مع أنه نقل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الدرس عن سيده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الإجماع على بطلان المعاملة المنهي عنها بذاتها، و لعله و الخبرين يغنيان عن كلفة الاستدلال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محرم، و مع ذلك تترتب عليه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بمعناه المتداول بين أهل الجاهلية باطل لا يترتب عليه أثر في شرعنا، لأنهم كانوا يعاملون معه معاملة الطلاق، و تلك الآثار المترتبة عليه في شرعنا مترتبة على فاسدة و المنفي بالرواية أو الإجماع هو الآثار المترتبة على المعاملة، مع قطع النّظر عن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نقل عن أبي حنيفة التمسّك لصحة العبادة بالنهي عنها، كما استدل به غيره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من لا يرى منافاة بين النهي و صحة العبادة، بان يقول باجتماع الأمر و النهي، و بعدم لزوم القرب، و كفاية الجهة، فيمكن ان يستدل به على الصحة بالتقريب الّذي مر، و اما القائل بالمنافاة عقلا، فلا مجال له للاستدلال لها به، لأن الصحة مع النهي محال بالفرض، فلا بد أن يحمل النهي على ما لو لا النهي لكان عبادة أو على الإرشاد إلى عدم الأمر، فتكون الحرمة تشريعية لا مولوية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فصل في المفاهيم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شرطية كانت أو غيرها، موافقة للمنطوق كانت أو مخالفة، خبرية كانت أو </w:t>
      </w:r>
      <w:bookmarkStart w:id="212" w:name="pg16590_253898"/>
    </w:p>
    <w:p>
      <w:pPr>
        <w:pStyle w:val="BookText"/>
        <w:rPr/>
      </w:pPr>
      <w:bookmarkEnd w:id="212"/>
      <w:r>
        <w:rPr>
          <w:rFonts w:ascii="Amiri" w:hAnsi="Amiri" w:eastAsia="Amiri" w:cs="Amiri"/>
          <w:color w:val="111111"/>
          <w:sz w:val="28"/>
          <w:sz w:val="28"/>
          <w:szCs w:val="28"/>
          <w:rtl w:val="true"/>
          <w:lang w:bidi="ar-SA"/>
        </w:rPr>
        <w:t>إلى الصغرى و ان القضية الكذائية هل لها مفهوم أو لا فلو أحرز المفهوم فلا إشكال في حجيته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0886184_1280447820"/>
      <w:bookmarkStart w:id="214" w:name="_Toc78"/>
      <w:bookmarkEnd w:id="213"/>
      <w:r>
        <w:rPr/>
        <w:t>1</w:t>
      </w:r>
      <w:r>
        <w:rPr>
          <w:rtl w:val="true"/>
        </w:rPr>
        <w:t xml:space="preserve"> - </w:t>
      </w:r>
      <w:r>
        <w:rPr>
          <w:rtl w:val="true"/>
        </w:rPr>
        <w:t>مفهوم الشرط</w:t>
      </w:r>
      <w:bookmarkEnd w:id="214"/>
    </w:p>
    <w:p>
      <w:pPr>
        <w:pStyle w:val="Heading5"/>
        <w:numPr>
          <w:ilvl w:val="4"/>
          <w:numId w:val="1"/>
        </w:numPr>
        <w:rPr/>
      </w:pPr>
      <w:bookmarkStart w:id="215" w:name="__RefHeading___Toc10886186_1280447820"/>
      <w:bookmarkStart w:id="216" w:name="_Toc7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 من المفاهيم مفهوم الشرط، و اختلف في أن الجملة الشرطية هل تدل على الانتفاء عند الانتفاء، كما تدل على الثبوت عند الثبوت إما بالوضع و إما بقرينة عامة يظهر منها ذلك، بحيث لو أراد المتكلم غيره، فلا بد له من إقامة قرينة خاصة أم لا؟ إذا عرفت هذا فنقول ما يحتمل ان يكون مدلولا للقضية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مدلولها مجرد الثبوت عند الثبوت على أي نحو كان، و لو من باب المقارنات الاتفاقية، من دون دلالة على الارتباط و اللزوم أصلا، فضلا عن أن تكون دالة على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مفادها ما ذكر مع زيادة ارتباط و لزوم بين المقدم و التالي، بأي نحو من اللزوم، سواء كان الأول علة للثاني أو الجزء الأخير لها، أم كان الثاني علة للأول، أم كانا معلولين لثالثة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اللزوم المستفاد منها تأثير المقدم في الجزاء، سواء</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إنشائية و الظاهر أن تعريف المفهوم بذلك أولى من التعريف بأنه حكم لغير مذكور، لأن الظاهر منه عدم اتحاد موضوع القضيتين، و سيجيء اشتراط اتحادهما، و يظهر من التعريف المذكور كون المفهوم من المداليل الالتزامية، يحكم بها العقل لخصوصية مستفادة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يعدّ من دلالة الألفاظ</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يطلق المفهوم على كل مدلول التزامي، و يجري فيه النزاع كلوازم الأمارات مثلا؟ الظاهر عدم التزامهم بذلك، و تحقيقه يحتاج إلى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علة تامة أم كان أحد اجزائها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مع زيادة أن المقدم علة تامة للتالي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الأخيرين مع زيادة دلالتها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ان الاحتمال الأول ليس مفادا للقضية، و لا يبعد دعوى ظهورها في ترتب التالي على 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كون المقدم من قبيل العلة المنحصرة أو جزئها المنحصر، فلا نجزم به بعد مراجعة الوجدان مرارا، أ ترى أنه لو قال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المخاطب إن لم يجئ، و لكنه أكرمني هل أكرمه أولا، فأجاب أكرمه هل يكون كلاما منافيا للظهور المنعقد لكلامه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تجزم بذلك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الأدلة التي يستدل بها في المقام فكلها 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القضية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امتناع التالي لامتناع المقدم بالاتفاق، و بشهادة التبادر 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إلاّ لدلالتها على حصر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لا ذلك فمجرد امتناع العلة التي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&lt;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الظاهر عدم ظهورها في الترتب أيضا، بل المتيقن أنه يستفاد منها الملازمة بين المقدم و التالي، و ان كانا معلولين لعلة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يصح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الشمس طالعة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الترتب، نعم لا يبعد ظهورها في ذلك ابتداء في الإنشائيات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ذلك أيضا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المنافاة حتى بنحو يستلزم التخصيص، مع انه لو استفيدت العلية المنحصرة لكان ذكر علة أخرى منافيا لها بنحو التباين، فانه فرق بين تخصيص العام و بيان علة أخرى بعد إظهار انحصارها كما لا يخفى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تستعمل لإثبات عدم العلة بعدم تحقق المعلول وجدانا،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مدخولة لكلمة لو، لا يستلزم انتفاء المعلول، فعلم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مدخولها علة منحصرة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التفكيك بينها و بين سائر أدوات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من الممكن أن يقال إن امتناع التالي يستفاد من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كامتناع المقدم في عرض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مستفاد من حصر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مجرد الاستبعاد لا يعد دليلا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بعد فهم اللزوم بين المقدم و التالي، يحمل على العلية المنحصرة، لكونها أكمل افراد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في هذا المقام لا تستفاد العلية المنحصرة، كما لا يتوقف إثبات مثل ذلك المقصود عليها، لأن عدم المعلول كاشف عن عدم وجود العلة منحصرة كانت أم متعددة، فان عدم الفساد يدل على عدم التعدد، سواء كان للفساد علة أخرى معدومة مثل التعدد أم كانت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تستعمل لبيان انتفاء المعلول الموجود على تقدير انتفاء العلة الخاصة مثلا،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المقام و إن كان يستفاد عدم علة فعلا للمعلول المذكور غير ما ذكر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يكن، لم يكن هذا المعلول موجودا، و كانت القضية مسوقة لذلك، لكن هل ذلك من عدم العلة أصلا و من رأس، أو عدمها فعلا و ان كانت متعددة بالذات؟ فلا دلالة لها على أحدهما، فانها تستعمل في الثاني أيضا بلا تحمل،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إحسانك 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لا يستفاد من القضية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العلة ذاتا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امتناع الثّاني فيما يستفاد انما يستفاد من حصر العلة و لو فعلا، لا انه 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 الدليل على ذلك الوجدان، فان قضية لو لا علي عليه السلام لهلك عمر يستفاد منها أن العلة لعدم هلاك عمر منحصرة و لو فعلا بوجود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يجاب عن ذلك بعدم إمكان طرو التقييد في المعنى المستفاد من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انحصار العلية في شيء لا يوجب أكمليتها، إذ بعد كون شيء علة، فوجود شيء آخر مثله في العلية لا يوجب نقصا فيه، كما أن عدمه ليس كمالا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الشيء إلى الفرد الكامل ممنوع، لأنه ليس منشأ للانصراف، و هل ترى من نفسك أن الإنسان ينصرف إلى خاتم الأنبياء صلّى اللّٰه عليه و آله؟ و الحاصل أن ميزان الانصراف أنس اللفظ إلى معنى خاص، بحيث يفهم العرف منه ذلك المعنى، و أكملية الشيء لا ربط لها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اللزوم المستفاد من الجملة يحمل على العلية المنحصرة بمقدمات الحكمة، كما أن الطلب يحمل على النفسيّ عند الإطلاق دون الغيري، كما أنه يحمل على التعييني دون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حمل الطلب على النفسيّ و التعييني من جهة الإطلاق، بل يحمل على النفسيّ عند الشك في كونه نفسيا أو غيريا، و على التعييني عند الشك في كونه تعيينيا أو تخييريا، إما من جهة ظهوره عرفا فيها عند خلو اللفظ عما يدل على غيرهما، و إما من جهة أن الطلب المتعلق بشيء حجة عقلا على كونه واجبا نفسيا تعيينيا، بمعنى أنه لو كان كذلك في الواقع لصحت العقوبة على مخالفته، و لا يجوز عند العقل الإتيان بما يحتمل أن يكون بدلا له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أداة الشرط، لأنه معنى حرفي، و لا إطلاق فيه أصلا، حتى يقال بعدمه في مورد بالانصراف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في المعاني الحرفية إمكان طرو التقييد فيها، فراجع و العمدة في الجواب ما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حمله عليهما إنما يكون من جهة مقدمات الإطلاق، فقياس ما نحن فيه عليه قياس مع الفارق، فان حمل الطلب على النفسيّ و التعييني عند الإطلاق، إنما هو من جهة أنهما قسمان من الطلب في قبال قسمين آخرين منه، و لكل من الأقسام أثر خاص، فلو لم يحمل على قسم خاص، فلا بد من الالتزام بالإهمال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كونه في مقام البيان، فيجب أن يحمل على ما هو أخف مئونة من الأقسام، و النفسيّ أخف مئونة من الغيري، فان الغيري يحتاج إلى لحاظ الغير، و كذا التعييني أخف مئونة من التخييري، لأنه يحتاج إلى ذكر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انحصار العلة، فانه عنوان منتزع من عدم 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وجود علة أخرى و عدمها ليسا موجبين لتفاوت العلة أصلا، فلو أراد بيان الانحصار يحتاج إلى دال مستقل آخر، كما أنه لو أراد بيان عدمه، يحتاج إلى مبين آخر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المثبتون إطلاق ترتب الجزاء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 أن مقتضى إطلاق ذلك أن يكون الجزاء مستندا إلى خصوص الشرط دائما، سواء وجد شيء آخر سابقا عليه أو مقارنا 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ينطبق إلا على العلة المنحصرة، فانه لو تعددت العلة، فلو كانت سابقة على ما ذكر في القضية، يكون الجزاء مستندا إليها، و إن كانت مقارنة له، يكون الجزاء مستندا إلى مجموع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لو تكرر المسبب بتعدد الأسباب، يلزم إهمال السبب</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ان المتكلم إذا كان بصدد بيان تمام العلل، و اقتصر على ذكر واحدة أو اثنتين، يستفاد منه الانحصار لكن لا يخفى أن ذلك منحصر في مثل المقام، و هو قرينة خارجية غير مدلول أداة الشرط، بما هو، كما هو مورد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استناد المسبب إلى مجموع السببين، فيحفظ الإطلاق المستفاد من القضية، و هو أنه متى يوجد الشرط يترتب عليه الجزاء، من دون لزوم القول بالحصر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فرضنا أن الجزاء واحد على كل حال، فاللازم على تقدير تعدد الأسباب و إن كان عدم ترتبه على الشرط أصلا أحيانا، و عدم كونه مستقلا كذلك لكنك عرفت مما تقدم أنا لم نسلم دلالة القضية على كون الشرط علة تامة، بل المقدار المسلم وقوع الجزاء عقيب الشرط مع ربط بينهما، و يكفى في الربط كونه صالحا للتأثير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منع من تأثيره سبق علة أخرى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فيما تستفاد العلية تستفاد العلية الفعلية لا مجرد الصلاحية، نعم لو أحرز عدم قابلية المحل في مورد، فذلك قرينة قطعية على إرادة خلاف الظاهر، فاللازم الحمل على الظاهر ما لم يكشف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قرّر الإطلاق في الفصول بتقريب آخر، و هو ان ظاهر اللفظ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المجيء بنفسه علة لوجوب الإكرام، لا ان العلة هي القدر المشترك بينه و بين شيء أو أشياء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 المجيء من باب ذكر أحد الافراد، نظير ما يأتي من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عدم الحاجة إلى مقدمات الحكمة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اسناد الحكم إلى المطلق أنه بنفسه موضوع للحكم، لا ان الموضوع هو الخاصّ، و أسند إلى المطلق من باب اتحاده مع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القضية المذكورة ليس إلا أن ذات زيد بما هي ليست موضوعا للقضية، من دون قيد خارج و أما أن القيد خصوص المجيء أو جيء به من باب المثال، أو أنه أحد الافراد، فلا ظهور لها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القضية أن المجيء بنفسه مؤثر في الإكرام و دخيل فيه، فالأولى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القضية في تأثير خصوص المجيء مما لا ينكر، لكن الطبيعة إذا كانت بوجودها الساري مؤثرة في شيء، فيصح إسناد المؤثرية إلى كل فرد منها بالخصوص، كما يصح الإسناد إلى أصل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p>
    <w:p>
      <w:pPr>
        <w:pStyle w:val="BookText"/>
        <w:rPr/>
      </w:pPr>
      <w:r>
        <w:rPr>
          <w:rFonts w:ascii="Amiri" w:hAnsi="Amiri" w:eastAsia="Amiri" w:cs="Amiri"/>
          <w:color w:val="111111"/>
          <w:sz w:val="28"/>
          <w:sz w:val="28"/>
          <w:szCs w:val="28"/>
          <w:rtl w:val="true"/>
          <w:lang w:bidi="ar-SA"/>
        </w:rPr>
        <w:t xml:space="preserve">ثم إن كل من استدل على ثبوت المفهوم بالإطلاق المستفاد من الحكمة، فكلامه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المدعى، لأن المدعى ثبوت المفهوم للقضية الشرطية دائما، و أن القضية الشرطية تنحل إلى عقد إيجابي و سلبي، و الإطلاق المستفاد من المقدمات ليس دائميا، لأنه تابع لوجود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المنكرين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استدل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تأثير الشرط هو تعليق الحكم عليه، و ليس يمتنع ان يخلفه و ينوب منابه شرط آخر يجري مجراه، و لا يخرج عن كونه شرطا، فان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فاستشهدوا شهيدين من رجالكم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يمنع عن قبول الشاهد الواحد حتى ينضم إليه شاهد آخر، فانضمام الثاني إلى الأول شرط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علمنا أن ضم اليمين يقوم مقامه أيضا، فنيابة بعض الشروط عن بعض أكثر من أن تحصى، مثل الشمس فان انتفاءها لا يستلزم انتفاء الحرارة، لاحتمال قيام النار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الأمثلة لذلك كثيرة عقلا و شرعا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استظهر من كلام القائلين بالمفهوم أن ذلك من جهة الشرطية، و أن لازمها انتفاء المشروط بانتفاء الشرط، فورود ما أفاده على هذا الكلام واضح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المدعين 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النار المخصوصة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المؤثر صرف الطبيعة بحيث لا يسري التأثير إلى الخارجيات، فلا يكون الإسناد إلى الافراد الا من باب الاتحاد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تعلم أن استظهار العلية لخصوص الشرط من القضية، لا يلازم الانحصار، و من دونه لا تدل على المفهوم</w:t>
      </w:r>
      <w:r>
        <w:rPr>
          <w:rFonts w:eastAsia="Amiri" w:cs="Amiri" w:ascii="Amiri" w:hAnsi="Amiri"/>
          <w:color w:val="111111"/>
          <w:sz w:val="28"/>
          <w:szCs w:val="28"/>
          <w:rtl w:val="true"/>
          <w:lang w:bidi="ar-SA"/>
        </w:rPr>
        <w:t xml:space="preserve">. </w:t>
      </w:r>
      <w:bookmarkStart w:id="217" w:name="pg16590_253911"/>
    </w:p>
    <w:p>
      <w:pPr>
        <w:pStyle w:val="BookText"/>
        <w:rPr/>
      </w:pPr>
      <w:bookmarkEnd w:id="217"/>
      <w:r>
        <w:rPr>
          <w:rFonts w:ascii="Amiri" w:hAnsi="Amiri" w:eastAsia="Amiri" w:cs="Amiri"/>
          <w:color w:val="111111"/>
          <w:sz w:val="28"/>
          <w:sz w:val="28"/>
          <w:szCs w:val="28"/>
          <w:rtl w:val="true"/>
          <w:lang w:bidi="ar-SA"/>
        </w:rPr>
        <w:t>يتشبثوا بمجرد إطلاق الشرط، بل يدعون ظهور الجملة في كون مدخول أداة الشرط علة منحصرة للجزاء، فلا يصح التقابل معهم الا بنفي هذا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دل لكان بإحدى الدلالات، و الملازمة كبطلان التالي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بمنع بطلان التالي، و أن الالتزام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 إن 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القائل بالمفهوم يشترط أن لا يكون الشرط محققا للموضوع، و الشرط في القضية المذكورة محقق للموضوع، فان الإكراه لا يتحقق إلاّ مع إرادة التحصن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استعمال القضية الشرطية فيما لا مفهوم له أحيانا مما لا ينكر، إنما الكلام في ظهورها فيما له مفهوم وضعا أو بقرينة عامة و عدمه، و المدعى يقول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الاستعمال بقرائن خارجية في بعض المقامات لا ينافى دعواه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0886188_1280447820"/>
      <w:bookmarkStart w:id="219" w:name="_Toc80"/>
      <w:bookmarkEnd w:id="218"/>
      <w:r>
        <w:rPr>
          <w:rtl w:val="true"/>
        </w:rPr>
        <w:t>ينبغي التنبيه على أمور</w:t>
      </w:r>
      <w:bookmarkEnd w:id="219"/>
    </w:p>
    <w:p>
      <w:pPr>
        <w:pStyle w:val="Heading6"/>
        <w:numPr>
          <w:ilvl w:val="5"/>
          <w:numId w:val="1"/>
        </w:numPr>
        <w:rPr/>
      </w:pPr>
      <w:bookmarkStart w:id="220" w:name="__RefHeading___Toc10886190_1280447820"/>
      <w:bookmarkStart w:id="221" w:name="_Toc81"/>
      <w:bookmarkEnd w:id="220"/>
      <w:r>
        <w:rPr>
          <w:rtl w:val="true"/>
        </w:rPr>
        <w:t>(</w:t>
      </w:r>
      <w:r>
        <w:rPr>
          <w:rtl w:val="true"/>
        </w:rPr>
        <w:t>الأول</w:t>
      </w:r>
      <w:r>
        <w:rPr>
          <w:rtl w:val="true"/>
        </w:rPr>
        <w:t>)</w:t>
      </w:r>
      <w:bookmarkEnd w:id="221"/>
    </w:p>
    <w:p>
      <w:pPr>
        <w:pStyle w:val="BookText"/>
        <w:rPr/>
      </w:pPr>
      <w:r>
        <w:rPr>
          <w:rFonts w:ascii="Amiri" w:hAnsi="Amiri" w:eastAsia="Amiri" w:cs="Amiri"/>
          <w:color w:val="111111"/>
          <w:sz w:val="28"/>
          <w:sz w:val="28"/>
          <w:szCs w:val="28"/>
          <w:rtl w:val="true"/>
          <w:lang w:bidi="ar-SA"/>
        </w:rPr>
        <w:t>أن المفهوم لو قلنا به هو انتفاء سنخ الحكم عن الموضوع المذكور في القضية في غير مورد الشرط لا شخصه، ضرورة أن ارتفاع شخص الحكم بارتفاع بعض قيود الموضوع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من المفهوم المتنازع فيه، و هكذا مفهوم الوصف و باقي المفاهيم التي وقعت موردا للنزاع، فيكون مورد النزاع منحصرا فيما كان الحكم بسنخه قابلا للثبوت و عدمه في غير مورد الشرط</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ظهر انه ليس من باب المفهوم الحكم بالانتفاء عند </w:t>
      </w:r>
    </w:p>
    <w:p>
      <w:pPr>
        <w:pStyle w:val="BookText"/>
        <w:rPr/>
      </w:pPr>
      <w:r>
        <w:rPr>
          <w:rFonts w:ascii="Amiri" w:hAnsi="Amiri" w:eastAsia="Amiri" w:cs="Amiri"/>
          <w:color w:val="111111"/>
          <w:sz w:val="28"/>
          <w:sz w:val="28"/>
          <w:szCs w:val="28"/>
          <w:rtl w:val="true"/>
          <w:lang w:bidi="ar-SA"/>
        </w:rPr>
        <w:t xml:space="preserve">الانتفاء في باب الوصايا و الأوقاف و نظائرهما، فانه لو أوصى بثلث ما له مثلا للعلماء، فمن كان خارجا عن العنوان لا يكون موردا لهذه الوصية قطعا، و لا يمكن ان يكون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انتقاله إلى العلماء بموت الموصى، و كونه ملكا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حال الوقف و أمثاله، فعدم كون المال لغير المتصف في مثال الوصية، و كذا عدمه لغير المتصف بعنوان الموقوف عليه، فيما لو وقف على عنوان خاص ليس من باب مفهوم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خالف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في باب المفهوم انتفاء سنخ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أساطين الفن، و جعل المفهوم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ان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شخص الوجوب المتحقق في هذه القضية، على تقدير انتفاء الشرط، و لعل نظره إلى أن هيئة افعل موضوعة بالوضع العام و الموضوع له الخاصّ بإزاء جزئيات الطلب، فما هو جزاء في القضية المذكورة هو الوجود الجزئي الشخصي المتعلق بإكرام زيد، دون حقيقة الوجوب المتعلق بإكرام زيد، و لم تحضرني عبارته حتى أتأمل في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الوجه ما ذكرنا،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تحقيق معنى الحروف، و انها موضوعة كأسماء الأجناس للمعنى العام، و مستعملة فيه حينئذ لا مورد لهذا الكلام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يستدعى حقيقة إيجاب الإكرام، لا الإيجاب الجزئي الشخصي المتحقق بجميع الخصوصيات، إذ ليس لنا شرط في القضايا الشرطية يكون كذلك، غاية الأمر حقيقة الإيجاب لا تتحقق الا في ضمن الإيجاب الخاصّ، و نسلم منك أنه ليس لتلك الحقيقة لفظ موضوع، و لكنا نفهم أن الإيجاب الجزئي المدلول عليه باللفظ الخاصّ ليس معلولا للشرط المذكور في </w:t>
      </w:r>
      <w:bookmarkStart w:id="222" w:name="pg16590_253914"/>
    </w:p>
    <w:p>
      <w:pPr>
        <w:pStyle w:val="BookText"/>
        <w:rPr/>
      </w:pPr>
      <w:bookmarkEnd w:id="222"/>
      <w:r>
        <w:rPr>
          <w:rFonts w:ascii="Amiri" w:hAnsi="Amiri" w:eastAsia="Amiri" w:cs="Amiri"/>
          <w:color w:val="111111"/>
          <w:sz w:val="28"/>
          <w:sz w:val="28"/>
          <w:szCs w:val="28"/>
          <w:rtl w:val="true"/>
          <w:lang w:bidi="ar-SA"/>
        </w:rPr>
        <w:t>القضية، بل المعلول هو الحقيقة الموجودة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فبعد فهم حصر السبب من القضية لازمه ارتفاع حقيقة وجوب إكرام زيد في مورد عدم الشرط</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0886192_1280447820"/>
      <w:bookmarkStart w:id="224" w:name="_Toc82"/>
      <w:bookmarkEnd w:id="223"/>
      <w:r>
        <w:rPr>
          <w:rtl w:val="true"/>
        </w:rPr>
        <w:t>(</w:t>
      </w:r>
      <w:r>
        <w:rPr>
          <w:rtl w:val="true"/>
        </w:rPr>
        <w:t>الثاني</w:t>
      </w:r>
      <w:r>
        <w:rPr>
          <w:rtl w:val="true"/>
        </w:rPr>
        <w:t>)</w:t>
      </w:r>
      <w:bookmarkEnd w:id="224"/>
    </w:p>
    <w:p>
      <w:pPr>
        <w:pStyle w:val="BookText"/>
        <w:rPr/>
      </w:pPr>
      <w:r>
        <w:rPr>
          <w:rFonts w:ascii="Amiri" w:hAnsi="Amiri" w:eastAsia="Amiri" w:cs="Amiri"/>
          <w:color w:val="111111"/>
          <w:sz w:val="28"/>
          <w:sz w:val="28"/>
          <w:szCs w:val="28"/>
          <w:rtl w:val="true"/>
          <w:lang w:bidi="ar-SA"/>
        </w:rPr>
        <w:t xml:space="preserve">أنه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القضية الشرطية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الموضوع مع تمام ما اعتبر قيدا في الموضوع أو الشرط أو في طرف الجزاء، و ينحصر اختلافه مع المنطوق في امرين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انتفاء الشرط في المفهوم و ثبوته في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الحكم الثابت في المفهوم نقيض ما ثبت في المنطوق، فمفهوم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راكبا يوم الجمعة فاضربه ضربا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 زيد راكبا يوم الجمعة، فلا يجب عليك أن تضربه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الاعتبارات الراجعة إلى القضية الشرطية الكل المجموعي،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فتصدق بكل مالك، على نحو الكل المجموعي، فمفهومه عدم وجوب التصدق بمجموع المال على تقدير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وقع العموم الاستغراقي في موضوع الجزاء، فهل تقتضي القاعدة مراعاته في طرف المفهوم، فيكون المفهوم من قولنا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جاءك زيد فأكرم كل عالم على نحو الاستغراق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 الكل على تقدير عدم الشرط، حتى لا ينافى وجوب إكرام البعض أو عدم مراعاته، حتى يكون المفهوم من القضية المذكورة السالبة الكلية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وقع النزاع بين إمامي الفن الشيخ محمد تقي و شيخنا المرتضى قدس سرهما في حديث إذا بلغ الماء قدر كر لم ينجسه شيء، فادعى الأول بداهة أن المفهوم هو الإيجاب الكلي و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على ما هو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العموم لوحظ مرآة و آلة لملاحظة الافراد، </w:t>
      </w:r>
    </w:p>
    <w:p>
      <w:pPr>
        <w:pStyle w:val="BookText"/>
        <w:rPr/>
      </w:pPr>
      <w:r>
        <w:rPr>
          <w:rFonts w:ascii="Amiri" w:hAnsi="Amiri" w:eastAsia="Amiri" w:cs="Amiri"/>
          <w:color w:val="111111"/>
          <w:sz w:val="28"/>
          <w:sz w:val="28"/>
          <w:szCs w:val="28"/>
          <w:rtl w:val="true"/>
          <w:lang w:bidi="ar-SA"/>
        </w:rPr>
        <w:t xml:space="preserve">فكأنه لم يذكر في القضية الا الأحكام الجزئية المتعلقة بالافراد، فيكون تعليق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المنحل إلى أحكام جزئية عديدة على بلوغ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منحلا إلى تعليقات عديدة، و لازم حصر العلة كما هو المفروض أنه في صورة انتفاء الكرية ينقلب كل نفى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لهذا المطلب بوجه آخر، و هو أنه بعد فرض حصر العلة في الكرية يلزم ان لا يكون لبعض افراد العام علة أخرى إذ لو كان لبعض الافراد علة أخرى يتحصل المجموع من علتين و هذا خلف و لازم ذلك في القضية المذكورة الإيجاب الكلي في صورة عدم الكرية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القضية المذكورة و أمثالها ظاهرة في أن عمومها ملحوظ و أن المفهوم في القضية المذكورة هو الإيجاب الجزئي، و الدليل على ذلك التبادر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دعوى التبادر المذكور ما تقدم سابقا من إنكار أصل المفهوم في القضايا الشرطية، فان هذا التبادر المدعى هنا يكون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ما ادعى التبادر عليه في المتن، بتقريب أن المنشأ إذا كان هو الحكم على كل واحد من الافراد استغراقا، فلا يكون الملحوظ و المجعول في القضية إلا كل واحد من الأحكام، و معلوم أن النسبة الملحوظة هي التي علقت على الشرط، و لم يلحظ شيء واحد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معلّق على الشرط، و بانتفاء الشرط ينتفي هذا الواحد، و الجامع بين الافراد و إن كان واحدا لكن لم يلحظ في المقام إلا مرآتا لملاحظة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الملحوظ كذلك غير قابل للحمل و الإسناد استقلالا، حتى تعلق النسبة إليه على الشرط، فلا يكون المعلق على الكرّية في المثال إلا عدم انفعال الماء بملاقاة كل فرد من افراد النجاسات، و لازمه على القول بالمفهوم كون الكرّية علة منحصرة لعدم انفعال الماء بملاقاة كل فرد من افراد النجاسات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تعليق الحكم كذلك و ان كان ما ذكر، لكن يمكن التعليق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بنحو يكون المعلّق على الشرط أمرا واحدا، و ذلك لأنه لا إشكال في ان النسبة في العام الاستغراقي و ان كانت متعددة انحلالا، لكنها شيء واحد ابتداء، ضرورة انه فرق بين أكرم زيدا، و أكرم عمراً، و أكرم خالدا، و أكرم كل واحد منهم، فان الإنشاء في الثاني واحد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و ارتباطه في العام الاستغراقي يتصور على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و ارتباطه على نحو المرآتية، بحيث يكون المرتبط و المعلق انحلالا جميع الأحكام، و مقتضاه على المفهوم الدلالة على الحصر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و ارتباطه بنحو الموضوعية، بحيث تكون نفس 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المنشأة الواحدة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منظورا إليها بالنظرة الثانية مستقلا عند التعليق، و تكون هي المعلقة على الشرط بلا لحاظ المرآتية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انتفاء تلك النسبة الواحدة عند انتفاء الشرط، و هو أعم من انتفاء جميع الأحكام، و لا يستفاد من المفهوم الإيجاب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تلك النسبة غير ملحوظة في مقام الجعل استقلالا، فلا يضر بإمكان تعليقها بنحو الموضوعية، لأن خصوصية تلك النسبة ليست إلاّ كنفسها في عدم لحاظها باللحاظ الاستقلالي، فكما يمكن لحاظها ثانيا و ارتباطها بالشرط مع أنها معنى حرفي غير مستقل في اللحاظ، كذلك يمكن تعليق تلك النسبة المتخصصة بهذه الخصوصية، التي يكون طرفها شيئا واحدا ابتداء، و متعددا بالانحلال بلحاظها ثانيا عند التعليق، إن قلنا بان التعليق يحتاج إلى النظرة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بان التعليق في القضايا الشرطية عبارة عن فرض وجود الشرط أولا، ثم إنشاء الحكم في هذا الفرض، فلعل الأمر أسهل، لأن النسبة الواحدة المنشأة بعد فرض الشرط، يمكن أن تكون منظورا إليها بما هي واحدة، و يمكن أن تكون منظورا إليها بما هي متعددة انحلالا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التقريب في إثبات الإمكان لما ادعي التبادر عليه، و مع ذلك يحتاج إلى مزيد تأمل، خصوصا على التقريب الثاني، لأن معنى العام الاستغراقي عدم كون الجامع ملحوظا الا مرآتا، بلا لحاظ وحدتها الذاتيّة، و هو مناف للحاظ الوحدة فافهم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ثم ان الظاهر عدم ثمرة عملية للنزاع في المثال، لعدم كون فرد من النجاسات مشكوكا فيه من حيث المنجسية، حتى يستفاد حكمه من المفهوم على الإيجاب الكلي، بل المعلوم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ذلك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نجس منجّس للماء القليل على القول بانفعاله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 الحكم بحيث يشمل ورود الماء على النجاسة محل الكلام، و كذلك منجسية خصوص الدم الغير المستبين، فلو جرى مثل ذلك النزاع في الإطلاق، يمكن التمسك بالمفهوم لرفع الشك في المثالين، على القول باستفادة إيجاب الكلي عند انتفاء الشرط، مثل أن يقال هل كما يستفاد من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الكر مطلقا بأي نحو لاقاه النجس، كذلك يستفاد من المفهوم النجاسة مع عدم الكرية بأي نحو لاقاه النجس، أم لا يستفاد منه الا عدم العصمة بنحو الإطلاق؟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المفهوم يفيد إطلاق السلب عند عدم الشرط، أم لا يفيد إلاّ سلب الإطلاق؟ و الثمرة على كل منهما واضحة، لكن الظاهر عدم جريان النزاع في الإطلاق، لأنه ليس من قيود الكلام حتى يصح الاكتفاء بسلبه في المفهوم، بل الإطلاق في المفهوم و المنطوق يعرض على الحكم بنهج واحد، لأن معناه ليس إلاّ لحاظ الذات، بلا لحاظ قيد معها حتى السريان، سواء أحرزنا ذلك بالمقدمات أم بالظهور اللفظي، كما سيجيء في بيان الإطلاق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تعليق الحكم على الذات بلا لحاظ شيء، لا يدل إلا على انتفاء الحكم عن تلك الذات عند عدم الشرط، من دون نظر إلى نفي الإطلاق و لا إلى غيره 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مقدمات الحكمة على تماميتها تجري في المنطوق و المفهوم، و كذلك الاستظهار اللفظي لو تم يجري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الإطلاق في قضية من قيود الكلام، أو كان معناه لحاظ الشمول و 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مشهور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المفهوم أعم من نفي الحكم و نفي الإطلاق، كما مر في العموم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المختار فلا مانع من إطلاق المفهوم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ما نقل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نجاسة الماء القليل إذا ورد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المشهور في معنى الإطلاق، أو على إنكار المفهوم، أو عدم </w:t>
      </w:r>
    </w:p>
    <w:p>
      <w:pPr>
        <w:pStyle w:val="BookText"/>
        <w:rPr/>
      </w:pPr>
      <w:r>
        <w:rPr>
          <w:rFonts w:ascii="Amiri" w:hAnsi="Amiri" w:eastAsia="Amiri" w:cs="Amiri"/>
          <w:color w:val="111111"/>
          <w:sz w:val="28"/>
          <w:sz w:val="28"/>
          <w:szCs w:val="28"/>
          <w:rtl w:val="true"/>
          <w:lang w:bidi="ar-SA"/>
        </w:rPr>
        <w:t>كيفية مفهوم القضية، و فائدته أنه لو علمنا من الخارج أن القضية المشتملة على الكل الاستغراقي جيء بها لبيان المفهوم، و بنينا على الأخذ بالمفهوم في قضية شخصية من جهة وجود القرائن الخارجية، نأخذ به على نحو ما ذكرنا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الأول فجوابه أن العموم و إن لوحظ مرآة في الحكم الّذي أسند إلى موضوعه، إلا انه لا منافاة بين هذا و بين ملاحظة هذا العموم الاستغراقي امرا وحدانيا، بملاحظة التعليق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واضح لا يحتاج إمكانه في مرحلة الثبوت إلى مزيد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الدليل عليه في مرحلة الإثبات، فهو التبادر، فان مفهوم قولنا لو كان معك الأمير، فلا تخف أحدا ليس انه في صورة عدم كون الأمير يجب الخوف من 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الثاني، فهو مبنى على الالتزام بان تالي الأدوات علة، و هذا غير مسلم حتى بناء على القول بالمفهوم، إذ يكفى في المعنى المستفاد من تعليق الجزاء كون تالي الأدوات جزءا أخيرا للعلة، إما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استفادة الإيجاب الكلي منه، أو على عدم 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بان تكون في مقام بيان المانع من الانفعال في موارد تمامية المقتضى، لا في مقام تعداد المقتضى، فلا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مثل تلك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نفس الملاقاة بأيّ نحو كان، كما يقال السكّين يقطع اليد، فانه معلوم انه يقطع بالإمرار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عدم الدلالة على عموم السلب في المثال مستند إلى القرينة، فان الأمر بعدم الخوف مع الأمير، لا يكون إلا ممن يكون مقتضى الخوف فيه موجودا، لكن لا يبعد تبادر ما استظهر و لو مع عدم القرينة،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فأعتق كل عبيدك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يفهم منه الا عدم إعتاق كل العبيد إن لم ترزق الولد لا بعضهم</w:t>
      </w:r>
      <w:r>
        <w:rPr>
          <w:rFonts w:eastAsia="Amiri" w:cs="Amiri" w:ascii="Amiri" w:hAnsi="Amiri"/>
          <w:color w:val="111111"/>
          <w:sz w:val="28"/>
          <w:szCs w:val="28"/>
          <w:rtl w:val="true"/>
          <w:lang w:bidi="ar-SA"/>
        </w:rPr>
        <w:t xml:space="preserve">. </w:t>
      </w:r>
      <w:bookmarkStart w:id="225" w:name="pg16590_253924"/>
    </w:p>
    <w:p>
      <w:pPr>
        <w:pStyle w:val="BookText"/>
        <w:rPr/>
      </w:pPr>
      <w:bookmarkEnd w:id="225"/>
      <w:r>
        <w:rPr>
          <w:rFonts w:ascii="Amiri" w:hAnsi="Amiri" w:eastAsia="Amiri" w:cs="Amiri"/>
          <w:color w:val="111111"/>
          <w:sz w:val="28"/>
          <w:sz w:val="28"/>
          <w:szCs w:val="28"/>
          <w:rtl w:val="true"/>
          <w:lang w:bidi="ar-SA"/>
        </w:rPr>
        <w:t xml:space="preserve">منحصرا بناء على القول بالمفهوم، أو أعم من ذلك بناء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886194_1280447820"/>
      <w:bookmarkStart w:id="227" w:name="_Toc83"/>
      <w:bookmarkEnd w:id="226"/>
      <w:r>
        <w:rPr>
          <w:rtl w:val="true"/>
        </w:rPr>
        <w:t>(</w:t>
      </w:r>
      <w:r>
        <w:rPr>
          <w:rtl w:val="true"/>
        </w:rPr>
        <w:t>الثالث</w:t>
      </w:r>
      <w:r>
        <w:rPr>
          <w:rtl w:val="true"/>
        </w:rPr>
        <w:t>)</w:t>
      </w:r>
      <w:bookmarkEnd w:id="227"/>
    </w:p>
    <w:p>
      <w:pPr>
        <w:pStyle w:val="BookText"/>
        <w:rPr/>
      </w:pPr>
      <w:r>
        <w:rPr>
          <w:rFonts w:ascii="Amiri" w:hAnsi="Amiri" w:eastAsia="Amiri" w:cs="Amiri"/>
          <w:color w:val="111111"/>
          <w:sz w:val="28"/>
          <w:sz w:val="28"/>
          <w:szCs w:val="28"/>
          <w:rtl w:val="true"/>
          <w:lang w:bidi="ar-SA"/>
        </w:rPr>
        <w:t>أنه لو تعددت القضايا و كان الجزاء واحدا، فلا يمكن الجمع بين مداليلها الأولية، ضرورة وقوع التعارض بين مفهوم كل منها مع منطوق الأخرى، فلا بد من التصرف اما بتخصيص مفهوم كل منها بمنطوق الأخرى، و إما بحملها على بيان مجرد الوجود عند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أنه على الأول يؤخذ بالمفهوم في غير مورد المنطوق، بخلاف الثاني، و إما بحمل الشرط في كل من القضايا على جزء السبب، و أخذ المفهوم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بالالتزام بأن المذكور في القضايا مصداق للسبب، و ما هو سبب هو الجامع بين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الأظهر هو الوجه الثاني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إن دلت القضية على انحصار العلة في تالي الأدوات، و لو كان جزء العلة، و قلنا بدلالة القضية على أن المعلّق على الشرط كل واحد من الأحكام المنشأة، لا النسبة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ذكرها في الحاشية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القضية على عموم السلب، كما هو واضح، و لا وجه لإنكاره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استظهر من القضية أن المعلق على الشرط تلك النسبة الواحدة، فلا تدل الا على سلب العموم، و لو مع استفادة انحصار العلة و التمامية، لعدم المنافاة بين انتفاء تلك النسبة الواحدة، مع عدم انتفاء بعض الأحكام المندرجة تحته مستندة إلى علة أخرى، بان تكون علة المجموع منحصرة، لكن في بعض الافراد علة أخرى تؤثر عند عدم علة المجموع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الإحالة إلى ما استظهره أولا، من كون العلة علة للنسبة، لا لكل واحد من المندرجات تحتها، و لا إلى عدم استفادة تمامية العلة من القضية، نعم لو كان المراد من جزء العلة العلة لبعض الأحكام لا تمامها، و إنما أسند العلية في الكل، لأنها متممة للكل لصح الجواب، لكنه خلاف الظاهر جدا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بأظهرية الأول لشيوع التقييد و التخصيص، حتى قيل ما من </w:t>
      </w:r>
      <w:bookmarkStart w:id="228" w:name="pg16590_253926"/>
    </w:p>
    <w:p>
      <w:pPr>
        <w:pStyle w:val="BookText"/>
        <w:rPr/>
      </w:pPr>
      <w:bookmarkEnd w:id="228"/>
      <w:r>
        <w:rPr>
          <w:rFonts w:ascii="Amiri" w:hAnsi="Amiri" w:eastAsia="Amiri" w:cs="Amiri"/>
          <w:color w:val="111111"/>
          <w:sz w:val="28"/>
          <w:sz w:val="28"/>
          <w:szCs w:val="28"/>
          <w:rtl w:val="true"/>
          <w:lang w:bidi="ar-SA"/>
        </w:rPr>
        <w:t>و أما احتمال أخذ إحدى القضايا منطوقا و مفهوما، فلا وجه له أصلا، فانه يوجب طرح غيرها كما لا يخفى</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886196_1280447820"/>
      <w:bookmarkStart w:id="230" w:name="_Toc84"/>
      <w:bookmarkEnd w:id="229"/>
      <w:r>
        <w:rPr/>
        <w:t>2</w:t>
      </w:r>
      <w:r>
        <w:rPr>
          <w:rtl w:val="true"/>
        </w:rPr>
        <w:t xml:space="preserve"> - </w:t>
      </w:r>
      <w:r>
        <w:rPr>
          <w:rtl w:val="true"/>
        </w:rPr>
        <w:t>مفهوم الوصف</w:t>
      </w:r>
      <w:bookmarkEnd w:id="230"/>
    </w:p>
    <w:p>
      <w:pPr>
        <w:pStyle w:val="Heading5"/>
        <w:numPr>
          <w:ilvl w:val="4"/>
          <w:numId w:val="1"/>
        </w:numPr>
        <w:rPr/>
      </w:pPr>
      <w:bookmarkStart w:id="231" w:name="__RefHeading___Toc10886198_1280447820"/>
      <w:bookmarkStart w:id="232" w:name="_Toc85"/>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و من جملة المفاهيم التي قد وقع النزاع في ثبوتها مفهوم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عدم دلالة القضية المشتملة على ذكر الوصف على عدم سنخ الحكم في غير مورده، لا وضعا و لا من جهة قرينة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عدم دلالتها على كون الوصف المذكور في القضية علة للحكم،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عام الا و قد خصّ، فكيف يرفع اليد عن ظهور القضية الشرطية في المفهوم، لعدم لزوم التقييد أو التخصيص في المفهوم؟ لكنه مخدوش بالفرق بين تخصيص العام المستفاد عمومه من ظاهر اللفظ، أو تقييد المطلق المستفاد إطلاقه من مقدمات الحكمة، أو الظهور على خلاف فيه، فانهما شائعان كما ذكر، و بين تخصيص العام المستفاد عمومه ببركة ظهور القضية في حصر العلة، أو تقييد المطلق المستفاد إطلاقه من ذلك الظهور، فان التخصيص و التقييد في المقامين كاشف عن عدم حصر العلة، و هو مناف للدلالة على الحصر، فلا بد في مثل المقام من رفع اليد عن استفادة الحصر لخصوصية المقام، لو لم نقل بعدم الدلالة عليه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مستند المفهوم إطلاق ترتب الجزاء على الشرط، فالأولى تقييد مفهوم كل منهما بمنطوق الآخر، لكن تقريبه غير تام كما مرّ في المتن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&lt;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قد يتمسك لمفهوم الوصف بما مرّ من الفصول التمسك به في مفهوم الشرط، و هو ظهور القضية في 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متصف بشخص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للحكم لا بما هو جامع بينه و بين وصف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كونه علة منحصرة، لاحتمال كون ذكره في القضية من جهة وجود مانع من تعلق الحكم بالمطلق في مرحلة الإثبات، و إن كان ثابتا له في مرحلة الثبوت، أو لكون الاهتمام بشأنه، أو لعدم احتياج غيره إلى الذّكر، و غير ذلك من النكات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تستظهر العلية من جهة المناسبة بين الحكم و الموضوع، كوجوب الإكرام المتعلق بالعالم، أو وجوب التبين المتعلق بخبر الفاسق، و لا فرق في ما ذكرنا بين الوصف المعتمد على الموصوف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التقييد بالوصف عدم شمول الحكم في تلك القضية لغير مورد الوصف، و هذا غير المفهوم المتنازع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بعض الكلمات التي تنقل عن الاعلام في الاستدلال على المقام ليس في محله، مثل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لم يكن للوصف مفهوم لما صح القول بالتخصيص في مثل قولنا أكرم العلماء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صح حمل المطلق على المقيد، إذ لا تنافي بينهما إلا من جهة دلالة المقيد على سلب الحكم من غيره، إذ هذه الكلمات أجنبية عما نحن بصدده، ضرورة أن نفى وجوب إكرام القصار ليس من جهة أن تقييد العلماء بالوصف دل على عدم الحكم في غير مورده، حتى يكون من باب المفهوم، بل من حيث أن وجوب الإكرام في غير المنصوص يحتاج إلى دليل، و النص لا يشمله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الدلالة على دخل الوصف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الدلالة لا تدل القضية الا على كون هذا الوصف بشخصه موضوعا للحكم لا بجامعه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منحصر فلا دلالة لها عليه، فانه يصح اسناد الحكم إلى كل واحد من الافراد، إذا كانت الطبيعة بوجودها الساري موضوعا للحكم، كما إذا كان بشخصه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مفصلا في مفهوم الشرط</w:t>
      </w:r>
      <w:r>
        <w:rPr>
          <w:rFonts w:eastAsia="Amiri" w:cs="Amiri" w:ascii="Amiri" w:hAnsi="Amiri"/>
          <w:color w:val="111111"/>
          <w:sz w:val="28"/>
          <w:szCs w:val="28"/>
          <w:rtl w:val="true"/>
          <w:lang w:bidi="ar-SA"/>
        </w:rPr>
        <w:t xml:space="preserve">. </w:t>
      </w:r>
      <w:bookmarkStart w:id="233" w:name="pg16590_253931"/>
    </w:p>
    <w:p>
      <w:pPr>
        <w:pStyle w:val="BookText"/>
        <w:rPr/>
      </w:pPr>
      <w:bookmarkEnd w:id="233"/>
      <w:r>
        <w:rPr>
          <w:rFonts w:ascii="Amiri" w:hAnsi="Amiri" w:eastAsia="Amiri" w:cs="Amiri"/>
          <w:color w:val="111111"/>
          <w:sz w:val="28"/>
          <w:sz w:val="28"/>
          <w:szCs w:val="28"/>
          <w:rtl w:val="true"/>
          <w:lang w:bidi="ar-SA"/>
        </w:rPr>
        <w:t xml:space="preserve">و كذا حمل المطلق على المقيد في مورد نقول به، و هو في صورة إحراز وحدة التكليف المتعلق بهما، و أظهرية دليل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القيد من دليل المطلق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تضييق دائرة الحكم الثابت في القضية، فكأنه من أول الأمر ورد الحكم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هذا من المفهوم المدعى في المقام؟ و نظير ما ذكر الاستدلال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القيود أن تكون احترازية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بعد تسليم ظهور كل قيد في ذلك، يوجب تضييق دائرة الموضوع، و لا يفيد انتفاء سنخ الحكم من غير مورد القيد،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استدل به على مفهوم الوصف أن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أهل اللسان الذين ينبغي الرجوع إليهم في تشخيص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غيره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ليس أبو عبيدة و غيره بأولى منا في فهم هذا المعنى من القضية، بعد القطع بوضع مفرداتها، و القطع بعدم وضع آخر للمجموع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يفهم المفهوم من خصوص هذه القضية، لأن الوصف المأخوذ فيها مناسب لعلية الحكم، مع العلم بعدم علة أخرى كما لا يخفى</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0886200_1280447820"/>
      <w:bookmarkStart w:id="235" w:name="_Toc86"/>
      <w:bookmarkEnd w:id="234"/>
      <w:r>
        <w:rPr>
          <w:rtl w:val="true"/>
        </w:rPr>
        <w:t>(</w:t>
      </w:r>
      <w:r>
        <w:rPr>
          <w:rtl w:val="true"/>
        </w:rPr>
        <w:t>تنبيهان</w:t>
      </w:r>
      <w:r>
        <w:rPr>
          <w:rtl w:val="true"/>
        </w:rPr>
        <w:t>)</w:t>
      </w:r>
      <w:bookmarkEnd w:id="235"/>
    </w:p>
    <w:p>
      <w:pPr>
        <w:pStyle w:val="Heading6"/>
        <w:numPr>
          <w:ilvl w:val="5"/>
          <w:numId w:val="1"/>
        </w:numPr>
        <w:rPr/>
      </w:pPr>
      <w:bookmarkStart w:id="236" w:name="__RefHeading___Toc10886202_1280447820"/>
      <w:bookmarkStart w:id="237" w:name="_Toc87"/>
      <w:bookmarkEnd w:id="236"/>
      <w:r>
        <w:rPr>
          <w:rtl w:val="true"/>
        </w:rPr>
        <w:t>(</w:t>
      </w:r>
      <w:r>
        <w:rPr>
          <w:rtl w:val="true"/>
        </w:rPr>
        <w:t>الأول</w:t>
      </w:r>
      <w:r>
        <w:rPr>
          <w:rtl w:val="true"/>
        </w:rPr>
        <w:t>)</w:t>
      </w:r>
      <w:bookmarkEnd w:id="237"/>
    </w:p>
    <w:p>
      <w:pPr>
        <w:pStyle w:val="BookText"/>
        <w:rPr/>
      </w:pPr>
      <w:r>
        <w:rPr>
          <w:rFonts w:ascii="Amiri" w:hAnsi="Amiri" w:eastAsia="Amiri" w:cs="Amiri"/>
          <w:color w:val="111111"/>
          <w:sz w:val="28"/>
          <w:sz w:val="28"/>
          <w:szCs w:val="28"/>
          <w:rtl w:val="true"/>
          <w:lang w:bidi="ar-SA"/>
        </w:rPr>
        <w:t>أنه مما تقرر عند القائل بثبوت المفهوم للوصف أنه يشترط أن لا يكون الوصف واردا مورد الغالب، كما في قوله تعالى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يمكن توجيهه بان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غلبة وجوده في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إليها و لا يحتاج في ذلك إلى ذكر القيد، فذكر القيد و عدمه سيان، فهو بمنزلة القيد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خروجه عن محل النزاع</w:t>
      </w:r>
      <w:r>
        <w:rPr>
          <w:rFonts w:eastAsia="Amiri" w:cs="Amiri" w:ascii="Amiri" w:hAnsi="Amiri"/>
          <w:color w:val="111111"/>
          <w:sz w:val="28"/>
          <w:szCs w:val="28"/>
          <w:rtl w:val="true"/>
          <w:lang w:bidi="ar-SA"/>
        </w:rPr>
        <w:t xml:space="preserve">. </w:t>
      </w:r>
      <w:bookmarkStart w:id="238" w:name="pg16590_253933"/>
    </w:p>
    <w:p>
      <w:pPr>
        <w:pStyle w:val="BookText"/>
        <w:rPr/>
      </w:pPr>
      <w:bookmarkEnd w:id="238"/>
      <w:r>
        <w:rPr>
          <w:rFonts w:ascii="Amiri" w:hAnsi="Amiri" w:eastAsia="Amiri" w:cs="Amiri"/>
          <w:color w:val="111111"/>
          <w:sz w:val="28"/>
          <w:sz w:val="28"/>
          <w:szCs w:val="28"/>
          <w:rtl w:val="true"/>
          <w:lang w:bidi="ar-SA"/>
        </w:rPr>
        <w:t xml:space="preserve">و فيه منع انصراف المفهوم إلى الافراد الغالبة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ميزان الانصراف أنس اللفظ عرفا بالنسبة إلى المعنى الخاصّ، و ليس دائرا مدار الغلبة في الوجود، و يمكن ان يكون وجهه أن الورود مورد الغالب يخرج القيد عن اللغوية، فلا يكون حينئذ دليلا على إرادة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لو كان القول بالمفهوم من جهة الخروج عن اللغوية، لما صح القول به في كثير من الموارد، لوجود احتمال نكتة في ذكر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الحقيقة إنكار للمفهوم للقضية، و إثباته لها في بعض المقامات لقرينة خاصة، مع أن خروج القيد عن اللغوية يكفى فيه كونه دخيلا في الحكم، و لا يدل على الانحصار حتى يلزم منه العدم عند العدم</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0886204_1280447820"/>
      <w:bookmarkStart w:id="240" w:name="_Toc88"/>
      <w:bookmarkEnd w:id="239"/>
      <w:r>
        <w:rPr>
          <w:rtl w:val="true"/>
        </w:rPr>
        <w:t>(</w:t>
      </w:r>
      <w:r>
        <w:rPr>
          <w:rtl w:val="true"/>
        </w:rPr>
        <w:t>الثاني</w:t>
      </w:r>
      <w:r>
        <w:rPr>
          <w:rtl w:val="true"/>
        </w:rPr>
        <w:t>)</w:t>
      </w:r>
      <w:bookmarkEnd w:id="240"/>
    </w:p>
    <w:p>
      <w:pPr>
        <w:pStyle w:val="BookText"/>
        <w:rPr/>
      </w:pPr>
      <w:r>
        <w:rPr>
          <w:rFonts w:ascii="Amiri" w:hAnsi="Amiri" w:eastAsia="Amiri" w:cs="Amiri"/>
          <w:color w:val="111111"/>
          <w:sz w:val="28"/>
          <w:sz w:val="28"/>
          <w:szCs w:val="28"/>
          <w:rtl w:val="true"/>
          <w:lang w:bidi="ar-SA"/>
        </w:rPr>
        <w:t>أن محل النزاع في المقام هو ما لو كان هناك موضوع محفوظ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حالة وجود الوصف و عدمه، فيدعي مدعى المفهوم دلالة القضية على عدم سنخ الحكم المتعلق بالموضوع المفروض، فينحصر مورد النزاع فيما تخلف الموصوف عن الوصف، و هو في الأوصاف التي تكون أخص من الموصوف، أو أعم من وجه في مورد تخلف الموصوف، كما أشرنا في المبحث السابق إلى ان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الشرط محققا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محلا للبحث، ففي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بالمفهوم نقول بدلالته على نفى الزكاة في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الإبل، فان قلنا بأن في سائمتها زكاة، فمن جهة فهم المناط، و أن العلة لأصل الزكاة السوم، فيجري المعلول في غير المذكور، تبعا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بدلالة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لازم الانصراف تقييد الموضوع و تضييقه، و إن لم يكن للقضية مفهوم، و البناء في القيد الوارد مورد الغالب على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عدم صحة التمسك معه، لا بالإطلاق و لا بالقيد للتضييق أو للمفهوم، و وجهه يظهر بالتأمل</w:t>
      </w:r>
      <w:r>
        <w:rPr>
          <w:rFonts w:eastAsia="Amiri" w:cs="Amiri" w:ascii="Amiri" w:hAnsi="Amiri"/>
          <w:color w:val="111111"/>
          <w:sz w:val="28"/>
          <w:szCs w:val="28"/>
          <w:rtl w:val="true"/>
          <w:lang w:bidi="ar-SA"/>
        </w:rPr>
        <w:t xml:space="preserve">. </w:t>
      </w:r>
      <w:bookmarkStart w:id="241" w:name="pg16590_253934"/>
    </w:p>
    <w:p>
      <w:pPr>
        <w:pStyle w:val="BookText"/>
        <w:rPr/>
      </w:pPr>
      <w:bookmarkEnd w:id="241"/>
      <w:r>
        <w:rPr>
          <w:rFonts w:ascii="Amiri" w:hAnsi="Amiri" w:eastAsia="Amiri" w:cs="Amiri"/>
          <w:color w:val="111111"/>
          <w:sz w:val="28"/>
          <w:sz w:val="28"/>
          <w:szCs w:val="28"/>
          <w:rtl w:val="true"/>
          <w:lang w:bidi="ar-SA"/>
        </w:rPr>
        <w:t>القضية المذكورة على عدم الزكاة في معلوفة الإبل، فمن جهة حصر مناط أصل الزكاة في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دخل لشيء مما ذكر بمفهوم الوصف المدعى، كما لا يخفى</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886206_1280447820"/>
      <w:bookmarkStart w:id="243" w:name="_Toc89"/>
      <w:bookmarkEnd w:id="242"/>
      <w:r>
        <w:rPr/>
        <w:t>3</w:t>
      </w:r>
      <w:r>
        <w:rPr>
          <w:rtl w:val="true"/>
        </w:rPr>
        <w:t xml:space="preserve"> - </w:t>
      </w:r>
      <w:r>
        <w:rPr>
          <w:rtl w:val="true"/>
        </w:rPr>
        <w:t>مفهوم الغاية</w:t>
      </w:r>
      <w:bookmarkEnd w:id="243"/>
    </w:p>
    <w:p>
      <w:pPr>
        <w:pStyle w:val="Heading5"/>
        <w:numPr>
          <w:ilvl w:val="4"/>
          <w:numId w:val="1"/>
        </w:numPr>
        <w:rPr/>
      </w:pPr>
      <w:bookmarkStart w:id="244" w:name="__RefHeading___Toc10886208_1280447820"/>
      <w:bookmarkStart w:id="245" w:name="_Toc9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و من المفاهيم التي وقع الاختلاف فيها 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المنسوب إلى المشهور دلالة الغاية المذكورة في القضية على ارتفاع الحكم، و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و السيد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ان يقال إن الغاية بحسب القواعد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غاية للموضوع،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غاية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سر من البصرة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اجلس من الصبح إلى الزوال، ففي الأول حالها حال الوصف في عدم الدلالة، و ان كان تحديد الموضوع بها يوجب انتفاء الحكم المذكور في القضية عند حصولها، لكن قد مر ان هذا ليس قولا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الظاهر الدلالة، فان الغاية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مدلول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للحكم المستفاد من قوله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حققنا في محله ان مفاد الهيئة إنشاء حقيقة الطلب لا الطلب الجزئي الخارجي، فتكون الغاية في القضية غاية لحقيقة الطلب المتعلق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ارتفاع حقيقة الطلب عن الجلوس عند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ان مفاد الهيئة هو الطلب الجزئي الخارجي، فالغاية لا تدل على ارتفاع سنخ الوجوب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لا إشكال في ظهور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من الصبح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الزوال غاية للطلب المستفاد من قولنا اجلس، فان جعلنا </w:t>
      </w:r>
    </w:p>
    <w:p>
      <w:pPr>
        <w:pStyle w:val="BookText"/>
        <w:rPr/>
      </w:pPr>
      <w:r>
        <w:rPr>
          <w:rFonts w:ascii="Amiri" w:hAnsi="Amiri" w:eastAsia="Amiri" w:cs="Amiri"/>
          <w:color w:val="111111"/>
          <w:sz w:val="28"/>
          <w:sz w:val="28"/>
          <w:szCs w:val="28"/>
          <w:rtl w:val="true"/>
          <w:lang w:bidi="ar-SA"/>
        </w:rPr>
        <w:t>مفاد الهيئة حقيقة الطلب المتعلق بالجلوس، فمقتضى جعل الغاية لها ارتفاعها عند تحقق الغاية، و ان جعلنا مفادها هو الطلب الجزئي، فلازم ذلك ارتفاع ذلك الطلب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وجود جزئيّ آخر بعد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أن التحقيق هو الأول، تكون القضية ظاهرة في ارتفاع سنخ الحكم عن الجلوس 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المقام نزاع آخر، و هو أن الغاية هل هي داخلة في المغيا أو خارجة عنها و التحقيق في هذا المقام أن الغاية التي جعلت محلا للكلام في هذا النزاع، لو كان المراد منها هو الغاية عقلا، أعنى انتهاء الشيء، فهذا مبنى على بطلان الجزء الغير القابل للتقسيم و صحته، فان قلنا بالثاني فالغاية داخلة في المغيا يقينا، فان انتهاء الشيء على هذا عبارة عن جزئه الأخير، فكما أن باقي الاجزاء داخلة في الشيء، كذلك الجزء الأخير، و ان قلنا بالأول، فالغاية غير داخلة، لأنها حينئذ عبارة عن النقطة الموهومة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&lt;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الظاهر أن الأمثلة مختلفة،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فاجلس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الا انتفاء شخص الحكم المسبب عن مجيء زيد، و لا تنافي بينه و بين الحكم بوجوب الجلوس إلى الغروب عند مجيء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الموضوع له و المستعمل فيه في الهيئة كليا، فكيف يمكن جعل المغيا شخص الحكم، و هو غير المستعمل فيه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فيه و المنشأ و ان كان كليا قبل الإنشاء، لكن الإنشاء ملازم للتشخص و الجزئية بنفس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المتكلم عند جعل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له النّظر بعد الإنشاء إلى سنخ الحكم المنشأ و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له النّظر إلى شخص المنشأ بعد الإنشاء، و تحديده بالغاية، نجعل الغاية له بشخصه، فإذا صح جعل الغاية بكلا النحوين، فاستفادة كل منهما تابع لظهور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يختلف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لا وجود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محل النزاع هو مدخول حتى و إلى و ان لم يكن غاية حقيقة، فانه قد يكون شيئا له اجزاء متصلة، كالكوفة، في قولنا سر من البصرة إلى الكوفة، و الليل في قولنا صم من الفجر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التفصيل بين كون الغاية قيدا للفعل، كالمثال الأول، و بين كونها غاية للحكم كالمثال الثاني، ففي الأول داخلة في المغيا، فان الظاهر من المثال المذكور دخول جزء من السير المختص بالكوفة في المطلوب، كما أن الظاهر منه دخول السير المختص بالبصرة أيضا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خارجة عنه، فان المفروض انها موجبة لرفع الحكم، فلا يمكن بعثه إلى الفعل المختص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يستفاد منه الحصر الجملة الملحوقة بأداة الاستثناء، و لا شبهة في أنها تدل على اختصاص الحكم بالمستثنى منه، و ثبوت نقيضه للمستثنى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يكون الاستثناء من الإثبات نفيا، و من النفي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للانسباق و التبادر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الخلاف إلى أبي حنيفة و لعله يدعى أن الاستثناء لا يدل إلا على أن المستثنى لا يكون مشمولا للحكم المنشأ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 نقيضه له في الواقع،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هذا المدعى القول بأن الإسناد إنما يكون بعد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على هذا حاله حال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التقييد</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التقريب المذكور يؤيد المفهوم، لأنه على ذلك يصير نظير مفهوم الغاية، إذا كانت غاية للحكم، لأن الموضوع بالفرض لا ضيق فيه، و إنما أخرجه عن سنخ الحكم، و لازم ذلك القول بالمفهوم، نعم لو كان الموضوع مقيدا فالأمر كما ذكر،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يدل إلاّ على تضيق دائرة الموضوع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على مذهبه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الاستثناء من النفي إثباتا، للزم كفاية الطهور في صدق الصلاة، و ان كانت فاقدة لباقي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الملحوظ في القضية هو المركب المشتمل على تمام ما اعتبر فيه، سوى الطهور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نفيت حقيقة الصلاة أو هي بقيد التمام عنه، إلا في مورد تحقق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التجوز في مثل التركيب المزبور لا يضرنا، بعد شهادة الوجدان القطعي على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استدل به على ما ذكرنا من المعنى قبول رسول اللّٰه صلّى اللّٰه عليه و آله إسلام من قال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يدل الاستثناء من النفي على الإثبات في المستثنى، لما كانت هذه الكلمة بمدلولها دالة على الاعتراف بوجود الباري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الدلالة في كل مورد كانت مستندة إلى قرينة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غاية البعد، بل المقطوع به خلافه، كالقطع بخلاف أن هذه الكلمة كانت سببا لقبول الإسلام شرعا، مع قطع النّظر عن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هذا الاستدلال، و ان كان حسنا، لكن لا يحتاج إليه بعد</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لظهور القضية في أن الصلاة غير الطهور، و به تتحقق، لمكان الباء، فلا محالة يكون المقصود نفي الحقيقة عن جميع الاجزاء و الشرائط بلا تحقق الطهور و إرادة الطهور من الصلاة و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تجوزا لبيان أهمية الطهور على فرض صحته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 المقام، لمكان الباء،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المعنى الّذي ذكرنا متبادرا قطعيا من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إشكال آخر معروف، و هو أن الخبر المقدر للفظة لا النافية للجنس إما موجود، و إما ممكن و على أي حال لا يدل الاستثناء على التوحيد الّذي هو عبارة عن الاعتقاد بوجود الباري، و نفى إمكان الشريك له عزّ شأنه، فانه على الأول الاستثناء يدل على حصر وجود الآلهة في الباري جل و علا، و لا يدل على نفى إمكان الشريك 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يدل على إثبات الإمكان لوجوده تعالى شأنه، لا على وجوده تعالى و لا يدفع هذا الإشكال جعل إلا تامة غير محتاجة إلى الخبر، فانه على هذا أيضا تدل القضية على نفى الآلهة و إثبات الباري جل اسمه، و لا تدل على عدم إمكان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يجاب بان المراد بالإله المنفي هو خالق تمام الموجودات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نفى هذا المعنى مطلقا و إثباته في الذات المقدسة، يلزم ان يكون كل موجود سواه جل جلاله مخلوقا له، و لا يمكن مع كونه مخلوقا أن يكون خالقا، فحصر وجود الإله في الباري جل و علا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إمكان غيره تعالى، فافهم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ارتفاع الإشكال بذلك المعنى أيضا، لأن الخبر المقدّر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القضية على وجود الخالق لتمام الموجودات،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نفي إمكان خالق غير الخالق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بحسب الملازمة العقلية انحصار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الموجودات وجودا في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لعدم إمكان غيره، و كذلك عدم إمكان غيره ملازم لوجوده جلّ و علا، لكن المقصود دلالة اللفظ مع قطع النّظر عن الملازمة العقلية، و أما مع الملازمة العقلية الخارجية، فلا فرق بين تقدير واجب الوجود، و مستحق العبادة، و المستجمع لجميع الصفات الكمالية، و المعبود بالحق، فان وجود كل منها ملازم عقلا لعدم إمكان غيره و كذلك عدم إمكان غيره ملازم لوجوده، بل لوجوب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لفظ الإله هو المعبود بالحق، حيث أن </w:t>
      </w:r>
      <w:bookmarkStart w:id="246" w:name="pg16590_253944"/>
    </w:p>
    <w:p>
      <w:pPr>
        <w:pStyle w:val="Heading5"/>
        <w:numPr>
          <w:ilvl w:val="4"/>
          <w:numId w:val="1"/>
        </w:numPr>
        <w:rPr/>
      </w:pPr>
      <w:bookmarkStart w:id="247" w:name="__RefHeading___Toc10886210_1280447820"/>
      <w:bookmarkStart w:id="248" w:name="_Toc91"/>
      <w:bookmarkEnd w:id="246"/>
      <w:bookmarkEnd w:id="247"/>
      <w:r>
        <w:rPr>
          <w:rtl w:val="true"/>
        </w:rPr>
        <w:t>بقي هنا شيء،</w:t>
      </w:r>
      <w:bookmarkEnd w:id="248"/>
    </w:p>
    <w:p>
      <w:pPr>
        <w:pStyle w:val="BookText"/>
        <w:rPr/>
      </w:pPr>
      <w:r>
        <w:rPr>
          <w:rFonts w:ascii="Amiri" w:hAnsi="Amiri" w:eastAsia="Amiri" w:cs="Amiri"/>
          <w:color w:val="111111"/>
          <w:sz w:val="28"/>
          <w:sz w:val="28"/>
          <w:szCs w:val="28"/>
          <w:rtl w:val="true"/>
          <w:lang w:bidi="ar-SA"/>
        </w:rPr>
        <w:t>و هو أن الدلالة التي أشرنا إليها، هل هي داخلة في المنطوق أو المفهوم؟ و هذا و ان كان خاليا عن الفائدة، إذ ليسا بعنوانهما موردا لحكم من الأحكام، إلا انه لا بأس بذكر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عقد إيجابي و سلبي، و دلالة العقد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إكرام باقي العلماء دلالة المنطوق، و دلالة العقد السلبي على إثبات نقيض ذلك الحكم في المستثنى دلالة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هي لازمة لخروج المستثنى عن تحت الحكم المتعلق بالمستثنى منه، كما أن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حصر مورد وجوب الإكرام في الباقي، و حصر مورد نقيضه في المستثنى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المفهوم، فان ذلك كله لازم المعنى المستفاد من أداة الاستثناء بالمطابقة،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الشهادة بهذا النحو في قبال عبدة الأوثان لأنهم يعبدونها، من دون نظر إلى خالقيتها، أو كونها واجبة الوجود أو غير ذلك من المعاني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لو كان اللازم في الشهادة دلالة الكلام، من دون ضمّ مقدمة عقلية على وجود الخالق، و عدم إمكان غيره، فلا تدل القضية عليهما، و إن قدّر ما قدّر، و ان كانت الدلالة و لو بلحاظ العقل كافية فكل من هذه الوجوه كاف، و يمكن جعل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الشهادة على الوجود أيضا، بجعل الاسم الإله المفروض الوجود، فتتم الدلالة بلا انضمام شيء خارج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تكون دلالة العقد السلبي أيضا منطوقا، فان أداة الاستثناء آلة للإخراج، و ما يستفاد منها يحسب من المنطوق، كما يحسب من المنطوق ما يستفاد من سائر الأدوات، من غير فرق في ذلك بين أن يكون معناه حرفيا أو فعليا، كما قد يقال بالتفصيل، و إن أبيت عن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على حصر المنطوق و حصر المفهوم يستفاد من الهيئة التركيبية، مع الاقتصار على إخراج ما ذكر، مع كونه في مقام إخراج ما خرج و بيان خروجه، فيكون الحصر فيهما منطوقا للجملة لا للمفردات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خروج المستثنى عن تحت الحكم السابق على وجه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جعلنا كلمة إلا زيدا قرينة على إرادة وجوب إكرام الباقي على وجه الحصر من العقد الإيجابي، فتكون دلالة العقد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للقضية على حصر مورد وجوب الإكرام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المنطوق، و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نقيضه للمستثنى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المفهوم المستفاد من حصر وجوب الإكرام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بعيدا أن يكون الحصر مستفادا من تركيب العقد الإيجابي مع السلبي، بمعنى أن حصر مورد وجوب الإكرام في الباقي يستفاد من نفى وجوب إكرام زيد المستفاد من الاستثناء، و كذا حصر مورد نفى الوجوب في زيد يستفاد من نفى وجوب إكرام باقي العلماء المستفاد من قوله أكرم كل عالم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ذكروه في عداد ما يفيد الحصر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أرسلها النحاة إرسال المسلمات في كلماتهم، و قالوا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افادتها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انفصال الضمير في مثل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الذائد الحامي الذمار و انما، يدافع عن أحسابهم انا أو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في قولنا ما يدافع عن أحسابهم الا انا أو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تصريح أهل اللغة أيضا بإفادته الحصر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الجزم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وجود ما يرادفه في عرفنا، حتى يستكشف الحال منه بمراجعة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كلما راجعنا مواقع استعمال هذه الكلمة في كلمات الفصحاء، لم نجد موضعا إلا و يمكن المناقشة في استفادة الحصر من هذه الكلمة، لأجل قيام القرينة المقامية على الحصر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ما حقه التأخير أو غير ذلك، بحيث لو حذفت لفظة انما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الكلام لدلت القرائن على الحصر أيضا، و لذا يستفاد الحصر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 عن أحسابهم انا أو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عطف أو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المجوز لانفصال الضمير، أ لا ترى أنه لو فرض مورد خال عن جميع تلك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إنما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الحصر، و إنما المستفاد هو التأكيد و أما إرساله في كلمات النحاة إرسال المسلمات، و كذا تصريح أهل اللغة، فلا يجدى شيء منهما في إفادة القطع، خصوصا مع ذكر التعليلات العليلة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يمكن الجزم به أن مفاد تلك الجملة المصدرة بأنما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آكد بواسطة تصديرها بهذه اللفظة و أين هذا من إفادة الحصر؟ </w:t>
      </w:r>
      <w:bookmarkStart w:id="249" w:name="pg16590_253950"/>
    </w:p>
    <w:p>
      <w:pPr>
        <w:pStyle w:val="Heading2"/>
        <w:numPr>
          <w:ilvl w:val="1"/>
          <w:numId w:val="1"/>
        </w:numPr>
        <w:rPr/>
      </w:pPr>
      <w:bookmarkStart w:id="250" w:name="__RefHeading___Toc10886212_1280447820"/>
      <w:bookmarkStart w:id="251" w:name="_Toc92"/>
      <w:bookmarkEnd w:id="249"/>
      <w:bookmarkEnd w:id="250"/>
      <w:r>
        <w:rPr>
          <w:rtl w:val="true"/>
        </w:rPr>
        <w:t>(</w:t>
      </w:r>
      <w:r>
        <w:rPr>
          <w:rtl w:val="true"/>
        </w:rPr>
        <w:t>المقصد الخامس</w:t>
      </w:r>
      <w:r>
        <w:rPr>
          <w:rtl w:val="true"/>
        </w:rPr>
        <w:t>) (</w:t>
      </w:r>
      <w:r>
        <w:rPr>
          <w:rtl w:val="true"/>
        </w:rPr>
        <w:t>في العام و الخاصّ</w:t>
      </w:r>
      <w:r>
        <w:rPr>
          <w:rtl w:val="true"/>
        </w:rPr>
        <w:t>)</w:t>
      </w:r>
      <w:bookmarkEnd w:id="251"/>
    </w:p>
    <w:p>
      <w:pPr>
        <w:pStyle w:val="Heading3"/>
        <w:numPr>
          <w:ilvl w:val="2"/>
          <w:numId w:val="1"/>
        </w:numPr>
        <w:rPr/>
      </w:pPr>
      <w:bookmarkStart w:id="252" w:name="__RefHeading___Toc10886214_1280447820"/>
      <w:bookmarkStart w:id="253" w:name="_Toc9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اعلم ان العموم قد يستفاد من جهة وضع اللفظ،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يرادفها، و قد يستفاد من القضية عقلا، كالنكرة الواقعة في سياق النفي، أو اسم الجنس الواقع في سياق النفي، حيث أن نفى الطبيعة مستلزم لنفي افرادها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جهة الإطلاق، مع وجود مقدماته، كالنكرة في سياق الإثبات أو اسم الجنس كذلك و العموم المستفاد من الإطلاق قد يكون بدليا، و قد يكون استغراقيا حسب اختلاف المقامات</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0886216_1280447820"/>
      <w:bookmarkStart w:id="255" w:name="_Toc94"/>
      <w:bookmarkEnd w:id="254"/>
      <w:r>
        <w:rPr>
          <w:rtl w:val="true"/>
        </w:rPr>
        <w:t>(</w:t>
      </w:r>
      <w:r>
        <w:rPr>
          <w:rtl w:val="true"/>
        </w:rPr>
        <w:t>إشكال و دفع</w:t>
      </w:r>
      <w:r>
        <w:rPr>
          <w:rtl w:val="true"/>
        </w:rPr>
        <w:t>)</w:t>
      </w:r>
      <w:bookmarkEnd w:id="255"/>
    </w:p>
    <w:p>
      <w:pPr>
        <w:pStyle w:val="BookText"/>
        <w:rPr/>
      </w:pPr>
      <w:r>
        <w:rPr>
          <w:rFonts w:ascii="Amiri" w:hAnsi="Amiri" w:eastAsia="Amiri" w:cs="Amiri"/>
          <w:color w:val="111111"/>
          <w:sz w:val="28"/>
          <w:sz w:val="28"/>
          <w:szCs w:val="28"/>
          <w:rtl w:val="true"/>
          <w:lang w:bidi="ar-SA"/>
        </w:rPr>
        <w:t xml:space="preserve">أما الإشكال فهو انه ليس لنا لفظ يدل على العموم، بحيث يستغنى عن التشبث بمقدمات الحكمة، فان الألفاظ الدالة على العموم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تابعة لمدخولها، فان أخذ مطلقا فالكل يدل على تمام افراد المطلق، و إن أخذ مقيدا فهو يدل على تمام افراد المقيد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المفروض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للمعنى المطلق، كما أنه ليس موضوعا للمعنى المقيد، بل هو موضوع للطبيعة المهملة الغير الآبية عن </w:t>
      </w:r>
    </w:p>
    <w:p>
      <w:pPr>
        <w:pStyle w:val="BookText"/>
        <w:rPr/>
      </w:pPr>
      <w:r>
        <w:rPr>
          <w:rFonts w:ascii="Amiri" w:hAnsi="Amiri" w:eastAsia="Amiri" w:cs="Amiri"/>
          <w:color w:val="111111"/>
          <w:sz w:val="28"/>
          <w:sz w:val="28"/>
          <w:szCs w:val="28"/>
          <w:rtl w:val="true"/>
          <w:lang w:bidi="ar-SA"/>
        </w:rPr>
        <w:t xml:space="preserve">الإطلاق و التقييد فحينئذ قول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تمام افراد العالم، إلا إذا أحرز كون العالم الّذي دخلت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مع عدم إحرازه يمكن أن يكون المدخول هو العالم العادل مثلا، فتكون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تمام افراد ذلك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لو صرح بهذا القيد لم يكن تجوز أصلا، لا في لفظ العالم و لا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النكرة في سياق النفي و ما في حكمها، فلا يقتضى وضع اللفظ إلا نفى الطبيعة المهملة، و هي تجامع المقيدة، كما أنها تجامع المطلقة، و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الطبيعة المدخولة للنفي هي المطلقة لا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مقدمات الحكمة، كما أن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الطبيعة المدخولة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تلك المقدمات، إذ بدونها يتردد الأمر بين أن يكون النفي واردا على المطلق، و ان يكون واردا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الدفع فهو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مفهوم موردا للنفي، أو اللفظ الدال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المفهوم بنفسه موردا لأحدهما، لا أنه أخذ معرفا لما يكون هو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أن ورود الكل على نفس مفهوم لفظ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استيعاب تمام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العام و الخاصّ</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إذا جعلت موضوعا لحكم من الأحكام بلا دخل قيد فيها، فالظاهر من ذلك أنها بنفسها موضوع للحكم، لا أنها جعلت بنحو المعرفية لفرد من افرادها موضوعا، و لا بنحو الجزئية للموضوع، حتى يكون الجزء الآخر مضمرا أو مقدرا من دون دال لفظي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ظهور لفظي يقتضيه الإسناد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اسناد الحكم إلى الطبيعة بلحاظ كون فرد منها موضوعا، لأن العرض الوجوديّ يسري من الفرد إلى الطبيعة و يصح اسناده إليها من دون تجوّز </w:t>
      </w:r>
    </w:p>
    <w:p>
      <w:pPr>
        <w:pStyle w:val="BookText"/>
        <w:rPr/>
      </w:pPr>
      <w:r>
        <w:rPr>
          <w:rFonts w:ascii="Amiri" w:hAnsi="Amiri" w:eastAsia="Amiri" w:cs="Amiri"/>
          <w:color w:val="111111"/>
          <w:sz w:val="28"/>
          <w:sz w:val="28"/>
          <w:szCs w:val="28"/>
          <w:rtl w:val="true"/>
          <w:lang w:bidi="ar-SA"/>
        </w:rPr>
        <w:t xml:space="preserve">لا إشكال في أن ورود النفي عليه يقتضى نفى تمام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كون الرّجل في قولنا لا رجل في الدار معرفا لفرد خاص منه، و يكون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الاستيعاب لأن استيعاب حكم لقسم خاص من الطبيعة، لا يوجب صحة إسناد الاستيعاب إلى الطبيعة بلا قيد، و كذلك لا يصح الإنشاء بنحو الاستيعاب للطبيعة، ما لم يستوعب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الإسناد إليها بنحو الإطلاق أي بلا دخل قيد فيه مع كون الموضوع حقيقة قسما خاصا من الطبيعة، لكن سيأتي أنه أيضا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الظاهر من الإسناد المذكور أن الطبيعة بنفسها موضوع، و المعرفية أو الجزئية للموضوع أو التجوّز بنحو آخر خلاف الظاهر و الأصل، و لا يصح الإسناد بنحو الاستيعاب إلى الطبيعة، الا مع استيعاب الحكم واقعا، فلازم ذلك شمول الحكم لجميع الافراد، من دون خروج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التقريب في إثبات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ذلك كله إن كان شمول العام للافراد، بحيث لا يخرج منها فرد، فهو صحيح لا مجال لإنكاره، و إن كان المقصود إثبات الشمول للحالات، بحيث لا تخرج عنها حالة، فذلك غير تام، لأن الصيغة لم توضع لذلك، و ألفاظ العموم غير متعرضة للأحوال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العام يكون بمنزلة تكرار ألفاظ الافراد، فأكرم العلماء يكون بمنزلة أكرم زيدا و عمراً 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سريان الحكم المستفاد من أكرم زيدا إلى جميع حالاته يحتاج إلى مقدمات الحكمة، أو تقريب آخر، فكذلك الحكم المستفاد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عرض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يعرض إلا على الذات، كما لا يحتاج الإطلاق العارض على الطبيعة إلى مقدمات أخر، حتى ينجرّ إلى التسلسل، لكن كل منهما موضوع لشمول الحكم من جهة، و لا يغني أحدهما عن الآخر فتأمل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فيما أخذ المفهوم بنحو السريان و الإطلاق، أما إذا أخذ مقيدا أو بنحو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أخذ قيد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فنفيه لا يقتضي إلا نفي هذا </w:t>
      </w:r>
    </w:p>
    <w:p>
      <w:pPr>
        <w:pStyle w:val="BookText"/>
        <w:rPr/>
      </w:pPr>
      <w:r>
        <w:rPr>
          <w:rFonts w:ascii="Amiri" w:hAnsi="Amiri" w:eastAsia="Amiri" w:cs="Amiri"/>
          <w:color w:val="111111"/>
          <w:sz w:val="28"/>
          <w:sz w:val="28"/>
          <w:szCs w:val="28"/>
          <w:rtl w:val="true"/>
          <w:lang w:bidi="ar-SA"/>
        </w:rPr>
        <w:t>النفي 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خلاف ظاهر القضية، فان الظاهر أن مفهوم لفظ الرّجل بنفسه مورد للنفي</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المقيد أو المهمل الّذي يصدق بنفي فرد،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نفي تمام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الإطلاق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الأمر ليس كذلك، بل المفهوم إذا لوحظ و لم يلحظ معه قيد من القيود، فلا يصح الحكم بانعدامه، إلا مع انعدام 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الحكم بوجوده من دون تقييد، بمجرد وجود فرد من افراده، و هذا مراد القائل بأن المهملة في قوة الجزئية، بمعنى أن الطبيعة إذا أخذت بلا قيد، و أخبر عنها بحكم وجودي، يكفي في صحة الإسناد المذكور اتصاف جزئي من جزئياتها، و لذا لا يكون دليل ذلك دليلا على الزائد على الحكم الجزئي و ليس المقصود من ذلك الأحكام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أسند النفي إلى الجامع بين المطلق و المقيد، لكن الفرض أنه لم يوجد حتى في الذهن كذلك، حتى يصح الإسناد إليه، بل الموجود في الذهن أبدا إما مطلق و إما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أحدهما ليس إلاّ بمقدمات الحكمة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يوجد الجامع في الذهن مستقلا بوصف الجامعية، لكنّ المفهوم إذا وجد في الذهن و لم يلحظ معه شيء حتى صفة الإطلاق، ثم جعل كذلك موضوعا للحكم، فتشخّص وجوده الذهني خارج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إن إسناد العدم كذلك إلى الطبيعة لا يصح إلا مع عدم جميع أفرادها، فذلك قرينة عقلية و دليل قطعي، من دون حاجة إلى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لم يلحظ مع المفهوم شيء، فلأنه منفي بالأصول المعتبرة، كأصالة عدم التقدير و عدم القرينة، و أصالة ظهور القضية في أن الإسناد إلى المفهوم إسناد إلى من هو له، و بنفسه موضوع أولا و بالذات لا ثانيا و بالعرض، كما مرّ شرحه في طرف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الفارق بين النكرة في سياق النفي و الإثبات، فان اسناد النفي إلى الرّجل من دون قيد، لا يصح إلاّ مع نفي جميع الافراد، بخلاف الإثبات، و هكذا الكلام بالنسبة إلى الحالات، بمعنى أنه لا يصح نفي صفة عن شيء بلا تقيده بحالة خاصة، إلاّ إذا لم يتصف بها في حالة من الحالات، بخلاف إثباتها له، لأنه يصح اسناد الاتصاف إليه باتصافه في بعض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يرد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عدم الاحتياج إلى مقدمات الحكمة في الحكم الإيجابي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القضية الحاكية لتعلق الإيجاب بالطبيعة أنها بنفسها مورد للحكم، لا بما هي معرفة لصنف خاص منها، لعين ما ذكر في القضية المنفية، و لازم تعلق الحكم بالطبيعة بنفسها سريانه في كل فرد، فلا يحتاج فهم العموم من القضية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دفعه ان المهملة تصدق على وجود خاص حقيقة، فان كان الثابت في نفس الأمر الحكم المتعلق بوجود خاص منها، يصح نسبة الحكم إليها حقيقة، فإسراء الحكم إلى تمام الافراد لا يقتضيه وضع اللفظ، بل يحتاج إلى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النفي المتعلق بالطبيعة المهملة، فانه لا يصح إلا إذا لم تكن متحققة أصلا، إذ لو صح نفى الطبيعة مع وجود فرد خاص منها، 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الكلام أنه لا شك في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 قولنا لا رجل يفيدان العموم، من دون 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ما قلناه، و لو لا ذلك لما دل قولنا أكرم العالم مطلقا أيضا على الإطلاق، إذ الإطلاق أيضا أمر وارد على مفهوم لفظ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أنها مهملة تجتمع مع المقيد، و لذا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العادل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تجوزا قطعا، كما ذكرنا في تقرير الشبهة في مدخول لفظ الكل و النفي، و لا شبهة في أن العرف و العقلاء لا يقفون عند سماع هذا الكلام، و لا يطلبون مقدمات الحكمة في مفهوم لفظ العالم الّذي ورد الإطلاق عليه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من شدة وضوحه خفي على بعض الأساتيذ فتدبر فيما ذكرناه</w:t>
      </w:r>
      <w:r>
        <w:rPr>
          <w:rFonts w:eastAsia="Amiri" w:cs="Amiri" w:ascii="Amiri" w:hAnsi="Amiri"/>
          <w:color w:val="111111"/>
          <w:sz w:val="28"/>
          <w:szCs w:val="28"/>
          <w:rtl w:val="true"/>
          <w:lang w:bidi="ar-SA"/>
        </w:rPr>
        <w:t xml:space="preserve">. </w:t>
      </w:r>
      <w:bookmarkStart w:id="256" w:name="pg16590_253959"/>
    </w:p>
    <w:p>
      <w:pPr>
        <w:pStyle w:val="Heading3"/>
        <w:numPr>
          <w:ilvl w:val="2"/>
          <w:numId w:val="1"/>
        </w:numPr>
        <w:rPr/>
      </w:pPr>
      <w:bookmarkStart w:id="257" w:name="__RefHeading___Toc10886218_1280447820"/>
      <w:bookmarkStart w:id="258" w:name="_Toc95"/>
      <w:bookmarkEnd w:id="256"/>
      <w:bookmarkEnd w:id="257"/>
      <w:r>
        <w:rPr>
          <w:rtl w:val="true"/>
        </w:rPr>
        <w:t>(</w:t>
      </w:r>
      <w:r>
        <w:rPr>
          <w:rtl w:val="true"/>
        </w:rPr>
        <w:t>فصل في حجية العام المخصص في الباقي</w:t>
      </w:r>
      <w:r>
        <w:rPr>
          <w:rtl w:val="true"/>
        </w:rPr>
        <w:t>)</w:t>
      </w:r>
      <w:bookmarkEnd w:id="258"/>
    </w:p>
    <w:p>
      <w:pPr>
        <w:pStyle w:val="BookText"/>
        <w:rPr/>
      </w:pPr>
      <w:r>
        <w:rPr>
          <w:rFonts w:ascii="Amiri" w:hAnsi="Amiri" w:eastAsia="Amiri" w:cs="Amiri"/>
          <w:color w:val="111111"/>
          <w:sz w:val="28"/>
          <w:sz w:val="28"/>
          <w:szCs w:val="28"/>
          <w:rtl w:val="true"/>
          <w:lang w:bidi="ar-SA"/>
        </w:rPr>
        <w:t xml:space="preserve">لا شبهة أن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بالتخصيص المتصل أم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الباقي، و ان كان قد يفرق بينهما من بعض جهات أخر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أن التخصيص لا يستلزم التجوز في العموم، حتى يبحث في أنه بعد رفع اليد عن معناه الحقيقي هل الباقي اقرب المجازات أو هو مساو مع سائر المراتب إلى ان تنتهي إلى مرتبة لا يجوز التخصيص إليها، لأن التخصيص ان كان متصلا، فان كان من قبيل القيود و الأوصاف، فهو تضييق لدائرة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من قبيل الاستثناء، فهو إما إخراج عن الموضوع قبل الحكم، و إما إخراج عن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فيستكشف أن شمول العام له من باب التوطئة و الإرادة الصورية الإنشائية لا الجدية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ليس حمل العام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حجية العام المخصص في الباقي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لا إشكال حينئذ في شمول الحكم لجميع افراد المقيد، و لا تخصيص في ذلك حقيقة، حيث لا إخراج في البين، بل جعل الحكم ابتداء لموضوع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في حكم تقييد الموضوع، و لا إشكال في بسط الحكم لتمام أفراد الموضوع، و هو العلماء غير زيد مثلا، و كذلك إذا كان الإخراج عن الحكم، فان الظاهر أن المخرج منحصر بزيد مثلا، و لا ترديد فيه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القسمين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في الأول قرينة على تضييق الموضوع، و في الثاني على قصور الحكم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يجعل ذلك في قبال القسمين، لعدم إخراج شيء عن الموضوع </w:t>
      </w:r>
    </w:p>
    <w:p>
      <w:pPr>
        <w:pStyle w:val="BookText"/>
        <w:rPr/>
      </w:pPr>
      <w:r>
        <w:rPr>
          <w:rFonts w:ascii="Amiri" w:hAnsi="Amiri" w:eastAsia="Amiri" w:cs="Amiri"/>
          <w:color w:val="111111"/>
          <w:sz w:val="28"/>
          <w:sz w:val="28"/>
          <w:szCs w:val="28"/>
          <w:rtl w:val="true"/>
          <w:lang w:bidi="ar-SA"/>
        </w:rPr>
        <w:t xml:space="preserve">على باقي الافراد تجوزا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ظهوره انعقد و استقر في الباقي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التخصيص منفصلا، فالظاهر أنه يكشف عن عدم كون الخاصّ مرادا في اللب، مع استعمال لفظ العام في عمومه في مرحلة الاستعمال بأحد الوجهين الذين ذكرا في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هذا الظهور الّذي يتمسك به لحمل العام على الباقي ليس راجعا إلى تعيين المراد من اللفظ في مرحلة الاستعمال، بل هو راجع إلى تعيين الموضوع للحكم جدا، فان جعلنا المخصص كاشفا عن عدم كون الخاصّ موضوعا للحكم في القضية، فنقول مقتضى الأصل العقلائي كون المعنى الّذي ألقى إلى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لا عن الحكم، بل إنشاء للجميع، و لم يكن بعضها مطابقا للإرادة اللبية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التجوّز ليس إلا بأن يكون استعمال العام في الجميع محفوظا بجعل موضوع الحكم غير المستعمل فيه، و ذلك يستلزم أن يكون الموضوع غير المتصور، لأن المتصور بالفرض ليس إلاّ مجموع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الحكم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التصديق بلا تصور الموضوع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المتصور حين الاستعمال و إن كان جميع الافراد، لكن لا بنحو تكون صفة الاجتماع دخيلة في المتصور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الملحوظ بوصف الاجتماع غير كل واحد من الافراد، بل الملحوظ في العام الاستغراقي كل واحد من الافراد استقلالا، غاية الأمر بمرآة واحدة و لا يحتاج الحكم إلى أزيد من ذلك، و لذا يجعل كل واحد تحت حكم مستقل، و لو لا ذلك، لما صح جعل أحكام عديدة لمتصور واحد خصص العام أم لم يخصص، فلا محذور في جعل بعض ما لوحظ مستقلا موضوعا للحكم، و إخراج البعض الآخر عنه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قلنا بأن الاستثناء قرينة على إرادة الباقي تجوزا، لا يبعد أيضا القول بعدم الإجمال في المتصل،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اقتصار المتكلم على بعض الافراد عند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المخرج بالمذكور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ظهور للمنفصل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المخاطب موردا للحكم في القضية بتمامه، و إذا علمنا عدم دخول جزء منه تحت الحكم، فمقتضى الأصل دخول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جعلناه كاشفا عن عدم كونه موردا للحكم الجدي، بعد شمول الحكم الإنشائي المجعول في القضية له، فنقول مقتضى الأصل كون الإرادة المنشأة في القضية مطابقة مع اللب، و خرج عن تحت هذا الأصل الإرادة المنشأة في القضية المتعلقة بالخاص، فبقي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لا يخفى أن هذا انما يجري في العام الاستغراقي، حيث أنه ينحل إلى إرادات عديدة متعلقة بموضوعات كذلك، فخروج واحدة منها عن تحت الأصل المذكور لا يضر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المجموعي فحيث أن الإرادة فيه واحدة، فينحصر وجه حمله على الباقي بعد خروج البعض في الأول فتدبر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النافي لحجية العام في الباقي بالإجمال، لتعدد المجازات حسب مراتب العام، و تعيين مرتبة خاصة تعيين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أجيب بأن الباقي اقرب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المدار ليس على الأقربية بحسب الكم و المقدار، بل المعيار الأقربية بحسب زيادة الأنس الناشئة عن المناسبة الخاصة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تقريرات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 أن دلالة العام على كل فرد غير منوطة بدلالته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كون دلالة العام على الباقي دلالة مجازية، فمجازيته انما هي بملاحظة عدم شموله للافراد المخصوصة، لشمول لباقي الافراد، فالمقتضي لحمله على الباقي موجود، و المانع مفقود، لاختصاص المخصص بغيره انتهى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فيه، إذ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القضية المشتملة على </w:t>
      </w:r>
      <w:bookmarkStart w:id="259" w:name="pg16590_253965"/>
    </w:p>
    <w:p>
      <w:pPr>
        <w:pStyle w:val="BookText"/>
        <w:rPr/>
      </w:pPr>
      <w:bookmarkEnd w:id="259"/>
      <w:r>
        <w:rPr>
          <w:rFonts w:ascii="Amiri" w:hAnsi="Amiri" w:eastAsia="Amiri" w:cs="Amiri"/>
          <w:color w:val="111111"/>
          <w:sz w:val="28"/>
          <w:sz w:val="28"/>
          <w:szCs w:val="28"/>
          <w:rtl w:val="true"/>
          <w:lang w:bidi="ar-SA"/>
        </w:rPr>
        <w:t xml:space="preserve">لفظ الكل مثلا على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جهة السور المحيط بتمام الافراد الدال عليه لفظ الكل حقيقة، و بعد فرض صرف اللفظ عن هذا المعنى و استعماله في معنى آخر، لا يعلم أن ذلك المعنى المجازي هل هو معنى محيط بالباقي أو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ليس كل فرد مستقلا مدلولا ابتدائيا للفظ الكل، حتى تكون له مداليل متعددة، فيجب حفظ ما لم يعلم خلافه، بل الانتقال إلى كل فرد مستقلا إنما هو ببركة ذلك المعنى الواحد الّذي جعل مرآة لملاحظة الافراد و بعد رفع اليد عن ذلك المعنى، من أين لنا طريق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 الجواب ما قررناه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886220_1280447820"/>
      <w:bookmarkStart w:id="261" w:name="_Toc96"/>
      <w:bookmarkEnd w:id="260"/>
      <w:r>
        <w:rPr>
          <w:rtl w:val="true"/>
        </w:rPr>
        <w:t>(</w:t>
      </w:r>
      <w:r>
        <w:rPr>
          <w:rtl w:val="true"/>
        </w:rPr>
        <w:t>فصل</w:t>
      </w:r>
      <w:r>
        <w:rPr>
          <w:rtl w:val="true"/>
        </w:rPr>
        <w:t>)</w:t>
      </w:r>
      <w:bookmarkEnd w:id="261"/>
    </w:p>
    <w:p>
      <w:pPr>
        <w:pStyle w:val="Heading4"/>
        <w:numPr>
          <w:ilvl w:val="3"/>
          <w:numId w:val="1"/>
        </w:numPr>
        <w:rPr/>
      </w:pPr>
      <w:bookmarkStart w:id="262" w:name="__RefHeading___Toc10886222_1280447820"/>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إذا خصص العام بمخصص، و كان مرددا بين متباينين، يسقط عن الاعتبار في كليهما، سواء كان المخصص متصلا أم منفصلا، و سواء كان الترديد من جهة الشبهة في المفهوم أم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خصّص بشيء مردد بين الأقل و الأكثر، فان كان من جهة الشبهة في المصداق، فسيأتي الكلام فيه، و إن كان من جهة الشبهة في المفهوم، فلا إشكال في سراية إجماله إلى العام لو كان المخصص متصلا، لأن المجموع كلام واحد، و لا يتم ظهوره إلا بعد تماميته و خلوه عن الصارف، إما بالقطع و إما بأصالة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الثاني فلعدم بناء العقلاء على التشبث بها، بعد وجود ما يصلح لأن يكون صارفا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منفصلا فقد استقر بناء مشايخنا على التمسك بالعموم في </w:t>
      </w:r>
    </w:p>
    <w:p>
      <w:pPr>
        <w:pStyle w:val="BookText"/>
        <w:rPr/>
      </w:pPr>
      <w:r>
        <w:rPr>
          <w:rFonts w:ascii="Amiri" w:hAnsi="Amiri" w:eastAsia="Amiri" w:cs="Amiri"/>
          <w:color w:val="111111"/>
          <w:sz w:val="28"/>
          <w:sz w:val="28"/>
          <w:szCs w:val="28"/>
          <w:rtl w:val="true"/>
          <w:lang w:bidi="ar-SA"/>
        </w:rPr>
        <w:t>الفرد المشكوك انطباق عنوان المخصص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ذلك بان العموم قد تم و استقر ظهوره في كل فرد، إما بالقطع بعدم المخصص المتصل، و إما بواسطة الأصل، حيث أنه شك في أصل وجوده، فهو حجة في نفسه، و لا يرفع اليد عنها إلاّ بحجة أخرى أقوى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المخصص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الأقل و الأكثر 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حجة إلا في القدر المتيقن، و في هذا المقدار يرفع اليد عن ظهور العام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الزائد فليس المخصص حجة فيه، فرفع اليد عن العموم فيه طرح للحجة المستقرة،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جرت عادة المتكلم على ذكر التخصيص منفصلا عن كلامه، فحال المنفصل في كلامه حال المتصل في كلام غيره، فكما أنه يحتاج في التمسك بعموم كلام سائر المتكلمين إلى إحراز عدم المخصص المتصل إما بالقطع و إما بالأصل، كذلك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بعموم كلام المتكلم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إحراز عدم المخصص المنفصل أيضا كذلك، فإذا احتاج العمل بالعامّ إلى إحراز عدم التخصيص بالمنفصل، فاللازم الإجمال فيما نحن فيه، لعدم إحراز عدمه لا بالقطع و 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و أما الثاني فلما مضى من أن جريانه مختص بمورد لم يوجد ما يصلح لأن يكون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محتاجة إلى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العادة المذكورة لا تضر بظهور الكلام و حجيته، و في الحقيقة تستقر العادة من ذلك المتكلم على إتيان حجة أقوى من الأولى، و ذلك غير مضر بحجية الأولى و ان كثر، كما اشتهر انه ما من عام إلاّ و قد خصّ، و مع ذلك لا يمنع عن حجية العام عندهم، نعم فيما علم التخصيص إجمالا في الشبهة المحصورة لا يجوز التمسك بالعامّ مطلقا أو مع شرائط العلم و هو كلام آخر</w:t>
      </w:r>
      <w:r>
        <w:rPr>
          <w:rFonts w:eastAsia="Amiri" w:cs="Amiri" w:ascii="Amiri" w:hAnsi="Amiri"/>
          <w:color w:val="111111"/>
          <w:sz w:val="28"/>
          <w:szCs w:val="28"/>
          <w:rtl w:val="true"/>
          <w:lang w:bidi="ar-SA"/>
        </w:rPr>
        <w:t xml:space="preserve">. </w:t>
      </w:r>
      <w:bookmarkStart w:id="264" w:name="pg16590_253969"/>
    </w:p>
    <w:p>
      <w:pPr>
        <w:pStyle w:val="Heading4"/>
        <w:numPr>
          <w:ilvl w:val="3"/>
          <w:numId w:val="1"/>
        </w:numPr>
        <w:rPr/>
      </w:pPr>
      <w:bookmarkStart w:id="265" w:name="__RefHeading___Toc10886224_1280447820"/>
      <w:bookmarkStart w:id="266" w:name="_Toc98"/>
      <w:bookmarkEnd w:id="264"/>
      <w:bookmarkEnd w:id="265"/>
      <w:r>
        <w:rPr>
          <w:rtl w:val="true"/>
        </w:rPr>
        <w:t>(</w:t>
      </w:r>
      <w:r>
        <w:rPr>
          <w:rtl w:val="true"/>
        </w:rPr>
        <w:t>الشبهة المصداقية</w:t>
      </w:r>
      <w:r>
        <w:rPr>
          <w:rtl w:val="true"/>
        </w:rPr>
        <w:t>)</w:t>
      </w:r>
      <w:bookmarkEnd w:id="266"/>
    </w:p>
    <w:p>
      <w:pPr>
        <w:pStyle w:val="BookText"/>
        <w:rPr/>
      </w:pPr>
      <w:r>
        <w:rPr>
          <w:rFonts w:ascii="Amiri" w:hAnsi="Amiri" w:eastAsia="Amiri" w:cs="Amiri"/>
          <w:color w:val="111111"/>
          <w:sz w:val="28"/>
          <w:sz w:val="28"/>
          <w:szCs w:val="28"/>
          <w:rtl w:val="true"/>
          <w:lang w:bidi="ar-SA"/>
        </w:rPr>
        <w:t>لو كان المخصص مجملا بحسب المصداق، بان كان المشتبه فردا للعام، و تردد بين أن يكون فردا للعنوان الخاصّ أو باقيا تحت عموم العام، فلا إشكال في عدم جواز التمسك بالعامّ فيما إذا كان المخصص متصلا بالكلام، لعدم انعقاد ظهور العام من أول الأمر، إلا في غير مورد العنوان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المخصص منفصلا، فقد يتوهم جواز التمسك به فيما شك انطباق العنوان الخاصّ عليه، بعد انطباق العنوان العام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يمكن أن يقال في تقريب ذلك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بعمومه الأفرادي على وجوب إكرام كل واحد من العلماء، و بإطلاقه على سراية الحكم إلى كل حالة من الحالات التي تفرض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حالاته كونه مشكوك الفسق و العدالة، كما انه من جملة حالاته كونه معلوم العدالة أو معلوم الفسق، و بقوله لا تكرم الفساق من العلماء قد علم خروج معلوم الفسق منهم، و لا يعلم خروج الباقي، فمقتضى أصالة العموم و الإطلاق بقاء المشكوك تحت الحكم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إن قوله لا تكرم الفساق من العلماء قد اخرج الفاسق الواقعي من الحكم، لا الفاسق المعلوم، فالفرد المردد لو صدق عليه عنوان الخاصّ محكوم بحكمه واقعا، فكيف يجتمع هذا الحكم مع الحكم الّذي أتى من قبل العام؟ لأنا نقول حال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مع الحكم الّذي أتى من قبل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الأحكام الواقعية مع الأحكام المتعلقة بالشيء في </w:t>
      </w:r>
    </w:p>
    <w:p>
      <w:pPr>
        <w:pStyle w:val="BookText"/>
        <w:rPr/>
      </w:pPr>
      <w:r>
        <w:rPr>
          <w:rFonts w:ascii="Amiri" w:hAnsi="Amiri" w:eastAsia="Amiri" w:cs="Amiri"/>
          <w:color w:val="111111"/>
          <w:sz w:val="28"/>
          <w:sz w:val="28"/>
          <w:szCs w:val="28"/>
          <w:rtl w:val="true"/>
          <w:lang w:bidi="ar-SA"/>
        </w:rPr>
        <w:t xml:space="preserve">حال الشك، فالكلام في المقام هو الكلام فيها إشكالا و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الجمع بين الحكم الظاهري و الواقعي إنما هو من جهة أن الشك في أحدهما مأخوذ في موضوع الحكم الآخر، و ليس شمول العام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مشكوك العدالة 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كونه مشكوك الحكم، لعدم إمكان ملاحظة الشك في حكم المخصص موضوعا في الدليل المتكفل لجعل الحكم الواقعي، للزوم ملاحظة حال الشك إطلاقا و قيدا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ملاحظتان متباينتان، فحينئذ لا يمكن الجمع بين كون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الشبهة في المصداق حال الشبهة في المفهوم إشكالا و جوابا، فان اقتصر في الثانية على القدر المتيقن من المخرج، و هو المقدار الّذي يكون الخاصّ فيه حجة فكذلك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المخرج في الأولى هو المعنون بعنوان الخاصّ واقعا، فيصير العام معنونا بعنوان غير الخاصّ، فإذا اشتبه ذلك العنوان، فعنوان العام أيضا غير محرز، فلا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في الثانية أيضا نفس المراد الواقعي من الخاصّ، و لازم ذلك أيضا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أصل الإشكال أن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دليلين، و تعيين مدلولهما بحسب الواقع و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هو المعنون بعنوان الخاصّ واقعا، بلا دخل للعلم فيه، من غير فرق في ذلك بين الشبهتين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المبين مقيد للعام، فيما يكون ظهوره فيه مستحكما، و هو نفس العنوان الواقعي، فيكون كالمتصل، و لازمه عدم حجية العام في المصداق المردد بين العام و الخاصّ، بخلاف الخاصّ المجمل، فانّه لا يقيد العام إلا فيما يكون ظهوره فيه مستحكما، و هو المقدار المتيقن، و لا يكون له ظهور في الزائد، حتى يقال بتقييد العام بذلك في الواقع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الظاهري غير ملازم لجعل الشك قيدا للموضوع، </w:t>
      </w:r>
    </w:p>
    <w:p>
      <w:pPr>
        <w:pStyle w:val="BookText"/>
        <w:rPr/>
      </w:pPr>
      <w:r>
        <w:rPr>
          <w:rFonts w:ascii="Amiri" w:hAnsi="Amiri" w:eastAsia="Amiri" w:cs="Amiri"/>
          <w:color w:val="111111"/>
          <w:sz w:val="28"/>
          <w:sz w:val="28"/>
          <w:szCs w:val="28"/>
          <w:rtl w:val="true"/>
          <w:lang w:bidi="ar-SA"/>
        </w:rPr>
        <w:t xml:space="preserve">الفرد المشكوك الفسق واجب الإكرام، و لو كان فاسقا في الواقع، و بين عدم وجوب إكرام كل فاسق في الواقع، كما هو مفاد المخصص، فالفرد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إكرامه بحكم العموم، و لو كان فاسقا لا يجب بحكم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أن الفرد المذكور هل هو عادل أو فاسق ليس على عهدة أحد الدليلين، بل قد يكون المتكلم بكلا الدليلين أيضا شاكا، فلا معنى للتمسك بأصالة العموم لتعيين مراده،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بل يمكن جعل الحكم في حال الشك، كما في الأمارات، فإذا كان ذات الخاصّ بحسب الواقع موضوعا لحكم بمقتضى دليله، و في حال الشك في ذلك الحكم محكوما بحكم آخر بمقتضى دليل العام، فذلك حكم ظاهري مجعول في حال الجهل بالواقع، لا بمعنى أخذ موضوع العام العنوان الشامل له، مع وصف كونه مشكوك الحكم، حتى يقال باستحالة لحاظ المتصف بالشك في الحكم في عرض الذات، لأنه مرتب على حكمها، بل الموضوع في العام و الملحوظ فيه ليس إلاّ ذات المعنون بعنوان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يقتضي سريانه إلى جميع حالاتها، و منها حال الشك في شمول حكم آخر لبعض افرادها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يقتضي سريان الحكم إلى حالات الموضوع، مع قطع النّظر عن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الحالات الطارئة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الشك في شمول حكم المخصص لفرد شك في كونه محكوما بحكم العام، و هو غير مشمول للإطلاق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التمسك بالعامّ في المجمل المفهومي، فلان العام بمدلوله و إن لم يشمل حال الشك في نفسه، لكن أصالة العموم أصل موضوعها ليس إلاّ الشك في خروج فرد منه و عدمه، و بها يجعل حكم ظاهري للفرد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الشبهة المصداقية فليس شك بإطلاقه الأصولي، إلا أن يقال إن شمول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لحالات الافراد في مقام الظهور 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تابعا لشموله لذات الفرد، لكن في مقام الحجية لا تبعية له، و يمكن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bookmarkStart w:id="267" w:name="pg16590_253975"/>
    </w:p>
    <w:p>
      <w:pPr>
        <w:pStyle w:val="BookText"/>
        <w:rPr/>
      </w:pPr>
      <w:bookmarkEnd w:id="267"/>
      <w:r>
        <w:rPr>
          <w:rFonts w:ascii="Amiri" w:hAnsi="Amiri" w:eastAsia="Amiri" w:cs="Amiri"/>
          <w:color w:val="111111"/>
          <w:sz w:val="28"/>
          <w:sz w:val="28"/>
          <w:szCs w:val="28"/>
          <w:rtl w:val="true"/>
          <w:lang w:bidi="ar-SA"/>
        </w:rPr>
        <w:t xml:space="preserve">و بعبارة أخرى بعد خروج الفساق في الواقع من قوله أكرم العلماء، تبقى حجية العام بالنسبة إلى العلماء الغير الفساق، فكأنه ورد من أول الأمر كذلك، فكما أنه لو ورد من أول الأمر مقيدا بعدم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عدالة فرد من العلماء و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للتمسك بالعموم مجال، كذلك لو ورد المخصص بعد صدور العام بصورة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المتكلم أن تكلمه بالعموم مبنى على الفحص عن حال افراده، و وضوح أنه ليس من بينها ما ينطبق عليه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التمسك بالعموم، و استكشاف أن الفرد المشكوك فيه ليس داخلا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المخصصات اللبية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يتحقق في اللفظية أيضا، لكن بشرط كون النسبة بين الدليلين عموما من وجه، نظير الدليل على جواز لعن بنى أمية، و الأدلة الدالة على حرمة سب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المخصص أخص مطلقا، فلا مجال لما ذكرنا قطعا، ضرورة أنه لو كان حال افراد العام مكشوفة لدى المتكلم، و انه لا ينطبق على أحد منها عنوان المخصص، لكان التكلم بالدليل الخاصّ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ليس المعيار في عدم جواز التمسك كون المخصص لفظيا، كما أنه ليس المعيار في الجواز كونه لبيا، بل المعيار ما ذكر فتأمل فيه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0886226_1280447820"/>
      <w:bookmarkStart w:id="269" w:name="_Toc99"/>
      <w:bookmarkEnd w:id="268"/>
      <w:r>
        <w:rPr>
          <w:rtl w:val="true"/>
        </w:rPr>
        <w:t>(</w:t>
      </w:r>
      <w:r>
        <w:rPr>
          <w:rtl w:val="true"/>
        </w:rPr>
        <w:t>تنبيه</w:t>
      </w:r>
      <w:r>
        <w:rPr>
          <w:rtl w:val="true"/>
        </w:rPr>
        <w:t>)</w:t>
      </w:r>
      <w:bookmarkEnd w:id="26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عرفت سقوط العام عن الاعتبار، فيما شك في انطباق عنوان المخصص، من جهة الشبهة في المصداق، فالمرجع في الفرد المشكوك فيه إلى الأصل المنقح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فإحدى القواعد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البراءة أو الاحتياط أو التخيير، حسب اختلاف المقامات و هذا لا إشكال فيه، كما أنه لا إشكال في أنه لو كانت له حالة سابقة مع حفظ وجوده، و شك في بقائها، يحكم بواسطة الاستصحاب بكونه محكوما بحكم العام أو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أنه لو لم تكن له حالة سابقة مع حفظ وجوده، فهل يكفى استصحاب العدم الأزلي المتحقق بعدم الموضوع، في جعله محكوما بحكم العام أولا؟ مثلا إذا شك في امرأة انها قرشية أولا، فهل يصح استصحاب عدم قرشيتها، و الحكم بان الدم الّذي تراه بعد الخمسين محكوم بالاستحاضة أولا؟ قد يقال بالصحّة نظرا إلى ان الباقي تحت العام لم يكن معنونا بعنوان خاص، بل يكفى فيه عدم تحقق العنوان، و عدم الوصف لا يحتاج إلى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قالوا إن السالبة لا تحتاج إلى وجود الموضوع، بخلاف الموجبة فالمرأة الموجودة لم تكن بقرشية قطعا، فان النسبة بينها و بين قريش تتوقف على تحقق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كان إحراز المشتبه بالأصل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الموارد 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الأثر الشرعي لو كان مترتبا على عدم تحقق النسبة، أو على عدم وجود الذات المتصفة، أو على عدم الوصف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تجريدها عن ملاحظة الوجود 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الاستصحاب، لتحقق الموضوع المعتبر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الأثر مترتبا على عدم الوصف للموضوع، مع عناية الوجود الخارجي، فلا يمكن الاستصحاب الا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يكون الفرد قبل ورود العام و الخاصّ محكوما بحكم العام بدليل آخر، فيستصحب حكم العام، أو محكوما بحكم الخاصّ كذلك، فيستصحب حكم الخاصّ</w:t>
      </w:r>
      <w:r>
        <w:rPr>
          <w:rFonts w:eastAsia="Amiri" w:cs="Amiri" w:ascii="Amiri" w:hAnsi="Amiri"/>
          <w:color w:val="111111"/>
          <w:sz w:val="28"/>
          <w:szCs w:val="28"/>
          <w:rtl w:val="true"/>
          <w:lang w:bidi="ar-SA"/>
        </w:rPr>
        <w:t xml:space="preserve">. </w:t>
      </w:r>
      <w:bookmarkStart w:id="270" w:name="pg16590_253979"/>
    </w:p>
    <w:p>
      <w:pPr>
        <w:pStyle w:val="BookText"/>
        <w:rPr/>
      </w:pPr>
      <w:bookmarkEnd w:id="270"/>
      <w:r>
        <w:rPr>
          <w:rFonts w:ascii="Amiri" w:hAnsi="Amiri" w:eastAsia="Amiri" w:cs="Amiri"/>
          <w:color w:val="111111"/>
          <w:sz w:val="28"/>
          <w:sz w:val="28"/>
          <w:szCs w:val="28"/>
          <w:rtl w:val="true"/>
          <w:lang w:bidi="ar-SA"/>
        </w:rPr>
        <w:t xml:space="preserve">بعد العلم بان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موجودا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متصفا بذلك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استصحاب عدم النسبة إلى حين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استصحاب عدم تحقق الموضوع المتصف كذلك، أو استصحاب عدم الوصف للذات، مع عدم ملاحظة الوجود و العدم،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يثمر في إثبات السالبة التي فرضناها موضوعة للأثر إلا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المثال من قبيل الأول</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0886228_1280447820"/>
      <w:bookmarkStart w:id="272" w:name="_Toc100"/>
      <w:bookmarkEnd w:id="271"/>
      <w:r>
        <w:rPr>
          <w:rtl w:val="true"/>
        </w:rPr>
        <w:t>(</w:t>
      </w:r>
      <w:r>
        <w:rPr>
          <w:rtl w:val="true"/>
        </w:rPr>
        <w:t>تذنيبات</w:t>
      </w:r>
      <w:r>
        <w:rPr>
          <w:rtl w:val="true"/>
        </w:rPr>
        <w:t>)</w:t>
      </w:r>
      <w:bookmarkEnd w:id="272"/>
    </w:p>
    <w:p>
      <w:pPr>
        <w:pStyle w:val="Heading5"/>
        <w:numPr>
          <w:ilvl w:val="4"/>
          <w:numId w:val="1"/>
        </w:numPr>
        <w:rPr/>
      </w:pPr>
      <w:bookmarkStart w:id="273" w:name="__RefHeading___Toc10886230_1280447820"/>
      <w:bookmarkStart w:id="274" w:name="_Toc101"/>
      <w:bookmarkEnd w:id="273"/>
      <w:r>
        <w:rPr>
          <w:rtl w:val="true"/>
        </w:rPr>
        <w:t>(</w:t>
      </w:r>
      <w:r>
        <w:rPr>
          <w:rtl w:val="true"/>
        </w:rPr>
        <w:t>الأول</w:t>
      </w:r>
      <w:r>
        <w:rPr>
          <w:rtl w:val="true"/>
        </w:rPr>
        <w:t>)</w:t>
      </w:r>
      <w:bookmarkEnd w:id="274"/>
    </w:p>
    <w:p>
      <w:pPr>
        <w:pStyle w:val="BookText"/>
        <w:rPr/>
      </w:pPr>
      <w:r>
        <w:rPr>
          <w:rFonts w:ascii="Amiri" w:hAnsi="Amiri" w:eastAsia="Amiri" w:cs="Amiri"/>
          <w:color w:val="111111"/>
          <w:sz w:val="28"/>
          <w:sz w:val="28"/>
          <w:szCs w:val="28"/>
          <w:rtl w:val="true"/>
          <w:lang w:bidi="ar-SA"/>
        </w:rPr>
        <w:t>أنه لو أخذ في موضوع حكم رجحانه و استحبابه، أو جوازه من حيث هو، كموضوع وجوب الوفاء بالنذر، و كإطاعة الوالدين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عدم جريان الاستصحاب لو كان الأثر مترتبا على العدم، بنحو ليس الناقصة، لعدم اليقين بوجود الموضوع و عدم المحمول في السابق، إنما الإشكال فيما إذا كان مترتبا على الوجود بنحو كان الناقصة، و أردنا نفيه باستصحاب العدم، كما في مثال القرشية، على تقدير كون الأثر لقرشية المرأة الموجودة، فانه قد يقال بجواز استصحاب العدم الأزلي لنفي أثر الوجود، حيث أن نفي المحمول المترتب على الموضوع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مع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مع نفي الموضوع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الجريان فيه أيضا، لأن النفي و إن كان صادقا بنفي الموضوع، لكن اللازم في الاستصحاب اتحاد القضية المتيقنة و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السالبة بانتفاء الموضوع التي هي المتيقنة، غير السالبة بانتفاء المحمول التي هي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بقاء نفي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المحمول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بحكم العقل، و لا يثبت إلا على القول بالأصل المثبت، لأن الموضوع موجود بالوجدان و المحمول مستصحب من الأزل، فتثبت السالبة بانتفاء الموضوع لو كان المثبت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أمثال ذلك،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بدليل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رجحان ذلك الموضوع أو جوازه، و لا يمكن أن يستكشف ذلك من عموم الدليل المذكور، فان التمسك بالعامّ يتوقف على إحراز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لكنه نسب إلى بعض التمسك بعموم دليل وجوب الوفاء بالنذر، للحكم بصحة الوضوء و الغسل المنذورين بمائع مضاف لو شك في صحته 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ذلك ما ورد من صحة الإحرام قبل الميقات، و الصيام في السفر إذا تعلق بهما النذر، و يؤيد أيضا حكمهم بصحة النافلة في وقت الفريضة إذا تعلق بها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أنه لا يجوز التمسك بالعامّ فيما شك من غير جهة تخصيصه، و الوضوء و الغسل بالمائع المضاف لو كانا باطلين، لم يلزم تخصيص في دليل النذر، فكيف يستكشف صحتهما من عموم دليل النذر؟ و أما صحة الصوم في السفر بعد النذر، و الإحرام قبل الميقات كذلك بعد وجود الدليل على ذلك، فبالجمع بين الدليل المفروض و دليل الوفاء بالنذر إما باستكشاف رجحانهما الذاتي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المانع في تعلق الأمر الاستحبابي أو الوجوبيّ بالعنوان الأولى، و إما بصيرورتهما راجحين بنفس النذر، بعد ما لم يكونا كذلك، لكشف دليل صحتهما عن عروض عنوان راجح ملازم لتعلق النذر بهما، و إما بالالتزام بالتخصيص في عموم دليل النذر المقتضى لعدم انعقاده إلا فيما إذا كان المنذور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 يقصد التقرب بامتثال امر النذر، و لا يضر تحقق القدرة بنفس الأمر، كما حقق في محله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بكفاية الرجحان الذاتي في صحة النذر، و لو كان بالعرض مرجوحا، لكن الظاهر أنه خلاف الواقع، بل يشترط الرجحان الفعلي</w:t>
      </w:r>
      <w:r>
        <w:rPr>
          <w:rFonts w:eastAsia="Amiri" w:cs="Amiri" w:ascii="Amiri" w:hAnsi="Amiri"/>
          <w:color w:val="111111"/>
          <w:sz w:val="28"/>
          <w:szCs w:val="28"/>
          <w:rtl w:val="true"/>
          <w:lang w:bidi="ar-SA"/>
        </w:rPr>
        <w:t xml:space="preserve">. </w:t>
      </w:r>
      <w:bookmarkStart w:id="275" w:name="pg16590_253983"/>
    </w:p>
    <w:p>
      <w:pPr>
        <w:pStyle w:val="BookText"/>
        <w:rPr/>
      </w:pPr>
      <w:bookmarkEnd w:id="275"/>
      <w:r>
        <w:rPr>
          <w:rFonts w:ascii="Amiri" w:hAnsi="Amiri" w:eastAsia="Amiri" w:cs="Amiri"/>
          <w:color w:val="111111"/>
          <w:sz w:val="28"/>
          <w:sz w:val="28"/>
          <w:szCs w:val="28"/>
          <w:rtl w:val="true"/>
          <w:lang w:bidi="ar-SA"/>
        </w:rPr>
        <w:t xml:space="preserve">و أما صحة النافلة في وقت الفريضة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بكونها محرمة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النذر مخرج لها عن موضوع الحرمة، فلا مانع لرجحانها حينئذ فيعمها دليل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خروج النافلة المفروضة عن كونها محرمة يتوقف على تعلق الوجوب بها، و هو يتوقف على خروجها عن كونها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خروجها عن موضوع الحرمة لا يتوقف على تعلق الوجوب الفعلي بها، بل يكفى كونها بحيث لو لا جهة عروض الحرمة لكانت واجبة، و هذه القضية التعليقية متحققة بالنذر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هذه القضية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الحرمة هو ان النافلة المحرمة هي النافلة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عروض جهة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متصفة بالنفل الفعلي، فتدبر فيه جيدا</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0886232_1280447820"/>
      <w:bookmarkStart w:id="277" w:name="_Toc102"/>
      <w:bookmarkEnd w:id="276"/>
      <w:r>
        <w:rPr>
          <w:rtl w:val="true"/>
        </w:rPr>
        <w:t>(</w:t>
      </w:r>
      <w:r>
        <w:rPr>
          <w:rtl w:val="true"/>
        </w:rPr>
        <w:t>الثاني</w:t>
      </w:r>
      <w:r>
        <w:rPr>
          <w:rtl w:val="true"/>
        </w:rPr>
        <w:t>)</w:t>
      </w:r>
      <w:bookmarkEnd w:id="277"/>
    </w:p>
    <w:p>
      <w:pPr>
        <w:pStyle w:val="BookText"/>
        <w:rPr/>
      </w:pPr>
      <w:r>
        <w:rPr>
          <w:rFonts w:ascii="Amiri" w:hAnsi="Amiri" w:eastAsia="Amiri" w:cs="Amiri"/>
          <w:color w:val="111111"/>
          <w:sz w:val="28"/>
          <w:sz w:val="28"/>
          <w:szCs w:val="28"/>
          <w:rtl w:val="true"/>
          <w:lang w:bidi="ar-SA"/>
        </w:rPr>
        <w:t>انه لو ورد عام، و علمنا بعدم كون فرد محكوما بحكم العام، و شككنا في كونه فردا له حتى يكون تخصيصا، أو ليس بفرد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لو لا حكم النذر و وجوب الوفاء به، لما كانت هذه القضية التعليقية متحققة بنفس النذر قطعا، فيرجع الأمر بالاخرة إلى توقف الموضوع على الحكم، و يعود المحذور، إلا أن يقال بعدم توقف الموضوع على شخص الحكم المجعول في القضية، بل يكفي في تحقق تلك القضية جعل الحكم لطبيعة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تحقق فرد من أفراد الموضوع ببركة جعل الحكم لطبيعة الموضوع، كما في شمول الحكم للخبر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بين نذر طبيعة النافلة في الوقت، فحكم بالصحّة في الأول دون الثاني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الفرق بين القسمين، فان قلنا بإمكان تحقق الموضوع بالنذر، صحّ في كليهما، و إلاّ فلا يصح في الأول أيضا، و إن شئت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بعدم وجوب إكرام زيد، و شككنا في أنه عالم حتى يكون تخصيصا في العام المقتضى لوجوب إكرام العلماء، أو ليس بعالم، فهل يحكم بواسطة عموم العام بعدم دخول ذلك الفرد المعلوم الحكم في افراد العام أولا؟ يظهر من كلماتهم التمسك بأصالة عموم العام، و استكشاف أن الفرد المفروض ليس فردا له، إذ بعد ورود الدليل على وجوب إكرام كل عالم، يصح أن يقال كل عالم يجب إكرامه، و ينعكس بعكس النقيض إلى قولنا كل من لا يجب إكرامه ليس بعالم،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استدلالهم على طهارة الغسالة بأنها لا تنجس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كانت نجسة غير منجسة، لزم التخصيص في قضية كل 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غير عزيز في كلماتهم و كلمات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للتأمل فيه مجال،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التخصيص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بحال الشك في إرادة المتكلم، فلو كان المراد معلوما، و شك في كيفية استعمال اللفظ، لم نعلم من بناء العقلاء التمسك بها، و هذا نظير ما يقال من أن الأصل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لنجاستها بعدم الرافعية للحدث، لأن كل طاهر رافع للحدث، و هذه غير رافعة، فليست بطاهرة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استدل في المكاسب لملكية المأخوذ بالمعاطاة بعموم عدم جواز التصرف في ملك الغير، حيث يجوز التصرف في المأخوذ بالمعاطاة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فرق بين المقام و بين التمسك بأصالة الحقيقة، مع القطع بالمراد و الشك في الوضع، فان المقام يمكن إرجاع الشك فيه إلى الشك في المقصود من العام و لو لبا</w:t>
      </w:r>
      <w:r>
        <w:rPr>
          <w:rFonts w:eastAsia="Amiri" w:cs="Amiri" w:ascii="Amiri" w:hAnsi="Amiri"/>
          <w:color w:val="111111"/>
          <w:sz w:val="28"/>
          <w:szCs w:val="28"/>
          <w:rtl w:val="true"/>
          <w:lang w:bidi="ar-SA"/>
        </w:rPr>
        <w:t xml:space="preserve">. </w:t>
      </w:r>
      <w:bookmarkStart w:id="278" w:name="pg16590_253987"/>
    </w:p>
    <w:p>
      <w:pPr>
        <w:pStyle w:val="BookText"/>
        <w:rPr/>
      </w:pPr>
      <w:bookmarkEnd w:id="278"/>
      <w:r>
        <w:rPr>
          <w:rFonts w:ascii="Amiri" w:hAnsi="Amiri" w:eastAsia="Amiri" w:cs="Amiri"/>
          <w:color w:val="111111"/>
          <w:sz w:val="28"/>
          <w:sz w:val="28"/>
          <w:szCs w:val="28"/>
          <w:rtl w:val="true"/>
          <w:lang w:bidi="ar-SA"/>
        </w:rPr>
        <w:t>الاستعمال الحقيقة عند تمييز المعنى الحقيقي من المجازي، و الشك في إرادة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علمنا بمراد المتكلم، و لم نعلم بأنه معنى حقيقي للفظ أو مجازي، فبناء المشهور على عدم التمسك بأصالة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يمكن التفكيك بين الموردين في التمسك، و بعد إمكان ذلك يكفى في عدم جواز التمسك الشك في بناء العقلاء</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0886234_1280447820"/>
      <w:bookmarkStart w:id="280" w:name="_Toc103"/>
      <w:bookmarkEnd w:id="279"/>
      <w:r>
        <w:rPr>
          <w:rtl w:val="true"/>
        </w:rPr>
        <w:t>(</w:t>
      </w:r>
      <w:r>
        <w:rPr>
          <w:rtl w:val="true"/>
        </w:rPr>
        <w:t>الثالث</w:t>
      </w:r>
      <w:r>
        <w:rPr>
          <w:rtl w:val="true"/>
        </w:rPr>
        <w:t>)</w:t>
      </w:r>
      <w:bookmarkEnd w:id="280"/>
    </w:p>
    <w:p>
      <w:pPr>
        <w:pStyle w:val="BookText"/>
        <w:rPr/>
      </w:pPr>
      <w:r>
        <w:rPr>
          <w:rFonts w:ascii="Amiri" w:hAnsi="Amiri" w:eastAsia="Amiri" w:cs="Amiri"/>
          <w:color w:val="111111"/>
          <w:sz w:val="28"/>
          <w:sz w:val="28"/>
          <w:szCs w:val="28"/>
          <w:rtl w:val="true"/>
          <w:lang w:bidi="ar-SA"/>
        </w:rPr>
        <w:t>أن الحكم المتعلق بالعامّ إذا علل بعلة، لو علم بعدم العلة في بعض افراد العام، يقيد مورد الحكم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ذلك، فيتمسك بظاهر العموم، و يستكشف وجود العلة في الافراد المشكوك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علم أن تقييد مورد الحكم بواسطة العلة المنصوصة ليس بمثابة ورود موضوع الحكم مقيدا من أول الأمر، فلو قال أكرم العلماء العدول، لم يصح لنا التمسك به في مشكوك العدالة 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 أكرم العلماء فانهم عدول، فلو شككنا في عدالة فرد، نحكم بعدالته بحكم القضية، فان الظاهر منها تحقق العدالة في كل فرد من العام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886236_1280447820"/>
      <w:bookmarkStart w:id="282" w:name="_Toc104"/>
      <w:bookmarkEnd w:id="281"/>
      <w:r>
        <w:rPr>
          <w:rtl w:val="true"/>
        </w:rPr>
        <w:t>(</w:t>
      </w:r>
      <w:r>
        <w:rPr>
          <w:rtl w:val="true"/>
        </w:rPr>
        <w:t>فصل في التمسك بالعامّ</w:t>
      </w:r>
      <w:r>
        <w:rPr>
          <w:rtl w:val="true"/>
        </w:rPr>
        <w:t>) (</w:t>
      </w:r>
      <w:r>
        <w:rPr>
          <w:rtl w:val="true"/>
        </w:rPr>
        <w:t>قبل الفحص عن المخصص</w:t>
      </w:r>
      <w:r>
        <w:rPr>
          <w:rtl w:val="true"/>
        </w:rPr>
        <w:t>)</w:t>
      </w:r>
      <w:bookmarkEnd w:id="28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التمسك بالعامّ قبل الفحص عن مخصصه؟ فيه خلاف، الأقوى عدم الجواز، لعدم سيرة العقلاء على التمسك، ما دام العموم في معرض أن يكون له مخصص، بحيث لو تفحص عنه لظفر به، و 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يكفى ذلك في عدم الحجية نعم العمومات التي ليست في معرض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 العمومات الواقعة في ألسنة أهل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w:t>
      </w:r>
    </w:p>
    <w:p>
      <w:pPr>
        <w:pStyle w:val="BookText"/>
        <w:rPr/>
      </w:pPr>
      <w:r>
        <w:rPr>
          <w:rFonts w:ascii="Amiri" w:hAnsi="Amiri" w:eastAsia="Amiri" w:cs="Amiri"/>
          <w:color w:val="111111"/>
          <w:sz w:val="28"/>
          <w:sz w:val="28"/>
          <w:szCs w:val="28"/>
          <w:rtl w:val="true"/>
          <w:lang w:bidi="ar-SA"/>
        </w:rPr>
        <w:t>في أن السيرة على التمسك بها بلا فحص عن المخصص، و هذا مما لا ينبغي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أن بناءهم على الفحص في القسم الأول هل هو من قبيل الفحص عن المعارض، كما يجب الفحص عن معارض الخبر الجامع لشرائط الحجية، أو من جهة إحراز شرط الحجية؟ لا يبعد أن يكون الفحص من قبيل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بعد ما يرى من حال المتكلم ذكر قرائن كلامه غير متصلة به غير مرة، فحال المخصص المنفصل في كلامه كحال المتصل في كلام غيره، فكما أنه لا يجوز التمسك بالعامّ قبل إحراز عدم المخصص المتصل إما بالعلم أو بالأصل، فكذلك لا يجوز التمسك به قبل إحراز عدم المخصص المنفصل في كلام المتكلم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الأصل غير جار الا بعد الفحص عن مظان الوجود، يجب الفحص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إذا اطلع على مخصص مردد بين الأقل و الأكثر، فعلى الأول يؤخذ بالمتيقن من التخصيص، و يرجع إلى عموم العام في غيره، و على الثاني يسرى إجماله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في ذلك</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التمسك بالعامّ قبل الفحص عن المخصص</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قد مرّ أن الأقوى كونه من قبيل الأول، و أن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إتيان حجة أقوى على خلاف ما أقام عليه الحجة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العام عن الحجية</w:t>
      </w:r>
      <w:r>
        <w:rPr>
          <w:rFonts w:eastAsia="Amiri" w:cs="Amiri" w:ascii="Amiri" w:hAnsi="Amiri"/>
          <w:color w:val="111111"/>
          <w:sz w:val="28"/>
          <w:szCs w:val="28"/>
          <w:rtl w:val="true"/>
          <w:lang w:bidi="ar-SA"/>
        </w:rPr>
        <w:t xml:space="preserve">. </w:t>
      </w:r>
      <w:bookmarkStart w:id="283" w:name="pg16590_253991"/>
    </w:p>
    <w:p>
      <w:pPr>
        <w:pStyle w:val="Heading3"/>
        <w:numPr>
          <w:ilvl w:val="2"/>
          <w:numId w:val="1"/>
        </w:numPr>
        <w:rPr/>
      </w:pPr>
      <w:bookmarkStart w:id="284" w:name="__RefHeading___Toc10886238_1280447820"/>
      <w:bookmarkStart w:id="285" w:name="_Toc105"/>
      <w:bookmarkEnd w:id="283"/>
      <w:bookmarkEnd w:id="284"/>
      <w:r>
        <w:rPr>
          <w:rtl w:val="true"/>
        </w:rPr>
        <w:t>(</w:t>
      </w:r>
      <w:r>
        <w:rPr>
          <w:rtl w:val="true"/>
        </w:rPr>
        <w:t>فصل في الخطاب الشفهي</w:t>
      </w:r>
      <w:r>
        <w:rPr>
          <w:rtl w:val="true"/>
        </w:rPr>
        <w:t>)</w:t>
      </w:r>
      <w:bookmarkEnd w:id="285"/>
    </w:p>
    <w:p>
      <w:pPr>
        <w:pStyle w:val="BookText"/>
        <w:rPr/>
      </w:pPr>
      <w:r>
        <w:rPr>
          <w:rFonts w:ascii="Amiri" w:hAnsi="Amiri" w:eastAsia="Amiri" w:cs="Amiri"/>
          <w:color w:val="111111"/>
          <w:sz w:val="28"/>
          <w:sz w:val="28"/>
          <w:szCs w:val="28"/>
          <w:rtl w:val="true"/>
          <w:lang w:bidi="ar-SA"/>
        </w:rPr>
        <w:t xml:space="preserve">هل الخطابات الشفهية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بالمشافهين و الحاضرين لمجلس الخطاب، أو تعم الغائبين و المعدومين؟ و الّذي يمكن أن يكون محلا للكلام و موردا للبحث بين الاعلام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يصح خطاب المعدومين و الغائبين بالألفاظ الدالة عليه، و توجيه الكلام نحوهم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يصح تعلق الحكم بالمعدومين، كما يصح تعلقه بالموجودين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الألفاظ المشتملة على الخطاب تعم غير المشافهين، بعد الفراغ عن الإمكان أم لا؟ و النزاع على الأولين عقلي، و على الثالث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صحة تكليف المعدوم فعلا على نحو الإطلاق، كما أنه لا إشكال في عدم صحة توجيه الكلام نحوه بداعي التفهيم فعلا، سواء كان بالأداة الدالة على الخطاب أم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يحتاج إلى بيان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إنشاء التكاليف فعلا لمن يوجد بملاحظة زمان وجوده و استجماعه لسائر شرائط التكليف، فهو بمكان من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إنشاء الوقف فعلا للطبقات الموجودة بعد ذلك في الأزمنة اللاحقة، بملاحظة ظرف وجودها، كما أن توجيه الخطاب نحو</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وجود المأمور و شرائط التكليف مفروض الوجود عند الإنشاء كما مر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أنه على ما اختاره في الكفاية من أن </w:t>
      </w:r>
    </w:p>
    <w:p>
      <w:pPr>
        <w:pStyle w:val="BookText"/>
        <w:rPr/>
      </w:pPr>
      <w:r>
        <w:rPr>
          <w:rFonts w:ascii="Amiri" w:hAnsi="Amiri" w:eastAsia="Amiri" w:cs="Amiri"/>
          <w:color w:val="111111"/>
          <w:sz w:val="28"/>
          <w:sz w:val="28"/>
          <w:szCs w:val="28"/>
          <w:rtl w:val="true"/>
          <w:lang w:bidi="ar-SA"/>
        </w:rPr>
        <w:t xml:space="preserve">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التفهيم، بل لأغراض أخر بعد تنزيله منزلة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الإشكال، كمن يخاطب ولده الميت أو أباه الميت تأسفا و تحسرا، و لا يوجب التجوز اللغوي في الأداة الدالة على الخطاب،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توجيه الخطاب نحو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الخطاب، بملاحظة ظرف وجوده، و صيرورته قابلا للمخاطبة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فيكون حال النداء المشروط بوجود المنادى بالفتح، حال الوجوب المشروط بوجود من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نفس هذا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في زمان عدم وجود المنادى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موجبا لتفهيمه حتى في زمان وجوده، لعدم ثباته و بقائه في الخارج إلى ذلك الزمان، بل يحتاج إلى شيء آخر يحكى عنه، كالكناية التي تبقى إلى حال وجوده، و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الكلام في تكليف المعدوم على نحو الإطلاق، و كذا خطابه بغرض التفهيم فعلا، فلا إشكال في عدم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الإرادة عبارة عن مرتبة خاصة من الشوق، فيمكن تعلّقها فعلا بأمر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ذلك في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الفعل استقباليا من قبل المكلف، أو من جهات أخر مع وجود المكلف، فان المناط في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تحقق المراد فعلا، من غير فرق في منشأ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في المقام من الاستحالة لا يلائم مختاره في الواجب المعلق فراجع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عدم انتزاع الوجوب إذا كان المكلف معدوما إلا بعد وجوده، كما في ملك الوقف، فانه و إن أنشأ الواقف فعلا الملك لجميع البطون اللاحقة، لكن لم تنتزع الملكية لكل بطن الا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تنافي بين مالكية البطن الموجود و بين مالكية البطون اللاحقة،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إمكانه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على نحو آخر مر بيانه، فالظاهر أيضا عدم الإشكال في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دلالة ألفاظ الكتاب العزيز على شمول التكليف و الخطابات للمعدومين أيضا على نحو ما تصورنا، فلا يبعد دعواها، حيث أنزل لانتفاع عامة الناس إلى يوم القيامة، و ما كان هذا شأنه بعيد جدا أن تكون 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التكاليف المشتمل هو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بطائفة خاصة، ثم علم من الخارج اشتراك سائر الطوائف معها في التكليف،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 و العموم الخطابات الشفهية ثمرتين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ظهور خطابات الكتاب لنا أيضا، كما انها حجة للمشافهين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مبنى على اختصاص حجية الظواهر بمن قصد افهامه، كما يظهر من المحقق القمي قدس سره و قد ذكر في محله عدم صحة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كون المشافهين مخصوصين بالخطاب و كونهم مخصوصين بالإفهام، بل الناس كلهم مقصودون بالإفهام إلى يوم القيامة، و ان قلنا بعدم شمول الخطاب إلا لخصوص 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بإطلاق الكتاب لمن وجد و بلغ منا، و ان كان مخالفا في الصنف لجميع المشافهين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ذلك أنه لو خصصنا الخطابات الواردة في القرآن العزيز بهم،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التكاليف الواردة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بدليل الاشتراك، و هو لا ينفع إلاّ بعد إحراز كل ما له دخل في التكليف المتوجه إليهم، فإذا احتملنا ان التكليف المتوجه إليهم كان مشروطا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واجدين له دوننا، فلا يثمر دليل الاشتراك في التكليف</w:t>
      </w:r>
      <w:r>
        <w:rPr>
          <w:rFonts w:eastAsia="Amiri" w:cs="Amiri" w:ascii="Amiri" w:hAnsi="Amiri"/>
          <w:color w:val="111111"/>
          <w:sz w:val="28"/>
          <w:szCs w:val="28"/>
          <w:rtl w:val="true"/>
          <w:lang w:bidi="ar-SA"/>
        </w:rPr>
        <w:t xml:space="preserve">. </w:t>
      </w:r>
      <w:bookmarkStart w:id="286" w:name="pg16590_253997"/>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الشرط المحتمل بأصالة الإطلاق، لأن المفروض عموم حجيتها بالنسبة إلينا، فيثبت التكليف بضميمة دليل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الإطلاق لا تجري بالنسبة إلى الأمر الموجود الّذي يحتمل دخله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أنه على تقدير شرطيته لا يحتاج إلى البيان، إذ لا يوجب عدم بيان شرطيته، على تقدير كونه شرطا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ليس في الخارج امر يشترك فيه جميع المشافهين إلى آخر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يوجد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احتملنا اشتراط شيء يوجد في بعضهم دون آخر، أو في بعض الحالات دون أخرى، يدفعه أصالة الإطلاق و اللّٰه اعلم بالصواب</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886240_1280447820"/>
      <w:bookmarkStart w:id="288" w:name="_Toc106"/>
      <w:bookmarkEnd w:id="287"/>
      <w:r>
        <w:rPr>
          <w:rtl w:val="true"/>
        </w:rPr>
        <w:t>(</w:t>
      </w:r>
      <w:r>
        <w:rPr>
          <w:rtl w:val="true"/>
        </w:rPr>
        <w:t>فصل في العام المتعقب بالضمير</w:t>
      </w:r>
      <w:r>
        <w:rPr>
          <w:rtl w:val="true"/>
        </w:rPr>
        <w:t>)</w:t>
      </w:r>
      <w:bookmarkEnd w:id="288"/>
    </w:p>
    <w:p>
      <w:pPr>
        <w:pStyle w:val="BookText"/>
        <w:rPr/>
      </w:pPr>
      <w:r>
        <w:rPr>
          <w:rFonts w:ascii="Amiri" w:hAnsi="Amiri" w:eastAsia="Amiri" w:cs="Amiri"/>
          <w:color w:val="111111"/>
          <w:sz w:val="28"/>
          <w:sz w:val="28"/>
          <w:szCs w:val="28"/>
          <w:rtl w:val="true"/>
          <w:lang w:bidi="ar-SA"/>
        </w:rPr>
        <w:t>هل تعقب العام بضمير يرجع إلى بعض افراده يوجب تخصيصه به أم لا؟ فيه خلاف و لا بد من أن يكون محل الخلاف ما إذا كان هناك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التمكن من الحضور عند الإمام عليه السلام أو النبي صلّى اللّٰه عليه و آله وصف لو احتملنا دخله في حكم لا يصح التمسك لنا بالإطلاق كما في صلاة الجمعة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تمكن الحاضرين عند الخطاب من التشرف بالحضور في جميع الحالات و في كل جمعة مثلا، فيصح التمسك بالإطلاق أيضا، نعم لو احتمل كون الوصف نفس وقوع المكلف في زمان بسط يد النبي صلى اللّٰه عليه و آله أو الإمام عليه السلام فلا يصح لنا التمسك بالإطلاق، لكن عدم دخله مقطوع به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قضيتان إحداهما ذكر فيها اللفظ الدال على العموم، و الأخرى ذكر فيها ضمير يرجع إليه، مع إمكان شمول الحكم في القضية الأولى لجميع افراد العام، و العلم بعدم شموله لها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الحكم في القضية المشتملة على الضمير متعلق بخصوص الرجعيات، فيدور الأمر بين التصرف في العام بحمله على البعض، أو التصرف في الضمير بإرجاعه إلى بعض مدلول ما ذكر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 الظاهر منه ان يرجع إلى ما هو المراد من اللفظ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يقال لو دار الأمر بين أحد التصرفين في الكلام، تصير القضية المذكورة أولا مجملة، لأن القضيتين لاشتمال الثانية على الضمير الراجع إلى الموضوع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كلام متصل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ذكر في الكلام الواحد ما يصلح لصرف سابقه عن ظاهره يصيره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الحكم المذكور في الثانية ببعض افراد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التصرف في إحدى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فصل في العام المتعقب بالضمير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طرف العموم سليم عن المعارض، لعدم جريانه في طرف الضمير، حيث أن المراد منه معلوم، و إنما الشك في كيفية الاستعمال، و أصالة الحقيقة لا تجري الا في الشك في المراد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كيفية المراد إذا كان الموضوع له أيضا مشكوكا فيه، و أما إذا كان المعنى الحقيقي معلوما و كذلك المجازي، فالظاهر جواز التمسك به،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المخاطب شاكا في عالميته، فيتمسك بأصالة الحقيقة لإثبات عالميته، و ترتب آثاره عليه</w:t>
      </w:r>
      <w:r>
        <w:rPr>
          <w:rFonts w:eastAsia="Amiri" w:cs="Amiri" w:ascii="Amiri" w:hAnsi="Amiri"/>
          <w:color w:val="111111"/>
          <w:sz w:val="28"/>
          <w:szCs w:val="28"/>
          <w:rtl w:val="true"/>
          <w:lang w:bidi="ar-SA"/>
        </w:rPr>
        <w:t xml:space="preserve">. </w:t>
      </w:r>
      <w:bookmarkStart w:id="289" w:name="pg16590_254002"/>
    </w:p>
    <w:p>
      <w:pPr>
        <w:pStyle w:val="BookText"/>
        <w:rPr/>
      </w:pPr>
      <w:bookmarkEnd w:id="289"/>
      <w:r>
        <w:rPr>
          <w:rFonts w:ascii="Amiri" w:hAnsi="Amiri" w:eastAsia="Amiri" w:cs="Amiri"/>
          <w:color w:val="111111"/>
          <w:sz w:val="28"/>
          <w:sz w:val="28"/>
          <w:szCs w:val="28"/>
          <w:rtl w:val="true"/>
          <w:lang w:bidi="ar-SA"/>
        </w:rPr>
        <w:t xml:space="preserve">القضيتين في مدلولها اللفظي، بل يصح حمل كلتا القضيتين على إرادة معناهما اللغوي في مرحلة الاستعمال، مع الالتزام بخروج بعض افراد العام في الثانية عن الإرادة الجدية، كما أنه لو كان في القضية الثانية الاسم الظاهر مكان الضمير،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بعولة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مجرد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بعض الافراد من القضية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الإجمال في الأولى، فكذلك حال الضمير من دون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0886242_1280447820"/>
      <w:bookmarkStart w:id="291" w:name="_Toc107"/>
      <w:bookmarkEnd w:id="290"/>
      <w:r>
        <w:rPr>
          <w:rtl w:val="true"/>
        </w:rPr>
        <w:t>(</w:t>
      </w:r>
      <w:r>
        <w:rPr>
          <w:rtl w:val="true"/>
        </w:rPr>
        <w:t>فصل في تخصيص العام بالمفهوم المخالف</w:t>
      </w:r>
      <w:r>
        <w:rPr>
          <w:rtl w:val="true"/>
        </w:rPr>
        <w:t>)</w:t>
      </w:r>
      <w:bookmarkEnd w:id="291"/>
    </w:p>
    <w:p>
      <w:pPr>
        <w:pStyle w:val="BookText"/>
        <w:rPr/>
      </w:pPr>
      <w:r>
        <w:rPr>
          <w:rFonts w:ascii="Amiri" w:hAnsi="Amiri" w:eastAsia="Amiri" w:cs="Amiri"/>
          <w:color w:val="111111"/>
          <w:sz w:val="28"/>
          <w:sz w:val="28"/>
          <w:szCs w:val="28"/>
          <w:rtl w:val="true"/>
          <w:lang w:bidi="ar-SA"/>
        </w:rPr>
        <w:t>اختلف في جواز تخصيص العام بالمفهوم المخالف، بعد الاتفاق على الجواز في المفهوم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الكلام فيه أن أظهر ما قيل فيه بالمفهوم القضية الشرطية، و قد قلنا في محله أن ظهورها في مدخلية الشرط لثبوت الحكم مما لا يقبل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دلالتها على الحصر، فهي قابلة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المدعي للمفهوم لا بد له من ادعاء دلالتها على الحصر، و إن سلمت هذه الدلالة، فلا إشكال في أنها ليست بالمرتبة التي لا يصلح رفع اليد عنها بواسطة عموم و إطلاق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 قضية شرطية دالة بمفهومها على خلاف الحكم الثابت في العام لبعض افراده، فان كان المفهوم أخص</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بلزوم رجوع الضمير إلى ما هو المقصود من المرجع لبا، فيجري فيه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بالإجمال، لكن الظاهر أنه لو أريد منه ذلك دون المراد الاستعمالي، فذاك سنخ من الاستخدام، لأن الضمير بمنزلة تكرار اللفظ كما صرّح به دام ظله</w:t>
      </w:r>
      <w:r>
        <w:rPr>
          <w:rFonts w:eastAsia="Amiri" w:cs="Amiri" w:ascii="Amiri" w:hAnsi="Amiri"/>
          <w:color w:val="111111"/>
          <w:sz w:val="28"/>
          <w:szCs w:val="28"/>
          <w:rtl w:val="true"/>
          <w:lang w:bidi="ar-SA"/>
        </w:rPr>
        <w:t xml:space="preserve">. </w:t>
      </w:r>
      <w:bookmarkStart w:id="292" w:name="pg16590_254003"/>
    </w:p>
    <w:p>
      <w:pPr>
        <w:pStyle w:val="BookText"/>
        <w:rPr/>
      </w:pPr>
      <w:bookmarkEnd w:id="292"/>
      <w:r>
        <w:rPr>
          <w:rFonts w:ascii="Amiri" w:hAnsi="Amiri" w:eastAsia="Amiri" w:cs="Amiri"/>
          <w:color w:val="111111"/>
          <w:sz w:val="28"/>
          <w:sz w:val="28"/>
          <w:szCs w:val="28"/>
          <w:rtl w:val="true"/>
          <w:lang w:bidi="ar-SA"/>
        </w:rPr>
        <w:t xml:space="preserve">مطلقا فالحق تخصيص العام به، فان التعارض وقع بين عموم العام و دلالة القضية على إناطة الحكم بالشرط، و لو لم نقل بالحصر، فان العام يدل على ان الحكم لكل فرد من دون إناطة بشيء، و مقتضى القضية إناطته به، و ظهور القضية في ذلك أقوى من ظهور العام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بينهما عموم من وجه، كالدليل على عدم انفعال الجاري مطلقا و ما دل على توقف عدم الانفعال على الكرية، فالحق رفع اليد عن المفهوم، لأن العام المذكور يعارض حصر الشرط لا أصل الاشتراط، لعدم المنافاة بين كون الكرية شرطا، و كون الجريان شرطا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دلالة القضية الشرطية على حصر العلة، على فرض الثبوت، ليست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فهل يرفع اليد عن المفهوم مطلقا، بحيث لو احتملنا سببا ثالثا لعدم الانفعال لا تكون القضية الشرطية دالة على نفيه، أو يرفع اليد في خصوص ما ورد الدليل وجهان</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0886244_1280447820"/>
      <w:bookmarkStart w:id="294" w:name="_Toc108"/>
      <w:bookmarkEnd w:id="293"/>
      <w:r>
        <w:rPr>
          <w:rtl w:val="true"/>
        </w:rPr>
        <w:t>(</w:t>
      </w:r>
      <w:r>
        <w:rPr>
          <w:rtl w:val="true"/>
        </w:rPr>
        <w:t>فصل في تخصيص الكتاب بخبر الواحد</w:t>
      </w:r>
      <w:r>
        <w:rPr>
          <w:rtl w:val="true"/>
        </w:rPr>
        <w:t>)</w:t>
      </w:r>
      <w:bookmarkEnd w:id="294"/>
    </w:p>
    <w:p>
      <w:pPr>
        <w:pStyle w:val="BookText"/>
        <w:rPr/>
      </w:pPr>
      <w:r>
        <w:rPr>
          <w:rFonts w:ascii="Amiri" w:hAnsi="Amiri" w:eastAsia="Amiri" w:cs="Amiri"/>
          <w:color w:val="111111"/>
          <w:sz w:val="28"/>
          <w:sz w:val="28"/>
          <w:szCs w:val="28"/>
          <w:rtl w:val="true"/>
          <w:lang w:bidi="ar-SA"/>
        </w:rPr>
        <w:t>هل يجوز تخصيص الكتاب بخبر الواحد المعتبر أم لا؟ مقتضى القاعدة هو الأول، لأن الخاصّ بواسطة دليل اعتباره يصلح لأن يكون قرينة على التصرف في العام،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العام قطعي الصدور لا ينافى جواز رفع اليد عن عمومه، بعد ورود الخاصّ المعتبر، لأن هذا الجمع مما يشهد بصحته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ادعوا سيرة الأصحاب على العمل باخبار الآحاد في قبال العمومات الكتابية إلى زمن الأئمة عليهم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العمدة في المقام الاخبار الكثيرة المتواترة الدالة على أن </w:t>
      </w:r>
      <w:bookmarkStart w:id="295" w:name="pg16590_254005"/>
    </w:p>
    <w:p>
      <w:pPr>
        <w:pStyle w:val="BookText"/>
        <w:rPr/>
      </w:pPr>
      <w:bookmarkEnd w:id="295"/>
      <w:r>
        <w:rPr>
          <w:rFonts w:ascii="Amiri" w:hAnsi="Amiri" w:eastAsia="Amiri" w:cs="Amiri"/>
          <w:color w:val="111111"/>
          <w:sz w:val="28"/>
          <w:sz w:val="28"/>
          <w:szCs w:val="28"/>
          <w:rtl w:val="true"/>
          <w:lang w:bidi="ar-SA"/>
        </w:rPr>
        <w:t>الاخبار المخالفة للقرآن يجب طرحها أو ضربها على الجدار، أو انها زخرف، أو انها مما لم يقل به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بورود اخبار كثيرة مخالفة لعمومات الكتاب و إطلاقه منهم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الاخبار المانعة من الأخذ بمخالف الكتاب على غير المخالفة على نحو العموم و الخصوص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الخبر في مقابل الكتاب بحيث لا يكون بينهما جمع عرفي و عدم وجود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ينافى وجوده في ذلك الزمان، و ما وصل بأيدينا إنما يكون بعد تهذيبه مما يخالف الكتاب بالمعنى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مورد الاخبار المانعة على ما لا يشمله دليل الحجية، مثل ما ورد في أصول العقائد أو خبر غير الثقة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886246_1280447820"/>
      <w:bookmarkStart w:id="297" w:name="_Toc109"/>
      <w:bookmarkEnd w:id="296"/>
      <w:r>
        <w:rPr>
          <w:rtl w:val="true"/>
        </w:rPr>
        <w:t>(</w:t>
      </w:r>
      <w:r>
        <w:rPr>
          <w:rtl w:val="true"/>
        </w:rPr>
        <w:t>فصل في حمل العام على الخاصّ</w:t>
      </w:r>
      <w:r>
        <w:rPr>
          <w:rtl w:val="true"/>
        </w:rPr>
        <w:t>)</w:t>
      </w:r>
      <w:bookmarkEnd w:id="297"/>
    </w:p>
    <w:p>
      <w:pPr>
        <w:pStyle w:val="BookText"/>
        <w:rPr/>
      </w:pPr>
      <w:r>
        <w:rPr>
          <w:rFonts w:ascii="Amiri" w:hAnsi="Amiri" w:eastAsia="Amiri" w:cs="Amiri"/>
          <w:color w:val="111111"/>
          <w:sz w:val="28"/>
          <w:sz w:val="28"/>
          <w:szCs w:val="28"/>
          <w:rtl w:val="true"/>
          <w:lang w:bidi="ar-SA"/>
        </w:rPr>
        <w:t>العام و الخاصّ إما أن يكونا متقارنين، و اما ان يكونا مختلفين بحسب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إما ان يكون العام مقدما على الخاصّ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التخصيص في الصورة الأولى، كما أن الظاهر كذلك في الصورتين الأخيرتين لو كان ورود الثاني قبل حضور وقت العمل بالأول، فان الالتزام بالنسخ قبل حضور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بمستحيل بناء على إمكان وجود المصلحة في جعل حكم، و نسخه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الاخبار الناهية التحاشي عن أصل صدور الخبر المخالف مضمونا للكتاب، لا الخدشة في سنده، و بذلك يقطع بأن مخالفة العام و الخاصّ خارج عن مدلولها، و ان كان المراد بها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زمان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بخلاف التخصيص، فانه شائع متعارف، فيحمل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ورود أحدهما بعد مضي زمان العمل بالأول، فان كان المقدم خاصا، فالعام المتأخر يمكن ان يكون ناسخا له، و يمكن أن يكون الخاصّ المقدم مخصصا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 العمل بعد ورود العام، فانه على الأول على العام، و على الثاني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البناء على التخصيص لشيوعه و 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المقدم عاما و المؤخر خاصا، فيشكل الحمل على التخصيص من حيث استلزام ذلك تأخير البيان عن وقت الحاجة، و هو و إن لم يكن محالا من جهة إمكان وجود مصلحة في ذلك، لكنه بعيد نظير النسخ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من ذلك حمل الخاصّ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عن العام على النسخ مع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حال المقيدات الواردة في كلامهم عليهم السلام بالنسبة المطلقات، فان الالتزام بالنسخ في جميع هذه الموارد الكثيرة في غاية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حمل الخاصّ المتأخر عن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النبي صلّى اللّٰه عليه و آله على النسخ ليس ببعيد، فيرجح على التخصيص، لاستلزامه تأخير البيان عن وقت الحاجة، فلا محيص عن حمل الخاصّ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النسخ كان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منكرا يستوحشون منه،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سنة غيّرتها أم شريعة؟ و أيضا لو كان النسخ عند البعض منهم جائزا، لكان عند الكل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يصح اسناده إليهم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التخصيص أيضا، و لو كان واردا بعد مضي زمان العمل بالعامّ 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حكم العام إلى زمان صدور الخاصّ كان حكما ظاهريا للمكلفين، اقتضت المصلحة أن يجعل لهم ذلك، و لا يكشف لهم الواقع إلى حين صدور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بعد العلم بأنه في الشرع أحكام واقعية و ظاهرية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بنينا على تقديم التخصيص على النسخ في تمام الصور المذكورة، فلا إشكال في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بنينا على النسخ في الخاصّ المتأخر بعد مضي زمان العمل بالعامّ، فلو شك في تاريخهما أو علم تأخر الخاصّ في الجملة، لكنه لم يعلم أنه ورد بعد حضور وقت العمل بالعامّ أو قبله، فالوجه الرجوع إلى الأصول العملية، لأن الشرط في الحمل على التخصيص عدم مضي زمان العمل بالعامّ، كما أن الشرط في النسخ مضي زمان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يحرز أحد الشرطين لا يجوز الحمل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مجردا غلبية التخصيص و ندرة النسخ، و ان كان يوجب الظن بالأول دون الثاني، لكنه لا دليل على اعتبار هذا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يثمر استصحاب عدم المجهول إلى ما بعد زمان المعلوم، لأن ذلك لا يثبت عنوان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بعدم الحاجة إلى العنوان، بل يكفي في النسخ عدم ورود الخاصّ قبل زمان العمل بالعامّ، مع وجوده بعد فافهم</w:t>
      </w:r>
      <w:r>
        <w:rPr>
          <w:rFonts w:eastAsia="Amiri" w:cs="Amiri" w:ascii="Amiri" w:hAnsi="Amiri"/>
          <w:color w:val="111111"/>
          <w:sz w:val="28"/>
          <w:szCs w:val="28"/>
          <w:rtl w:val="true"/>
          <w:lang w:bidi="ar-SA"/>
        </w:rPr>
        <w:t xml:space="preserve">. </w:t>
      </w:r>
      <w:bookmarkStart w:id="298" w:name="pg16590_254011"/>
    </w:p>
    <w:p>
      <w:pPr>
        <w:pStyle w:val="Heading3"/>
        <w:numPr>
          <w:ilvl w:val="2"/>
          <w:numId w:val="1"/>
        </w:numPr>
        <w:rPr/>
      </w:pPr>
      <w:bookmarkStart w:id="299" w:name="__RefHeading___Toc10886248_1280447820"/>
      <w:bookmarkStart w:id="300" w:name="_Toc110"/>
      <w:bookmarkEnd w:id="298"/>
      <w:bookmarkEnd w:id="299"/>
      <w:r>
        <w:rPr>
          <w:rtl w:val="true"/>
        </w:rPr>
        <w:t>(</w:t>
      </w:r>
      <w:r>
        <w:rPr>
          <w:rtl w:val="true"/>
        </w:rPr>
        <w:t>المطلق و المقيد</w:t>
      </w:r>
      <w:r>
        <w:rPr>
          <w:rtl w:val="true"/>
        </w:rPr>
        <w:t>)</w:t>
      </w:r>
      <w:bookmarkEnd w:id="300"/>
    </w:p>
    <w:p>
      <w:pPr>
        <w:pStyle w:val="Heading4"/>
        <w:numPr>
          <w:ilvl w:val="3"/>
          <w:numId w:val="1"/>
        </w:numPr>
        <w:rPr/>
      </w:pPr>
      <w:bookmarkStart w:id="301" w:name="__RefHeading___Toc10886250_1280447820"/>
      <w:bookmarkStart w:id="302" w:name="_Toc111"/>
      <w:bookmarkEnd w:id="301"/>
      <w:r>
        <w:rPr>
          <w:rtl w:val="true"/>
        </w:rPr>
        <w:t>فصل فيما وضع له بعض الألفاظ</w:t>
      </w:r>
      <w:bookmarkEnd w:id="302"/>
    </w:p>
    <w:p>
      <w:pPr>
        <w:pStyle w:val="Heading5"/>
        <w:numPr>
          <w:ilvl w:val="4"/>
          <w:numId w:val="1"/>
        </w:numPr>
        <w:rPr/>
      </w:pPr>
      <w:bookmarkStart w:id="303" w:name="__RefHeading___Toc10886252_1280447820"/>
      <w:bookmarkStart w:id="304" w:name="_Toc112"/>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كالإنسان و البقر و الفرس و الضرب و الضارب و غير ذلك مما هو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المفهوم العام قد ينقسم إلى أقسام 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الإنسان اما أبيض و اما أسود، و قد ينقسم إلى أقسام ذهنية، كقولنا الإنسان إما مطلق أي غير مشروط بشيء، أو مقيد بشيء، أو مقيد بعدم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المقسم و ان كان في الواقع القسم الأول من هذه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المطلق و المقيد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إلى الخارجية إنما يرد على ما هو موجود في الذهن و هذا محال، و أما لزوم ذلك، فلان المقسم إن كان في عرض الأقسام موجودا في الخارج، كان قسما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إلغاء وجوده الذهني و لحاظه مرآتا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عين ما يتحد مع الخارج، كما أنه متحد مع الذهن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وجوده الذهني ملحوظا استقلالا، فتقسيمه إلى أقسام خارجية محال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آلة ملاحظة الأقسام، و إلاّ فنفس المقسم بما هو مقسم لا وجود </w:t>
      </w:r>
    </w:p>
    <w:p>
      <w:pPr>
        <w:pStyle w:val="BookText"/>
        <w:rPr/>
      </w:pPr>
      <w:r>
        <w:rPr>
          <w:rFonts w:ascii="Amiri" w:hAnsi="Amiri" w:eastAsia="Amiri" w:cs="Amiri"/>
          <w:color w:val="111111"/>
          <w:sz w:val="28"/>
          <w:sz w:val="28"/>
          <w:szCs w:val="28"/>
          <w:rtl w:val="true"/>
          <w:lang w:bidi="ar-SA"/>
        </w:rPr>
        <w:t>إلا أنه لم تلاحظ كيفية ثبوته في ذهن اللاحظ، بل أخذ مرآة لما يتحقق في ذهن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ينقسم إلى موجود و معدوم، و الموجود أعم من أن يكون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له في قبال الأقسام، بل وجوده بوجودها، سواء في ذلك الذهن و الخارج، فكما أن الجامع بين الخارجيات لا وجود له في الخارج الا بوجودها، كذلك الجامع بين الأقسام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الجامع بين الافراد الخارجية موجود في الذهن، لكن بحيث لا يلحظ وجوده، بل هو ملحوظ آلة و مرآتا للخارج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الأقسام الذهنية،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انتزاع الجامع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يتصور الإنسان الأقسام الذهنية و يوجدها في ذهن فوق الذهن الأولي، فيرى أن في البين شيء يتحقق مع الجميع و يتحد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الموجود في ذلك الذهن و إن كان في نفسه قسما من الأقسام، و هو الّذي يعبر عنه بالمطلق، لأن الطبيعة وجدت في الذهن بلا لحاظ شيء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الإطلاق، إلا أنه لما لم يلحظ وجوده، بل تجرّد عنه و عن الخصوصية الشخصية، فلا يرى به الا أصل الحقيقة الصادقة على جميع الأقسام الذهنية 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الموجود في الذهن إن كان قسما من هذه الأقسام، فكيف يكون مقسما لها؟ و ان كان غيرها فهو قسيم لها، و لا بد لجامع آخر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المقسم لا وجود له منفكا عن الأقسام مستقلا بل وجوده عين وجود الأقسام، لكن يشار إليه بتوسط قسم منها، كالمعنى الحرفي، حيث لا استقلال له و لكن يمكن الإشارة إليه بالمعنى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يلزم أن يكون معنى أسماء الأجناس غير مستقل كالمعنى الحرفي، حيث لا يمكن تصوره مستقلا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المقسم لا ينافي استقلال وجوده في الذهن، لأن الحاجة إلى الحد يخرج الجامع عن الاستقلال، 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استقلال له في الخارج؟ مع أنه لا يمكن وجوده فيه بدون الحد، و كذلك في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الذهن أو في الخارج، و كذلك المعدوم، كما تقول الإنسان إما موجود و إما معدوم، و الموجود إما موجود في الذهن أو في الخارج، و الموجود في الذهن إما كذا و إما كذا، و الموجود في الخارج إما كذا و اما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الموضوع له في أسماء الأجناس هو المفهوم المعرى عن الوجود و العدم و الذهن و الخارج، فضلا عن كيفية الوجود في الذهن من الإطلاق و التقييد، و كيفية الوجود في الخارج من الطول و القصر و السواد و البياض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هو الوجدان الحاكم بصحة تقسيم مفاد لفظ الإنسان بنحو ما قسمناه أخيرا، من دون عناية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الجنس كأسامة و المشهور انه موضوع للطبيعة لا بما هي هي، بل بما هي متعينة بالتعيين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يعامل معه معاملة المعرفة بدون أداة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على هذه المقالة شيخنا الأستاذ قدس سره بما محصله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كذلك لما صح حمله على الافراد بلا تصرف و تجريد، ضرورة 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وجوده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عقلي لا ينطبق على الخارج، مع أنا نرى صحة الحمل بلا عناية و تصرف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يحتاج إلى تجريده عن الخصوصية عند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عن جاهل، فضلا عن الحكيم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نظر، لإمكان دخل الوجود الذهني على نحو المرآتية في نظر اللاحظ، كما انه تنتزع الكلية من المفاهيم الموجودة في الذهن، لكن لا على نحو يكون الوجود الذهني ملحوظا للمتصور بالمعنى الاسمي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بهذه الملاحظة مباينة مع الخارج، و لا تنطبق على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لو لا ذلك لم يمكن الحكم بأن هذا الّذي في نظرك أو تحبه </w:t>
      </w:r>
    </w:p>
    <w:p>
      <w:pPr>
        <w:pStyle w:val="BookText"/>
        <w:rPr/>
      </w:pPr>
      <w:r>
        <w:rPr>
          <w:rFonts w:ascii="Amiri" w:hAnsi="Amiri" w:eastAsia="Amiri" w:cs="Amiri"/>
          <w:color w:val="111111"/>
          <w:sz w:val="28"/>
          <w:sz w:val="28"/>
          <w:szCs w:val="28"/>
          <w:rtl w:val="true"/>
          <w:lang w:bidi="ar-SA"/>
        </w:rPr>
        <w:t>شيء، و لا معنى لكلية شيء لا ينطبق على الخارج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أسامة موضوع للأسد بشرط تعينه في الذهن على نحو الحكاية عن الخارج، و يكون استعمال ذلك اللفظ في معناه بملاحظة القيد المذكور، كاستعمال الألفاظ الدالة على المعاني الحرفية فافهم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 نحو رجل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رجل أو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 و قد يقال بجزئية الأول و كلية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جزئية الأول فواضحة، و أما كلية الثاني، فلان المادة تدل على الطبيعة الكلية، و التنوين على مفهوم الوحدة، و هو أيضا كلي، و ضم الكلي إلى الكلي لا يصيره جزئيا، فمعنى رجل على هذا طبيعة الرّجل مع قيد الوحدة، و هذا يصدق على افراد الطبيعة المقيدة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صدقه على اثنين فصاعدا إنما هو لعدم المصداقية، كما ان مفهوم الإنسان لا يصدق على البقر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دعوى كون النكرة مستعملة في كلا الموردين بمعنى واحد، و أنه في كليهما جزئيّ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أنه لا إشكال في أن الجزئية و الكلية من صفات المعقول في الذهن، و هو إن امتنع فرض صدقه على كثيرين فجزئي و إلاّ فكلي، و جزئية المعنى في الذهن لا تتوقف على تصوره بتمام تشخصاته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لو رأى الإنسان شبحا من بعيد، و تردد في أنه زيد أو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الا مع التجريد، و نرى بالوجدان عدم الحاجة إلى التجريد، و لا يكون ذلك الا بكون القيد مأخوذا في الموضوع مرآتا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ما لم تلحظ معه الخصوصيات الخارجية أو الذهنية </w:t>
      </w:r>
    </w:p>
    <w:p>
      <w:pPr>
        <w:pStyle w:val="BookText"/>
        <w:rPr/>
      </w:pPr>
      <w:r>
        <w:rPr>
          <w:rFonts w:ascii="Amiri" w:hAnsi="Amiri" w:eastAsia="Amiri" w:cs="Amiri"/>
          <w:color w:val="111111"/>
          <w:sz w:val="28"/>
          <w:sz w:val="28"/>
          <w:szCs w:val="28"/>
          <w:rtl w:val="true"/>
          <w:lang w:bidi="ar-SA"/>
        </w:rPr>
        <w:t>عمرو، بل إنسان أو غيره، لا يخرجه هذا التردد عن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أحد الأشياء ثابتا في الواقع لا دخل له بالصورة المنتقشة في الذهن، فإذا كانت هذه الصورة جزئية كما في القضية الأولى، فكذلك الصورة المتصورة في القضية الثانية، إذ لا فرق بينهما إلا في أن التعيين في الأولى واقعي، و في الثانية بيد المكلف، و عدم إمكان وجود الفرد المردد في الخارج، بداهة أن عدم معقولية كون الشيء مرددا بين نفسه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ينافى اعتبار وجوده في الذهن، كما يعتبر الكسر المشاع مع عدم وجوده بوصف الإشاعة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 باللام و المعروف بين أهل الأدب أن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الهيئة الحاصلة منها و من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لتعريف الجنس و للعهد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الذهني و الذكرى و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أقسام العهد راجعة إلى معنى واحد، و هو المعهودية في الذهن، غاية الأمر أن منشأ العهد قد يكون هو الذّكر، و قد يكون الحضور، و قد يكون غيرهما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التي بلحاظها يمتنع فرض صدقه على كثيرين، لا يصح الحكم عليه بأنه جزئي، و لا خصوصية يصح لحاظها في الفرد المردد حتى يصح الحكم بجزئيته، لأن الخصوصية الملحوظة ان كانت هي الخارجية، فبالعرض لا واقعية له في الخارج، و إن كانت هي الخصوصية الذهنية، فلازم ذلك ان يكون وجوده الذهني ملحوظا فيه باللحاظ الاستقلالي، و هو كما ترى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الملحوظة هي الخصوصية الذهنية، لكن لا يلازم دخل الوجود الذهني و لحاظه مستقلا في الملحوظ، لأن نفس الموجود في الذهن و المخلوق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خارج كالفرضيات، مع قطع النّظر عن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قد يمتنع عند العقل صدقه على كثيرين، و قد 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الفرد المردد من قبيل الأول، و قد مر نظيره في تصوير الجزئي قبل وجوده، و قلنا بان الذهن يخلق شيئا قبل وجوده، و يجرّده </w:t>
      </w:r>
    </w:p>
    <w:p>
      <w:pPr>
        <w:pStyle w:val="BookText"/>
        <w:rPr/>
      </w:pPr>
      <w:r>
        <w:rPr>
          <w:rFonts w:ascii="Amiri" w:hAnsi="Amiri" w:eastAsia="Amiri" w:cs="Amiri"/>
          <w:color w:val="111111"/>
          <w:sz w:val="28"/>
          <w:sz w:val="28"/>
          <w:szCs w:val="28"/>
          <w:rtl w:val="true"/>
          <w:lang w:bidi="ar-SA"/>
        </w:rPr>
        <w:t xml:space="preserve">بل يمكن أن يقال إن مرجع الجنس و الاستغراق أيضا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المعهود الذهني كلي عقلي، و لا موطن له إلا الذهن، و لا ينطبق على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لما مر آنفا في علم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أن اسم الجنس وضع للمقسم بين المطلق و المقيد، و كذا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بجزئيتها، إنما الكلام في المقام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قرينة على إحدى الخصوصيّتين من الإطلاق 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إلى مقدمات في الحمل على الإطلاق أم لا؟ قد يقال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كلام صادر عن كل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بغرض الإفادة و تفهيم المعنى، و لا يكفى هذا المقدار لتعيين الإطلاق في المقام، إذ لا يثبت بهذا إلا إرادة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فرضنا أنها قابلة للإطلاق و التقييد، فاللازم في المقام إحراز كون المتكلم بصدد بيان تمام مراده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إحراز هذه الحالة للمتكلم نقول لو كان للمراد الجدي قيد لكان اللازم ذكره، فحيث لم يذكر القيد، يعلم ان المراد بحسب الجد هو المطلق الخالي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فالحمل على الإطلاق بعد الفراغ عن الأصل المتقدم يتوقف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بيان تمام مراده 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قيد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عن الوجود الذهني، و مع ذلك يراه جزئيا يمتنع فرض صدقه على كثيرين، كالموجود الخارجي إذا تجرّد عن الوجود، و لا يلحظ إلاّ نفس الموجود فتدبر جيدا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توهم من أن معنى تعريف وضع اللفظ بإزاء الجنس مع تعيّنه و امتيازه في الخارج عما عداه من سائر الأجناس، و ذلك، لأن الجنس كيف كان ممتاز عما عداه من الأجناس، من غير فرق بين المعرف و غيره، فلا معنى للتعريف الا ما ذكرنا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 المتيقن في مقام التخاطب على قول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الخدشة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يقال بعدم الحاجة إلى إحراز كون المتكلم في مقام بيان تمام المراد في الحمل على الإطلاق عند عدم القرينة، بيانه أن المهملة مرددة بين المطلق و المقيد، و لا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أنه لو كان المراد المقيد، تكون الإرادة متعلقة به بالأصالة، و إنما ينسب إلى الطبيعة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لمكان الاتحاد، فنقول لو قال القائل جئني بالرجل أو برجل يكون ظاهرا في أن الإرادة أولا و بالذات متعلقة بالطبيعة، لا أن المراد 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إرادته إلى الطبيعة لمكان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تسليم هذا الظهور تسرى الإرادة إلى تمام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ان المهملة ليست قابلة لتعلق الإرادة الجدية بها، كيف؟ و قد فرضناها مرددة بين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كون موضوع الحكم مرددا عند الحاكم، فنسبة الإرادة إلى المهملة عرضية في كل حال، فيبقى تعيين الإطلاق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عروض الإطلاق للمهملة ليس كعروض القيد لها في الاحتياج إلى الملاحظة، و إلاّ لزم عدم الحمل على الإطلاق حتى بعد إحراز كونه في مقام البيان، لعدم الترجيح بعد كونه بمثابة سائر القيود، فإذا فرضنا عدم دخل شيء سوى المهملة في تعلق الحكم، يحصل وصف الإطلاق قهرا، و ان لم يكن ملحوظا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سلمنا أنه من الممكن تقدير القيد أو جعل الطبيعة مرآة للمقيد لكنه يحتاج في نفى هذين أيضا إلى إحراز كونه بصدد البيان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يمكن نفى كل من الأمرين بالظهور اللفظي و لو لم يحرز كونه </w:t>
      </w:r>
    </w:p>
    <w:p>
      <w:pPr>
        <w:pStyle w:val="BookText"/>
        <w:rPr/>
      </w:pPr>
      <w:r>
        <w:rPr>
          <w:rFonts w:ascii="Amiri" w:hAnsi="Amiri" w:eastAsia="Amiri" w:cs="Amiri"/>
          <w:color w:val="111111"/>
          <w:sz w:val="28"/>
          <w:sz w:val="28"/>
          <w:szCs w:val="28"/>
          <w:rtl w:val="true"/>
          <w:lang w:bidi="ar-SA"/>
        </w:rPr>
        <w:t xml:space="preserve">بصدد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وجود القدر المتيقن في مقام التخاطب لا يضر بالحمل على الإطلاق، ما لم يصل إلى حد الانصراف، سواء قلنا بعدم الاحتياج إلى إحراز كون المتكلم بصدد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بالاحتياج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 و أما على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الاحتمال الأول 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التقدير، و هي من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الاحتمال الثاني، فمدفوع بأصالة الحقيقة في الإسناد، و كل منهما غير محتاج إلى إحراز كون المتكلم بصدد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البيان أيضا يحتاج إلى إحرازه و لو بالأصل، و لولاه لما بقي لدلالة الألفاظ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فرق بين إحراز كون المتكلم بصدد إرادة المعنى من اللفظ و بين إحراز كونه بصدد بيان تمام مراده اللبّي بهذا اللفظ، فان الأول يحتاج إليه في جميع الألفاظ، و لو لم 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اسناد إرادة المعنى إلى المتكلم أصلا، بخلاف الثاني،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 من أصالة عدم القرينة و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شيء آخر، لأن مقتضى الأصلين ان الذات بما هي معروضة للحكم، من دون دخل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شمول الحكم لجميع الافراد بمناط تحقق الذات، و لا نعني بالإطلاق الا ذلك، فلا يتوهم دخل وصف الإطلاق في الموضوع له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في المطلق نفس الذات المتحققة في المطلق و المقيد بلا دخل شيء حتى وصف الإطلاق، و سراية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جميع الافراد بنحو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مستفادة من اسناد الحكم إلى الذات، من دون دخل شيء في المطلوب، ففرق بين كون الموضوع له مقيدا بوصف الإطلاق، حتى يكون استعمال اللفظ في المقيد، حتى بنحو تعدد الدال و المدلول، و استفادة الإطلاق من كيفية الإسناد عند عدم ذكر قيد في المطلوب، مع كون الموضوع له و المستعمل فيه في المطلق و المقيد غير الذات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يستفاد القيد من دال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فلأنه بعد فرض كونه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يكون اللفظ الملقى إلى المخاطب كاشفا عن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ملازم لصحة حكم المخاطب بان هذا تمام مراده، و المفروض عدم صحة حكم المخاطب بكون القدر المتيقن تمام مراده، فيقال لو كان مراده مقصورا على المتيقن لبينه، لكونه في مقام البيان كما هو المفروض، و حيث لم يبينه يكشف أن مراده نفس الطبيعة مطلقا و يشهد لذلك أنه لم يعهد من أحد من أهل اللسان التوقف في حمل المطلقات الواردة في الموارد الخاصة على الإطلاق و الاقتصار عليها فقط، لأنها المتيقن، بل يتجاوزون عنها، حتى انه قد اشتهر أن العبرة بعموم اللفظ لا خصوص المورد</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فرض كون المتكلم في مقام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المتكلم بصدد تحصيل غرضه في الخارج، من دون افهام المخاطب أي ما أفاده اللفظ تمام ما تعلّق به الغرض أو بعضه، كأن يقول في الشتاء جئني بالماء من دون تقييد بالبارد، للعلم بان القيد حاصل من غير حاجة إلى افهام المخاطب، فلا يمكن التمسك بالإطلاق، لعدم إحراز كون المتكلم في مقام بيان المراد، و إن لم يكن 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بصدد بيان المراد باللفظ، و مع ذلك لم يذكر القيد الواقعي، فذلك نقض لغرضه و إن حصل غرضه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بصدد أن هذا المتيقن مراده لا تمام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يرجع إلى انتفاء المقدمة الأولى، و هو كونه في مقام بيان المراد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يؤخذ بإطلاق كلام المتكلم في مقدار يكون بصدد بيانه و افهامه، من دون دخل للقدر المتيقن و عدمه في ذلك، إلا إذا 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تنتفي المقدمة الأخرى</w:t>
      </w:r>
      <w:r>
        <w:rPr>
          <w:rFonts w:eastAsia="Amiri" w:cs="Amiri" w:ascii="Amiri" w:hAnsi="Amiri"/>
          <w:color w:val="111111"/>
          <w:sz w:val="28"/>
          <w:szCs w:val="28"/>
          <w:rtl w:val="true"/>
          <w:lang w:bidi="ar-SA"/>
        </w:rPr>
        <w:t xml:space="preserve">. </w:t>
      </w:r>
      <w:bookmarkStart w:id="305" w:name="pg16590_254029"/>
    </w:p>
    <w:p>
      <w:pPr>
        <w:pStyle w:val="Heading5"/>
        <w:numPr>
          <w:ilvl w:val="4"/>
          <w:numId w:val="1"/>
        </w:numPr>
        <w:rPr/>
      </w:pPr>
      <w:bookmarkStart w:id="306" w:name="__RefHeading___Toc10886254_1280447820"/>
      <w:bookmarkStart w:id="307" w:name="_Toc113"/>
      <w:bookmarkEnd w:id="305"/>
      <w:bookmarkEnd w:id="306"/>
      <w:r>
        <w:rPr>
          <w:rtl w:val="true"/>
        </w:rPr>
        <w:t>(</w:t>
      </w:r>
      <w:r>
        <w:rPr>
          <w:rtl w:val="true"/>
        </w:rPr>
        <w:t>إشكال و دفع</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إذا كان الحمل على الإطلاق بمعونة المقدمات على كلا الطريقين، فيلزم بطلانها فيما إذا ورد بعد المطلق مقيد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كان أو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إمكان دفع ما سواه من القيود المحتملة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أما على طريقة المشهور فهو أن من جملة المقدمات عندهم كون المتكلم في مقام البيان، و بعد ظهور المقيد منفصلا يعلم أنه لم يكن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ذكرنا، فلأنه بعد ما علم بصدور القيد المنفصل ينكشف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تبعية إرادته المتعلقة بالطبيعة، و إما أخذ الطبيعة مرآة و معرفا للمقيد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طريقة القوم أم على طريقتنا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يلاحظ بالنسبة إلى المراد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تطبيق الاستعمالي مع الجدي، فانما يحرز بأصل عقلائي آخر، و ظهور القيد إنما ينكشف به عدم التطابق في هذا المورد مع بقاء الاستعمالي مطلقا و الأصل العقلائي في غير هذا المورد بحاله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0886256_1280447820"/>
      <w:bookmarkStart w:id="309" w:name="_Toc114"/>
      <w:bookmarkEnd w:id="308"/>
      <w:r>
        <w:rPr>
          <w:rtl w:val="true"/>
        </w:rPr>
        <w:t>(</w:t>
      </w:r>
      <w:r>
        <w:rPr>
          <w:rtl w:val="true"/>
        </w:rPr>
        <w:t>فصل في حمل المطلق على المقيد</w:t>
      </w:r>
      <w:r>
        <w:rPr>
          <w:rtl w:val="true"/>
        </w:rPr>
        <w:t>)</w:t>
      </w:r>
      <w:bookmarkEnd w:id="30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مطلق و مقيد، فاما ان يكونا متخالفين في الإيجاب و السلب، و إما أن يكونا متوافقين، لا محيص عن التقييد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كأعتق رقبة و 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النهي بعنوان الكراهة أو الحرمة، </w:t>
      </w:r>
    </w:p>
    <w:p>
      <w:pPr>
        <w:pStyle w:val="BookText"/>
        <w:rPr/>
      </w:pPr>
      <w:r>
        <w:rPr>
          <w:rFonts w:ascii="Amiri" w:hAnsi="Amiri" w:eastAsia="Amiri" w:cs="Amiri"/>
          <w:color w:val="111111"/>
          <w:sz w:val="28"/>
          <w:sz w:val="28"/>
          <w:szCs w:val="28"/>
          <w:rtl w:val="true"/>
          <w:lang w:bidi="ar-SA"/>
        </w:rPr>
        <w:t xml:space="preserve">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و 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تعلق النهي بالطبيعة المقيدة، لا بإضافتها إلى القيد، فلو كان مورد الأمر هو المطلق لزم اجتماع الراجحية و المرجوحية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أحرز ان الطبيعة الموجودة في المقيد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العبادة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صرف النهي إلى الإضافة بحكم العقل، و إن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فان لم تحرز وحدة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حمل كل منهما على التكليف المستقل أخذا بظاهر الأمرين، و ان أحرزت وحدة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 الإحراز من غير جهة وحدة السبب، فيدور الأمر بين حمل الأمر المتعلق بالمطلق على ظاهره من الوجوب و الإطلاق، و التصرف في الأمر المتعلق بالمقيد إما هيئة بحملها على الاستحباب، و إما مادة برفع اليد عن ظاهر القيد من دخله في موضوع الوجوب، و جعله إشارة إلى الفضيلة الكائنة في المقيد، و بين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ترجيح لأحدها لاشتراك الكل في مخالفة الظاهر، فيتحقق الإجمال، و إن كان الإحراز من جهة وحدة السبب، فيتعين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للتصرف في المقيد بأحد النحوين، فانه إذا فرض كون الشيء علة لوجوب المطلق، فوجود القيد أجنبي عن تأثير تلك العلة، فلا يمكن أن يقال إن وجوب المقيد معلول لتلك العلة فلا بد له من علة واحدة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كون الشيء علة لوجوب المطلق ينافى كونه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حمل المطلق على المفيد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هذا كله لو لم نقل بالمفهوم و إلاّ رجع إلى المتخالفين و قد ذكر حكمه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إحراز وحدة التكليف اللزومي من الإيجاب أو التحريم، فلا ينافي ما يأتي من حمل المقيد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 الاستحباب للفرد الخاصّ، إذ استناد المتباينين إلى علة واحدة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مما ذكرنا أنه لا بد في حمل المطلق على المقيد من إحراز وحدة السبب، و لا يكفى إحراز وحدة التكليف مع عدم إحراز وحدة السبب، كما ذهب إليه المشهور و لعل وجهه ما ذكره شيخنا المرتضى طاب ثراه في باب التعادل و الترجيح من أنه إذا دار الأمر بين التقييد و مخالفة ظاهر آخر، فالتقييد أولى، لأن ظهور المطلق متقوم بعدم البيان فبورود ما يصلح للبيانية يصير موهونا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لا يخفى نعم يتم ما ذكروه بناء على ما احتملناه سابقا من المعاملة مع القيود المنفصلة في كلام الشارع معاملة القيود المتصلة في كلام غيره، لكن اللازم منه سراية الإجمال من المقيد المنفصل المردد بين الأقل و الأكثر مفهوما إلى المطلق، و لا يلتزمون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بالخير</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المنفيان فيمكن أن يقال فيهما بالإجمال، و ان قيل بحمل المطلق على المقيد في المثبتين، نظرا إلى أقوائية ظهور هيئة المقيد في الوجوب التعييني من ظهور المطلق في الإطلاق، كما قيل، لضعف احتمال الوجوب التخييري أو الاستحباب في المقيد، و كون الإطلاق بمقدمات الحكمة المحكومة بأدنى ظهور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المنفيين فلا محالة يستعمل المقيد في الحرام التعييني، غاية الأمر مع حفظ الإطلاق، فذكر المقيد بمنزلة تكرار اللفظ للأهمية،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لا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بمجاز، و حمله على التقييد و إن كان أولى من التأسيس، لكن ليس بمثابة يعارض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مساواته، و هذا معنى الإجمال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الواجبات و المحرمات، و أما المستحبات فحكمها حكم الواجبات، ففيما أحرز اتحاد المطلوب يحمل المطلق على المقيد، لكن الغالب لما لم يحرز ذلك، فالعمل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المكروهات من هذا القبيل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يتمسك لإثبات استحباب المطلق أيضا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الاستدلال به للاستحباب، لاحتمال كون ذلك المضمون إرشادا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صدق البلوغ على المطلق الّذي ورد في قباله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لقيام الحجة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الوضعي هو الكلام في التكليفي حرفا بحرف، فلو ورد أن العقد الكذائي سبب لشيء مخصوص من الملكية أو الزوجية أو غيرهما من المسببات، ثم ورد سببيته مقيدا بقيد، فالاحتمالات أيضا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المقيد من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المقيد من باب انه أحد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من جهة مزية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منها أيضا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لا يخفى أن المقدمات لا تقتضي إلا أن المطلوب نفس الطبيعة بلا دخل قيد من القيود فيه، و كذلك الظهور و الانصراف الّذي قال به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الوجود الّذي لا محيص عن أخذه في الطبيعة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الوجود بلا شيء زائد عليه أو الوجود الساري أو الّذي ينطبق مع أول الوجودات الّذي يعبّر عنه لناقض العدم؟ الظاهر أن لازم تعلّق الطلب بالطبيعة و لازم وجوب أخذ الوجوب في المطلوب مع عدم أخذ قيد في المقامين ليس إلا محبوبية وجود الطبيعة، و اقتضاء تحققه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الأمر بضميمة الإطاعة علة للتحقق الخارجي، و العلة الواحدة لا تقتضي إلاّ إيجاد معلول واحد، فيكفيه امتثال واحد، كما انه لو كانت الطبيعة منهيا عنها فالامر بالعكس، يعني أن النهي المتعلق بالطبيعة يقتضي أن يكون وجوده مبغوضا، و لازم ذلك سريان المبغوضية إلى جميع الوجودات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يستفاد سريان الحكم إلى جميع افراد الطبيعة المأخوذة في الموضوع بقرائن أخرى كما يقال البيع مثلا علة و سبب للملك، فان لازم سببية وجود شيء من دون دخل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آخر في سببيته تكرار المسبب فيما يمكن تكراره، فلو استفدنا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 فلا نحتاج في بيان السراية إلى تقريب أن الواحد لا بعينه غير موجود، و معين عند اللّٰه مجهول عندنا، إغراء بالجهل و خلاف المنة، فتعيّن الساري، بل و يمكن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استفدنا الحكم التكليفي، حيث نفهم أن وجود البيع يقتضي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تواضع للعالم مثل حديث يستفاد منه أن وجود العالم يقتضي التواضع فتدبر جيدا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 و صلى اللّٰه على خير خلقه محمد خاتم النبيين و على آله الطيّبين و لعنة اللّٰه على أعدائهم أجمعين</w:t>
      </w:r>
      <w:r>
        <w:rPr>
          <w:rFonts w:eastAsia="Amiri" w:cs="Amiri" w:ascii="Amiri" w:hAnsi="Amiri"/>
          <w:color w:val="111111"/>
          <w:sz w:val="28"/>
          <w:szCs w:val="28"/>
          <w:rtl w:val="true"/>
          <w:lang w:bidi="ar-SA"/>
        </w:rPr>
        <w:t xml:space="preserve">. </w:t>
      </w:r>
      <w:bookmarkStart w:id="310" w:name="pg16590_254039"/>
    </w:p>
    <w:p>
      <w:pPr>
        <w:pStyle w:val="Heading2"/>
        <w:numPr>
          <w:ilvl w:val="1"/>
          <w:numId w:val="1"/>
        </w:numPr>
        <w:rPr/>
      </w:pPr>
      <w:bookmarkStart w:id="311" w:name="__RefHeading___Toc10886258_1280447820"/>
      <w:bookmarkStart w:id="312" w:name="_Toc115"/>
      <w:bookmarkEnd w:id="310"/>
      <w:bookmarkEnd w:id="311"/>
      <w:r>
        <w:rPr>
          <w:rtl w:val="true"/>
        </w:rPr>
        <w:t>كلمة المصحح</w:t>
      </w:r>
      <w:bookmarkEnd w:id="3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لقد أولاني سماحة آية اللّٰه العظمى فقيه العصر و وحيد الدهر السيد الگلپايگاني مد ظله العالي المعلق على هذا الكتاب ثقته و شرفني بذلك فأمرني بمقابلة الكتاب و تعليق سماحته عليه فقرأتها على سماحته و بإذن منه و خدمة للماتن أعلى اللّٰه مقامه صححت بعض الكلمات و تصرفت في العبارة من الجهة الأدبية و بعد إتمام المقابلة أمرني بالإشراف على طبعه و تصحيحه فامتثلت امره المطاع و بذلت غاية الجهد في ذلك و وضعت فهرسته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العصمة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بحمد اللّٰه كما يرى و يرام و اللّٰه تبارك و تعالى أرجو و إياه اسأل أن ينفع به طلاب العلم و رواده و أن يلحظوا ما زاغ عنه البصر بعين الرضا إنه ولى التوفيق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الكاظم الخوانساري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bookmarkStart w:id="313" w:name="pg16590_254040"/>
    </w:p>
    <w:p>
      <w:pPr>
        <w:pStyle w:val="Heading2"/>
        <w:numPr>
          <w:ilvl w:val="1"/>
          <w:numId w:val="1"/>
        </w:numPr>
        <w:rPr/>
      </w:pPr>
      <w:bookmarkStart w:id="314" w:name="__RefHeading___Toc10886260_1280447820"/>
      <w:bookmarkStart w:id="315" w:name="_Toc116"/>
      <w:bookmarkEnd w:id="313"/>
      <w:bookmarkEnd w:id="314"/>
      <w:r>
        <w:rPr>
          <w:rtl w:val="true"/>
        </w:rPr>
        <w:t>فهرست الجزء الأول من إفاضة العوائد</w:t>
      </w:r>
      <w:bookmarkEnd w:id="315"/>
    </w:p>
    <w:p>
      <w:p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الهداية الثانية من حيث اجتماع الأمر و النهي، ص </w:t>
      </w:r>
      <w:r>
        <w:rPr>
          <w:rFonts w:eastAsia="IRNazanin" w:cs="IRNazanin"/>
          <w:b w:val="false"/>
          <w:bCs w:val="false"/>
          <w:i w:val="false"/>
          <w:iCs w:val="false"/>
          <w:color w:val="333333"/>
          <w:sz w:val="20"/>
          <w:szCs w:val="20"/>
        </w:rPr>
        <w:t>128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تقريرات العلامة الأنصاري للعلامة الشيخ أبو القاسم الكلانتري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ذلك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ضميمة تعليقة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الآخرة،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3.jpeg"/><Relationship Id="rId383" Type="http://schemas.openxmlformats.org/officeDocument/2006/relationships/image" Target="media/image3.jpeg"/><Relationship Id="rId384" Type="http://schemas.openxmlformats.org/officeDocument/2006/relationships/footer" Target="footer377.xml"/><Relationship Id="rId385" Type="http://schemas.openxmlformats.org/officeDocument/2006/relationships/image" Target="media/image4.jpeg"/><Relationship Id="rId386" Type="http://schemas.openxmlformats.org/officeDocument/2006/relationships/image" Target="media/image4.jpeg"/><Relationship Id="rId387" Type="http://schemas.openxmlformats.org/officeDocument/2006/relationships/footer" Target="footer378.xml"/><Relationship Id="rId388" Type="http://schemas.openxmlformats.org/officeDocument/2006/relationships/image" Target="media/image5.jpeg"/><Relationship Id="rId389" Type="http://schemas.openxmlformats.org/officeDocument/2006/relationships/image" Target="media/image5.jpeg"/><Relationship Id="rId390" Type="http://schemas.openxmlformats.org/officeDocument/2006/relationships/footer" Target="footer379.xml"/><Relationship Id="rId391" Type="http://schemas.openxmlformats.org/officeDocument/2006/relationships/image" Target="media/image6.jpeg"/><Relationship Id="rId392" Type="http://schemas.openxmlformats.org/officeDocument/2006/relationships/image" Target="media/image6.jpeg"/><Relationship Id="rId393" Type="http://schemas.openxmlformats.org/officeDocument/2006/relationships/footer" Target="footer380.xml"/><Relationship Id="rId394" Type="http://schemas.openxmlformats.org/officeDocument/2006/relationships/image" Target="media/image7.jpeg"/><Relationship Id="rId395" Type="http://schemas.openxmlformats.org/officeDocument/2006/relationships/image" Target="media/image7.jpeg"/><Relationship Id="rId396" Type="http://schemas.openxmlformats.org/officeDocument/2006/relationships/footer" Target="footer381.xml"/><Relationship Id="rId397" Type="http://schemas.openxmlformats.org/officeDocument/2006/relationships/image" Target="media/image8.jpeg"/><Relationship Id="rId398" Type="http://schemas.openxmlformats.org/officeDocument/2006/relationships/image" Target="media/image8.jpeg"/><Relationship Id="rId399" Type="http://schemas.openxmlformats.org/officeDocument/2006/relationships/footer" Target="footer382.xml"/><Relationship Id="rId400" Type="http://schemas.openxmlformats.org/officeDocument/2006/relationships/image" Target="media/image9.jpeg"/><Relationship Id="rId401" Type="http://schemas.openxmlformats.org/officeDocument/2006/relationships/image" Target="media/image9.jpeg"/><Relationship Id="rId402" Type="http://schemas.openxmlformats.org/officeDocument/2006/relationships/footer" Target="footer383.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84.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103218</Words>
  <Characters>427377</Characters>
  <CharactersWithSpaces>528525</CharactersWithSpaces>
  <Paragraphs>2453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2026-08-25T15:24:39Z</dcterms:created>
  <dc:creator>ghaemiyeh.com</dc:creator>
  <dc:description/>
  <dc:language>en-US</dc:language>
  <cp:lastModifiedBy/>
  <dcterms:modified xsi:type="dcterms:W3CDTF">2026-08-25T18:54:52Z</dcterms:modified>
  <cp:revision>1</cp:revision>
  <dc:subject/>
  <dc:title>إفاضة العوائد تعلیق علی درر الفوائد جلد 1</dc:title>
</cp:coreProperties>
</file>

<file path=docProps/custom.xml><?xml version="1.0" encoding="utf-8"?>
<Properties xmlns="http://schemas.openxmlformats.org/officeDocument/2006/custom-properties" xmlns:vt="http://schemas.openxmlformats.org/officeDocument/2006/docPropsVTypes"/>
</file>