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22725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622727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622729_1280447820">
            <w:r>
              <w:rPr>
                <w:webHidden/>
                <w:rStyle w:val="IndexLink"/>
                <w:rtl w:val="true"/>
              </w:rPr>
              <w:t xml:space="preserve">الآثار الدّنيويّة للأعمال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رضوان الله عليه</w:t>
            </w:r>
            <w:r>
              <w:rPr>
                <w:rStyle w:val="IndexLink"/>
                <w:rtl w:val="true"/>
              </w:rPr>
              <w:t>)</w:t>
              <w:tab/>
            </w:r>
            <w:r>
              <w:rPr>
                <w:rStyle w:val="IndexLink"/>
              </w:rPr>
              <w:t>12</w:t>
            </w:r>
          </w:hyperlink>
        </w:p>
        <w:p>
          <w:pPr>
            <w:pStyle w:val="Contents3"/>
            <w:tabs>
              <w:tab w:val="clear" w:pos="8459"/>
              <w:tab w:val="right" w:pos="9026" w:leader="dot"/>
            </w:tabs>
            <w:rPr/>
          </w:pPr>
          <w:hyperlink w:anchor="__RefHeading___Toc9622731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622733_1280447820">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9622735_1280447820">
            <w:r>
              <w:rPr>
                <w:webHidden/>
                <w:rStyle w:val="IndexLink"/>
                <w:rtl w:val="true"/>
              </w:rPr>
              <w:t>المبحث الأول</w:t>
            </w:r>
            <w:r>
              <w:rPr>
                <w:rStyle w:val="IndexLink"/>
                <w:rtl w:val="true"/>
              </w:rPr>
              <w:t xml:space="preserve">: </w:t>
            </w:r>
            <w:r>
              <w:rPr>
                <w:rStyle w:val="IndexLink"/>
                <w:rtl w:val="true"/>
              </w:rPr>
              <w:t>الآثار الدنيوية للأعمال الصالحة</w:t>
            </w:r>
            <w:r>
              <w:rPr>
                <w:rStyle w:val="IndexLink"/>
                <w:rtl w:val="true"/>
              </w:rPr>
              <w:tab/>
            </w:r>
            <w:r>
              <w:rPr>
                <w:rStyle w:val="IndexLink"/>
              </w:rPr>
              <w:t>17</w:t>
            </w:r>
          </w:hyperlink>
        </w:p>
        <w:p>
          <w:pPr>
            <w:pStyle w:val="Contents3"/>
            <w:tabs>
              <w:tab w:val="clear" w:pos="8459"/>
              <w:tab w:val="right" w:pos="9026" w:leader="dot"/>
            </w:tabs>
            <w:rPr/>
          </w:pPr>
          <w:hyperlink w:anchor="__RefHeading___Toc9622737_1280447820">
            <w:r>
              <w:rPr>
                <w:webHidden/>
                <w:rStyle w:val="IndexLink"/>
                <w:rtl w:val="true"/>
              </w:rPr>
              <w:t>المبحث الثاني</w:t>
            </w:r>
            <w:r>
              <w:rPr>
                <w:rStyle w:val="IndexLink"/>
                <w:rtl w:val="true"/>
              </w:rPr>
              <w:t xml:space="preserve">: </w:t>
            </w:r>
            <w:r>
              <w:rPr>
                <w:rStyle w:val="IndexLink"/>
                <w:rtl w:val="true"/>
              </w:rPr>
              <w:t>الآثارالدنيوية للأعمال السيئة</w:t>
            </w:r>
            <w:r>
              <w:rPr>
                <w:rStyle w:val="IndexLink"/>
                <w:rtl w:val="true"/>
              </w:rPr>
              <w:tab/>
            </w:r>
            <w:r>
              <w:rPr>
                <w:rStyle w:val="IndexLink"/>
              </w:rPr>
              <w:t>25</w:t>
            </w:r>
          </w:hyperlink>
        </w:p>
        <w:p>
          <w:pPr>
            <w:pStyle w:val="Contents3"/>
            <w:tabs>
              <w:tab w:val="clear" w:pos="8459"/>
              <w:tab w:val="right" w:pos="9026" w:leader="dot"/>
            </w:tabs>
            <w:rPr/>
          </w:pPr>
          <w:hyperlink w:anchor="__RefHeading___Toc9622739_1280447820">
            <w:r>
              <w:rPr>
                <w:webHidden/>
                <w:rStyle w:val="IndexLink"/>
                <w:rtl w:val="true"/>
              </w:rPr>
              <w:t>الخاتمة</w:t>
            </w:r>
            <w:r>
              <w:rPr>
                <w:rStyle w:val="IndexLink"/>
                <w:rtl w:val="true"/>
              </w:rPr>
              <w:tab/>
            </w:r>
            <w:r>
              <w:rPr>
                <w:rStyle w:val="IndexLink"/>
              </w:rPr>
              <w:t>32</w:t>
            </w:r>
          </w:hyperlink>
        </w:p>
        <w:p>
          <w:pPr>
            <w:pStyle w:val="Contents3"/>
            <w:tabs>
              <w:tab w:val="clear" w:pos="8459"/>
              <w:tab w:val="right" w:pos="9026" w:leader="dot"/>
            </w:tabs>
            <w:rPr/>
          </w:pPr>
          <w:hyperlink w:anchor="__RefHeading___Toc9622741_1280447820">
            <w:r>
              <w:rPr>
                <w:webHidden/>
                <w:rStyle w:val="IndexLink"/>
                <w:rtl w:val="true"/>
              </w:rPr>
              <w:t>قائمة المصادر والمراجع</w:t>
            </w:r>
            <w:r>
              <w:rPr>
                <w:rStyle w:val="IndexLink"/>
                <w:rtl w:val="true"/>
              </w:rPr>
              <w:tab/>
            </w:r>
            <w:r>
              <w:rPr>
                <w:rStyle w:val="IndexLink"/>
              </w:rPr>
              <w:t>33</w:t>
            </w:r>
          </w:hyperlink>
        </w:p>
        <w:p>
          <w:pPr>
            <w:pStyle w:val="Contents3"/>
            <w:tabs>
              <w:tab w:val="clear" w:pos="8459"/>
              <w:tab w:val="right" w:pos="9026" w:leader="dot"/>
            </w:tabs>
            <w:rPr/>
          </w:pPr>
          <w:hyperlink w:anchor="__RefHeading___Toc9622743_1280447820">
            <w:r>
              <w:rPr>
                <w:webHidden/>
                <w:rStyle w:val="IndexLink"/>
                <w:rtl w:val="true"/>
              </w:rPr>
              <w:t>الهوامش</w:t>
            </w:r>
            <w:r>
              <w:rPr>
                <w:rStyle w:val="IndexLink"/>
                <w:rtl w:val="true"/>
              </w:rPr>
              <w:tab/>
            </w:r>
            <w:r>
              <w:rPr>
                <w:rStyle w:val="IndexLink"/>
              </w:rPr>
              <w:t>36</w:t>
            </w:r>
          </w:hyperlink>
        </w:p>
        <w:p>
          <w:pPr>
            <w:pStyle w:val="Contents2"/>
            <w:tabs>
              <w:tab w:val="clear" w:pos="8743"/>
              <w:tab w:val="right" w:pos="9026" w:leader="dot"/>
            </w:tabs>
            <w:rPr/>
          </w:pPr>
          <w:hyperlink w:anchor="__RefHeading___Toc9622745_1280447820">
            <w:r>
              <w:rPr>
                <w:webHidden/>
                <w:rStyle w:val="IndexLink"/>
                <w:rtl w:val="true"/>
              </w:rPr>
              <w:t xml:space="preserve">الفلسفة الأخلاقية ومبادئ حقوق الانسان في فكر الامام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رؤية علمية على ضوء عهد الامام علي بن ابي طالب الى مالك الاشتر </w:t>
            </w:r>
            <w:r>
              <w:rPr>
                <w:rStyle w:val="IndexLink"/>
                <w:rtl w:val="true"/>
              </w:rPr>
              <w:t>(</w:t>
            </w:r>
            <w:r>
              <w:rPr>
                <w:rStyle w:val="IndexLink"/>
                <w:rtl w:val="true"/>
              </w:rPr>
              <w:t>رضي الله عنه</w:t>
            </w:r>
            <w:r>
              <w:rPr>
                <w:rStyle w:val="IndexLink"/>
                <w:rtl w:val="true"/>
              </w:rPr>
              <w:t>)</w:t>
              <w:tab/>
            </w:r>
            <w:r>
              <w:rPr>
                <w:rStyle w:val="IndexLink"/>
              </w:rPr>
              <w:t>45</w:t>
            </w:r>
          </w:hyperlink>
        </w:p>
        <w:p>
          <w:pPr>
            <w:pStyle w:val="Contents3"/>
            <w:tabs>
              <w:tab w:val="clear" w:pos="8459"/>
              <w:tab w:val="right" w:pos="9026" w:leader="dot"/>
            </w:tabs>
            <w:rPr/>
          </w:pPr>
          <w:hyperlink w:anchor="__RefHeading___Toc9622747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9622749_1280447820">
            <w:r>
              <w:rPr>
                <w:webHidden/>
                <w:rStyle w:val="IndexLink"/>
                <w:rtl w:val="true"/>
              </w:rPr>
              <w:t>خلاصة البحث</w:t>
            </w:r>
            <w:r>
              <w:rPr>
                <w:rStyle w:val="IndexLink"/>
                <w:rtl w:val="true"/>
              </w:rPr>
              <w:t>:</w:t>
              <w:tab/>
            </w:r>
            <w:r>
              <w:rPr>
                <w:rStyle w:val="IndexLink"/>
              </w:rPr>
              <w:t>47</w:t>
            </w:r>
          </w:hyperlink>
        </w:p>
        <w:p>
          <w:pPr>
            <w:pStyle w:val="Contents3"/>
            <w:tabs>
              <w:tab w:val="clear" w:pos="8459"/>
              <w:tab w:val="right" w:pos="9026" w:leader="dot"/>
            </w:tabs>
            <w:rPr/>
          </w:pPr>
          <w:hyperlink w:anchor="__RefHeading___Toc9622751_1280447820">
            <w:r>
              <w:rPr>
                <w:webHidden/>
                <w:rStyle w:val="IndexLink"/>
                <w:rtl w:val="true"/>
              </w:rPr>
              <w:t>فرضية البحث</w:t>
            </w:r>
            <w:r>
              <w:rPr>
                <w:rStyle w:val="IndexLink"/>
                <w:rtl w:val="true"/>
              </w:rPr>
              <w:t>:</w:t>
              <w:tab/>
            </w:r>
            <w:r>
              <w:rPr>
                <w:rStyle w:val="IndexLink"/>
              </w:rPr>
              <w:t>48</w:t>
            </w:r>
          </w:hyperlink>
        </w:p>
        <w:p>
          <w:pPr>
            <w:pStyle w:val="Contents3"/>
            <w:tabs>
              <w:tab w:val="clear" w:pos="8459"/>
              <w:tab w:val="right" w:pos="9026" w:leader="dot"/>
            </w:tabs>
            <w:rPr/>
          </w:pPr>
          <w:hyperlink w:anchor="__RefHeading___Toc9622753_1280447820">
            <w:r>
              <w:rPr>
                <w:webHidden/>
                <w:rStyle w:val="IndexLink"/>
                <w:rtl w:val="true"/>
              </w:rPr>
              <w:t>منهجية البحث</w:t>
            </w:r>
            <w:r>
              <w:rPr>
                <w:rStyle w:val="IndexLink"/>
                <w:rtl w:val="true"/>
              </w:rPr>
              <w:t>:</w:t>
              <w:tab/>
            </w:r>
            <w:r>
              <w:rPr>
                <w:rStyle w:val="IndexLink"/>
              </w:rPr>
              <w:t>48</w:t>
            </w:r>
          </w:hyperlink>
        </w:p>
        <w:p>
          <w:pPr>
            <w:pStyle w:val="Contents3"/>
            <w:tabs>
              <w:tab w:val="clear" w:pos="8459"/>
              <w:tab w:val="right" w:pos="9026" w:leader="dot"/>
            </w:tabs>
            <w:rPr/>
          </w:pPr>
          <w:hyperlink w:anchor="__RefHeading___Toc9622755_1280447820">
            <w:r>
              <w:rPr>
                <w:webHidden/>
                <w:rStyle w:val="IndexLink"/>
                <w:rtl w:val="true"/>
              </w:rPr>
              <w:t>المقدمة</w:t>
            </w:r>
            <w:r>
              <w:rPr>
                <w:rStyle w:val="IndexLink"/>
                <w:rtl w:val="true"/>
              </w:rPr>
              <w:tab/>
            </w:r>
            <w:r>
              <w:rPr>
                <w:rStyle w:val="IndexLink"/>
              </w:rPr>
              <w:t>49</w:t>
            </w:r>
          </w:hyperlink>
        </w:p>
        <w:p>
          <w:pPr>
            <w:pStyle w:val="Contents3"/>
            <w:tabs>
              <w:tab w:val="clear" w:pos="8459"/>
              <w:tab w:val="right" w:pos="9026" w:leader="dot"/>
            </w:tabs>
            <w:rPr/>
          </w:pPr>
          <w:hyperlink w:anchor="__RefHeading___Toc9622757_1280447820">
            <w:r>
              <w:rPr>
                <w:webHidden/>
                <w:rStyle w:val="IndexLink"/>
                <w:rtl w:val="true"/>
              </w:rPr>
              <w:t>الامام نبراس ومشعل الحرية</w:t>
            </w:r>
            <w:r>
              <w:rPr>
                <w:rStyle w:val="IndexLink"/>
                <w:rtl w:val="true"/>
              </w:rPr>
              <w:t>:</w:t>
              <w:tab/>
            </w:r>
            <w:r>
              <w:rPr>
                <w:rStyle w:val="IndexLink"/>
              </w:rPr>
              <w:t>50</w:t>
            </w:r>
          </w:hyperlink>
        </w:p>
        <w:p>
          <w:pPr>
            <w:pStyle w:val="Contents3"/>
            <w:tabs>
              <w:tab w:val="clear" w:pos="8459"/>
              <w:tab w:val="right" w:pos="9026" w:leader="dot"/>
            </w:tabs>
            <w:rPr/>
          </w:pPr>
          <w:hyperlink w:anchor="__RefHeading___Toc9622759_1280447820">
            <w:r>
              <w:rPr>
                <w:webHidden/>
                <w:rStyle w:val="IndexLink"/>
                <w:rtl w:val="true"/>
              </w:rPr>
              <w:t>الرأفة بالرعية</w:t>
            </w:r>
            <w:r>
              <w:rPr>
                <w:rStyle w:val="IndexLink"/>
                <w:rtl w:val="true"/>
              </w:rPr>
              <w:t>:</w:t>
              <w:tab/>
            </w:r>
            <w:r>
              <w:rPr>
                <w:rStyle w:val="IndexLink"/>
              </w:rPr>
              <w:t>51</w:t>
            </w:r>
          </w:hyperlink>
        </w:p>
        <w:p>
          <w:pPr>
            <w:pStyle w:val="Contents3"/>
            <w:tabs>
              <w:tab w:val="clear" w:pos="8459"/>
              <w:tab w:val="right" w:pos="9026" w:leader="dot"/>
            </w:tabs>
            <w:rPr/>
          </w:pPr>
          <w:hyperlink w:anchor="__RefHeading___Toc9622761_1280447820">
            <w:r>
              <w:rPr>
                <w:webHidden/>
                <w:rStyle w:val="IndexLink"/>
                <w:rtl w:val="true"/>
              </w:rPr>
              <w:t>التجارة والحياة الاقتصادية</w:t>
            </w:r>
            <w:r>
              <w:rPr>
                <w:rStyle w:val="IndexLink"/>
                <w:rtl w:val="true"/>
              </w:rPr>
              <w:t>:</w:t>
              <w:tab/>
            </w:r>
            <w:r>
              <w:rPr>
                <w:rStyle w:val="IndexLink"/>
              </w:rPr>
              <w:t>52</w:t>
            </w:r>
          </w:hyperlink>
        </w:p>
        <w:p>
          <w:pPr>
            <w:pStyle w:val="Contents3"/>
            <w:tabs>
              <w:tab w:val="clear" w:pos="8459"/>
              <w:tab w:val="right" w:pos="9026" w:leader="dot"/>
            </w:tabs>
            <w:rPr/>
          </w:pPr>
          <w:hyperlink w:anchor="__RefHeading___Toc9622763_1280447820">
            <w:r>
              <w:rPr>
                <w:webHidden/>
                <w:rStyle w:val="IndexLink"/>
                <w:rtl w:val="true"/>
              </w:rPr>
              <w:t xml:space="preserve">حقوق الانسان عند الامام علي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9622765_1280447820">
            <w:r>
              <w:rPr>
                <w:webHidden/>
                <w:rStyle w:val="IndexLink"/>
                <w:rtl w:val="true"/>
              </w:rPr>
              <w:t>اما الجرائم التي حكم الإمام بان عقوبتها الإعدام فهي لجملة افراد هم</w:t>
            </w:r>
            <w:r>
              <w:rPr>
                <w:rStyle w:val="IndexLink"/>
                <w:rtl w:val="true"/>
              </w:rPr>
              <w:t>:</w:t>
              <w:tab/>
            </w:r>
            <w:r>
              <w:rPr>
                <w:rStyle w:val="IndexLink"/>
              </w:rPr>
              <w:t>66</w:t>
            </w:r>
          </w:hyperlink>
        </w:p>
        <w:p>
          <w:pPr>
            <w:pStyle w:val="Contents3"/>
            <w:tabs>
              <w:tab w:val="clear" w:pos="8459"/>
              <w:tab w:val="right" w:pos="9026" w:leader="dot"/>
            </w:tabs>
            <w:rPr/>
          </w:pPr>
          <w:hyperlink w:anchor="__RefHeading___Toc9622767_1280447820">
            <w:r>
              <w:rPr>
                <w:webHidden/>
                <w:rStyle w:val="IndexLink"/>
                <w:rtl w:val="true"/>
              </w:rPr>
              <w:t>أثر الحاكم في النظام الاجتماعي</w:t>
            </w:r>
            <w:r>
              <w:rPr>
                <w:rStyle w:val="IndexLink"/>
                <w:rtl w:val="true"/>
              </w:rPr>
              <w:tab/>
            </w:r>
            <w:r>
              <w:rPr>
                <w:rStyle w:val="IndexLink"/>
              </w:rPr>
              <w:t>72</w:t>
            </w:r>
          </w:hyperlink>
        </w:p>
        <w:p>
          <w:pPr>
            <w:pStyle w:val="Contents3"/>
            <w:tabs>
              <w:tab w:val="clear" w:pos="8459"/>
              <w:tab w:val="right" w:pos="9026" w:leader="dot"/>
            </w:tabs>
            <w:rPr/>
          </w:pPr>
          <w:hyperlink w:anchor="__RefHeading___Toc9622769_1280447820">
            <w:r>
              <w:rPr>
                <w:webHidden/>
                <w:rStyle w:val="IndexLink"/>
                <w:rtl w:val="true"/>
              </w:rPr>
              <w:t>الحرب وانتهاك الحقوق عند الامام علي</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622771_1280447820">
            <w:r>
              <w:rPr>
                <w:webHidden/>
                <w:rStyle w:val="IndexLink"/>
                <w:rtl w:val="true"/>
              </w:rPr>
              <w:t>قانونٌ اجتماعيٌّ خَطير</w:t>
            </w:r>
            <w:r>
              <w:rPr>
                <w:rStyle w:val="IndexLink"/>
                <w:rtl w:val="true"/>
              </w:rPr>
              <w:t>:</w:t>
              <w:tab/>
            </w:r>
            <w:r>
              <w:rPr>
                <w:rStyle w:val="IndexLink"/>
              </w:rPr>
              <w:t>82</w:t>
            </w:r>
          </w:hyperlink>
        </w:p>
        <w:p>
          <w:pPr>
            <w:pStyle w:val="Contents3"/>
            <w:tabs>
              <w:tab w:val="clear" w:pos="8459"/>
              <w:tab w:val="right" w:pos="9026" w:leader="dot"/>
            </w:tabs>
            <w:rPr/>
          </w:pPr>
          <w:hyperlink w:anchor="__RefHeading___Toc9622773_1280447820">
            <w:r>
              <w:rPr>
                <w:webHidden/>
                <w:rStyle w:val="IndexLink"/>
                <w:rtl w:val="true"/>
              </w:rPr>
              <w:t>حقائق ثابتة</w:t>
            </w:r>
            <w:r>
              <w:rPr>
                <w:rStyle w:val="IndexLink"/>
                <w:rtl w:val="true"/>
              </w:rPr>
              <w:t>:</w:t>
              <w:tab/>
            </w:r>
            <w:r>
              <w:rPr>
                <w:rStyle w:val="IndexLink"/>
              </w:rPr>
              <w:t>84</w:t>
            </w:r>
          </w:hyperlink>
        </w:p>
        <w:p>
          <w:pPr>
            <w:pStyle w:val="Contents3"/>
            <w:tabs>
              <w:tab w:val="clear" w:pos="8459"/>
              <w:tab w:val="right" w:pos="9026" w:leader="dot"/>
            </w:tabs>
            <w:rPr/>
          </w:pPr>
          <w:hyperlink w:anchor="__RefHeading___Toc9622775_1280447820">
            <w:r>
              <w:rPr>
                <w:webHidden/>
                <w:rStyle w:val="IndexLink"/>
                <w:rtl w:val="true"/>
              </w:rPr>
              <w:t>حُريّة الإنسان في المُجتمع</w:t>
            </w:r>
            <w:r>
              <w:rPr>
                <w:rStyle w:val="IndexLink"/>
                <w:rtl w:val="true"/>
              </w:rPr>
              <w:t>:</w:t>
              <w:tab/>
            </w:r>
            <w:r>
              <w:rPr>
                <w:rStyle w:val="IndexLink"/>
              </w:rPr>
              <w:t>86</w:t>
            </w:r>
          </w:hyperlink>
        </w:p>
        <w:p>
          <w:pPr>
            <w:pStyle w:val="Contents3"/>
            <w:tabs>
              <w:tab w:val="clear" w:pos="8459"/>
              <w:tab w:val="right" w:pos="9026" w:leader="dot"/>
            </w:tabs>
            <w:rPr/>
          </w:pPr>
          <w:hyperlink w:anchor="__RefHeading___Toc9622777_1280447820">
            <w:r>
              <w:rPr>
                <w:webHidden/>
                <w:rStyle w:val="IndexLink"/>
                <w:rtl w:val="true"/>
              </w:rPr>
              <w:t>الحزمُ واللِينُ</w:t>
            </w:r>
            <w:r>
              <w:rPr>
                <w:rStyle w:val="IndexLink"/>
                <w:rtl w:val="true"/>
              </w:rPr>
              <w:t>:</w:t>
              <w:tab/>
            </w:r>
            <w:r>
              <w:rPr>
                <w:rStyle w:val="IndexLink"/>
              </w:rPr>
              <w:t>87</w:t>
            </w:r>
          </w:hyperlink>
        </w:p>
        <w:p>
          <w:pPr>
            <w:pStyle w:val="Contents3"/>
            <w:tabs>
              <w:tab w:val="clear" w:pos="8459"/>
              <w:tab w:val="right" w:pos="9026" w:leader="dot"/>
            </w:tabs>
            <w:rPr/>
          </w:pPr>
          <w:hyperlink w:anchor="__RefHeading___Toc9622779_1280447820">
            <w:r>
              <w:rPr>
                <w:webHidden/>
                <w:rStyle w:val="IndexLink"/>
                <w:rtl w:val="true"/>
              </w:rPr>
              <w:t>الرعايّةُ للجُمَيع</w:t>
            </w:r>
            <w:r>
              <w:rPr>
                <w:rStyle w:val="IndexLink"/>
                <w:rtl w:val="true"/>
              </w:rPr>
              <w:t>:</w:t>
              <w:tab/>
            </w:r>
            <w:r>
              <w:rPr>
                <w:rStyle w:val="IndexLink"/>
              </w:rPr>
              <w:t>89</w:t>
            </w:r>
          </w:hyperlink>
        </w:p>
        <w:p>
          <w:pPr>
            <w:pStyle w:val="Contents3"/>
            <w:tabs>
              <w:tab w:val="clear" w:pos="8459"/>
              <w:tab w:val="right" w:pos="9026" w:leader="dot"/>
            </w:tabs>
            <w:rPr/>
          </w:pPr>
          <w:hyperlink w:anchor="__RefHeading___Toc9622781_1280447820">
            <w:r>
              <w:rPr>
                <w:webHidden/>
                <w:rStyle w:val="IndexLink"/>
                <w:rtl w:val="true"/>
              </w:rPr>
              <w:t>ثِقلُ المُوازنَة</w:t>
            </w:r>
            <w:r>
              <w:rPr>
                <w:rStyle w:val="IndexLink"/>
                <w:rtl w:val="true"/>
              </w:rPr>
              <w:t>:</w:t>
              <w:tab/>
            </w:r>
            <w:r>
              <w:rPr>
                <w:rStyle w:val="IndexLink"/>
              </w:rPr>
              <w:t>90</w:t>
            </w:r>
          </w:hyperlink>
        </w:p>
        <w:p>
          <w:pPr>
            <w:pStyle w:val="Contents3"/>
            <w:tabs>
              <w:tab w:val="clear" w:pos="8459"/>
              <w:tab w:val="right" w:pos="9026" w:leader="dot"/>
            </w:tabs>
            <w:rPr/>
          </w:pPr>
          <w:hyperlink w:anchor="__RefHeading___Toc9622783_1280447820">
            <w:r>
              <w:rPr>
                <w:webHidden/>
                <w:rStyle w:val="IndexLink"/>
                <w:rtl w:val="true"/>
              </w:rPr>
              <w:t>عِلمُ النَفس الاجتِماعي والعلاقاتُ العامّة مَعَ المُجتَمَع</w:t>
            </w:r>
            <w:r>
              <w:rPr>
                <w:rStyle w:val="IndexLink"/>
                <w:rtl w:val="true"/>
              </w:rPr>
              <w:t>:</w:t>
              <w:tab/>
            </w:r>
            <w:r>
              <w:rPr>
                <w:rStyle w:val="IndexLink"/>
              </w:rPr>
              <w:t>92</w:t>
            </w:r>
          </w:hyperlink>
        </w:p>
        <w:p>
          <w:pPr>
            <w:pStyle w:val="Contents3"/>
            <w:tabs>
              <w:tab w:val="clear" w:pos="8459"/>
              <w:tab w:val="right" w:pos="9026" w:leader="dot"/>
            </w:tabs>
            <w:rPr/>
          </w:pPr>
          <w:hyperlink w:anchor="__RefHeading___Toc9622785_1280447820">
            <w:r>
              <w:rPr>
                <w:webHidden/>
                <w:rStyle w:val="IndexLink"/>
                <w:rtl w:val="true"/>
              </w:rPr>
              <w:t>التَقسّيم العِلمي أو المعرفي</w:t>
            </w:r>
            <w:r>
              <w:rPr>
                <w:rStyle w:val="IndexLink"/>
                <w:rtl w:val="true"/>
              </w:rPr>
              <w:t>:</w:t>
              <w:tab/>
            </w:r>
            <w:r>
              <w:rPr>
                <w:rStyle w:val="IndexLink"/>
              </w:rPr>
              <w:t>94</w:t>
            </w:r>
          </w:hyperlink>
        </w:p>
        <w:p>
          <w:pPr>
            <w:pStyle w:val="Contents3"/>
            <w:tabs>
              <w:tab w:val="clear" w:pos="8459"/>
              <w:tab w:val="right" w:pos="9026" w:leader="dot"/>
            </w:tabs>
            <w:rPr/>
          </w:pPr>
          <w:hyperlink w:anchor="__RefHeading___Toc9622787_1280447820">
            <w:r>
              <w:rPr>
                <w:webHidden/>
                <w:rStyle w:val="IndexLink"/>
                <w:rtl w:val="true"/>
              </w:rPr>
              <w:t>التقسيم الإنساني</w:t>
            </w:r>
            <w:r>
              <w:rPr>
                <w:rStyle w:val="IndexLink"/>
                <w:rtl w:val="true"/>
              </w:rPr>
              <w:t>:</w:t>
              <w:tab/>
            </w:r>
            <w:r>
              <w:rPr>
                <w:rStyle w:val="IndexLink"/>
              </w:rPr>
              <w:t>95</w:t>
            </w:r>
          </w:hyperlink>
        </w:p>
        <w:p>
          <w:pPr>
            <w:pStyle w:val="Contents3"/>
            <w:tabs>
              <w:tab w:val="clear" w:pos="8459"/>
              <w:tab w:val="right" w:pos="9026" w:leader="dot"/>
            </w:tabs>
            <w:rPr/>
          </w:pPr>
          <w:hyperlink w:anchor="__RefHeading___Toc9622789_1280447820">
            <w:r>
              <w:rPr>
                <w:webHidden/>
                <w:rStyle w:val="IndexLink"/>
                <w:rtl w:val="true"/>
              </w:rPr>
              <w:t>أهلُ الذِمّة والإسلام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9622791_1280447820">
            <w:r>
              <w:rPr>
                <w:webHidden/>
                <w:rStyle w:val="IndexLink"/>
                <w:rtl w:val="true"/>
              </w:rPr>
              <w:t>الدفاعُ عنِ المُعاهدين</w:t>
            </w:r>
            <w:r>
              <w:rPr>
                <w:rStyle w:val="IndexLink"/>
                <w:rtl w:val="true"/>
              </w:rPr>
              <w:t>:</w:t>
              <w:tab/>
            </w:r>
            <w:r>
              <w:rPr>
                <w:rStyle w:val="IndexLink"/>
              </w:rPr>
              <w:t>99</w:t>
            </w:r>
          </w:hyperlink>
        </w:p>
        <w:p>
          <w:pPr>
            <w:pStyle w:val="Contents3"/>
            <w:tabs>
              <w:tab w:val="clear" w:pos="8459"/>
              <w:tab w:val="right" w:pos="9026" w:leader="dot"/>
            </w:tabs>
            <w:rPr/>
          </w:pPr>
          <w:hyperlink w:anchor="__RefHeading___Toc9622793_1280447820">
            <w:r>
              <w:rPr>
                <w:webHidden/>
                <w:rStyle w:val="IndexLink"/>
                <w:rtl w:val="true"/>
              </w:rPr>
              <w:t>التقسيم الإيماني</w:t>
            </w:r>
            <w:r>
              <w:rPr>
                <w:rStyle w:val="IndexLink"/>
                <w:rtl w:val="true"/>
              </w:rPr>
              <w:t>:</w:t>
              <w:tab/>
            </w:r>
            <w:r>
              <w:rPr>
                <w:rStyle w:val="IndexLink"/>
              </w:rPr>
              <w:t>100</w:t>
            </w:r>
          </w:hyperlink>
        </w:p>
        <w:p>
          <w:pPr>
            <w:pStyle w:val="Contents3"/>
            <w:tabs>
              <w:tab w:val="clear" w:pos="8459"/>
              <w:tab w:val="right" w:pos="9026" w:leader="dot"/>
            </w:tabs>
            <w:rPr/>
          </w:pPr>
          <w:hyperlink w:anchor="__RefHeading___Toc9622795_1280447820">
            <w:r>
              <w:rPr>
                <w:webHidden/>
                <w:rStyle w:val="IndexLink"/>
                <w:rtl w:val="true"/>
              </w:rPr>
              <w:t>التقسيم الإداري</w:t>
            </w:r>
            <w:r>
              <w:rPr>
                <w:rStyle w:val="IndexLink"/>
                <w:rtl w:val="true"/>
              </w:rPr>
              <w:t>:</w:t>
              <w:tab/>
            </w:r>
            <w:r>
              <w:rPr>
                <w:rStyle w:val="IndexLink"/>
              </w:rPr>
              <w:t>102</w:t>
            </w:r>
          </w:hyperlink>
        </w:p>
        <w:p>
          <w:pPr>
            <w:pStyle w:val="Contents3"/>
            <w:tabs>
              <w:tab w:val="clear" w:pos="8459"/>
              <w:tab w:val="right" w:pos="9026" w:leader="dot"/>
            </w:tabs>
            <w:rPr/>
          </w:pPr>
          <w:hyperlink w:anchor="__RefHeading___Toc9622797_1280447820">
            <w:r>
              <w:rPr>
                <w:webHidden/>
                <w:rStyle w:val="IndexLink"/>
                <w:rtl w:val="true"/>
              </w:rPr>
              <w:t xml:space="preserve">عِلمُ النفسِ الاجتماعي في تعامُلِ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جُنده</w:t>
            </w:r>
            <w:r>
              <w:rPr>
                <w:rStyle w:val="IndexLink"/>
                <w:rtl w:val="true"/>
              </w:rPr>
              <w:t>:</w:t>
              <w:tab/>
            </w:r>
            <w:r>
              <w:rPr>
                <w:rStyle w:val="IndexLink"/>
              </w:rPr>
              <w:t>108</w:t>
            </w:r>
          </w:hyperlink>
        </w:p>
        <w:p>
          <w:pPr>
            <w:pStyle w:val="Contents3"/>
            <w:tabs>
              <w:tab w:val="clear" w:pos="8459"/>
              <w:tab w:val="right" w:pos="9026" w:leader="dot"/>
            </w:tabs>
            <w:rPr/>
          </w:pPr>
          <w:hyperlink w:anchor="__RefHeading___Toc9622799_1280447820">
            <w:r>
              <w:rPr>
                <w:webHidden/>
                <w:rStyle w:val="IndexLink"/>
                <w:rtl w:val="true"/>
              </w:rPr>
              <w:t>العلاقةُ الإنسانيّة ومودّة الأُمّة</w:t>
            </w:r>
            <w:r>
              <w:rPr>
                <w:rStyle w:val="IndexLink"/>
                <w:rtl w:val="true"/>
              </w:rPr>
              <w:tab/>
            </w:r>
            <w:r>
              <w:rPr>
                <w:rStyle w:val="IndexLink"/>
              </w:rPr>
              <w:t>109</w:t>
            </w:r>
          </w:hyperlink>
        </w:p>
        <w:p>
          <w:pPr>
            <w:pStyle w:val="Contents3"/>
            <w:tabs>
              <w:tab w:val="clear" w:pos="8459"/>
              <w:tab w:val="right" w:pos="9026" w:leader="dot"/>
            </w:tabs>
            <w:rPr/>
          </w:pPr>
          <w:hyperlink w:anchor="__RefHeading___Toc9622801_1280447820">
            <w:r>
              <w:rPr>
                <w:webHidden/>
                <w:rStyle w:val="IndexLink"/>
                <w:rtl w:val="true"/>
              </w:rPr>
              <w:t>حسن الثناء ورفع معنويات الجند</w:t>
            </w:r>
            <w:r>
              <w:rPr>
                <w:rStyle w:val="IndexLink"/>
                <w:rtl w:val="true"/>
              </w:rPr>
              <w:t>:</w:t>
              <w:tab/>
            </w:r>
            <w:r>
              <w:rPr>
                <w:rStyle w:val="IndexLink"/>
              </w:rPr>
              <w:t>110</w:t>
            </w:r>
          </w:hyperlink>
        </w:p>
        <w:p>
          <w:pPr>
            <w:pStyle w:val="Contents3"/>
            <w:tabs>
              <w:tab w:val="clear" w:pos="8459"/>
              <w:tab w:val="right" w:pos="9026" w:leader="dot"/>
            </w:tabs>
            <w:rPr/>
          </w:pPr>
          <w:hyperlink w:anchor="__RefHeading___Toc9622803_1280447820">
            <w:r>
              <w:rPr>
                <w:webHidden/>
                <w:rStyle w:val="IndexLink"/>
                <w:rtl w:val="true"/>
              </w:rPr>
              <w:t>الوالي والنظر في المظالم والأثر الإيجابي</w:t>
            </w:r>
            <w:r>
              <w:rPr>
                <w:rStyle w:val="IndexLink"/>
                <w:rtl w:val="true"/>
              </w:rPr>
              <w:t>:</w:t>
              <w:tab/>
            </w:r>
            <w:r>
              <w:rPr>
                <w:rStyle w:val="IndexLink"/>
              </w:rPr>
              <w:t>111</w:t>
            </w:r>
          </w:hyperlink>
        </w:p>
        <w:p>
          <w:pPr>
            <w:pStyle w:val="Contents3"/>
            <w:tabs>
              <w:tab w:val="clear" w:pos="8459"/>
              <w:tab w:val="right" w:pos="9026" w:leader="dot"/>
            </w:tabs>
            <w:rPr/>
          </w:pPr>
          <w:hyperlink w:anchor="__RefHeading___Toc9622805_1280447820">
            <w:r>
              <w:rPr>
                <w:webHidden/>
                <w:rStyle w:val="IndexLink"/>
                <w:rtl w:val="true"/>
              </w:rPr>
              <w:t>شرائط النظر في المظالم</w:t>
            </w:r>
            <w:r>
              <w:rPr>
                <w:rStyle w:val="IndexLink"/>
                <w:rtl w:val="true"/>
              </w:rPr>
              <w:t>:</w:t>
              <w:tab/>
            </w:r>
            <w:r>
              <w:rPr>
                <w:rStyle w:val="IndexLink"/>
              </w:rPr>
              <w:t>114</w:t>
            </w:r>
          </w:hyperlink>
        </w:p>
        <w:p>
          <w:pPr>
            <w:pStyle w:val="Contents3"/>
            <w:tabs>
              <w:tab w:val="clear" w:pos="8459"/>
              <w:tab w:val="right" w:pos="9026" w:leader="dot"/>
            </w:tabs>
            <w:rPr/>
          </w:pPr>
          <w:hyperlink w:anchor="__RefHeading___Toc9622807_1280447820">
            <w:r>
              <w:rPr>
                <w:webHidden/>
                <w:rStyle w:val="IndexLink"/>
                <w:rtl w:val="true"/>
              </w:rPr>
              <w:t>علي مع الحق والحق مع علي</w:t>
            </w:r>
            <w:r>
              <w:rPr>
                <w:rStyle w:val="IndexLink"/>
                <w:rtl w:val="true"/>
              </w:rPr>
              <w:t>:</w:t>
              <w:tab/>
            </w:r>
            <w:r>
              <w:rPr>
                <w:rStyle w:val="IndexLink"/>
              </w:rPr>
              <w:t>118</w:t>
            </w:r>
          </w:hyperlink>
        </w:p>
        <w:p>
          <w:pPr>
            <w:pStyle w:val="Contents3"/>
            <w:tabs>
              <w:tab w:val="clear" w:pos="8459"/>
              <w:tab w:val="right" w:pos="9026" w:leader="dot"/>
            </w:tabs>
            <w:rPr/>
          </w:pPr>
          <w:hyperlink w:anchor="__RefHeading___Toc9622809_1280447820">
            <w:r>
              <w:rPr>
                <w:webHidden/>
                <w:rStyle w:val="IndexLink"/>
                <w:rtl w:val="true"/>
              </w:rPr>
              <w:t>النظرة العلوية إلى الظلم</w:t>
            </w:r>
            <w:r>
              <w:rPr>
                <w:rStyle w:val="IndexLink"/>
                <w:rtl w:val="true"/>
              </w:rPr>
              <w:t>:</w:t>
              <w:tab/>
            </w:r>
            <w:r>
              <w:rPr>
                <w:rStyle w:val="IndexLink"/>
              </w:rPr>
              <w:t>120</w:t>
            </w:r>
          </w:hyperlink>
        </w:p>
        <w:p>
          <w:pPr>
            <w:pStyle w:val="Contents3"/>
            <w:tabs>
              <w:tab w:val="clear" w:pos="8459"/>
              <w:tab w:val="right" w:pos="9026" w:leader="dot"/>
            </w:tabs>
            <w:rPr/>
          </w:pPr>
          <w:hyperlink w:anchor="__RefHeading___Toc9622811_1280447820">
            <w:r>
              <w:rPr>
                <w:webHidden/>
                <w:rStyle w:val="IndexLink"/>
                <w:rtl w:val="true"/>
              </w:rPr>
              <w:t>الخاتمة</w:t>
            </w:r>
            <w:r>
              <w:rPr>
                <w:rStyle w:val="IndexLink"/>
                <w:rtl w:val="true"/>
              </w:rPr>
              <w:t>:</w:t>
              <w:tab/>
            </w:r>
            <w:r>
              <w:rPr>
                <w:rStyle w:val="IndexLink"/>
              </w:rPr>
              <w:t>126</w:t>
            </w:r>
          </w:hyperlink>
        </w:p>
        <w:p>
          <w:pPr>
            <w:pStyle w:val="Contents3"/>
            <w:tabs>
              <w:tab w:val="clear" w:pos="8459"/>
              <w:tab w:val="right" w:pos="9026" w:leader="dot"/>
            </w:tabs>
            <w:rPr/>
          </w:pPr>
          <w:hyperlink w:anchor="__RefHeading___Toc9622813_1280447820">
            <w:r>
              <w:rPr>
                <w:webHidden/>
                <w:rStyle w:val="IndexLink"/>
                <w:rtl w:val="true"/>
              </w:rPr>
              <w:t>المصادر</w:t>
            </w:r>
            <w:r>
              <w:rPr>
                <w:rStyle w:val="IndexLink"/>
                <w:rtl w:val="true"/>
              </w:rPr>
              <w:t>:</w:t>
              <w:tab/>
            </w:r>
            <w:r>
              <w:rPr>
                <w:rStyle w:val="IndexLink"/>
              </w:rPr>
              <w:t>127</w:t>
            </w:r>
          </w:hyperlink>
        </w:p>
        <w:p>
          <w:pPr>
            <w:pStyle w:val="Contents2"/>
            <w:tabs>
              <w:tab w:val="clear" w:pos="8743"/>
              <w:tab w:val="right" w:pos="9026" w:leader="dot"/>
            </w:tabs>
            <w:rPr/>
          </w:pPr>
          <w:hyperlink w:anchor="__RefHeading___Toc9622815_1280447820">
            <w:r>
              <w:rPr>
                <w:webHidden/>
                <w:rStyle w:val="IndexLink"/>
                <w:rtl w:val="true"/>
              </w:rPr>
              <w:t xml:space="preserve">المواطنة والتنمية في حكومة 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9622817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9622819_1280447820">
            <w:r>
              <w:rPr>
                <w:webHidden/>
                <w:rStyle w:val="IndexLink"/>
                <w:rtl w:val="true"/>
              </w:rPr>
              <w:t>ملخص البحث</w:t>
            </w:r>
            <w:r>
              <w:rPr>
                <w:rStyle w:val="IndexLink"/>
                <w:rtl w:val="true"/>
              </w:rPr>
              <w:tab/>
            </w:r>
            <w:r>
              <w:rPr>
                <w:rStyle w:val="IndexLink"/>
              </w:rPr>
              <w:t>135</w:t>
            </w:r>
          </w:hyperlink>
        </w:p>
        <w:p>
          <w:pPr>
            <w:pStyle w:val="Contents3"/>
            <w:tabs>
              <w:tab w:val="clear" w:pos="8459"/>
              <w:tab w:val="right" w:pos="9026" w:leader="dot"/>
            </w:tabs>
            <w:rPr/>
          </w:pPr>
          <w:hyperlink w:anchor="__RefHeading___Toc9622821_1280447820">
            <w:r>
              <w:rPr>
                <w:webHidden/>
                <w:rStyle w:val="IndexLink"/>
                <w:rtl w:val="true"/>
              </w:rPr>
              <w:t>المقدمة</w:t>
            </w:r>
            <w:r>
              <w:rPr>
                <w:rStyle w:val="IndexLink"/>
                <w:rtl w:val="true"/>
              </w:rPr>
              <w:t>:</w:t>
              <w:tab/>
            </w:r>
            <w:r>
              <w:rPr>
                <w:rStyle w:val="IndexLink"/>
              </w:rPr>
              <w:t>137</w:t>
            </w:r>
          </w:hyperlink>
        </w:p>
        <w:p>
          <w:pPr>
            <w:pStyle w:val="Contents3"/>
            <w:tabs>
              <w:tab w:val="clear" w:pos="8459"/>
              <w:tab w:val="right" w:pos="9026" w:leader="dot"/>
            </w:tabs>
            <w:rPr/>
          </w:pPr>
          <w:hyperlink w:anchor="__RefHeading___Toc9622823_1280447820">
            <w:r>
              <w:rPr>
                <w:webHidden/>
                <w:rStyle w:val="IndexLink"/>
                <w:rtl w:val="true"/>
              </w:rPr>
              <w:t>المواطنة</w:t>
            </w:r>
            <w:r>
              <w:rPr>
                <w:rStyle w:val="IndexLink"/>
                <w:rtl w:val="true"/>
              </w:rPr>
              <w:t>:</w:t>
              <w:tab/>
            </w:r>
            <w:r>
              <w:rPr>
                <w:rStyle w:val="IndexLink"/>
              </w:rPr>
              <w:t>138</w:t>
            </w:r>
          </w:hyperlink>
        </w:p>
        <w:p>
          <w:pPr>
            <w:pStyle w:val="Contents3"/>
            <w:tabs>
              <w:tab w:val="clear" w:pos="8459"/>
              <w:tab w:val="right" w:pos="9026" w:leader="dot"/>
            </w:tabs>
            <w:rPr/>
          </w:pPr>
          <w:hyperlink w:anchor="__RefHeading___Toc9622825_1280447820">
            <w:r>
              <w:rPr>
                <w:webHidden/>
                <w:rStyle w:val="IndexLink"/>
                <w:rtl w:val="true"/>
              </w:rPr>
              <w:t>التطور التاريخي لمفهوم المواطنة</w:t>
            </w:r>
            <w:r>
              <w:rPr>
                <w:rStyle w:val="IndexLink"/>
                <w:rtl w:val="true"/>
              </w:rPr>
              <w:t>:</w:t>
              <w:tab/>
            </w:r>
            <w:r>
              <w:rPr>
                <w:rStyle w:val="IndexLink"/>
              </w:rPr>
              <w:t>138</w:t>
            </w:r>
          </w:hyperlink>
        </w:p>
        <w:p>
          <w:pPr>
            <w:pStyle w:val="Contents3"/>
            <w:tabs>
              <w:tab w:val="clear" w:pos="8459"/>
              <w:tab w:val="right" w:pos="9026" w:leader="dot"/>
            </w:tabs>
            <w:rPr/>
          </w:pPr>
          <w:hyperlink w:anchor="__RefHeading___Toc9622827_1280447820">
            <w:r>
              <w:rPr>
                <w:webHidden/>
                <w:rStyle w:val="IndexLink"/>
                <w:rtl w:val="true"/>
              </w:rPr>
              <w:t xml:space="preserve">الحكم الصالح </w:t>
            </w:r>
            <w:r>
              <w:rPr>
                <w:rStyle w:val="IndexLink"/>
                <w:rtl w:val="true"/>
              </w:rPr>
              <w:t>(</w:t>
            </w:r>
            <w:r>
              <w:rPr>
                <w:rStyle w:val="IndexLink"/>
                <w:rtl w:val="true"/>
              </w:rPr>
              <w:t>الحكم الرشيد</w:t>
            </w:r>
            <w:r>
              <w:rPr>
                <w:rStyle w:val="IndexLink"/>
                <w:rtl w:val="true"/>
              </w:rPr>
              <w:t>):</w:t>
              <w:tab/>
            </w:r>
            <w:r>
              <w:rPr>
                <w:rStyle w:val="IndexLink"/>
              </w:rPr>
              <w:t>143</w:t>
            </w:r>
          </w:hyperlink>
        </w:p>
        <w:p>
          <w:pPr>
            <w:pStyle w:val="Contents3"/>
            <w:tabs>
              <w:tab w:val="clear" w:pos="8459"/>
              <w:tab w:val="right" w:pos="9026" w:leader="dot"/>
            </w:tabs>
            <w:rPr/>
          </w:pPr>
          <w:hyperlink w:anchor="__RefHeading___Toc9622829_1280447820">
            <w:r>
              <w:rPr>
                <w:webHidden/>
                <w:rStyle w:val="IndexLink"/>
                <w:rtl w:val="true"/>
              </w:rPr>
              <w:t>تعريف التنمية البشرية</w:t>
            </w:r>
            <w:r>
              <w:rPr>
                <w:rStyle w:val="IndexLink"/>
                <w:rtl w:val="true"/>
              </w:rPr>
              <w:t>:</w:t>
              <w:tab/>
            </w:r>
            <w:r>
              <w:rPr>
                <w:rStyle w:val="IndexLink"/>
              </w:rPr>
              <w:t>148</w:t>
            </w:r>
          </w:hyperlink>
        </w:p>
        <w:p>
          <w:pPr>
            <w:pStyle w:val="Contents3"/>
            <w:tabs>
              <w:tab w:val="clear" w:pos="8459"/>
              <w:tab w:val="right" w:pos="9026" w:leader="dot"/>
            </w:tabs>
            <w:rPr/>
          </w:pPr>
          <w:hyperlink w:anchor="__RefHeading___Toc9622831_1280447820">
            <w:r>
              <w:rPr>
                <w:webHidden/>
                <w:rStyle w:val="IndexLink"/>
                <w:rtl w:val="true"/>
              </w:rPr>
              <w:t>التطور التاريخي لمفهوم التنمية</w:t>
            </w:r>
            <w:r>
              <w:rPr>
                <w:rStyle w:val="IndexLink"/>
                <w:rtl w:val="true"/>
              </w:rPr>
              <w:t>:</w:t>
              <w:tab/>
            </w:r>
            <w:r>
              <w:rPr>
                <w:rStyle w:val="IndexLink"/>
              </w:rPr>
              <w:t>149</w:t>
            </w:r>
          </w:hyperlink>
        </w:p>
        <w:p>
          <w:pPr>
            <w:pStyle w:val="Contents3"/>
            <w:tabs>
              <w:tab w:val="clear" w:pos="8459"/>
              <w:tab w:val="right" w:pos="9026" w:leader="dot"/>
            </w:tabs>
            <w:rPr/>
          </w:pPr>
          <w:hyperlink w:anchor="__RefHeading___Toc9622833_1280447820">
            <w:r>
              <w:rPr>
                <w:webHidden/>
                <w:rStyle w:val="IndexLink"/>
                <w:rtl w:val="true"/>
              </w:rPr>
              <w:t xml:space="preserve">نظرة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للتنمية</w:t>
            </w:r>
            <w:r>
              <w:rPr>
                <w:rStyle w:val="IndexLink"/>
                <w:rtl w:val="true"/>
              </w:rPr>
              <w:t>:</w:t>
              <w:tab/>
            </w:r>
            <w:r>
              <w:rPr>
                <w:rStyle w:val="IndexLink"/>
              </w:rPr>
              <w:t>151</w:t>
            </w:r>
          </w:hyperlink>
        </w:p>
        <w:p>
          <w:pPr>
            <w:pStyle w:val="Contents3"/>
            <w:tabs>
              <w:tab w:val="clear" w:pos="8459"/>
              <w:tab w:val="right" w:pos="9026" w:leader="dot"/>
            </w:tabs>
            <w:rPr/>
          </w:pPr>
          <w:hyperlink w:anchor="__RefHeading___Toc9622835_1280447820">
            <w:r>
              <w:rPr>
                <w:webHidden/>
                <w:rStyle w:val="IndexLink"/>
                <w:rtl w:val="true"/>
              </w:rPr>
              <w:t xml:space="preserve">الخراج </w:t>
            </w:r>
            <w:r>
              <w:rPr>
                <w:rStyle w:val="IndexLink"/>
                <w:rtl w:val="true"/>
              </w:rPr>
              <w:t>(</w:t>
            </w:r>
            <w:r>
              <w:rPr>
                <w:rStyle w:val="IndexLink"/>
                <w:rtl w:val="true"/>
              </w:rPr>
              <w:t>التنمية الاقتصادية</w:t>
            </w:r>
            <w:r>
              <w:rPr>
                <w:rStyle w:val="IndexLink"/>
                <w:rtl w:val="true"/>
              </w:rPr>
              <w:t>):</w:t>
              <w:tab/>
            </w:r>
            <w:r>
              <w:rPr>
                <w:rStyle w:val="IndexLink"/>
              </w:rPr>
              <w:t>151</w:t>
            </w:r>
          </w:hyperlink>
        </w:p>
        <w:p>
          <w:pPr>
            <w:pStyle w:val="Contents3"/>
            <w:tabs>
              <w:tab w:val="clear" w:pos="8459"/>
              <w:tab w:val="right" w:pos="9026" w:leader="dot"/>
            </w:tabs>
            <w:rPr/>
          </w:pPr>
          <w:hyperlink w:anchor="__RefHeading___Toc9622837_1280447820">
            <w:r>
              <w:rPr>
                <w:webHidden/>
                <w:rStyle w:val="IndexLink"/>
                <w:rtl w:val="true"/>
              </w:rPr>
              <w:t xml:space="preserve">جهاد العدو </w:t>
            </w:r>
            <w:r>
              <w:rPr>
                <w:rStyle w:val="IndexLink"/>
                <w:rtl w:val="true"/>
              </w:rPr>
              <w:t>(</w:t>
            </w:r>
            <w:r>
              <w:rPr>
                <w:rStyle w:val="IndexLink"/>
                <w:rtl w:val="true"/>
              </w:rPr>
              <w:t>التنمية الأمنية</w:t>
            </w:r>
            <w:r>
              <w:rPr>
                <w:rStyle w:val="IndexLink"/>
                <w:rtl w:val="true"/>
              </w:rPr>
              <w:t>):</w:t>
              <w:tab/>
            </w:r>
            <w:r>
              <w:rPr>
                <w:rStyle w:val="IndexLink"/>
              </w:rPr>
              <w:t>156</w:t>
            </w:r>
          </w:hyperlink>
        </w:p>
        <w:p>
          <w:pPr>
            <w:pStyle w:val="Contents3"/>
            <w:tabs>
              <w:tab w:val="clear" w:pos="8459"/>
              <w:tab w:val="right" w:pos="9026" w:leader="dot"/>
            </w:tabs>
            <w:rPr/>
          </w:pPr>
          <w:hyperlink w:anchor="__RefHeading___Toc9622839_1280447820">
            <w:r>
              <w:rPr>
                <w:webHidden/>
                <w:rStyle w:val="IndexLink"/>
                <w:rtl w:val="true"/>
              </w:rPr>
              <w:t>التنمية البشرية</w:t>
            </w:r>
            <w:r>
              <w:rPr>
                <w:rStyle w:val="IndexLink"/>
                <w:rtl w:val="true"/>
              </w:rPr>
              <w:t>:</w:t>
              <w:tab/>
            </w:r>
            <w:r>
              <w:rPr>
                <w:rStyle w:val="IndexLink"/>
              </w:rPr>
              <w:t>158</w:t>
            </w:r>
          </w:hyperlink>
        </w:p>
        <w:p>
          <w:pPr>
            <w:pStyle w:val="Contents3"/>
            <w:tabs>
              <w:tab w:val="clear" w:pos="8459"/>
              <w:tab w:val="right" w:pos="9026" w:leader="dot"/>
            </w:tabs>
            <w:rPr/>
          </w:pPr>
          <w:hyperlink w:anchor="__RefHeading___Toc9622841_1280447820">
            <w:r>
              <w:rPr>
                <w:webHidden/>
                <w:rStyle w:val="IndexLink"/>
              </w:rPr>
              <w:t>1</w:t>
            </w:r>
            <w:r>
              <w:rPr>
                <w:rStyle w:val="IndexLink"/>
                <w:rtl w:val="true"/>
              </w:rPr>
              <w:t xml:space="preserve"> - </w:t>
            </w:r>
            <w:r>
              <w:rPr>
                <w:rStyle w:val="IndexLink"/>
                <w:rtl w:val="true"/>
              </w:rPr>
              <w:t>الحقوق السياسية</w:t>
            </w:r>
            <w:r>
              <w:rPr>
                <w:rStyle w:val="IndexLink"/>
                <w:rtl w:val="true"/>
              </w:rPr>
              <w:tab/>
            </w:r>
            <w:r>
              <w:rPr>
                <w:rStyle w:val="IndexLink"/>
              </w:rPr>
              <w:t>159</w:t>
            </w:r>
          </w:hyperlink>
        </w:p>
        <w:p>
          <w:pPr>
            <w:pStyle w:val="Contents3"/>
            <w:tabs>
              <w:tab w:val="clear" w:pos="8459"/>
              <w:tab w:val="right" w:pos="9026" w:leader="dot"/>
            </w:tabs>
            <w:rPr/>
          </w:pPr>
          <w:hyperlink w:anchor="__RefHeading___Toc9622843_1280447820">
            <w:r>
              <w:rPr>
                <w:webHidden/>
                <w:rStyle w:val="IndexLink"/>
              </w:rPr>
              <w:t>2</w:t>
            </w:r>
            <w:r>
              <w:rPr>
                <w:rStyle w:val="IndexLink"/>
                <w:rtl w:val="true"/>
              </w:rPr>
              <w:t xml:space="preserve"> - </w:t>
            </w:r>
            <w:r>
              <w:rPr>
                <w:rStyle w:val="IndexLink"/>
                <w:rtl w:val="true"/>
              </w:rPr>
              <w:t>عدالة التوزيع</w:t>
            </w:r>
            <w:r>
              <w:rPr>
                <w:rStyle w:val="IndexLink"/>
                <w:rtl w:val="true"/>
              </w:rPr>
              <w:tab/>
            </w:r>
            <w:r>
              <w:rPr>
                <w:rStyle w:val="IndexLink"/>
              </w:rPr>
              <w:t>163</w:t>
            </w:r>
          </w:hyperlink>
        </w:p>
        <w:p>
          <w:pPr>
            <w:pStyle w:val="Contents3"/>
            <w:tabs>
              <w:tab w:val="clear" w:pos="8459"/>
              <w:tab w:val="right" w:pos="9026" w:leader="dot"/>
            </w:tabs>
            <w:rPr/>
          </w:pPr>
          <w:hyperlink w:anchor="__RefHeading___Toc9622845_1280447820">
            <w:r>
              <w:rPr>
                <w:webHidden/>
                <w:rStyle w:val="IndexLink"/>
                <w:rtl w:val="true"/>
              </w:rPr>
              <w:t xml:space="preserve">أ </w:t>
            </w:r>
            <w:r>
              <w:rPr>
                <w:rStyle w:val="IndexLink"/>
                <w:rtl w:val="true"/>
              </w:rPr>
              <w:t xml:space="preserve">- </w:t>
            </w:r>
            <w:r>
              <w:rPr>
                <w:rStyle w:val="IndexLink"/>
                <w:rtl w:val="true"/>
              </w:rPr>
              <w:t>الإعانات المالية</w:t>
            </w:r>
            <w:r>
              <w:rPr>
                <w:rStyle w:val="IndexLink"/>
                <w:rtl w:val="true"/>
              </w:rPr>
              <w:t>:</w:t>
              <w:tab/>
            </w:r>
            <w:r>
              <w:rPr>
                <w:rStyle w:val="IndexLink"/>
              </w:rPr>
              <w:t>163</w:t>
            </w:r>
          </w:hyperlink>
        </w:p>
        <w:p>
          <w:pPr>
            <w:pStyle w:val="Contents3"/>
            <w:tabs>
              <w:tab w:val="clear" w:pos="8459"/>
              <w:tab w:val="right" w:pos="9026" w:leader="dot"/>
            </w:tabs>
            <w:rPr/>
          </w:pPr>
          <w:hyperlink w:anchor="__RefHeading___Toc9622847_1280447820">
            <w:r>
              <w:rPr>
                <w:webHidden/>
                <w:rStyle w:val="IndexLink"/>
                <w:rtl w:val="true"/>
              </w:rPr>
              <w:t xml:space="preserve">ب </w:t>
            </w:r>
            <w:r>
              <w:rPr>
                <w:rStyle w:val="IndexLink"/>
                <w:rtl w:val="true"/>
              </w:rPr>
              <w:t xml:space="preserve">- </w:t>
            </w:r>
            <w:r>
              <w:rPr>
                <w:rStyle w:val="IndexLink"/>
                <w:rtl w:val="true"/>
              </w:rPr>
              <w:t>تخصيص مورد مالي ثابت</w:t>
            </w:r>
            <w:r>
              <w:rPr>
                <w:rStyle w:val="IndexLink"/>
                <w:rtl w:val="true"/>
              </w:rPr>
              <w:t>:</w:t>
              <w:tab/>
            </w:r>
            <w:r>
              <w:rPr>
                <w:rStyle w:val="IndexLink"/>
              </w:rPr>
              <w:t>165</w:t>
            </w:r>
          </w:hyperlink>
        </w:p>
        <w:p>
          <w:pPr>
            <w:pStyle w:val="Contents3"/>
            <w:tabs>
              <w:tab w:val="clear" w:pos="8459"/>
              <w:tab w:val="right" w:pos="9026" w:leader="dot"/>
            </w:tabs>
            <w:rPr/>
          </w:pPr>
          <w:hyperlink w:anchor="__RefHeading___Toc9622849_1280447820">
            <w:r>
              <w:rPr>
                <w:webHidden/>
                <w:rStyle w:val="IndexLink"/>
              </w:rPr>
              <w:t>3</w:t>
            </w:r>
            <w:r>
              <w:rPr>
                <w:rStyle w:val="IndexLink"/>
                <w:rtl w:val="true"/>
              </w:rPr>
              <w:t xml:space="preserve"> - </w:t>
            </w:r>
            <w:r>
              <w:rPr>
                <w:rStyle w:val="IndexLink"/>
                <w:rtl w:val="true"/>
              </w:rPr>
              <w:t>إشاعة ثقافة العمل</w:t>
            </w:r>
            <w:r>
              <w:rPr>
                <w:rStyle w:val="IndexLink"/>
                <w:rtl w:val="true"/>
              </w:rPr>
              <w:t>:</w:t>
              <w:tab/>
            </w:r>
            <w:r>
              <w:rPr>
                <w:rStyle w:val="IndexLink"/>
              </w:rPr>
              <w:t>167</w:t>
            </w:r>
          </w:hyperlink>
        </w:p>
        <w:p>
          <w:pPr>
            <w:pStyle w:val="Contents3"/>
            <w:tabs>
              <w:tab w:val="clear" w:pos="8459"/>
              <w:tab w:val="right" w:pos="9026" w:leader="dot"/>
            </w:tabs>
            <w:rPr/>
          </w:pPr>
          <w:hyperlink w:anchor="__RefHeading___Toc9622851_1280447820">
            <w:r>
              <w:rPr>
                <w:webHidden/>
                <w:rStyle w:val="IndexLink"/>
                <w:rtl w:val="true"/>
              </w:rPr>
              <w:t>الخاتمة</w:t>
            </w:r>
            <w:r>
              <w:rPr>
                <w:rStyle w:val="IndexLink"/>
                <w:rtl w:val="true"/>
              </w:rPr>
              <w:t>:</w:t>
              <w:tab/>
            </w:r>
            <w:r>
              <w:rPr>
                <w:rStyle w:val="IndexLink"/>
              </w:rPr>
              <w:t>171</w:t>
            </w:r>
          </w:hyperlink>
        </w:p>
        <w:p>
          <w:pPr>
            <w:pStyle w:val="Contents3"/>
            <w:tabs>
              <w:tab w:val="clear" w:pos="8459"/>
              <w:tab w:val="right" w:pos="9026" w:leader="dot"/>
            </w:tabs>
            <w:rPr/>
          </w:pPr>
          <w:hyperlink w:anchor="__RefHeading___Toc9622853_1280447820">
            <w:r>
              <w:rPr>
                <w:webHidden/>
                <w:rStyle w:val="IndexLink"/>
                <w:rtl w:val="true"/>
              </w:rPr>
              <w:t>الهوامش</w:t>
            </w:r>
            <w:r>
              <w:rPr>
                <w:rStyle w:val="IndexLink"/>
                <w:rtl w:val="true"/>
              </w:rPr>
              <w:tab/>
            </w:r>
            <w:r>
              <w:rPr>
                <w:rStyle w:val="IndexLink"/>
              </w:rPr>
              <w:t>173</w:t>
            </w:r>
          </w:hyperlink>
        </w:p>
        <w:p>
          <w:pPr>
            <w:pStyle w:val="Contents3"/>
            <w:tabs>
              <w:tab w:val="clear" w:pos="8459"/>
              <w:tab w:val="right" w:pos="9026" w:leader="dot"/>
            </w:tabs>
            <w:rPr/>
          </w:pPr>
          <w:hyperlink w:anchor="__RefHeading___Toc9622855_1280447820">
            <w:r>
              <w:rPr>
                <w:webHidden/>
                <w:rStyle w:val="IndexLink"/>
                <w:rtl w:val="true"/>
              </w:rPr>
              <w:t>ثبت المصادر والمراجع</w:t>
            </w:r>
            <w:r>
              <w:rPr>
                <w:rStyle w:val="IndexLink"/>
                <w:rtl w:val="true"/>
              </w:rPr>
              <w:tab/>
            </w:r>
            <w:r>
              <w:rPr>
                <w:rStyle w:val="IndexLink"/>
              </w:rPr>
              <w:t>181</w:t>
            </w:r>
          </w:hyperlink>
        </w:p>
        <w:p>
          <w:pPr>
            <w:pStyle w:val="Contents2"/>
            <w:tabs>
              <w:tab w:val="clear" w:pos="8743"/>
              <w:tab w:val="right" w:pos="9026" w:leader="dot"/>
            </w:tabs>
            <w:rPr/>
          </w:pPr>
          <w:hyperlink w:anchor="__RefHeading___Toc9622857_1280447820">
            <w:r>
              <w:rPr>
                <w:webHidden/>
                <w:rStyle w:val="IndexLink"/>
                <w:rtl w:val="true"/>
              </w:rPr>
              <w:t>القيادة الاخلاقية في عهد الامام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الاشتر</w:t>
            </w:r>
            <w:r>
              <w:rPr>
                <w:rStyle w:val="IndexLink"/>
                <w:rtl w:val="true"/>
              </w:rPr>
              <w:tab/>
            </w:r>
            <w:r>
              <w:rPr>
                <w:rStyle w:val="IndexLink"/>
              </w:rPr>
              <w:t>189</w:t>
            </w:r>
          </w:hyperlink>
        </w:p>
        <w:p>
          <w:pPr>
            <w:pStyle w:val="Contents3"/>
            <w:tabs>
              <w:tab w:val="clear" w:pos="8459"/>
              <w:tab w:val="right" w:pos="9026" w:leader="dot"/>
            </w:tabs>
            <w:rPr/>
          </w:pPr>
          <w:hyperlink w:anchor="__RefHeading___Toc9622859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9622861_1280447820">
            <w:r>
              <w:rPr>
                <w:webHidden/>
                <w:rStyle w:val="IndexLink"/>
                <w:rtl w:val="true"/>
              </w:rPr>
              <w:t>مقدمة</w:t>
            </w:r>
            <w:r>
              <w:rPr>
                <w:rStyle w:val="IndexLink"/>
                <w:rtl w:val="true"/>
              </w:rPr>
              <w:t>:</w:t>
              <w:tab/>
            </w:r>
            <w:r>
              <w:rPr>
                <w:rStyle w:val="IndexLink"/>
              </w:rPr>
              <w:t>191</w:t>
            </w:r>
          </w:hyperlink>
        </w:p>
        <w:p>
          <w:pPr>
            <w:pStyle w:val="Contents3"/>
            <w:tabs>
              <w:tab w:val="clear" w:pos="8459"/>
              <w:tab w:val="right" w:pos="9026" w:leader="dot"/>
            </w:tabs>
            <w:rPr/>
          </w:pPr>
          <w:hyperlink w:anchor="__RefHeading___Toc9622863_1280447820">
            <w:r>
              <w:rPr>
                <w:webHidden/>
                <w:rStyle w:val="IndexLink"/>
                <w:rtl w:val="true"/>
              </w:rPr>
              <w:t>من هو مالك الأشتر؟</w:t>
            </w:r>
            <w:r>
              <w:rPr>
                <w:rStyle w:val="IndexLink"/>
                <w:rtl w:val="true"/>
              </w:rPr>
              <w:tab/>
            </w:r>
            <w:r>
              <w:rPr>
                <w:rStyle w:val="IndexLink"/>
              </w:rPr>
              <w:t>192</w:t>
            </w:r>
          </w:hyperlink>
        </w:p>
        <w:p>
          <w:pPr>
            <w:pStyle w:val="Contents3"/>
            <w:tabs>
              <w:tab w:val="clear" w:pos="8459"/>
              <w:tab w:val="right" w:pos="9026" w:leader="dot"/>
            </w:tabs>
            <w:rPr/>
          </w:pPr>
          <w:hyperlink w:anchor="__RefHeading___Toc9622865_1280447820">
            <w:r>
              <w:rPr>
                <w:webHidden/>
                <w:rStyle w:val="IndexLink"/>
                <w:rtl w:val="true"/>
              </w:rPr>
              <w:t>تحديد المصطلحات</w:t>
            </w:r>
            <w:r>
              <w:rPr>
                <w:rStyle w:val="IndexLink"/>
                <w:rtl w:val="true"/>
              </w:rPr>
              <w:t>:</w:t>
              <w:tab/>
            </w:r>
            <w:r>
              <w:rPr>
                <w:rStyle w:val="IndexLink"/>
              </w:rPr>
              <w:t>193</w:t>
            </w:r>
          </w:hyperlink>
        </w:p>
        <w:p>
          <w:pPr>
            <w:pStyle w:val="Contents3"/>
            <w:tabs>
              <w:tab w:val="clear" w:pos="8459"/>
              <w:tab w:val="right" w:pos="9026" w:leader="dot"/>
            </w:tabs>
            <w:rPr/>
          </w:pPr>
          <w:hyperlink w:anchor="__RefHeading___Toc9622867_1280447820">
            <w:r>
              <w:rPr>
                <w:webHidden/>
                <w:rStyle w:val="IndexLink"/>
                <w:rtl w:val="true"/>
              </w:rPr>
              <w:t>دوره في القضاء على انقلاب أشراف الكوفة</w:t>
            </w:r>
            <w:r>
              <w:rPr>
                <w:rStyle w:val="IndexLink"/>
                <w:rtl w:val="true"/>
              </w:rPr>
              <w:tab/>
            </w:r>
            <w:r>
              <w:rPr>
                <w:rStyle w:val="IndexLink"/>
              </w:rPr>
              <w:t>194</w:t>
            </w:r>
          </w:hyperlink>
        </w:p>
        <w:p>
          <w:pPr>
            <w:pStyle w:val="Contents3"/>
            <w:tabs>
              <w:tab w:val="clear" w:pos="8459"/>
              <w:tab w:val="right" w:pos="9026" w:leader="dot"/>
            </w:tabs>
            <w:rPr/>
          </w:pPr>
          <w:hyperlink w:anchor="__RefHeading___Toc9622869_1280447820">
            <w:r>
              <w:rPr>
                <w:webHidden/>
                <w:rStyle w:val="IndexLink"/>
                <w:rtl w:val="true"/>
              </w:rPr>
              <w:t xml:space="preserve">دوره في هزيمة جيش الشام وقتل عبيد الله بن زياد </w:t>
            </w:r>
            <w:r>
              <w:rPr>
                <w:rStyle w:val="IndexLink"/>
                <w:rtl w:val="true"/>
              </w:rPr>
              <w:t>(</w:t>
            </w:r>
            <w:r>
              <w:rPr>
                <w:rStyle w:val="IndexLink"/>
                <w:rtl w:val="true"/>
              </w:rPr>
              <w:t>معركة الخازر</w:t>
            </w:r>
            <w:r>
              <w:rPr>
                <w:rStyle w:val="IndexLink"/>
                <w:rtl w:val="true"/>
              </w:rPr>
              <w:t>)</w:t>
              <w:tab/>
            </w:r>
            <w:r>
              <w:rPr>
                <w:rStyle w:val="IndexLink"/>
              </w:rPr>
              <w:t>195</w:t>
            </w:r>
          </w:hyperlink>
        </w:p>
        <w:p>
          <w:pPr>
            <w:pStyle w:val="Contents3"/>
            <w:tabs>
              <w:tab w:val="clear" w:pos="8459"/>
              <w:tab w:val="right" w:pos="9026" w:leader="dot"/>
            </w:tabs>
            <w:rPr/>
          </w:pPr>
          <w:hyperlink w:anchor="__RefHeading___Toc9622871_1280447820">
            <w:r>
              <w:rPr>
                <w:webHidden/>
                <w:rStyle w:val="IndexLink"/>
                <w:rtl w:val="true"/>
              </w:rPr>
              <w:t>السمات القيادية في الشخصيه</w:t>
            </w:r>
            <w:r>
              <w:rPr>
                <w:rStyle w:val="IndexLink"/>
                <w:rtl w:val="true"/>
              </w:rPr>
              <w:t>:</w:t>
              <w:tab/>
            </w:r>
            <w:r>
              <w:rPr>
                <w:rStyle w:val="IndexLink"/>
              </w:rPr>
              <w:t>196</w:t>
            </w:r>
          </w:hyperlink>
        </w:p>
        <w:p>
          <w:pPr>
            <w:pStyle w:val="Contents3"/>
            <w:tabs>
              <w:tab w:val="clear" w:pos="8459"/>
              <w:tab w:val="right" w:pos="9026" w:leader="dot"/>
            </w:tabs>
            <w:rPr/>
          </w:pPr>
          <w:hyperlink w:anchor="__RefHeading___Toc9622873_1280447820">
            <w:r>
              <w:rPr>
                <w:webHidden/>
                <w:rStyle w:val="IndexLink"/>
                <w:rtl w:val="true"/>
              </w:rPr>
              <w:t>سمات القيادة في شخصية مالك الاشتر</w:t>
            </w:r>
            <w:r>
              <w:rPr>
                <w:rStyle w:val="IndexLink"/>
                <w:rtl w:val="true"/>
              </w:rPr>
              <w:t>:</w:t>
              <w:tab/>
            </w:r>
            <w:r>
              <w:rPr>
                <w:rStyle w:val="IndexLink"/>
              </w:rPr>
              <w:t>197</w:t>
            </w:r>
          </w:hyperlink>
        </w:p>
        <w:p>
          <w:pPr>
            <w:pStyle w:val="Contents3"/>
            <w:tabs>
              <w:tab w:val="clear" w:pos="8459"/>
              <w:tab w:val="right" w:pos="9026" w:leader="dot"/>
            </w:tabs>
            <w:rPr/>
          </w:pPr>
          <w:hyperlink w:anchor="__RefHeading___Toc9622875_1280447820">
            <w:r>
              <w:rPr>
                <w:webHidden/>
                <w:rStyle w:val="IndexLink"/>
                <w:rtl w:val="true"/>
              </w:rPr>
              <w:t>التوصيات</w:t>
            </w:r>
            <w:r>
              <w:rPr>
                <w:rStyle w:val="IndexLink"/>
                <w:rtl w:val="true"/>
              </w:rPr>
              <w:t>:</w:t>
              <w:tab/>
            </w:r>
            <w:r>
              <w:rPr>
                <w:rStyle w:val="IndexLink"/>
              </w:rPr>
              <w:t>199</w:t>
            </w:r>
          </w:hyperlink>
        </w:p>
        <w:p>
          <w:pPr>
            <w:pStyle w:val="Contents3"/>
            <w:tabs>
              <w:tab w:val="clear" w:pos="8459"/>
              <w:tab w:val="right" w:pos="9026" w:leader="dot"/>
            </w:tabs>
            <w:rPr/>
          </w:pPr>
          <w:hyperlink w:anchor="__RefHeading___Toc9622877_1280447820">
            <w:r>
              <w:rPr>
                <w:webHidden/>
                <w:rStyle w:val="IndexLink"/>
                <w:rtl w:val="true"/>
              </w:rPr>
              <w:t>الهوامش</w:t>
            </w:r>
            <w:r>
              <w:rPr>
                <w:rStyle w:val="IndexLink"/>
                <w:rtl w:val="true"/>
              </w:rPr>
              <w:t>:</w:t>
              <w:tab/>
            </w:r>
            <w:r>
              <w:rPr>
                <w:rStyle w:val="IndexLink"/>
              </w:rPr>
              <w:t>200</w:t>
            </w:r>
          </w:hyperlink>
        </w:p>
        <w:p>
          <w:pPr>
            <w:pStyle w:val="Contents3"/>
            <w:tabs>
              <w:tab w:val="clear" w:pos="8459"/>
              <w:tab w:val="right" w:pos="9026" w:leader="dot"/>
            </w:tabs>
            <w:rPr/>
          </w:pPr>
          <w:hyperlink w:anchor="__RefHeading___Toc9622879_1280447820">
            <w:r>
              <w:rPr>
                <w:webHidden/>
                <w:rStyle w:val="IndexLink"/>
                <w:rtl w:val="true"/>
              </w:rPr>
              <w:t>المصادر</w:t>
            </w:r>
            <w:r>
              <w:rPr>
                <w:rStyle w:val="IndexLink"/>
                <w:rtl w:val="true"/>
              </w:rPr>
              <w:tab/>
            </w:r>
            <w:r>
              <w:rPr>
                <w:rStyle w:val="IndexLink"/>
              </w:rPr>
              <w:t>201</w:t>
            </w:r>
          </w:hyperlink>
        </w:p>
        <w:p>
          <w:pPr>
            <w:pStyle w:val="Contents2"/>
            <w:tabs>
              <w:tab w:val="clear" w:pos="8743"/>
              <w:tab w:val="right" w:pos="9026" w:leader="dot"/>
            </w:tabs>
            <w:rPr/>
          </w:pPr>
          <w:hyperlink w:anchor="__RefHeading___Toc9622881_1280447820">
            <w:r>
              <w:rPr>
                <w:webHidden/>
                <w:rStyle w:val="IndexLink"/>
                <w:rtl w:val="true"/>
              </w:rPr>
              <w:t xml:space="preserve">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وحقوق الإنسان من خلال عهدهِ مالك بن الأشتر النُخعي </w:t>
            </w:r>
            <w:r>
              <w:rPr>
                <w:rStyle w:val="IndexLink"/>
                <w:rtl w:val="true"/>
              </w:rPr>
              <w:t>(</w:t>
            </w:r>
            <w:r>
              <w:rPr>
                <w:rStyle w:val="IndexLink"/>
                <w:rtl w:val="true"/>
              </w:rPr>
              <w:t>رضي الله عنه</w:t>
            </w:r>
            <w:r>
              <w:rPr>
                <w:rStyle w:val="IndexLink"/>
                <w:rtl w:val="true"/>
              </w:rPr>
              <w:t>)</w:t>
              <w:tab/>
            </w:r>
            <w:r>
              <w:rPr>
                <w:rStyle w:val="IndexLink"/>
              </w:rPr>
              <w:t>203</w:t>
            </w:r>
          </w:hyperlink>
        </w:p>
        <w:p>
          <w:pPr>
            <w:pStyle w:val="Contents3"/>
            <w:tabs>
              <w:tab w:val="clear" w:pos="8459"/>
              <w:tab w:val="right" w:pos="9026" w:leader="dot"/>
            </w:tabs>
            <w:rPr/>
          </w:pPr>
          <w:hyperlink w:anchor="__RefHeading___Toc9622883_1280447820">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9622885_1280447820">
            <w:r>
              <w:rPr>
                <w:webHidden/>
                <w:rStyle w:val="IndexLink"/>
                <w:rtl w:val="true"/>
              </w:rPr>
              <w:t>مقدمة</w:t>
            </w:r>
            <w:r>
              <w:rPr>
                <w:rStyle w:val="IndexLink"/>
                <w:rtl w:val="true"/>
              </w:rPr>
              <w:tab/>
            </w:r>
            <w:r>
              <w:rPr>
                <w:rStyle w:val="IndexLink"/>
              </w:rPr>
              <w:t>205</w:t>
            </w:r>
          </w:hyperlink>
        </w:p>
        <w:p>
          <w:pPr>
            <w:pStyle w:val="Contents3"/>
            <w:tabs>
              <w:tab w:val="clear" w:pos="8459"/>
              <w:tab w:val="right" w:pos="9026" w:leader="dot"/>
            </w:tabs>
            <w:rPr/>
          </w:pPr>
          <w:hyperlink w:anchor="__RefHeading___Toc9622887_1280447820">
            <w:r>
              <w:rPr>
                <w:webHidden/>
                <w:rStyle w:val="IndexLink"/>
                <w:rtl w:val="true"/>
              </w:rPr>
              <w:t>المبحث الأول</w:t>
            </w:r>
            <w:r>
              <w:rPr>
                <w:rStyle w:val="IndexLink"/>
                <w:rtl w:val="true"/>
              </w:rPr>
              <w:t xml:space="preserve">: </w:t>
            </w:r>
            <w:r>
              <w:rPr>
                <w:rStyle w:val="IndexLink"/>
                <w:rtl w:val="true"/>
              </w:rPr>
              <w:t>حقوق الإنسان في الفكر الغربي</w:t>
            </w:r>
            <w:r>
              <w:rPr>
                <w:rStyle w:val="IndexLink"/>
                <w:rtl w:val="true"/>
              </w:rPr>
              <w:tab/>
            </w:r>
            <w:r>
              <w:rPr>
                <w:rStyle w:val="IndexLink"/>
              </w:rPr>
              <w:t>208</w:t>
            </w:r>
          </w:hyperlink>
        </w:p>
        <w:p>
          <w:pPr>
            <w:pStyle w:val="Contents3"/>
            <w:tabs>
              <w:tab w:val="clear" w:pos="8459"/>
              <w:tab w:val="right" w:pos="9026" w:leader="dot"/>
            </w:tabs>
            <w:rPr/>
          </w:pPr>
          <w:hyperlink w:anchor="__RefHeading___Toc9622889_1280447820">
            <w:r>
              <w:rPr>
                <w:webHidden/>
                <w:rStyle w:val="IndexLink"/>
                <w:rtl w:val="true"/>
              </w:rPr>
              <w:t>مواثيق الحقوق</w:t>
            </w:r>
            <w:r>
              <w:rPr>
                <w:rStyle w:val="IndexLink"/>
                <w:rtl w:val="true"/>
              </w:rPr>
              <w:t>:</w:t>
              <w:tab/>
            </w:r>
            <w:r>
              <w:rPr>
                <w:rStyle w:val="IndexLink"/>
              </w:rPr>
              <w:t>209</w:t>
            </w:r>
          </w:hyperlink>
        </w:p>
        <w:p>
          <w:pPr>
            <w:pStyle w:val="Contents3"/>
            <w:tabs>
              <w:tab w:val="clear" w:pos="8459"/>
              <w:tab w:val="right" w:pos="9026" w:leader="dot"/>
            </w:tabs>
            <w:rPr/>
          </w:pPr>
          <w:hyperlink w:anchor="__RefHeading___Toc9622891_1280447820">
            <w:r>
              <w:rPr>
                <w:webHidden/>
                <w:rStyle w:val="IndexLink"/>
                <w:rtl w:val="true"/>
              </w:rPr>
              <w:t>إعلانات الحقوق الدولية</w:t>
            </w:r>
            <w:r>
              <w:rPr>
                <w:rStyle w:val="IndexLink"/>
                <w:rtl w:val="true"/>
              </w:rPr>
              <w:t>:</w:t>
              <w:tab/>
            </w:r>
            <w:r>
              <w:rPr>
                <w:rStyle w:val="IndexLink"/>
              </w:rPr>
              <w:t>212</w:t>
            </w:r>
          </w:hyperlink>
        </w:p>
        <w:p>
          <w:pPr>
            <w:pStyle w:val="Contents3"/>
            <w:tabs>
              <w:tab w:val="clear" w:pos="8459"/>
              <w:tab w:val="right" w:pos="9026" w:leader="dot"/>
            </w:tabs>
            <w:rPr/>
          </w:pPr>
          <w:hyperlink w:anchor="__RefHeading___Toc9622893_1280447820">
            <w:r>
              <w:rPr>
                <w:webHidden/>
                <w:rStyle w:val="IndexLink"/>
                <w:rtl w:val="true"/>
              </w:rPr>
              <w:t>المبحث الثاني</w:t>
            </w:r>
            <w:r>
              <w:rPr>
                <w:rStyle w:val="IndexLink"/>
                <w:rtl w:val="true"/>
              </w:rPr>
              <w:t xml:space="preserve">: </w:t>
            </w:r>
            <w:r>
              <w:rPr>
                <w:rStyle w:val="IndexLink"/>
                <w:rtl w:val="true"/>
              </w:rPr>
              <w:t>حقوق الإنسان في الفكر والشريعة الإسلامية</w:t>
            </w:r>
            <w:r>
              <w:rPr>
                <w:rStyle w:val="IndexLink"/>
                <w:rtl w:val="true"/>
              </w:rPr>
              <w:tab/>
            </w:r>
            <w:r>
              <w:rPr>
                <w:rStyle w:val="IndexLink"/>
              </w:rPr>
              <w:t>217</w:t>
            </w:r>
          </w:hyperlink>
        </w:p>
        <w:p>
          <w:pPr>
            <w:pStyle w:val="Contents3"/>
            <w:tabs>
              <w:tab w:val="clear" w:pos="8459"/>
              <w:tab w:val="right" w:pos="9026" w:leader="dot"/>
            </w:tabs>
            <w:rPr/>
          </w:pPr>
          <w:hyperlink w:anchor="__RefHeading___Toc9622895_1280447820">
            <w:r>
              <w:rPr>
                <w:webHidden/>
                <w:rStyle w:val="IndexLink"/>
                <w:rtl w:val="true"/>
              </w:rPr>
              <w:t>حقوق الإنسان في الفكر الإسلامي المعاصرة</w:t>
            </w:r>
            <w:r>
              <w:rPr>
                <w:rStyle w:val="IndexLink"/>
                <w:rtl w:val="true"/>
              </w:rPr>
              <w:t>:</w:t>
              <w:tab/>
            </w:r>
            <w:r>
              <w:rPr>
                <w:rStyle w:val="IndexLink"/>
              </w:rPr>
              <w:t>224</w:t>
            </w:r>
          </w:hyperlink>
        </w:p>
        <w:p>
          <w:pPr>
            <w:pStyle w:val="Contents3"/>
            <w:tabs>
              <w:tab w:val="clear" w:pos="8459"/>
              <w:tab w:val="right" w:pos="9026" w:leader="dot"/>
            </w:tabs>
            <w:rPr/>
          </w:pPr>
          <w:hyperlink w:anchor="__RefHeading___Toc9622897_1280447820">
            <w:r>
              <w:rPr>
                <w:webHidden/>
                <w:rStyle w:val="IndexLink"/>
                <w:rtl w:val="true"/>
              </w:rPr>
              <w:t>المبحث الثالث</w:t>
            </w:r>
            <w:r>
              <w:rPr>
                <w:rStyle w:val="IndexLink"/>
                <w:rtl w:val="true"/>
              </w:rPr>
              <w:t xml:space="preserve">: </w:t>
            </w:r>
            <w:r>
              <w:rPr>
                <w:rStyle w:val="IndexLink"/>
                <w:rtl w:val="true"/>
              </w:rPr>
              <w:t>دراسة مقارنة بين الفكرين الغربي والإسلامي</w:t>
            </w:r>
            <w:r>
              <w:rPr>
                <w:rStyle w:val="IndexLink"/>
                <w:rtl w:val="true"/>
              </w:rPr>
              <w:tab/>
            </w:r>
            <w:r>
              <w:rPr>
                <w:rStyle w:val="IndexLink"/>
              </w:rPr>
              <w:t>227</w:t>
            </w:r>
          </w:hyperlink>
        </w:p>
        <w:p>
          <w:pPr>
            <w:pStyle w:val="Contents3"/>
            <w:tabs>
              <w:tab w:val="clear" w:pos="8459"/>
              <w:tab w:val="right" w:pos="9026" w:leader="dot"/>
            </w:tabs>
            <w:rPr/>
          </w:pPr>
          <w:hyperlink w:anchor="__RefHeading___Toc9622899_1280447820">
            <w:r>
              <w:rPr>
                <w:webHidden/>
                <w:rStyle w:val="IndexLink"/>
                <w:rtl w:val="true"/>
              </w:rPr>
              <w:t>المبحث الرابع</w:t>
            </w:r>
            <w:r>
              <w:rPr>
                <w:rStyle w:val="IndexLink"/>
                <w:rtl w:val="true"/>
              </w:rPr>
              <w:t xml:space="preserve">: </w:t>
            </w:r>
            <w:r>
              <w:rPr>
                <w:rStyle w:val="IndexLink"/>
                <w:rtl w:val="true"/>
              </w:rPr>
              <w:t xml:space="preserve">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وحقوق الإنسان من خلال عهدهِ إلى مالك بن الأشتر النُخعي </w:t>
            </w:r>
            <w:r>
              <w:rPr>
                <w:rStyle w:val="IndexLink"/>
                <w:rtl w:val="true"/>
              </w:rPr>
              <w:t>(</w:t>
            </w:r>
            <w:r>
              <w:rPr>
                <w:rStyle w:val="IndexLink"/>
                <w:rtl w:val="true"/>
              </w:rPr>
              <w:t>رضي الله عنه</w:t>
            </w:r>
            <w:r>
              <w:rPr>
                <w:rStyle w:val="IndexLink"/>
                <w:rtl w:val="true"/>
              </w:rPr>
              <w:t xml:space="preserve">).. </w:t>
            </w:r>
            <w:r>
              <w:rPr>
                <w:rStyle w:val="IndexLink"/>
                <w:rtl w:val="true"/>
              </w:rPr>
              <w:t>الخصائص وسَمَات التميز</w:t>
            </w:r>
            <w:r>
              <w:rPr>
                <w:rStyle w:val="IndexLink"/>
                <w:rtl w:val="true"/>
              </w:rPr>
              <w:tab/>
            </w:r>
            <w:r>
              <w:rPr>
                <w:rStyle w:val="IndexLink"/>
              </w:rPr>
              <w:t>236</w:t>
            </w:r>
          </w:hyperlink>
        </w:p>
        <w:p>
          <w:pPr>
            <w:pStyle w:val="Contents3"/>
            <w:tabs>
              <w:tab w:val="clear" w:pos="8459"/>
              <w:tab w:val="right" w:pos="9026" w:leader="dot"/>
            </w:tabs>
            <w:rPr/>
          </w:pPr>
          <w:hyperlink w:anchor="__RefHeading___Toc9622901_1280447820">
            <w:r>
              <w:rPr>
                <w:webHidden/>
                <w:rStyle w:val="IndexLink"/>
                <w:rtl w:val="true"/>
              </w:rPr>
              <w:t>نهجُ البَلاَغَة</w:t>
            </w:r>
            <w:r>
              <w:rPr>
                <w:rStyle w:val="IndexLink"/>
                <w:rtl w:val="true"/>
              </w:rPr>
              <w:t xml:space="preserve">.. </w:t>
            </w:r>
            <w:r>
              <w:rPr>
                <w:rStyle w:val="IndexLink"/>
                <w:rtl w:val="true"/>
              </w:rPr>
              <w:t>بين صِحَّة الانتساب وأهمية المضمون</w:t>
            </w:r>
            <w:r>
              <w:rPr>
                <w:rStyle w:val="IndexLink"/>
                <w:rtl w:val="true"/>
              </w:rPr>
              <w:tab/>
            </w:r>
            <w:r>
              <w:rPr>
                <w:rStyle w:val="IndexLink"/>
              </w:rPr>
              <w:t>238</w:t>
            </w:r>
          </w:hyperlink>
        </w:p>
        <w:p>
          <w:pPr>
            <w:pStyle w:val="Contents3"/>
            <w:tabs>
              <w:tab w:val="clear" w:pos="8459"/>
              <w:tab w:val="right" w:pos="9026" w:leader="dot"/>
            </w:tabs>
            <w:rPr/>
          </w:pPr>
          <w:hyperlink w:anchor="__RefHeading___Toc9622903_1280447820">
            <w:r>
              <w:rPr>
                <w:webHidden/>
                <w:rStyle w:val="IndexLink"/>
                <w:rtl w:val="true"/>
              </w:rPr>
              <w:t xml:space="preserve">حقوق الإنسان في عهد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ab/>
            </w:r>
            <w:r>
              <w:rPr>
                <w:rStyle w:val="IndexLink"/>
              </w:rPr>
              <w:t>242</w:t>
            </w:r>
          </w:hyperlink>
        </w:p>
        <w:p>
          <w:pPr>
            <w:pStyle w:val="Contents3"/>
            <w:tabs>
              <w:tab w:val="clear" w:pos="8459"/>
              <w:tab w:val="right" w:pos="9026" w:leader="dot"/>
            </w:tabs>
            <w:rPr/>
          </w:pPr>
          <w:hyperlink w:anchor="__RefHeading___Toc9622905_1280447820">
            <w:r>
              <w:rPr>
                <w:webHidden/>
                <w:rStyle w:val="IndexLink"/>
                <w:rtl w:val="true"/>
              </w:rPr>
              <w:t>الهوامش</w:t>
            </w:r>
            <w:r>
              <w:rPr>
                <w:rStyle w:val="IndexLink"/>
                <w:rtl w:val="true"/>
              </w:rPr>
              <w:t>:</w:t>
              <w:tab/>
            </w:r>
            <w:r>
              <w:rPr>
                <w:rStyle w:val="IndexLink"/>
              </w:rPr>
              <w:t>253</w:t>
            </w:r>
          </w:hyperlink>
        </w:p>
        <w:p>
          <w:pPr>
            <w:pStyle w:val="Contents2"/>
            <w:tabs>
              <w:tab w:val="clear" w:pos="8743"/>
              <w:tab w:val="right" w:pos="9026" w:leader="dot"/>
            </w:tabs>
            <w:rPr/>
          </w:pPr>
          <w:hyperlink w:anchor="__RefHeading___Toc9622907_1280447820">
            <w:r>
              <w:rPr>
                <w:webHidden/>
                <w:rStyle w:val="IndexLink"/>
                <w:rtl w:val="true"/>
              </w:rPr>
              <w:t xml:space="preserve">دروس ملهمة من الفكر الإسلامي إلى الفكر العالمي في مجال القيمة الروحية للإنسان </w:t>
            </w:r>
            <w:r>
              <w:rPr>
                <w:rStyle w:val="IndexLink"/>
                <w:rtl w:val="true"/>
              </w:rPr>
              <w:t>(</w:t>
            </w:r>
            <w:r>
              <w:rPr>
                <w:rStyle w:val="IndexLink"/>
                <w:rtl w:val="true"/>
              </w:rPr>
              <w:t xml:space="preserve">وصايا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أنموذجا</w:t>
            </w:r>
            <w:r>
              <w:rPr>
                <w:rStyle w:val="IndexLink"/>
                <w:rtl w:val="true"/>
              </w:rPr>
              <w:t>)</w:t>
              <w:tab/>
            </w:r>
            <w:r>
              <w:rPr>
                <w:rStyle w:val="IndexLink"/>
              </w:rPr>
              <w:t>275</w:t>
            </w:r>
          </w:hyperlink>
        </w:p>
        <w:p>
          <w:pPr>
            <w:pStyle w:val="Contents3"/>
            <w:tabs>
              <w:tab w:val="clear" w:pos="8459"/>
              <w:tab w:val="right" w:pos="9026" w:leader="dot"/>
            </w:tabs>
            <w:rPr/>
          </w:pPr>
          <w:hyperlink w:anchor="__RefHeading___Toc9622909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9622911_1280447820">
            <w:r>
              <w:rPr>
                <w:webHidden/>
                <w:rStyle w:val="IndexLink"/>
                <w:rtl w:val="true"/>
              </w:rPr>
              <w:t>مقدمة</w:t>
            </w:r>
            <w:r>
              <w:rPr>
                <w:rStyle w:val="IndexLink"/>
                <w:rtl w:val="true"/>
              </w:rPr>
              <w:t>:</w:t>
              <w:tab/>
            </w:r>
            <w:r>
              <w:rPr>
                <w:rStyle w:val="IndexLink"/>
              </w:rPr>
              <w:t>277</w:t>
            </w:r>
          </w:hyperlink>
        </w:p>
        <w:p>
          <w:pPr>
            <w:pStyle w:val="Contents3"/>
            <w:tabs>
              <w:tab w:val="clear" w:pos="8459"/>
              <w:tab w:val="right" w:pos="9026" w:leader="dot"/>
            </w:tabs>
            <w:rPr/>
          </w:pPr>
          <w:hyperlink w:anchor="__RefHeading___Toc9622913_1280447820">
            <w:r>
              <w:rPr>
                <w:webHidden/>
                <w:rStyle w:val="IndexLink"/>
                <w:rtl w:val="true"/>
              </w:rPr>
              <w:t>أولا</w:t>
            </w:r>
            <w:r>
              <w:rPr>
                <w:rStyle w:val="IndexLink"/>
                <w:rtl w:val="true"/>
              </w:rPr>
              <w:t xml:space="preserve">:- </w:t>
            </w:r>
            <w:r>
              <w:rPr>
                <w:rStyle w:val="IndexLink"/>
                <w:rtl w:val="true"/>
              </w:rPr>
              <w:t>حقوق الإنسان وأزمة الفكر العالمي المعاصر</w:t>
            </w:r>
            <w:r>
              <w:rPr>
                <w:rStyle w:val="IndexLink"/>
                <w:rtl w:val="true"/>
              </w:rPr>
              <w:tab/>
            </w:r>
            <w:r>
              <w:rPr>
                <w:rStyle w:val="IndexLink"/>
              </w:rPr>
              <w:t>278</w:t>
            </w:r>
          </w:hyperlink>
        </w:p>
        <w:p>
          <w:pPr>
            <w:pStyle w:val="Contents3"/>
            <w:tabs>
              <w:tab w:val="clear" w:pos="8459"/>
              <w:tab w:val="right" w:pos="9026" w:leader="dot"/>
            </w:tabs>
            <w:rPr/>
          </w:pPr>
          <w:hyperlink w:anchor="__RefHeading___Toc9622915_1280447820">
            <w:r>
              <w:rPr>
                <w:webHidden/>
                <w:rStyle w:val="IndexLink"/>
                <w:rtl w:val="true"/>
              </w:rPr>
              <w:t>ثانيا</w:t>
            </w:r>
            <w:r>
              <w:rPr>
                <w:rStyle w:val="IndexLink"/>
                <w:rtl w:val="true"/>
              </w:rPr>
              <w:t xml:space="preserve">: - </w:t>
            </w:r>
            <w:r>
              <w:rPr>
                <w:rStyle w:val="IndexLink"/>
                <w:rtl w:val="true"/>
              </w:rPr>
              <w:t xml:space="preserve">مركز الإنسان وحقوقه في فكر الإمام علي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9622917_1280447820">
            <w:r>
              <w:rPr>
                <w:webHidden/>
                <w:rStyle w:val="IndexLink"/>
                <w:rtl w:val="true"/>
              </w:rPr>
              <w:t>(</w:t>
            </w:r>
            <w:r>
              <w:rPr>
                <w:rStyle w:val="IndexLink"/>
                <w:rtl w:val="true"/>
              </w:rPr>
              <w:t>عالمية الفكر السياسي العلوي</w:t>
            </w:r>
            <w:r>
              <w:rPr>
                <w:rStyle w:val="IndexLink"/>
                <w:rtl w:val="true"/>
              </w:rPr>
              <w:t>)</w:t>
              <w:tab/>
            </w:r>
            <w:r>
              <w:rPr>
                <w:rStyle w:val="IndexLink"/>
              </w:rPr>
              <w:t>281</w:t>
            </w:r>
          </w:hyperlink>
        </w:p>
        <w:p>
          <w:pPr>
            <w:pStyle w:val="Contents3"/>
            <w:tabs>
              <w:tab w:val="clear" w:pos="8459"/>
              <w:tab w:val="right" w:pos="9026" w:leader="dot"/>
            </w:tabs>
            <w:rPr/>
          </w:pPr>
          <w:hyperlink w:anchor="__RefHeading___Toc9622919_1280447820">
            <w:r>
              <w:rPr>
                <w:webHidden/>
                <w:rStyle w:val="IndexLink"/>
                <w:rtl w:val="true"/>
              </w:rPr>
              <w:t>ثالثا</w:t>
            </w:r>
            <w:r>
              <w:rPr>
                <w:rStyle w:val="IndexLink"/>
                <w:rtl w:val="true"/>
              </w:rPr>
              <w:t xml:space="preserve">: - </w:t>
            </w:r>
            <w:r>
              <w:rPr>
                <w:rStyle w:val="IndexLink"/>
                <w:rtl w:val="true"/>
              </w:rPr>
              <w:t xml:space="preserve">مقومات حقوق الكانسان في نص رسالة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للصحابي الجليل مالك الأشتر </w:t>
            </w:r>
            <w:r>
              <w:rPr>
                <w:rStyle w:val="IndexLink"/>
                <w:rtl w:val="true"/>
              </w:rPr>
              <w:t>(</w:t>
            </w:r>
            <w:r>
              <w:rPr>
                <w:rStyle w:val="IndexLink"/>
                <w:rtl w:val="true"/>
              </w:rPr>
              <w:t>رضوان الله عليه</w:t>
            </w:r>
            <w:r>
              <w:rPr>
                <w:rStyle w:val="IndexLink"/>
                <w:rtl w:val="true"/>
              </w:rPr>
              <w:t>)</w:t>
              <w:tab/>
            </w:r>
            <w:r>
              <w:rPr>
                <w:rStyle w:val="IndexLink"/>
              </w:rPr>
              <w:t>287</w:t>
            </w:r>
          </w:hyperlink>
        </w:p>
        <w:p>
          <w:pPr>
            <w:pStyle w:val="Contents3"/>
            <w:tabs>
              <w:tab w:val="clear" w:pos="8459"/>
              <w:tab w:val="right" w:pos="9026" w:leader="dot"/>
            </w:tabs>
            <w:rPr/>
          </w:pPr>
          <w:hyperlink w:anchor="__RefHeading___Toc9622921_1280447820">
            <w:r>
              <w:rPr>
                <w:webHidden/>
                <w:rStyle w:val="IndexLink"/>
                <w:rtl w:val="true"/>
              </w:rPr>
              <w:t>خاتمة</w:t>
            </w:r>
            <w:r>
              <w:rPr>
                <w:rStyle w:val="IndexLink"/>
                <w:rtl w:val="true"/>
              </w:rPr>
              <w:t>:</w:t>
              <w:tab/>
            </w:r>
            <w:r>
              <w:rPr>
                <w:rStyle w:val="IndexLink"/>
              </w:rPr>
              <w:t>295</w:t>
            </w:r>
          </w:hyperlink>
        </w:p>
        <w:p>
          <w:pPr>
            <w:pStyle w:val="Contents3"/>
            <w:tabs>
              <w:tab w:val="clear" w:pos="8459"/>
              <w:tab w:val="right" w:pos="9026" w:leader="dot"/>
            </w:tabs>
            <w:rPr/>
          </w:pPr>
          <w:hyperlink w:anchor="__RefHeading___Toc9622923_1280447820">
            <w:r>
              <w:rPr>
                <w:webHidden/>
                <w:rStyle w:val="IndexLink"/>
                <w:rtl w:val="true"/>
              </w:rPr>
              <w:t>الهوامش</w:t>
            </w:r>
            <w:r>
              <w:rPr>
                <w:rStyle w:val="IndexLink"/>
                <w:rtl w:val="true"/>
              </w:rPr>
              <w:t>:</w:t>
              <w:tab/>
            </w:r>
            <w:r>
              <w:rPr>
                <w:rStyle w:val="IndexLink"/>
              </w:rPr>
              <w:t>296</w:t>
            </w:r>
          </w:hyperlink>
        </w:p>
        <w:p>
          <w:pPr>
            <w:pStyle w:val="Contents2"/>
            <w:tabs>
              <w:tab w:val="clear" w:pos="8743"/>
              <w:tab w:val="right" w:pos="9026" w:leader="dot"/>
            </w:tabs>
            <w:rPr/>
          </w:pPr>
          <w:hyperlink w:anchor="__RefHeading___Toc9622925_1280447820">
            <w:r>
              <w:rPr>
                <w:webHidden/>
                <w:rStyle w:val="IndexLink"/>
                <w:rtl w:val="true"/>
              </w:rPr>
              <w:t xml:space="preserve">حق المواطنة والحريات العامة في الدولة العراقية في مدة العهد الملكي </w:t>
            </w:r>
            <w:r>
              <w:rPr>
                <w:rStyle w:val="IndexLink"/>
                <w:rtl w:val="true"/>
              </w:rPr>
              <w:t>(</w:t>
            </w:r>
            <w:r>
              <w:rPr>
                <w:rStyle w:val="IndexLink"/>
                <w:rtl w:val="true"/>
              </w:rPr>
              <w:t>دراسة مقارنة في ضوء عهد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إلى مالك الأشتر</w:t>
            </w:r>
            <w:r>
              <w:rPr>
                <w:rStyle w:val="IndexLink"/>
                <w:rtl w:val="true"/>
              </w:rPr>
              <w:t>)</w:t>
              <w:tab/>
            </w:r>
            <w:r>
              <w:rPr>
                <w:rStyle w:val="IndexLink"/>
              </w:rPr>
              <w:t>301</w:t>
            </w:r>
          </w:hyperlink>
        </w:p>
        <w:p>
          <w:pPr>
            <w:pStyle w:val="Contents3"/>
            <w:tabs>
              <w:tab w:val="clear" w:pos="8459"/>
              <w:tab w:val="right" w:pos="9026" w:leader="dot"/>
            </w:tabs>
            <w:rPr/>
          </w:pPr>
          <w:hyperlink w:anchor="__RefHeading___Toc9622927_128044782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9622929_1280447820">
            <w:r>
              <w:rPr>
                <w:webHidden/>
                <w:rStyle w:val="IndexLink"/>
                <w:rtl w:val="true"/>
              </w:rPr>
              <w:t>الملخص</w:t>
            </w:r>
            <w:r>
              <w:rPr>
                <w:rStyle w:val="IndexLink"/>
                <w:rtl w:val="true"/>
              </w:rPr>
              <w:tab/>
            </w:r>
            <w:r>
              <w:rPr>
                <w:rStyle w:val="IndexLink"/>
              </w:rPr>
              <w:t>303</w:t>
            </w:r>
          </w:hyperlink>
        </w:p>
        <w:p>
          <w:pPr>
            <w:pStyle w:val="Contents3"/>
            <w:tabs>
              <w:tab w:val="clear" w:pos="8459"/>
              <w:tab w:val="right" w:pos="9026" w:leader="dot"/>
            </w:tabs>
            <w:rPr/>
          </w:pPr>
          <w:hyperlink w:anchor="__RefHeading___Toc9622931_1280447820">
            <w:r>
              <w:rPr>
                <w:webHidden/>
                <w:rStyle w:val="IndexLink"/>
                <w:rtl w:val="true"/>
              </w:rPr>
              <w:t>المقدمة</w:t>
            </w:r>
            <w:r>
              <w:rPr>
                <w:rStyle w:val="IndexLink"/>
                <w:rtl w:val="true"/>
              </w:rPr>
              <w:tab/>
            </w:r>
            <w:r>
              <w:rPr>
                <w:rStyle w:val="IndexLink"/>
              </w:rPr>
              <w:t>305</w:t>
            </w:r>
          </w:hyperlink>
        </w:p>
        <w:p>
          <w:pPr>
            <w:pStyle w:val="Contents3"/>
            <w:tabs>
              <w:tab w:val="clear" w:pos="8459"/>
              <w:tab w:val="right" w:pos="9026" w:leader="dot"/>
            </w:tabs>
            <w:rPr/>
          </w:pPr>
          <w:hyperlink w:anchor="__RefHeading___Toc9622933_1280447820">
            <w:r>
              <w:rPr>
                <w:webHidden/>
                <w:rStyle w:val="IndexLink"/>
                <w:rtl w:val="true"/>
              </w:rPr>
              <w:t xml:space="preserve">حقوق المواطنة والحريات في الدستور العراقي </w:t>
            </w:r>
            <w:r>
              <w:rPr>
                <w:rStyle w:val="IndexLink"/>
              </w:rPr>
              <w:t>1925</w:t>
            </w:r>
            <w:r>
              <w:rPr>
                <w:rStyle w:val="IndexLink"/>
                <w:rtl w:val="true"/>
              </w:rPr>
              <w:tab/>
            </w:r>
            <w:r>
              <w:rPr>
                <w:rStyle w:val="IndexLink"/>
              </w:rPr>
              <w:t>306</w:t>
            </w:r>
          </w:hyperlink>
        </w:p>
        <w:p>
          <w:pPr>
            <w:pStyle w:val="Contents3"/>
            <w:tabs>
              <w:tab w:val="clear" w:pos="8459"/>
              <w:tab w:val="right" w:pos="9026" w:leader="dot"/>
            </w:tabs>
            <w:rPr/>
          </w:pPr>
          <w:hyperlink w:anchor="__RefHeading___Toc9622935_1280447820">
            <w:r>
              <w:rPr>
                <w:webHidden/>
                <w:rStyle w:val="IndexLink"/>
                <w:rtl w:val="true"/>
              </w:rPr>
              <w:t xml:space="preserve">حقوق المواطنة والحريات في برامج الأحزاب السياسية </w:t>
            </w:r>
            <w:r>
              <w:rPr>
                <w:rStyle w:val="IndexLink"/>
                <w:rtl w:val="true"/>
              </w:rPr>
              <w:t>(</w:t>
            </w:r>
            <w:r>
              <w:rPr>
                <w:rStyle w:val="IndexLink"/>
              </w:rPr>
              <w:t>1922</w:t>
            </w:r>
            <w:r>
              <w:rPr>
                <w:rStyle w:val="IndexLink"/>
                <w:rtl w:val="true"/>
              </w:rPr>
              <w:t xml:space="preserve"> - </w:t>
            </w:r>
            <w:r>
              <w:rPr>
                <w:rStyle w:val="IndexLink"/>
              </w:rPr>
              <w:t>1958</w:t>
            </w:r>
            <w:r>
              <w:rPr>
                <w:rStyle w:val="IndexLink"/>
                <w:rtl w:val="true"/>
              </w:rPr>
              <w:t>)</w:t>
              <w:tab/>
            </w:r>
            <w:r>
              <w:rPr>
                <w:rStyle w:val="IndexLink"/>
              </w:rPr>
              <w:t>309</w:t>
            </w:r>
          </w:hyperlink>
        </w:p>
        <w:p>
          <w:pPr>
            <w:pStyle w:val="Contents3"/>
            <w:tabs>
              <w:tab w:val="clear" w:pos="8459"/>
              <w:tab w:val="right" w:pos="9026" w:leader="dot"/>
            </w:tabs>
            <w:rPr/>
          </w:pPr>
          <w:hyperlink w:anchor="__RefHeading___Toc9622937_1280447820">
            <w:r>
              <w:rPr>
                <w:webHidden/>
                <w:rStyle w:val="IndexLink"/>
                <w:rtl w:val="true"/>
              </w:rPr>
              <w:t>حقوق المواطنة والحريات في برامج الوزارات العراقية</w:t>
            </w:r>
            <w:r>
              <w:rPr>
                <w:rStyle w:val="IndexLink"/>
                <w:rtl w:val="true"/>
              </w:rPr>
              <w:tab/>
            </w:r>
            <w:r>
              <w:rPr>
                <w:rStyle w:val="IndexLink"/>
              </w:rPr>
              <w:t>313</w:t>
            </w:r>
          </w:hyperlink>
        </w:p>
        <w:p>
          <w:pPr>
            <w:pStyle w:val="Contents3"/>
            <w:tabs>
              <w:tab w:val="clear" w:pos="8459"/>
              <w:tab w:val="right" w:pos="9026" w:leader="dot"/>
            </w:tabs>
            <w:rPr/>
          </w:pPr>
          <w:hyperlink w:anchor="__RefHeading___Toc9622939_1280447820">
            <w:r>
              <w:rPr>
                <w:webHidden/>
                <w:rStyle w:val="IndexLink"/>
                <w:rtl w:val="true"/>
              </w:rPr>
              <w:t xml:space="preserve">مقارنة في ضوء عهد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إلى مالك الأشتر</w:t>
            </w:r>
            <w:r>
              <w:rPr>
                <w:rStyle w:val="IndexLink"/>
                <w:rtl w:val="true"/>
              </w:rPr>
              <w:tab/>
            </w:r>
            <w:r>
              <w:rPr>
                <w:rStyle w:val="IndexLink"/>
              </w:rPr>
              <w:t>314</w:t>
            </w:r>
          </w:hyperlink>
        </w:p>
        <w:p>
          <w:pPr>
            <w:pStyle w:val="Contents3"/>
            <w:tabs>
              <w:tab w:val="clear" w:pos="8459"/>
              <w:tab w:val="right" w:pos="9026" w:leader="dot"/>
            </w:tabs>
            <w:rPr/>
          </w:pPr>
          <w:hyperlink w:anchor="__RefHeading___Toc9622941_1280447820">
            <w:r>
              <w:rPr>
                <w:webHidden/>
                <w:rStyle w:val="IndexLink"/>
                <w:rtl w:val="true"/>
              </w:rPr>
              <w:t>الخاتمة</w:t>
            </w:r>
            <w:r>
              <w:rPr>
                <w:rStyle w:val="IndexLink"/>
                <w:rtl w:val="true"/>
              </w:rPr>
              <w:tab/>
            </w:r>
            <w:r>
              <w:rPr>
                <w:rStyle w:val="IndexLink"/>
              </w:rPr>
              <w:t>321</w:t>
            </w:r>
          </w:hyperlink>
        </w:p>
        <w:p>
          <w:pPr>
            <w:pStyle w:val="Contents3"/>
            <w:tabs>
              <w:tab w:val="clear" w:pos="8459"/>
              <w:tab w:val="right" w:pos="9026" w:leader="dot"/>
            </w:tabs>
            <w:rPr/>
          </w:pPr>
          <w:hyperlink w:anchor="__RefHeading___Toc9622943_1280447820">
            <w:r>
              <w:rPr>
                <w:webHidden/>
                <w:rStyle w:val="IndexLink"/>
                <w:rtl w:val="true"/>
              </w:rPr>
              <w:t>الهوامش</w:t>
            </w:r>
            <w:r>
              <w:rPr>
                <w:rStyle w:val="IndexLink"/>
                <w:rtl w:val="true"/>
              </w:rPr>
              <w:tab/>
            </w:r>
            <w:r>
              <w:rPr>
                <w:rStyle w:val="IndexLink"/>
              </w:rPr>
              <w:t>323</w:t>
            </w:r>
          </w:hyperlink>
        </w:p>
        <w:p>
          <w:pPr>
            <w:pStyle w:val="Contents3"/>
            <w:tabs>
              <w:tab w:val="clear" w:pos="8459"/>
              <w:tab w:val="right" w:pos="9026" w:leader="dot"/>
            </w:tabs>
            <w:rPr/>
          </w:pPr>
          <w:hyperlink w:anchor="__RefHeading___Toc9622945_1280447820">
            <w:r>
              <w:rPr>
                <w:webHidden/>
                <w:rStyle w:val="IndexLink"/>
                <w:rtl w:val="true"/>
              </w:rPr>
              <w:t>المصادر</w:t>
            </w:r>
            <w:r>
              <w:rPr>
                <w:rStyle w:val="IndexLink"/>
                <w:rtl w:val="true"/>
              </w:rPr>
              <w:tab/>
            </w:r>
            <w:r>
              <w:rPr>
                <w:rStyle w:val="IndexLink"/>
              </w:rPr>
              <w:t>331</w:t>
            </w:r>
          </w:hyperlink>
        </w:p>
        <w:p>
          <w:pPr>
            <w:pStyle w:val="Contents2"/>
            <w:tabs>
              <w:tab w:val="clear" w:pos="8743"/>
              <w:tab w:val="right" w:pos="9026" w:leader="dot"/>
            </w:tabs>
            <w:rPr/>
          </w:pPr>
          <w:hyperlink w:anchor="__RefHeading___Toc9622947_1280447820">
            <w:r>
              <w:rPr>
                <w:webHidden/>
                <w:rStyle w:val="IndexLink"/>
                <w:rtl w:val="true"/>
              </w:rPr>
              <w:t xml:space="preserve">المواطنة وحقوق الانسان في فكر الامام علي </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9622949_1280447820">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9622951_1280447820">
            <w:r>
              <w:rPr>
                <w:webHidden/>
                <w:rStyle w:val="IndexLink"/>
                <w:rtl w:val="true"/>
              </w:rPr>
              <w:t>الملخص</w:t>
            </w:r>
            <w:r>
              <w:rPr>
                <w:rStyle w:val="IndexLink"/>
                <w:rtl w:val="true"/>
              </w:rPr>
              <w:tab/>
            </w:r>
            <w:r>
              <w:rPr>
                <w:rStyle w:val="IndexLink"/>
              </w:rPr>
              <w:t>339</w:t>
            </w:r>
          </w:hyperlink>
        </w:p>
        <w:p>
          <w:pPr>
            <w:pStyle w:val="Contents3"/>
            <w:tabs>
              <w:tab w:val="clear" w:pos="8459"/>
              <w:tab w:val="right" w:pos="9026" w:leader="dot"/>
            </w:tabs>
            <w:rPr/>
          </w:pPr>
          <w:hyperlink w:anchor="__RefHeading___Toc9622953_1280447820">
            <w:r>
              <w:rPr>
                <w:webHidden/>
                <w:rStyle w:val="IndexLink"/>
                <w:rtl w:val="true"/>
              </w:rPr>
              <w:t>ما المواطنة؟</w:t>
            </w:r>
            <w:r>
              <w:rPr>
                <w:rStyle w:val="IndexLink"/>
                <w:rtl w:val="true"/>
              </w:rPr>
              <w:tab/>
            </w:r>
            <w:r>
              <w:rPr>
                <w:rStyle w:val="IndexLink"/>
              </w:rPr>
              <w:t>340</w:t>
            </w:r>
          </w:hyperlink>
        </w:p>
        <w:p>
          <w:pPr>
            <w:pStyle w:val="Contents3"/>
            <w:tabs>
              <w:tab w:val="clear" w:pos="8459"/>
              <w:tab w:val="right" w:pos="9026" w:leader="dot"/>
            </w:tabs>
            <w:rPr/>
          </w:pPr>
          <w:hyperlink w:anchor="__RefHeading___Toc9622955_1280447820">
            <w:r>
              <w:rPr>
                <w:webHidden/>
                <w:rStyle w:val="IndexLink"/>
                <w:rtl w:val="true"/>
              </w:rPr>
              <w:t>الحقوق المدنية</w:t>
            </w:r>
            <w:r>
              <w:rPr>
                <w:rStyle w:val="IndexLink"/>
                <w:rtl w:val="true"/>
              </w:rPr>
              <w:tab/>
            </w:r>
            <w:r>
              <w:rPr>
                <w:rStyle w:val="IndexLink"/>
              </w:rPr>
              <w:t>341</w:t>
            </w:r>
          </w:hyperlink>
        </w:p>
        <w:p>
          <w:pPr>
            <w:pStyle w:val="Contents3"/>
            <w:tabs>
              <w:tab w:val="clear" w:pos="8459"/>
              <w:tab w:val="right" w:pos="9026" w:leader="dot"/>
            </w:tabs>
            <w:rPr/>
          </w:pPr>
          <w:hyperlink w:anchor="__RefHeading___Toc9622957_1280447820">
            <w:r>
              <w:rPr>
                <w:webHidden/>
                <w:rStyle w:val="IndexLink"/>
                <w:rtl w:val="true"/>
              </w:rPr>
              <w:t>الحقوق السياسية</w:t>
            </w:r>
            <w:r>
              <w:rPr>
                <w:rStyle w:val="IndexLink"/>
                <w:rtl w:val="true"/>
              </w:rPr>
              <w:tab/>
            </w:r>
            <w:r>
              <w:rPr>
                <w:rStyle w:val="IndexLink"/>
              </w:rPr>
              <w:t>342</w:t>
            </w:r>
          </w:hyperlink>
        </w:p>
        <w:p>
          <w:pPr>
            <w:pStyle w:val="Contents3"/>
            <w:tabs>
              <w:tab w:val="clear" w:pos="8459"/>
              <w:tab w:val="right" w:pos="9026" w:leader="dot"/>
            </w:tabs>
            <w:rPr/>
          </w:pPr>
          <w:hyperlink w:anchor="__RefHeading___Toc9622959_1280447820">
            <w:r>
              <w:rPr>
                <w:webHidden/>
                <w:rStyle w:val="IndexLink"/>
                <w:rtl w:val="true"/>
              </w:rPr>
              <w:t>الحقوق الاقتصادية والاجتماعية والثقافية</w:t>
            </w:r>
            <w:r>
              <w:rPr>
                <w:rStyle w:val="IndexLink"/>
                <w:rtl w:val="true"/>
              </w:rPr>
              <w:t>:</w:t>
              <w:tab/>
            </w:r>
            <w:r>
              <w:rPr>
                <w:rStyle w:val="IndexLink"/>
              </w:rPr>
              <w:t>342</w:t>
            </w:r>
          </w:hyperlink>
        </w:p>
        <w:p>
          <w:pPr>
            <w:pStyle w:val="Contents3"/>
            <w:tabs>
              <w:tab w:val="clear" w:pos="8459"/>
              <w:tab w:val="right" w:pos="9026" w:leader="dot"/>
            </w:tabs>
            <w:rPr/>
          </w:pPr>
          <w:hyperlink w:anchor="__RefHeading___Toc9622961_1280447820">
            <w:r>
              <w:rPr>
                <w:webHidden/>
                <w:rStyle w:val="IndexLink"/>
                <w:rtl w:val="true"/>
              </w:rPr>
              <w:t>اولاً</w:t>
            </w:r>
            <w:r>
              <w:rPr>
                <w:rStyle w:val="IndexLink"/>
                <w:rtl w:val="true"/>
              </w:rPr>
              <w:t xml:space="preserve">: </w:t>
            </w:r>
            <w:r>
              <w:rPr>
                <w:rStyle w:val="IndexLink"/>
                <w:rtl w:val="true"/>
              </w:rPr>
              <w:t>حقوق الانسان عند الامام علي ابن ابي طالب</w:t>
            </w:r>
            <w:r>
              <w:rPr>
                <w:rStyle w:val="IndexLink"/>
                <w:rtl w:val="true"/>
              </w:rPr>
              <w:tab/>
            </w:r>
            <w:r>
              <w:rPr>
                <w:rStyle w:val="IndexLink"/>
              </w:rPr>
              <w:t>347</w:t>
            </w:r>
          </w:hyperlink>
        </w:p>
        <w:p>
          <w:pPr>
            <w:pStyle w:val="Contents3"/>
            <w:tabs>
              <w:tab w:val="clear" w:pos="8459"/>
              <w:tab w:val="right" w:pos="9026" w:leader="dot"/>
            </w:tabs>
            <w:rPr/>
          </w:pPr>
          <w:hyperlink w:anchor="__RefHeading___Toc9622963_1280447820">
            <w:r>
              <w:rPr>
                <w:webHidden/>
                <w:rStyle w:val="IndexLink"/>
                <w:rtl w:val="true"/>
              </w:rPr>
              <w:t>مفهوم الحق</w:t>
            </w:r>
            <w:r>
              <w:rPr>
                <w:rStyle w:val="IndexLink"/>
                <w:rtl w:val="true"/>
              </w:rPr>
              <w:t>:</w:t>
              <w:tab/>
            </w:r>
            <w:r>
              <w:rPr>
                <w:rStyle w:val="IndexLink"/>
              </w:rPr>
              <w:t>347</w:t>
            </w:r>
          </w:hyperlink>
        </w:p>
        <w:p>
          <w:pPr>
            <w:pStyle w:val="Contents3"/>
            <w:tabs>
              <w:tab w:val="clear" w:pos="8459"/>
              <w:tab w:val="right" w:pos="9026" w:leader="dot"/>
            </w:tabs>
            <w:rPr/>
          </w:pPr>
          <w:hyperlink w:anchor="__RefHeading___Toc9622965_1280447820">
            <w:r>
              <w:rPr>
                <w:webHidden/>
                <w:rStyle w:val="IndexLink"/>
                <w:rtl w:val="true"/>
              </w:rPr>
              <w:t>ثانيا</w:t>
            </w:r>
            <w:r>
              <w:rPr>
                <w:rStyle w:val="IndexLink"/>
                <w:rtl w:val="true"/>
              </w:rPr>
              <w:t xml:space="preserve">: </w:t>
            </w:r>
            <w:r>
              <w:rPr>
                <w:rStyle w:val="IndexLink"/>
                <w:rtl w:val="true"/>
              </w:rPr>
              <w:t xml:space="preserve">الحقوق عند أمير المؤمنين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9622967_1280447820">
            <w:r>
              <w:rPr>
                <w:webHidden/>
                <w:rStyle w:val="IndexLink"/>
                <w:rtl w:val="true"/>
              </w:rPr>
              <w:t>ثالثا</w:t>
            </w:r>
            <w:r>
              <w:rPr>
                <w:rStyle w:val="IndexLink"/>
                <w:rtl w:val="true"/>
              </w:rPr>
              <w:t xml:space="preserve">: </w:t>
            </w:r>
            <w:r>
              <w:rPr>
                <w:rStyle w:val="IndexLink"/>
                <w:rtl w:val="true"/>
              </w:rPr>
              <w:t>أنواع الحقوق</w:t>
            </w:r>
            <w:r>
              <w:rPr>
                <w:rStyle w:val="IndexLink"/>
                <w:rtl w:val="true"/>
              </w:rPr>
              <w:t>:</w:t>
              <w:tab/>
            </w:r>
            <w:r>
              <w:rPr>
                <w:rStyle w:val="IndexLink"/>
              </w:rPr>
              <w:t>350</w:t>
            </w:r>
          </w:hyperlink>
        </w:p>
        <w:p>
          <w:pPr>
            <w:pStyle w:val="Contents3"/>
            <w:tabs>
              <w:tab w:val="clear" w:pos="8459"/>
              <w:tab w:val="right" w:pos="9026" w:leader="dot"/>
            </w:tabs>
            <w:rPr/>
          </w:pPr>
          <w:hyperlink w:anchor="__RefHeading___Toc9622969_1280447820">
            <w:r>
              <w:rPr>
                <w:webHidden/>
                <w:rStyle w:val="IndexLink"/>
                <w:rtl w:val="true"/>
              </w:rPr>
              <w:t>أولاً</w:t>
            </w:r>
            <w:r>
              <w:rPr>
                <w:rStyle w:val="IndexLink"/>
                <w:rtl w:val="true"/>
              </w:rPr>
              <w:t xml:space="preserve">: </w:t>
            </w:r>
            <w:r>
              <w:rPr>
                <w:rStyle w:val="IndexLink"/>
                <w:rtl w:val="true"/>
              </w:rPr>
              <w:t>الحقوق الشخصية</w:t>
            </w:r>
            <w:r>
              <w:rPr>
                <w:rStyle w:val="IndexLink"/>
                <w:rtl w:val="true"/>
              </w:rPr>
              <w:t>:</w:t>
              <w:tab/>
            </w:r>
            <w:r>
              <w:rPr>
                <w:rStyle w:val="IndexLink"/>
              </w:rPr>
              <w:t>350</w:t>
            </w:r>
          </w:hyperlink>
        </w:p>
        <w:p>
          <w:pPr>
            <w:pStyle w:val="Contents3"/>
            <w:tabs>
              <w:tab w:val="clear" w:pos="8459"/>
              <w:tab w:val="right" w:pos="9026" w:leader="dot"/>
            </w:tabs>
            <w:rPr/>
          </w:pPr>
          <w:hyperlink w:anchor="__RefHeading___Toc9622971_1280447820">
            <w:r>
              <w:rPr>
                <w:webHidden/>
                <w:rStyle w:val="IndexLink"/>
                <w:rtl w:val="true"/>
              </w:rPr>
              <w:t>ثانياً</w:t>
            </w:r>
            <w:r>
              <w:rPr>
                <w:rStyle w:val="IndexLink"/>
                <w:rtl w:val="true"/>
              </w:rPr>
              <w:t xml:space="preserve">: </w:t>
            </w:r>
            <w:r>
              <w:rPr>
                <w:rStyle w:val="IndexLink"/>
                <w:rtl w:val="true"/>
              </w:rPr>
              <w:t>الحقوق الاقتصادية</w:t>
            </w:r>
            <w:r>
              <w:rPr>
                <w:rStyle w:val="IndexLink"/>
                <w:rtl w:val="true"/>
              </w:rPr>
              <w:tab/>
            </w:r>
            <w:r>
              <w:rPr>
                <w:rStyle w:val="IndexLink"/>
              </w:rPr>
              <w:t>355</w:t>
            </w:r>
          </w:hyperlink>
        </w:p>
        <w:p>
          <w:pPr>
            <w:pStyle w:val="Contents3"/>
            <w:tabs>
              <w:tab w:val="clear" w:pos="8459"/>
              <w:tab w:val="right" w:pos="9026" w:leader="dot"/>
            </w:tabs>
            <w:rPr/>
          </w:pPr>
          <w:hyperlink w:anchor="__RefHeading___Toc9622973_1280447820">
            <w:r>
              <w:rPr>
                <w:webHidden/>
                <w:rStyle w:val="IndexLink"/>
                <w:rtl w:val="true"/>
              </w:rPr>
              <w:t>ثالثاً</w:t>
            </w:r>
            <w:r>
              <w:rPr>
                <w:rStyle w:val="IndexLink"/>
                <w:rtl w:val="true"/>
              </w:rPr>
              <w:t xml:space="preserve">: </w:t>
            </w:r>
            <w:r>
              <w:rPr>
                <w:rStyle w:val="IndexLink"/>
                <w:rtl w:val="true"/>
              </w:rPr>
              <w:t>الحقوق الاجتماعية</w:t>
            </w:r>
            <w:r>
              <w:rPr>
                <w:rStyle w:val="IndexLink"/>
                <w:rtl w:val="true"/>
              </w:rPr>
              <w:tab/>
            </w:r>
            <w:r>
              <w:rPr>
                <w:rStyle w:val="IndexLink"/>
              </w:rPr>
              <w:t>358</w:t>
            </w:r>
          </w:hyperlink>
        </w:p>
        <w:p>
          <w:pPr>
            <w:pStyle w:val="Contents3"/>
            <w:tabs>
              <w:tab w:val="clear" w:pos="8459"/>
              <w:tab w:val="right" w:pos="9026" w:leader="dot"/>
            </w:tabs>
            <w:rPr/>
          </w:pPr>
          <w:hyperlink w:anchor="__RefHeading___Toc9622975_1280447820">
            <w:r>
              <w:rPr>
                <w:webHidden/>
                <w:rStyle w:val="IndexLink"/>
                <w:rtl w:val="true"/>
              </w:rPr>
              <w:t>رابعاً</w:t>
            </w:r>
            <w:r>
              <w:rPr>
                <w:rStyle w:val="IndexLink"/>
                <w:rtl w:val="true"/>
              </w:rPr>
              <w:t xml:space="preserve">: </w:t>
            </w:r>
            <w:r>
              <w:rPr>
                <w:rStyle w:val="IndexLink"/>
                <w:rtl w:val="true"/>
              </w:rPr>
              <w:t>الحقوق السياسية</w:t>
            </w:r>
            <w:r>
              <w:rPr>
                <w:rStyle w:val="IndexLink"/>
                <w:rtl w:val="true"/>
              </w:rPr>
              <w:t>:</w:t>
              <w:tab/>
            </w:r>
            <w:r>
              <w:rPr>
                <w:rStyle w:val="IndexLink"/>
              </w:rPr>
              <w:t>360</w:t>
            </w:r>
          </w:hyperlink>
        </w:p>
        <w:p>
          <w:pPr>
            <w:pStyle w:val="Contents3"/>
            <w:tabs>
              <w:tab w:val="clear" w:pos="8459"/>
              <w:tab w:val="right" w:pos="9026" w:leader="dot"/>
            </w:tabs>
            <w:rPr/>
          </w:pPr>
          <w:hyperlink w:anchor="__RefHeading___Toc9622977_1280447820">
            <w:r>
              <w:rPr>
                <w:webHidden/>
                <w:rStyle w:val="IndexLink"/>
              </w:rPr>
              <w:t>1</w:t>
            </w:r>
            <w:r>
              <w:rPr>
                <w:rStyle w:val="IndexLink"/>
                <w:rtl w:val="true"/>
              </w:rPr>
              <w:t xml:space="preserve"> - </w:t>
            </w:r>
            <w:r>
              <w:rPr>
                <w:rStyle w:val="IndexLink"/>
                <w:rtl w:val="true"/>
              </w:rPr>
              <w:t>حقّ المشاركة في بناء الدولة</w:t>
            </w:r>
            <w:r>
              <w:rPr>
                <w:rStyle w:val="IndexLink"/>
                <w:rtl w:val="true"/>
              </w:rPr>
              <w:t>.</w:t>
              <w:tab/>
            </w:r>
            <w:r>
              <w:rPr>
                <w:rStyle w:val="IndexLink"/>
              </w:rPr>
              <w:t>361</w:t>
            </w:r>
          </w:hyperlink>
        </w:p>
        <w:p>
          <w:pPr>
            <w:pStyle w:val="Contents3"/>
            <w:tabs>
              <w:tab w:val="clear" w:pos="8459"/>
              <w:tab w:val="right" w:pos="9026" w:leader="dot"/>
            </w:tabs>
            <w:rPr/>
          </w:pPr>
          <w:hyperlink w:anchor="__RefHeading___Toc9622979_1280447820">
            <w:r>
              <w:rPr>
                <w:webHidden/>
                <w:rStyle w:val="IndexLink"/>
              </w:rPr>
              <w:t>2</w:t>
            </w:r>
            <w:r>
              <w:rPr>
                <w:rStyle w:val="IndexLink"/>
                <w:rtl w:val="true"/>
              </w:rPr>
              <w:t xml:space="preserve"> </w:t>
            </w:r>
            <w:r>
              <w:rPr>
                <w:rStyle w:val="IndexLink"/>
                <w:rtl w:val="true"/>
              </w:rPr>
              <w:t>۔ حق المعارضة، والاعتراض والشكوى</w:t>
            </w:r>
            <w:r>
              <w:rPr>
                <w:rStyle w:val="IndexLink"/>
                <w:rtl w:val="true"/>
              </w:rPr>
              <w:t>:</w:t>
              <w:tab/>
            </w:r>
            <w:r>
              <w:rPr>
                <w:rStyle w:val="IndexLink"/>
              </w:rPr>
              <w:t>362</w:t>
            </w:r>
          </w:hyperlink>
        </w:p>
        <w:p>
          <w:pPr>
            <w:pStyle w:val="Contents3"/>
            <w:tabs>
              <w:tab w:val="clear" w:pos="8459"/>
              <w:tab w:val="right" w:pos="9026" w:leader="dot"/>
            </w:tabs>
            <w:rPr/>
          </w:pPr>
          <w:hyperlink w:anchor="__RefHeading___Toc9622981_1280447820">
            <w:r>
              <w:rPr>
                <w:webHidden/>
                <w:rStyle w:val="IndexLink"/>
              </w:rPr>
              <w:t>3</w:t>
            </w:r>
            <w:r>
              <w:rPr>
                <w:rStyle w:val="IndexLink"/>
                <w:rtl w:val="true"/>
              </w:rPr>
              <w:t xml:space="preserve"> - </w:t>
            </w:r>
            <w:r>
              <w:rPr>
                <w:rStyle w:val="IndexLink"/>
                <w:rtl w:val="true"/>
              </w:rPr>
              <w:t>السماح للتجمعات السلمية بممارسة طقوسها</w:t>
            </w:r>
            <w:r>
              <w:rPr>
                <w:rStyle w:val="IndexLink"/>
                <w:rtl w:val="true"/>
              </w:rPr>
              <w:t>:</w:t>
              <w:tab/>
            </w:r>
            <w:r>
              <w:rPr>
                <w:rStyle w:val="IndexLink"/>
              </w:rPr>
              <w:t>363</w:t>
            </w:r>
          </w:hyperlink>
        </w:p>
        <w:p>
          <w:pPr>
            <w:pStyle w:val="Contents3"/>
            <w:tabs>
              <w:tab w:val="clear" w:pos="8459"/>
              <w:tab w:val="right" w:pos="9026" w:leader="dot"/>
            </w:tabs>
            <w:rPr/>
          </w:pPr>
          <w:hyperlink w:anchor="__RefHeading___Toc9622983_1280447820">
            <w:r>
              <w:rPr>
                <w:webHidden/>
                <w:rStyle w:val="IndexLink"/>
              </w:rPr>
              <w:t>4</w:t>
            </w:r>
            <w:r>
              <w:rPr>
                <w:rStyle w:val="IndexLink"/>
                <w:rtl w:val="true"/>
              </w:rPr>
              <w:t xml:space="preserve"> - </w:t>
            </w:r>
            <w:r>
              <w:rPr>
                <w:rStyle w:val="IndexLink"/>
                <w:rtl w:val="true"/>
              </w:rPr>
              <w:t>الحقّ في المساواة</w:t>
            </w:r>
            <w:r>
              <w:rPr>
                <w:rStyle w:val="IndexLink"/>
                <w:rtl w:val="true"/>
              </w:rPr>
              <w:t>:</w:t>
              <w:tab/>
            </w:r>
            <w:r>
              <w:rPr>
                <w:rStyle w:val="IndexLink"/>
              </w:rPr>
              <w:t>364</w:t>
            </w:r>
          </w:hyperlink>
        </w:p>
        <w:p>
          <w:pPr>
            <w:pStyle w:val="Contents3"/>
            <w:tabs>
              <w:tab w:val="clear" w:pos="8459"/>
              <w:tab w:val="right" w:pos="9026" w:leader="dot"/>
            </w:tabs>
            <w:rPr/>
          </w:pPr>
          <w:hyperlink w:anchor="__RefHeading___Toc9622985_1280447820">
            <w:r>
              <w:rPr>
                <w:webHidden/>
                <w:rStyle w:val="IndexLink"/>
                <w:rtl w:val="true"/>
              </w:rPr>
              <w:t>خامساً</w:t>
            </w:r>
            <w:r>
              <w:rPr>
                <w:rStyle w:val="IndexLink"/>
                <w:rtl w:val="true"/>
              </w:rPr>
              <w:t xml:space="preserve">: </w:t>
            </w:r>
            <w:r>
              <w:rPr>
                <w:rStyle w:val="IndexLink"/>
                <w:rtl w:val="true"/>
              </w:rPr>
              <w:t>الحقوق الدينية</w:t>
            </w:r>
            <w:r>
              <w:rPr>
                <w:rStyle w:val="IndexLink"/>
                <w:rtl w:val="true"/>
              </w:rPr>
              <w:t>:</w:t>
              <w:tab/>
            </w:r>
            <w:r>
              <w:rPr>
                <w:rStyle w:val="IndexLink"/>
              </w:rPr>
              <w:t>365</w:t>
            </w:r>
          </w:hyperlink>
        </w:p>
        <w:p>
          <w:pPr>
            <w:pStyle w:val="Contents3"/>
            <w:tabs>
              <w:tab w:val="clear" w:pos="8459"/>
              <w:tab w:val="right" w:pos="9026" w:leader="dot"/>
            </w:tabs>
            <w:rPr/>
          </w:pPr>
          <w:hyperlink w:anchor="__RefHeading___Toc9622987_1280447820">
            <w:r>
              <w:rPr>
                <w:webHidden/>
                <w:rStyle w:val="IndexLink"/>
                <w:rtl w:val="true"/>
              </w:rPr>
              <w:t>سادساً</w:t>
            </w:r>
            <w:r>
              <w:rPr>
                <w:rStyle w:val="IndexLink"/>
                <w:rtl w:val="true"/>
              </w:rPr>
              <w:t xml:space="preserve">: </w:t>
            </w:r>
            <w:r>
              <w:rPr>
                <w:rStyle w:val="IndexLink"/>
                <w:rtl w:val="true"/>
              </w:rPr>
              <w:t>الحقوق القضائية</w:t>
            </w:r>
            <w:r>
              <w:rPr>
                <w:rStyle w:val="IndexLink"/>
                <w:rtl w:val="true"/>
              </w:rPr>
              <w:t>:</w:t>
              <w:tab/>
            </w:r>
            <w:r>
              <w:rPr>
                <w:rStyle w:val="IndexLink"/>
              </w:rPr>
              <w:t>367</w:t>
            </w:r>
          </w:hyperlink>
        </w:p>
        <w:p>
          <w:pPr>
            <w:pStyle w:val="Contents3"/>
            <w:tabs>
              <w:tab w:val="clear" w:pos="8459"/>
              <w:tab w:val="right" w:pos="9026" w:leader="dot"/>
            </w:tabs>
            <w:rPr/>
          </w:pPr>
          <w:hyperlink w:anchor="__RefHeading___Toc9622989_1280447820">
            <w:r>
              <w:rPr>
                <w:webHidden/>
                <w:rStyle w:val="IndexLink"/>
                <w:rtl w:val="true"/>
              </w:rPr>
              <w:t>القسم الأوّل</w:t>
            </w:r>
            <w:r>
              <w:rPr>
                <w:rStyle w:val="IndexLink"/>
                <w:rtl w:val="true"/>
              </w:rPr>
              <w:t xml:space="preserve">: </w:t>
            </w:r>
            <w:r>
              <w:rPr>
                <w:rStyle w:val="IndexLink"/>
                <w:rtl w:val="true"/>
              </w:rPr>
              <w:t>الحقوق التي يجب مراعاتها قبل إصدار الحكم</w:t>
            </w:r>
            <w:r>
              <w:rPr>
                <w:rStyle w:val="IndexLink"/>
                <w:rtl w:val="true"/>
              </w:rPr>
              <w:t xml:space="preserve">. </w:t>
            </w:r>
            <w:r>
              <w:rPr>
                <w:rStyle w:val="IndexLink"/>
                <w:rtl w:val="true"/>
              </w:rPr>
              <w:t>وهي</w:t>
            </w:r>
            <w:r>
              <w:rPr>
                <w:rStyle w:val="IndexLink"/>
                <w:rtl w:val="true"/>
              </w:rPr>
              <w:t>:</w:t>
              <w:tab/>
            </w:r>
            <w:r>
              <w:rPr>
                <w:rStyle w:val="IndexLink"/>
              </w:rPr>
              <w:t>367</w:t>
            </w:r>
          </w:hyperlink>
        </w:p>
        <w:p>
          <w:pPr>
            <w:pStyle w:val="Contents3"/>
            <w:tabs>
              <w:tab w:val="clear" w:pos="8459"/>
              <w:tab w:val="right" w:pos="9026" w:leader="dot"/>
            </w:tabs>
            <w:rPr/>
          </w:pPr>
          <w:hyperlink w:anchor="__RefHeading___Toc9622991_1280447820">
            <w:r>
              <w:rPr>
                <w:webHidden/>
                <w:rStyle w:val="IndexLink"/>
                <w:rtl w:val="true"/>
              </w:rPr>
              <w:t>القسم الثاني</w:t>
            </w:r>
            <w:r>
              <w:rPr>
                <w:rStyle w:val="IndexLink"/>
                <w:rtl w:val="true"/>
              </w:rPr>
              <w:t xml:space="preserve">: </w:t>
            </w:r>
            <w:r>
              <w:rPr>
                <w:rStyle w:val="IndexLink"/>
                <w:rtl w:val="true"/>
              </w:rPr>
              <w:t>الاعتراض على قرار القاضي</w:t>
            </w:r>
            <w:r>
              <w:rPr>
                <w:rStyle w:val="IndexLink"/>
                <w:rtl w:val="true"/>
              </w:rPr>
              <w:t>.</w:t>
              <w:tab/>
            </w:r>
            <w:r>
              <w:rPr>
                <w:rStyle w:val="IndexLink"/>
              </w:rPr>
              <w:t>371</w:t>
            </w:r>
          </w:hyperlink>
        </w:p>
        <w:p>
          <w:pPr>
            <w:pStyle w:val="Contents3"/>
            <w:tabs>
              <w:tab w:val="clear" w:pos="8459"/>
              <w:tab w:val="right" w:pos="9026" w:leader="dot"/>
            </w:tabs>
            <w:rPr/>
          </w:pPr>
          <w:hyperlink w:anchor="__RefHeading___Toc9622993_1280447820">
            <w:r>
              <w:rPr>
                <w:webHidden/>
                <w:rStyle w:val="IndexLink"/>
                <w:rtl w:val="true"/>
              </w:rPr>
              <w:t>الاستنتاجات</w:t>
            </w:r>
            <w:r>
              <w:rPr>
                <w:rStyle w:val="IndexLink"/>
                <w:rtl w:val="true"/>
              </w:rPr>
              <w:t xml:space="preserve">: </w:t>
            </w:r>
            <w:r>
              <w:rPr>
                <w:rStyle w:val="IndexLink"/>
                <w:rtl w:val="true"/>
              </w:rPr>
              <w:t>تستنتج الباحثتان الآتي</w:t>
            </w:r>
            <w:r>
              <w:rPr>
                <w:rStyle w:val="IndexLink"/>
                <w:rtl w:val="true"/>
              </w:rPr>
              <w:t>:</w:t>
              <w:tab/>
            </w:r>
            <w:r>
              <w:rPr>
                <w:rStyle w:val="IndexLink"/>
              </w:rPr>
              <w:t>375</w:t>
            </w:r>
          </w:hyperlink>
        </w:p>
        <w:p>
          <w:pPr>
            <w:pStyle w:val="Contents3"/>
            <w:tabs>
              <w:tab w:val="clear" w:pos="8459"/>
              <w:tab w:val="right" w:pos="9026" w:leader="dot"/>
            </w:tabs>
            <w:rPr/>
          </w:pPr>
          <w:hyperlink w:anchor="__RefHeading___Toc9622995_1280447820">
            <w:r>
              <w:rPr>
                <w:webHidden/>
                <w:rStyle w:val="IndexLink"/>
                <w:rtl w:val="true"/>
              </w:rPr>
              <w:t>التوصيات</w:t>
            </w:r>
            <w:r>
              <w:rPr>
                <w:rStyle w:val="IndexLink"/>
                <w:rtl w:val="true"/>
              </w:rPr>
              <w:t xml:space="preserve">: </w:t>
            </w:r>
            <w:r>
              <w:rPr>
                <w:rStyle w:val="IndexLink"/>
                <w:rtl w:val="true"/>
              </w:rPr>
              <w:t>توصي الباحثتان بالآتي</w:t>
            </w:r>
            <w:r>
              <w:rPr>
                <w:rStyle w:val="IndexLink"/>
                <w:rtl w:val="true"/>
              </w:rPr>
              <w:t>:</w:t>
              <w:tab/>
            </w:r>
            <w:r>
              <w:rPr>
                <w:rStyle w:val="IndexLink"/>
              </w:rPr>
              <w:t>376</w:t>
            </w:r>
          </w:hyperlink>
        </w:p>
        <w:p>
          <w:pPr>
            <w:pStyle w:val="Contents3"/>
            <w:tabs>
              <w:tab w:val="clear" w:pos="8459"/>
              <w:tab w:val="right" w:pos="9026" w:leader="dot"/>
            </w:tabs>
            <w:rPr/>
          </w:pPr>
          <w:hyperlink w:anchor="__RefHeading___Toc9622997_1280447820">
            <w:r>
              <w:rPr>
                <w:webHidden/>
                <w:rStyle w:val="IndexLink"/>
                <w:rtl w:val="true"/>
              </w:rPr>
              <w:t>المقترحات</w:t>
            </w:r>
            <w:r>
              <w:rPr>
                <w:rStyle w:val="IndexLink"/>
                <w:rtl w:val="true"/>
              </w:rPr>
              <w:t xml:space="preserve">: </w:t>
            </w:r>
            <w:r>
              <w:rPr>
                <w:rStyle w:val="IndexLink"/>
                <w:rtl w:val="true"/>
              </w:rPr>
              <w:t>تقترح الباحثتان اجراء الدراسات الآتية</w:t>
            </w:r>
            <w:r>
              <w:rPr>
                <w:rStyle w:val="IndexLink"/>
                <w:rtl w:val="true"/>
              </w:rPr>
              <w:t>:</w:t>
              <w:tab/>
            </w:r>
            <w:r>
              <w:rPr>
                <w:rStyle w:val="IndexLink"/>
              </w:rPr>
              <w:t>377</w:t>
            </w:r>
          </w:hyperlink>
        </w:p>
        <w:p>
          <w:pPr>
            <w:pStyle w:val="Contents3"/>
            <w:tabs>
              <w:tab w:val="clear" w:pos="8459"/>
              <w:tab w:val="right" w:pos="9026" w:leader="dot"/>
            </w:tabs>
            <w:rPr/>
          </w:pPr>
          <w:hyperlink w:anchor="__RefHeading___Toc9622999_1280447820">
            <w:r>
              <w:rPr>
                <w:webHidden/>
                <w:rStyle w:val="IndexLink"/>
                <w:rtl w:val="true"/>
              </w:rPr>
              <w:t>المصادر والمراجع</w:t>
            </w:r>
            <w:r>
              <w:rPr>
                <w:rStyle w:val="IndexLink"/>
                <w:rtl w:val="true"/>
              </w:rPr>
              <w:t>:</w:t>
              <w:tab/>
            </w:r>
            <w:r>
              <w:rPr>
                <w:rStyle w:val="IndexLink"/>
              </w:rPr>
              <w:t>378</w:t>
            </w:r>
          </w:hyperlink>
        </w:p>
        <w:p>
          <w:pPr>
            <w:pStyle w:val="Contents3"/>
            <w:tabs>
              <w:tab w:val="clear" w:pos="8459"/>
              <w:tab w:val="right" w:pos="9026" w:leader="dot"/>
            </w:tabs>
            <w:rPr/>
          </w:pPr>
          <w:hyperlink w:anchor="__RefHeading___Toc9623001_1280447820">
            <w:r>
              <w:rPr>
                <w:webHidden/>
                <w:rStyle w:val="IndexLink"/>
                <w:rtl w:val="true"/>
              </w:rPr>
              <w:t>الهوامش</w:t>
            </w:r>
            <w:r>
              <w:rPr>
                <w:rStyle w:val="IndexLink"/>
                <w:rtl w:val="true"/>
              </w:rPr>
              <w:tab/>
            </w:r>
            <w:r>
              <w:rPr>
                <w:rStyle w:val="IndexLink"/>
              </w:rPr>
              <w:t>380</w:t>
            </w:r>
          </w:hyperlink>
        </w:p>
        <w:p>
          <w:pPr>
            <w:pStyle w:val="Contents2"/>
            <w:tabs>
              <w:tab w:val="clear" w:pos="8743"/>
              <w:tab w:val="right" w:pos="9026" w:leader="dot"/>
            </w:tabs>
            <w:rPr/>
          </w:pPr>
          <w:hyperlink w:anchor="__RefHeading___Toc9623003_1280447820">
            <w:r>
              <w:rPr>
                <w:webHidden/>
                <w:rStyle w:val="IndexLink"/>
                <w:rtl w:val="true"/>
              </w:rPr>
              <w:t xml:space="preserve">المنطق العلائقي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من منظور منطق نظرية علم النقطة</w:t>
            </w:r>
            <w:r>
              <w:rPr>
                <w:rStyle w:val="IndexLink"/>
                <w:rtl w:val="true"/>
              </w:rPr>
              <w:tab/>
            </w:r>
            <w:r>
              <w:rPr>
                <w:rStyle w:val="IndexLink"/>
              </w:rPr>
              <w:t>387</w:t>
            </w:r>
          </w:hyperlink>
        </w:p>
        <w:p>
          <w:pPr>
            <w:pStyle w:val="Contents3"/>
            <w:tabs>
              <w:tab w:val="clear" w:pos="8459"/>
              <w:tab w:val="right" w:pos="9026" w:leader="dot"/>
            </w:tabs>
            <w:rPr/>
          </w:pPr>
          <w:hyperlink w:anchor="__RefHeading___Toc9623005_1280447820">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9623007_1280447820">
            <w:r>
              <w:rPr>
                <w:webHidden/>
                <w:rStyle w:val="IndexLink"/>
                <w:rtl w:val="true"/>
              </w:rPr>
              <w:t>ملخص</w:t>
            </w:r>
            <w:r>
              <w:rPr>
                <w:rStyle w:val="IndexLink"/>
                <w:rtl w:val="true"/>
              </w:rPr>
              <w:t>:</w:t>
              <w:tab/>
            </w:r>
            <w:r>
              <w:rPr>
                <w:rStyle w:val="IndexLink"/>
              </w:rPr>
              <w:t>389</w:t>
            </w:r>
          </w:hyperlink>
        </w:p>
        <w:p>
          <w:pPr>
            <w:pStyle w:val="Contents3"/>
            <w:tabs>
              <w:tab w:val="clear" w:pos="8459"/>
              <w:tab w:val="right" w:pos="9026" w:leader="dot"/>
            </w:tabs>
            <w:rPr/>
          </w:pPr>
          <w:hyperlink w:anchor="__RefHeading___Toc9623009_1280447820">
            <w:r>
              <w:rPr>
                <w:webHidden/>
                <w:rStyle w:val="IndexLink"/>
                <w:rtl w:val="true"/>
              </w:rPr>
              <w:t>مقدمة</w:t>
            </w:r>
            <w:r>
              <w:rPr>
                <w:rStyle w:val="IndexLink"/>
                <w:rtl w:val="true"/>
              </w:rPr>
              <w:t>:</w:t>
              <w:tab/>
            </w:r>
            <w:r>
              <w:rPr>
                <w:rStyle w:val="IndexLink"/>
              </w:rPr>
              <w:t>391</w:t>
            </w:r>
          </w:hyperlink>
        </w:p>
        <w:p>
          <w:pPr>
            <w:pStyle w:val="Contents3"/>
            <w:tabs>
              <w:tab w:val="clear" w:pos="8459"/>
              <w:tab w:val="right" w:pos="9026" w:leader="dot"/>
            </w:tabs>
            <w:rPr/>
          </w:pPr>
          <w:hyperlink w:anchor="__RefHeading___Toc9623011_1280447820">
            <w:r>
              <w:rPr>
                <w:webHidden/>
                <w:rStyle w:val="IndexLink"/>
                <w:rtl w:val="true"/>
              </w:rPr>
              <w:t>المبحث الأول</w:t>
            </w:r>
            <w:r>
              <w:rPr>
                <w:rStyle w:val="IndexLink"/>
                <w:rtl w:val="true"/>
              </w:rPr>
              <w:t xml:space="preserve">: </w:t>
            </w:r>
            <w:r>
              <w:rPr>
                <w:rStyle w:val="IndexLink"/>
                <w:rtl w:val="true"/>
              </w:rPr>
              <w:t>تعریف منطق علم النقطة العام وموقع المنطق العلائقي منه</w:t>
            </w:r>
            <w:r>
              <w:rPr>
                <w:rStyle w:val="IndexLink"/>
                <w:rtl w:val="true"/>
              </w:rPr>
              <w:t>:</w:t>
              <w:tab/>
            </w:r>
            <w:r>
              <w:rPr>
                <w:rStyle w:val="IndexLink"/>
              </w:rPr>
              <w:t>393</w:t>
            </w:r>
          </w:hyperlink>
        </w:p>
        <w:p>
          <w:pPr>
            <w:pStyle w:val="Contents3"/>
            <w:tabs>
              <w:tab w:val="clear" w:pos="8459"/>
              <w:tab w:val="right" w:pos="9026" w:leader="dot"/>
            </w:tabs>
            <w:rPr/>
          </w:pPr>
          <w:hyperlink w:anchor="__RefHeading___Toc9623013_1280447820">
            <w:r>
              <w:rPr>
                <w:webHidden/>
                <w:rStyle w:val="IndexLink"/>
                <w:rtl w:val="true"/>
              </w:rPr>
              <w:t>المبحث الثاني</w:t>
            </w:r>
            <w:r>
              <w:rPr>
                <w:rStyle w:val="IndexLink"/>
                <w:rtl w:val="true"/>
              </w:rPr>
              <w:t xml:space="preserve">: </w:t>
            </w:r>
            <w:r>
              <w:rPr>
                <w:rStyle w:val="IndexLink"/>
                <w:rtl w:val="true"/>
              </w:rPr>
              <w:t xml:space="preserve">استعمال المنطق العلائقي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إلى مالك الأشتر</w:t>
            </w:r>
            <w:r>
              <w:rPr>
                <w:rStyle w:val="IndexLink"/>
                <w:rtl w:val="true"/>
              </w:rPr>
              <w:t>:</w:t>
              <w:tab/>
            </w:r>
            <w:r>
              <w:rPr>
                <w:rStyle w:val="IndexLink"/>
              </w:rPr>
              <w:t>402</w:t>
            </w:r>
          </w:hyperlink>
        </w:p>
        <w:p>
          <w:pPr>
            <w:pStyle w:val="Contents3"/>
            <w:tabs>
              <w:tab w:val="clear" w:pos="8459"/>
              <w:tab w:val="right" w:pos="9026" w:leader="dot"/>
            </w:tabs>
            <w:rPr/>
          </w:pPr>
          <w:hyperlink w:anchor="__RefHeading___Toc9623015_1280447820">
            <w:r>
              <w:rPr>
                <w:webHidden/>
                <w:rStyle w:val="IndexLink"/>
                <w:rtl w:val="true"/>
              </w:rPr>
              <w:t>أولاً</w:t>
            </w:r>
            <w:r>
              <w:rPr>
                <w:rStyle w:val="IndexLink"/>
                <w:rtl w:val="true"/>
              </w:rPr>
              <w:t xml:space="preserve">: </w:t>
            </w:r>
            <w:r>
              <w:rPr>
                <w:rStyle w:val="IndexLink"/>
                <w:rtl w:val="true"/>
              </w:rPr>
              <w:t>الوظيفة</w:t>
            </w:r>
            <w:r>
              <w:rPr>
                <w:rStyle w:val="IndexLink"/>
                <w:rtl w:val="true"/>
              </w:rPr>
              <w:t>:</w:t>
              <w:tab/>
            </w:r>
            <w:r>
              <w:rPr>
                <w:rStyle w:val="IndexLink"/>
              </w:rPr>
              <w:t>403</w:t>
            </w:r>
          </w:hyperlink>
        </w:p>
        <w:p>
          <w:pPr>
            <w:pStyle w:val="Contents3"/>
            <w:tabs>
              <w:tab w:val="clear" w:pos="8459"/>
              <w:tab w:val="right" w:pos="9026" w:leader="dot"/>
            </w:tabs>
            <w:rPr/>
          </w:pPr>
          <w:hyperlink w:anchor="__RefHeading___Toc9623017_1280447820">
            <w:r>
              <w:rPr>
                <w:webHidden/>
                <w:rStyle w:val="IndexLink"/>
                <w:rtl w:val="true"/>
              </w:rPr>
              <w:t>ثانيًا</w:t>
            </w:r>
            <w:r>
              <w:rPr>
                <w:rStyle w:val="IndexLink"/>
                <w:rtl w:val="true"/>
              </w:rPr>
              <w:t xml:space="preserve">: </w:t>
            </w:r>
            <w:r>
              <w:rPr>
                <w:rStyle w:val="IndexLink"/>
                <w:rtl w:val="true"/>
              </w:rPr>
              <w:t xml:space="preserve">مقياس الموقع أو </w:t>
            </w:r>
            <w:r>
              <w:rPr>
                <w:rStyle w:val="IndexLink"/>
                <w:rtl w:val="true"/>
              </w:rPr>
              <w:t>(</w:t>
            </w:r>
            <w:r>
              <w:rPr>
                <w:rStyle w:val="IndexLink"/>
                <w:rtl w:val="true"/>
              </w:rPr>
              <w:t>الموضع</w:t>
            </w:r>
            <w:r>
              <w:rPr>
                <w:rStyle w:val="IndexLink"/>
                <w:rtl w:val="true"/>
              </w:rPr>
              <w:t>):</w:t>
              <w:tab/>
            </w:r>
            <w:r>
              <w:rPr>
                <w:rStyle w:val="IndexLink"/>
              </w:rPr>
              <w:t>408</w:t>
            </w:r>
          </w:hyperlink>
        </w:p>
        <w:p>
          <w:pPr>
            <w:pStyle w:val="Contents3"/>
            <w:tabs>
              <w:tab w:val="clear" w:pos="8459"/>
              <w:tab w:val="right" w:pos="9026" w:leader="dot"/>
            </w:tabs>
            <w:rPr/>
          </w:pPr>
          <w:hyperlink w:anchor="__RefHeading___Toc9623019_1280447820">
            <w:r>
              <w:rPr>
                <w:webHidden/>
                <w:rStyle w:val="IndexLink"/>
                <w:rtl w:val="true"/>
              </w:rPr>
              <w:t>الخاتمة</w:t>
            </w:r>
            <w:r>
              <w:rPr>
                <w:rStyle w:val="IndexLink"/>
                <w:rtl w:val="true"/>
              </w:rPr>
              <w:t>:</w:t>
              <w:tab/>
            </w:r>
            <w:r>
              <w:rPr>
                <w:rStyle w:val="IndexLink"/>
              </w:rPr>
              <w:t>415</w:t>
            </w:r>
          </w:hyperlink>
        </w:p>
        <w:p>
          <w:pPr>
            <w:pStyle w:val="Contents3"/>
            <w:tabs>
              <w:tab w:val="clear" w:pos="8459"/>
              <w:tab w:val="right" w:pos="9026" w:leader="dot"/>
            </w:tabs>
            <w:rPr/>
          </w:pPr>
          <w:hyperlink w:anchor="__RefHeading___Toc9623021_1280447820">
            <w:r>
              <w:rPr>
                <w:webHidden/>
                <w:rStyle w:val="IndexLink"/>
                <w:rtl w:val="true"/>
              </w:rPr>
              <w:t>هوامش البحث</w:t>
            </w:r>
            <w:r>
              <w:rPr>
                <w:rStyle w:val="IndexLink"/>
                <w:rtl w:val="true"/>
              </w:rPr>
              <w:t>:</w:t>
              <w:tab/>
            </w:r>
            <w:r>
              <w:rPr>
                <w:rStyle w:val="IndexLink"/>
              </w:rPr>
              <w:t>417</w:t>
            </w:r>
          </w:hyperlink>
        </w:p>
        <w:p>
          <w:pPr>
            <w:pStyle w:val="Contents3"/>
            <w:tabs>
              <w:tab w:val="clear" w:pos="8459"/>
              <w:tab w:val="right" w:pos="9026" w:leader="dot"/>
            </w:tabs>
            <w:rPr/>
          </w:pPr>
          <w:hyperlink w:anchor="__RefHeading___Toc9623023_1280447820">
            <w:r>
              <w:rPr>
                <w:webHidden/>
                <w:rStyle w:val="IndexLink"/>
                <w:rtl w:val="true"/>
              </w:rPr>
              <w:t>المصادر والمراجع</w:t>
            </w:r>
            <w:r>
              <w:rPr>
                <w:rStyle w:val="IndexLink"/>
                <w:rtl w:val="true"/>
              </w:rPr>
              <w:t>:</w:t>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6_195230"/>
      <w:bookmarkStart w:id="1" w:name="pg17266_195230"/>
      <w:bookmarkEnd w:id="1"/>
    </w:p>
    <w:p>
      <w:pPr>
        <w:pStyle w:val="Heading2"/>
        <w:numPr>
          <w:ilvl w:val="1"/>
          <w:numId w:val="1"/>
        </w:numPr>
        <w:rPr/>
      </w:pPr>
      <w:bookmarkStart w:id="2" w:name="pg17266_195230"/>
      <w:bookmarkStart w:id="3" w:name="__RefHeading___Toc962272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IRNazanin" w:hAnsi="IRNazanin" w:eastAsia="IRNazanin"/>
          <w:color w:val="111111"/>
          <w:sz w:val="28"/>
          <w:sz w:val="28"/>
          <w:szCs w:val="28"/>
          <w:rtl w:val="true"/>
          <w:lang w:bidi="fa-IR"/>
        </w:rPr>
        <w:t>المؤتر العلمي الوطني المشترك الأول لمؤسسة علوم نهج البلاغة ومرکز دراسات الکوفة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2272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المؤتر العلمي الوطني المشترك الأول لمؤسسه و نهج البلاغة ومركز دراسات الكوقة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الأخلاقي وحقوق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اصدار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علوم نهج البلاغة في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 xml:space="preserve">الموقع الالكتروني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العلمي الوطني المشترك الأول، نظام الحكم وإدارة الدولة في ضوء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الراعية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العامة للعتبة الحسينية المقدسة ورئاسة جامعة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المقيمة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ومركز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في يومي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كانون الأول من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الأول</w:t>
      </w:r>
    </w:p>
    <w:p>
      <w:pPr>
        <w:pStyle w:val="BookText"/>
        <w:rPr/>
      </w:pPr>
      <w:r>
        <w:rPr>
          <w:rFonts w:ascii="IRNazanin" w:hAnsi="IRNazanin" w:eastAsia="IRNazanin"/>
          <w:color w:val="111111"/>
          <w:sz w:val="28"/>
          <w:sz w:val="28"/>
          <w:szCs w:val="28"/>
          <w:rtl w:val="true"/>
          <w:lang w:bidi="fa-IR"/>
        </w:rPr>
        <w:t xml:space="preserve">من العام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عدد البحوث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p>
    <w:p>
      <w:pPr>
        <w:pStyle w:val="BookText"/>
        <w:rPr/>
      </w:pPr>
      <w:r>
        <w:rPr>
          <w:rFonts w:ascii="Amiri" w:hAnsi="Amiri" w:eastAsia="Amiri" w:cs="Amiri"/>
          <w:color w:val="111111"/>
          <w:sz w:val="28"/>
          <w:sz w:val="28"/>
          <w:szCs w:val="28"/>
          <w:rtl w:val="true"/>
          <w:lang w:bidi="ar-SA"/>
        </w:rPr>
        <w:t>الإشراف والمتابعة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7266_195234"/>
    </w:p>
    <w:p>
      <w:pPr>
        <w:pStyle w:val="Heading2"/>
        <w:numPr>
          <w:ilvl w:val="1"/>
          <w:numId w:val="1"/>
        </w:numPr>
        <w:rPr/>
      </w:pPr>
      <w:bookmarkStart w:id="8" w:name="__RefHeading___Toc9622729_1280447820"/>
      <w:bookmarkStart w:id="9" w:name="_Toc3"/>
      <w:bookmarkEnd w:id="7"/>
      <w:bookmarkEnd w:id="8"/>
      <w:r>
        <w:rPr>
          <w:rtl w:val="true"/>
        </w:rPr>
        <w:t xml:space="preserve">الآثار الدّنيويّة للأعمال في عهد الإمام علي </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رضوان الله عليه</w:t>
      </w:r>
      <w:r>
        <w:rPr>
          <w:rtl w:val="true"/>
        </w:rPr>
        <w:t>)</w:t>
      </w:r>
      <w:bookmarkEnd w:id="9"/>
    </w:p>
    <w:p>
      <w:pPr>
        <w:pStyle w:val="Heading3"/>
        <w:numPr>
          <w:ilvl w:val="2"/>
          <w:numId w:val="1"/>
        </w:numPr>
        <w:rPr/>
      </w:pPr>
      <w:bookmarkStart w:id="10" w:name="__RefHeading___Toc9622731_1280447820"/>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إسماعيل الغراويّ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66_195236"/>
      <w:bookmarkStart w:id="13" w:name="pg17266_195236"/>
      <w:bookmarkEnd w:id="13"/>
    </w:p>
    <w:p>
      <w:pPr>
        <w:pStyle w:val="Heading3"/>
        <w:numPr>
          <w:ilvl w:val="2"/>
          <w:numId w:val="1"/>
        </w:numPr>
        <w:rPr/>
      </w:pPr>
      <w:bookmarkStart w:id="14" w:name="pg17266_195236"/>
      <w:bookmarkStart w:id="15" w:name="__RefHeading___Toc9622733_1280447820"/>
      <w:bookmarkStart w:id="16" w:name="_Toc5"/>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وعلى ابن عمِّه سيد الوصيين وإمام المتقين، والسلام والتحيات على العترة الطاهرة الأئمة المنتجبين،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 على الأمة الإسلاميّة في هذا الوقت ضغوطٌ داخليّة وخارجية، أبرزها التمويه على حقيقة الإسلام؛ فقد ادّعاه من هم أبعدُ الناس عنه، فصار الإسلام مفهومًا يتنازعه أهل الحق والباطل متأرجحًا في نسبته بينهما، ولكن غرابيل الباطل إنْ غیّبتْ وجهَ الشمس فانّها تبقى غرابيل، وهكذا ولله الحمد فإنّ العين البصيرة يمكنها التّمييز ورؤية الحقيقة؛ ليعود الإسلام الحقيقي إلى سنام القيادة بين الحين والآخر بالرغم من كل الهجمات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يأخذ مكانه الحقيقيّ دومًا كان لا بد من تداول مناهج رؤسائه الحقيقيين المتمثلة بالنّبي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ويأتينا نهج الإمام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ناصعًا في سبيل إحياء الحق، ففيه ما فيه من كنوز تُزیّنُ وجهَ هذا الزّمان وكل زمان بالحقيقة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وأرى أنّ من الأمور التي لم يُشَرْ إليها في ذلك النّهج هو أنّ وراء ما نعمل من أعمال تأثيرات دنیويّة فضلًا عما لها من جزاء أخرويّ، ولعل أغلب النّاس إذا أدرك أنّ وراء ما يفعله من عمل جزاءً عاجلًا فانّه سوف يتوانى عن ارتكاب ذلك الفعل، وقد أبان الإمام في كلامه المجازاة الدنيويّة على ما نعمل لأجل اجتنابها، فحتى الدنيا التي يظنها الإنسان المُنکِر محلَّ سُعداهُ قد تعود عليه بالويلات إذا ارتكب المحذرورات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وفي الوقت الذي ابتعد فيه كثير من الناس عن خط الإسلام الحقيقيّ باتت </w:t>
      </w:r>
    </w:p>
    <w:p>
      <w:pPr>
        <w:pStyle w:val="BookText"/>
        <w:rPr/>
      </w:pPr>
      <w:r>
        <w:rPr>
          <w:rFonts w:ascii="Amiri" w:hAnsi="Amiri" w:eastAsia="Amiri" w:cs="Amiri"/>
          <w:color w:val="111111"/>
          <w:sz w:val="28"/>
          <w:sz w:val="28"/>
          <w:szCs w:val="28"/>
          <w:rtl w:val="true"/>
          <w:lang w:bidi="ar-SA"/>
        </w:rPr>
        <w:t>الضرورة في التذكير أمرًا لا بدّ منه، وربّما في هذا العمل شيء من التساؤلات التي 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التعاسة مع ما لدينا من مال وفير؟ لماذا هذا البلاء؟ لماذا تلك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السعادة الحقيقة تكمن في معرفة الإسلام الصحيح وتطبقيه بصورة صحيحة، وهو ما حرص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وأفعاله حتى رأينا نهج البلاغة أشبه بصيدليّة مجانيّة تنفع النّفس، وتريح الإنسان، وتبني مجتمعًا رفيعًا رائعًا نظيفًا من الشوائب المكدرة للحياة، 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نراه في عصرنا الحاضر من أمراض عضويّة كثيرة كالسكتة القلبيّة والدماغيّة والإصابة بمرض السّكر وضغط الدم وقرحة المعدة والأمعاء وأمراض السرطان المختلفة وأمراض الدّم والقلق والاضطراب النّفسيّ والأرق الشّديد ما هي إلا إفرازات طبيعيّة لمشاكل العصر التي كبّلت الإنسان المعاصر بمختلف الأمراض النفسيّة؛ لذا يجب علينا أنْ نهتمّ بهذا الجانب الحيويّ ونتبع إرشادات وتعاليم ومواعظ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المتجلية في خطاباته الرائعة؛ لذا كان هذا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الآثار الدنيوية للأعمال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بهذا العهد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أنموذجًا صالحًا يمكنه الإدلاء بتلك الآثار، ويمكنه أن يترجم أنه لأجل الحصول على الآخرة فعلينا بنهج أمير المؤمنين، ولأجل الحصول على الدنيا فعلينا بنهج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البحث على مبحثين وخاتمة بينت أبرز 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المبحث الأول الآثار الدنيوية للأعمال الصّالحة، وأعرب عن أنّ الإثابة لا تتوقف على المستوى الأخروي؛ ففي الدنيا أيضًا يكون شيئًا من تلك الإثابة، فالله واسع الرّحمة عظیم المنال، کریم بعباده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المبحث الثاني فأعرب عن الآثار الدنيويّة للأعمال السّيئة، وقد كشف عنها مستفيدًا من القرآن الكريم والسنّة والتّراث التّاريخي في تثبیت مفاصل المبحث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والبحث إذ يؤيد أن البلاءات قد تكون بسبب من أعمالنا فهذا لا يعني التّعميم، بل المراد انها قد تكون سببًا، وليس من الضرورة أنْ يكون وراء كل بلاء نوع من الآثام، فالله قد يختبر عباده لا لأجل أخطائهم، وانما لأجل اصطفائهم، والله في أمره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نقطة مهمة في البحث، وهي أنه اعتمد الإيجاز بسبب ضيق المقام، وطلبًا للتسهيل ومن هنا كان يحيل على الدراسات الأخرى ويكتفي ببعض الأمثلة، وقديمًا قالَ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يُكتَفى بذِكْرِ القَليلِ حتّى يُستدَلَّ بهِ على العنايةِ الّتي إليها يُجْرى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ونقطة أخرى أرى فيها أهمية بالغة، وهي أن هذا العهد المبارك وإن كان موجهًا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المراد كل من تسیّد أو نُصِّبَ على جماعة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تَكُونَ لَكَ عِلَّةٌ عِنْدَ تَسَرُّعِ نَفْسِكَ إِلَی هَوَاهَا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فكلنا ندرك أنْ مالكًا وإنْ قيل له ذلك فهو ممن ليس يتبع الهوى، فقد رآه الامام وجربه تلك السنين وعرف صدقه، ولكن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 ذلك قول أمير المؤمنين نفسه في مالك حين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مقتل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جَبَلاً لَكَانَ فِنْداً،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حَجَراً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يَرْتَقِيهِ الْافِرُ، وَلاَ يُوفِي عَلَيْهِ الطَّائِرُ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والفند هو الجبل العظيم كناية عن مكانته ورفعته وتقدمه على الآخرين في السلوك القويم والخصال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لقد كان الإمام في كتابه هذا موجهًا كلّ من يتلقى هذا الكلام العظيم ممن يستحق عليه الوقوع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اذن في عموم اللفظ لا في خصوصه، وبهذا يكون الكلام أكثر تأثيرا في المتلقي، فالخطاب غير المباشر يكون أكثر قبولًا وامتثالًا من المباشر بحكم أنّ النفس تأنف من القيودات الإرشادية إذا تعلق الأمر بها مباشرة، وكأنها على خطأ، لكن اذا كان ذلك </w:t>
      </w:r>
      <w:bookmarkStart w:id="17" w:name="pg17266_195239"/>
    </w:p>
    <w:p>
      <w:pPr>
        <w:pStyle w:val="BookText"/>
        <w:rPr/>
      </w:pPr>
      <w:bookmarkEnd w:id="17"/>
      <w:r>
        <w:rPr>
          <w:rFonts w:ascii="Amiri" w:hAnsi="Amiri" w:eastAsia="Amiri" w:cs="Amiri"/>
          <w:color w:val="111111"/>
          <w:sz w:val="28"/>
          <w:sz w:val="28"/>
          <w:szCs w:val="28"/>
          <w:rtl w:val="true"/>
          <w:lang w:bidi="ar-SA"/>
        </w:rPr>
        <w:t xml:space="preserve">الخطاب موجها إلى غيرها، فانّها ستمتثل خصوصًا إذا كان المخاطب ممّن قد علا شأنه بين الناس على النحو من مالك الأشتر أو على النحو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بيّن في هامش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ختم البحث بخاتمة بيّنت أبرز النّتائج التي وصل إليها البحث مع اقتراح ما يمكن الاستنارة منه من جراء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اجعل هذا العمل خطوة في سبيل الوصول إلى طريق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وَتَحِيَّتُهُمْ فِيهَا سَلَامٌ وَآخِرُ دَعْوَاهُمْ أَنِ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622735_1280447820"/>
      <w:bookmarkStart w:id="19" w:name="_Toc6"/>
      <w:bookmarkEnd w:id="18"/>
      <w:r>
        <w:rPr>
          <w:rtl w:val="true"/>
        </w:rPr>
        <w:t>المبحث الأول</w:t>
      </w:r>
      <w:r>
        <w:rPr>
          <w:rtl w:val="true"/>
        </w:rPr>
        <w:t xml:space="preserve">: </w:t>
      </w:r>
      <w:r>
        <w:rPr>
          <w:rtl w:val="true"/>
        </w:rPr>
        <w:t>الآثار الدنيوية للأعمال الصالحة</w:t>
      </w:r>
      <w:bookmarkEnd w:id="19"/>
    </w:p>
    <w:p>
      <w:pPr>
        <w:pStyle w:val="BookText"/>
        <w:rPr/>
      </w:pPr>
      <w:r>
        <w:rPr>
          <w:rFonts w:ascii="IRNazanin" w:hAnsi="IRNazanin" w:eastAsia="IRNazanin"/>
          <w:color w:val="111111"/>
          <w:sz w:val="28"/>
          <w:sz w:val="28"/>
          <w:szCs w:val="28"/>
          <w:rtl w:val="true"/>
          <w:lang w:bidi="fa-IR"/>
        </w:rPr>
        <w:t>يتباین مفهوم السعادة بحسب المرجعية المعرفيّة للإنسان، فالمسلم الحقيقيّ يراها تكمن في الآخرة مع أنّه لا ينسى نصيبه من الدنيا، ويراها المادّيّ انها مقتصرة على السعادة الدنيوية، وفي جميع الأحوال فالدنيا قد تكون عامل مشترك بين الرؤيتين، وإن اختلفت كيفية الرؤية، وأيا كان الأمر فإننا نجد الأعمال الصالحة تهيئ له ذلك المبتغى في الدنيا فضلا عن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السعادة الحقيقية هي التي لا تجعل صاحبها يندم، بل توفر له العيشة الهنيئة وراحة البال في قادم أيامه، وهو ما نراه في اقتناء سبيل الإسلام ؛ فهو لا يؤكد الفضل الأخروي دون الدنيوي، بل يؤكدهما معا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عمل صالح يقوم به الفرد أثرًا على ذلك الفرد ويحقق له مقدارا من السعادة، فهو يأخذ بيده نحو الحياة الكريمة، وإن لم يشعر بذلك، ومن هنا قد نرى أنّ المؤمنين الخُلَّص يعيشون بسعادة مع ما فيهم من بلاء وعناء،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عهده </w:t>
      </w:r>
    </w:p>
    <w:p>
      <w:pPr>
        <w:pStyle w:val="BookText"/>
        <w:rPr/>
      </w:pP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أمير المؤمنين أمر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فالسعادة كلّ السعادة تكون باتباع التقوى،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العالم عرف التقوى وقام بواجبها لانطفأت ثورة الشرّ، وساد السلام في ربوعه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فبالتقوى تتجسد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الأخوة العامّة في كل العلاقات الاجتماعيّة بعد محو ألوان الاستغلال والتسلّط، فا دام الله سبحانه وتعالى واحدًا ولا سيادة إلّا له، والنّاس جميعًا عباده ومتساوون بالنّسبة إليه، فمنَ الطّبيعي أنْ يكونوا أخوةً متكافئينَ في الكرامةِ الإنسانيّةِ والحقوقِ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تفاضلَ ولا تمييزَ في الحقوق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هو ما تعمله التقوى في أهلها، إنّنا بالتقوى نكون قد امتلكنا المفتاح الأوحد الّذي يفتح مغاليق السّعادة للفرد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الفرد بالسّعادة المطلقة لا في الآخرة فقط بل حتى في الدنيا، فلا تكترث لإنسان يعيش خليعًا منها وهو يدّعي أنّه سعيد، بل هو تعيس من الداخل وإن ادّعى 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والصوم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والسنن مليئة بالجواهر التي تبعث على السّعادة والطمأنينة، ونأخذ من ذلك نماذج على سبيل التمثيل لا الحصر طلبا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حصر الإمام السعادة بها فقط؛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يسعد أحد إلا باتباعها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الصّلاة عمود الدين وهي أيضًا عمودُ السّعادة الدنيوية بفوائد تصعب الإحاطة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فوائدها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ذات فائدة نفسيّة للفرد؛ إذ إنّ تاركها يعاني من الضجر اللاإرادي، ان الصلاة كفيلة بإراحة مؤدّيها، فهي موطن الذّكر الله تعالى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الاطمئنان،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تبعث على قوة الشخصية؛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الإرادة والعزة والكرامة والحرية في </w:t>
      </w:r>
    </w:p>
    <w:p>
      <w:pPr>
        <w:pStyle w:val="BookText"/>
        <w:rPr/>
      </w:pPr>
      <w:r>
        <w:rPr>
          <w:rFonts w:ascii="Amiri" w:hAnsi="Amiri" w:eastAsia="Amiri" w:cs="Amiri"/>
          <w:color w:val="111111"/>
          <w:sz w:val="28"/>
          <w:sz w:val="28"/>
          <w:szCs w:val="28"/>
          <w:rtl w:val="true"/>
          <w:lang w:bidi="ar-SA"/>
        </w:rPr>
        <w:t>النفس؛ فالمصلي حينما يتوجّه إلى الله في صلاته،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ضآلتهُ وضآلةَ كل قوة في هذا الوجود أمام قوة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كفيل بخلق إنسانٍ صالحٍ قادرٍ على النّجاة من وساوس الشيطان شريطة أنْ يكون مستمرًّا في خشوعه بصلاته، وأنْ لا تكون كنقر الغراب؛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هي الاصرار الواعي والمعالجة المستمرة للنفس البشرية من أجل أن تتحرر من الاستغراق في المتاع القريب وتوسع أفقها الزماني والمكاني لتكون على مستوى حاجاتها الفعلية والمستقبلية، على الأرض وفي الآخرة، إنها استمداد المحدود من المطلق حياة وسعة في أبعاد ذاته وزمانه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بالتالي ظاهرة من معالم الحضارة المتميزة التي يدعو الإسلام لبنائها على الأرض ممتدة بأفقها إلى جميع الناس وإلى مستقبل الأجيال على الأرض، ومستقبل الناس في الحياة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ينبغي بنا ان ندرك ان الفضل لكل مكونات الصلات سواء أكانت أركانا أم غير أركان وحتى لملحقات الصلاة، فهذه لها ما لها من جنبات صحية مفيدة للجسم،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الاستيقاظ المبكر وعلاقته بصحة الرئة ونقاء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المبكر وعلاقته بصحة الجسم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والتطهر بأنواعه وعلاقته بصحة الجسم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والسواك المستحب قبل كل وضوء وعلاقته بصحة الفم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والاستنشاق المستحب قبل كل وضوء ثلاث مرات وعلاقته بصحة الأنف 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الأطراف وعلاقته بصحة الأطراف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للصلاة باطمئنان وعلاقته بصحة الأعصاب والركوع الذي يتكرر في الأقل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يوميًّا وعلاقته بصحة العمود الفقري وجهاز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الذي يتكرر في الأقل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يوميًّا وعلاقته بصحة الجهاز الهضمي ودورة الدم في الرئة 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الأعضاء السبعة الجبهة والكفين والركبتين وإبهامي الرجلين وعلاقة ذلك بصحة 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وجلسة التورك المستحبة في الصلاة، وهي أن يجلس المصلي </w:t>
      </w:r>
    </w:p>
    <w:p>
      <w:pPr>
        <w:pStyle w:val="BookText"/>
        <w:rPr/>
      </w:pPr>
      <w:r>
        <w:rPr>
          <w:rFonts w:ascii="IRNazanin" w:hAnsi="IRNazanin" w:eastAsia="IRNazanin"/>
          <w:color w:val="111111"/>
          <w:sz w:val="28"/>
          <w:sz w:val="28"/>
          <w:szCs w:val="28"/>
          <w:rtl w:val="true"/>
          <w:lang w:bidi="fa-IR"/>
        </w:rPr>
        <w:t>على فخذه الأيسر واضعا ظاهر قدمه اليمنى على باطن قدمه اليسرى، وكراهة الجلوس على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وعلاقة ذلك بسلامة الفقرات والجهاز الهضمي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وكراهة افتراش الساعدين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تجلس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وعلاقته بشرايين وعضلات الأطراف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الأمر مع الصلاة أما إذا جئنا الى الصيام فهو كذلك يفيد كثيرا في الدنيا مثل ما هو مفيد جدا لنيل أجر الآخرة، فهو علاج عند نزول المصيبة،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بالرجل النازلة والشديدة فليصُمْ؛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الصيام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شهادة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الصوم به تفتح المصائب، فهو المنفذ الذي يهرع اليه صاحب المصيبة، فالله سيخففها، بل يميحها بفضل صيامه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يكتفي الامر بحل المصائب، بل الصوم طريق لتقوية الإرادة، وقد أدرك ذلك ممن ليسوا هم على طريق الإسلام، يقول العالم الفرنسي جبهاروت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رجال الدين أدركوا تأثير الصوم في تقوية الإرادة وسلامة الإنسان من سيطرة حواسّه، فجعلوا الصوم في مقدمة رياضاتهم، ونحن قد وجب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إرادتنا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نمارس الصوم، إذ قد ثبت تأثيره في ذلك فيما لا يستطيع دحضه، وناهيك هذا من سعادة في الحياة وسبب لنيل أقصى غايات المجد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 هو يؤكد فضيلة الصوم في تحقيق السعادة وفي نيل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في الصيام زيادة الطمأنينة الروحيّة وانتشار الألفة بين العوائل والأصدقاء، وبه تقل المشاكل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الاجتماعية والنفسيّة للصوم وهناك فوائد فكريّة وتنويرية، فقد نقل أن 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جفّت الرطوبات التي هي علة النسيان والبلادة وقلة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صام وجاع وعطش زاد فهمه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عنه الكسل في العبادة وخفّ جسده لفعل الطاعات وانكسرت نفسه عن الشهوات والخصال الذميمة كالحسد والغضب </w:t>
      </w:r>
    </w:p>
    <w:p>
      <w:pPr>
        <w:pStyle w:val="BookText"/>
        <w:rPr/>
      </w:pPr>
      <w:r>
        <w:rPr>
          <w:rFonts w:ascii="Amiri" w:hAnsi="Amiri" w:eastAsia="Amiri" w:cs="Amiri"/>
          <w:color w:val="111111"/>
          <w:sz w:val="28"/>
          <w:sz w:val="28"/>
          <w:szCs w:val="28"/>
          <w:rtl w:val="true"/>
          <w:lang w:bidi="ar-SA"/>
        </w:rPr>
        <w:t>والشهوة والتكبر والبغي والعدوان وطول الأمل ونسيان الموت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فوائد صحية كثيرة للصوم ترجمها قول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تحقيق الصحة بصورة مطلقة ولشتى الأمراض حتى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هو الجرعة الوحيدة التي تنفع لعلاج مئات الأمراض، يقول الأستاذ عبدالرزاق نوفل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الصوم يذيب أيّة أورام صغيرة في أوّل تكونها، ويمنع تكوين الحصوات والرواسب الجيرية؛ إذ يحللها إلى أجزاء 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 هو علاج بلا مواد كيمياوية أو أدوات تشريحية أو مسكنات، إنه علاج بلا ثمن ولا آثار جانبيّة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الشيخ محمد علي الزهيري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الصيام يصفي الدم من الفضول المضرّة ويعين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ويريحها في عملها المتواصل، ويجفف الرطوبات من المعدة وغيرها من الجسد ويُخرج من العضلات والأعضاء والأغشية والشرايين والأوردة وجميع أجزاء البدن كل ما يعيقها عن عملها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هو طبيب داخلي يعالج من دون أن نشعر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محمد الظواهري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كرم رمضان يشمل مرض الأمراض الجلديّة؛ إذ تتحسن بعض الأمراض الجلديّة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الامتناع من الغذاء والشراب مدة ما تقلل من الماء في الجسم والدم، وهذا بدوره يدعو إلى قلته في الجلد، وحينئذ تزداد مقاومة الجلد للأمراض الجلدية المعدية والميكروبية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نفهم مما سبق أن الصوم طبيب داخلي من جهة ومن جهة أخرى فهو ليس مختصا بمرض واحد بل بأمراض متعددة، يقول الأستاذ ملفادن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تسعين بالمئة من الأمراض التي تنتاب الجنس البشري يمكن اتقاء شرها بواسطة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ضغط الدم وخفض نسبة السكر والدهون في الجسم وتخفيف أعراض عجز القلب ويقلل حساسية الأمعاء للمواد الغذائية ويساعد على سقوط الديدان من الأمعاء </w:t>
      </w:r>
    </w:p>
    <w:p>
      <w:pPr>
        <w:pStyle w:val="BookText"/>
        <w:rPr/>
      </w:pPr>
      <w:r>
        <w:rPr>
          <w:rFonts w:ascii="Amiri" w:hAnsi="Amiri" w:eastAsia="Amiri" w:cs="Amiri"/>
          <w:color w:val="111111"/>
          <w:sz w:val="28"/>
          <w:sz w:val="28"/>
          <w:szCs w:val="28"/>
          <w:rtl w:val="true"/>
          <w:lang w:bidi="ar-SA"/>
        </w:rPr>
        <w:t xml:space="preserve">ويعمل على خفض نسبة اليوريا في الدم وهو استراحة مؤقتة للجهاز الهضمي وفيه فائدة انه يخفض ارتفاع ضغط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ويقلل سلس البول، ويساند في الوقاية من مرض تصلب الشرايين بسبب انخفاض نسبة الدهون في الدم، ويفيد في علاج التهاب القولون وعلاج التهاب المعدة والمريء وعلاج التهاب الكلية المزمن الحابس للصوديوم وغير ذلك كثير من الفوائد الصحية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يقف الامر على الصلاة والصوم بل كذلك مع العبادة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ما جئناها وجدناها خير علاج لمعالجة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علاجا يندر ان نجد مثله عند الآخرين، فهي عندنا سبب للرزق،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الايمَانَ تَطْهِيراً مِنَ الشِّرْكِ، وَالصَّلاَةَ تَنْزِيهاً عَنِ الْكِبْرِ، وَالزَّكَاةَ تَسْبِيباً لِلرِّزْقِ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ان هناك روايات كثيرة تؤيد أن فضيلة الانفاق تعود على صاحبها بالرزق الوفير؛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كم فضلَ معك من تلك النفقة؟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فان الله يخلفها، أما علمت أن لكل شيء مفتاحًا، ومفتاح الرزق الصدقة، فتصدق بها، ففعل فما لبث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حتى جاءه من موضع أربعة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أعطينا لله أربعين دينارا، فأعطانا الله أربعة آلاف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السيد دستغيب أكثر من رواية تبين الفضل الدنيوي للإنفاق في الدنيا قبل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الانفاق سبيل لتحقيق الكرامة الاقتصادية بين أطياف المجتمع، ولا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الاقتصاديّة تورث الكرامة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 إنّه بما يحصل عليه الفقراء أموال سيعملون به على توفير مستلزماتهم، فيغدون لذلك طبقة مثمرة في المجتمع، وهذا يقود الفقير أو المسكين إلى أن يكون إنسانا حيويًّا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ترك الفقير من دون عَوِن </w:t>
      </w:r>
    </w:p>
    <w:p>
      <w:pPr>
        <w:pStyle w:val="BookText"/>
        <w:rPr/>
      </w:pPr>
      <w:r>
        <w:rPr>
          <w:rFonts w:ascii="Amiri" w:hAnsi="Amiri" w:eastAsia="Amiri" w:cs="Amiri"/>
          <w:color w:val="111111"/>
          <w:sz w:val="28"/>
          <w:sz w:val="28"/>
          <w:szCs w:val="28"/>
          <w:rtl w:val="true"/>
          <w:lang w:bidi="ar-SA"/>
        </w:rPr>
        <w:t>فإن هذا أول التعطيل لفئة كبيرة في المجتمع، بل ربّما كان فقرُ الفقير في المجتمع سببًا لأنْ يقوده إلى أنْ يكون إنسانًا عدائيًّا، والعدوانيّة هذه تنعكس على سائر طبقات المجتمع فانعدام الأمن يقود إلى انعدام الرزق وتوقف السوق، بل توقف التقدم،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بَلَدًا آمِنًا وَارْزُقْ أَهْلَهُ مِنَ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الأمن على الرزق؛ لأنّ الثاني يقوم على تحقق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شيوع الأمن يعني شيوع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مساعدة الفقراء والمساكين لا تقف على الفرد المساعَد فقط بل على البلد برمته؛ لذا وجب على البلد الذي يريد ان يكون عزيزًا مصائًا قويًّا مقدرًا وجب عليه أن يعتني بالطبقة المعدمة من الارامل والايتام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أن فضل انفاق المال بالزكاة أو الخمس انما فائدته للارض بانها ستكون معطاءة، فقد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 وإذا طففت المكيال والميزان أخذهم الله بالسنين والنقص وإذا منعوا الزكاة منعت الأرض بركتها من الزرع والثار والمعادن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مع سائر الفرائض والسنن كالحج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فكلها فوائد بفوائد للفرد وللمجتمع الإسلامي، ونكتفي بهذا المقدار في تحليل قول أمير المؤمنين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الشطر وحده بحاجة إلى مؤلف، بل إلى مؤلفات ومؤتمرات، تتمركز في بيان فضل الفرائض والسنن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ونتحول إلى حديث آخر للإمام يعطينا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عامة في التعامل مع الناس وخصوصًا ممن هم تحت سيطرتنا أو تصرفنا، يعطينا الإمام قاعدة نجني في تطبيقها أكناف الرحمة فنعود نرفل بالهناء والسرور؟ هذه القاعدة تتمركز في أن نحتمل </w:t>
      </w:r>
    </w:p>
    <w:p>
      <w:pPr>
        <w:pStyle w:val="BookText"/>
        <w:rPr/>
      </w:pPr>
      <w:r>
        <w:rPr>
          <w:rFonts w:ascii="Amiri" w:hAnsi="Amiri" w:eastAsia="Amiri" w:cs="Amiri"/>
          <w:color w:val="111111"/>
          <w:sz w:val="28"/>
          <w:sz w:val="28"/>
          <w:szCs w:val="28"/>
          <w:rtl w:val="true"/>
          <w:lang w:bidi="ar-SA"/>
        </w:rPr>
        <w:t xml:space="preserve">ما يصدر من تلك الطبقة الدُّنيا من خرق أو عيّ وعلينا أنْ لا نتضايق منهم أو أنْ نأنف، وعندها سنكتنف رحمة الله على مصراعيها، 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لمالك، ويعني بمالك كل من يسمعه من ذوي السلطة وأنى كانت تلك السلطة،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احتمل الخرق منهم والعي، ونحّ عنك الضيق والأنف يبسط الله عليك بذلك أكناف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المعلم أنْ يعي ذلك اتجاه تلاميذه، وعلى المدير أنْ يتسامح مع موظفيه، وكذا على الضابط أن يتفهم ذلك عند تذبذب بعض جنوده، وعلى الأب أن يتوانى عن أخطاء أبنائه بعض الشيء، ولا يكون عليهم سيفا قامعًا يزهقهم من الدّنيا عند أدنى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الفعل العلوي نتيجته انك ستنجح في عملك وينجح ممن هم تحتك، بل سينجح المجتمع جميعه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رحمة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الله عليك بذلك أكناف رحمته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الاجر الدنيوي للصلح الذي يكون مدعمًا برضا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والله فيه رضى، فإنّ في الصلح دعةً لجنودك وراحة من همومك وأمنا لبلادكَ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يبيِّنُ عاقبة الصلح المرضي لله بأنه دعة للجنود، أي راحة لهم وتسهيل عليهم، بل فيه راحة الوالي وأمن البلاد، فالبقاء على الحرب نتيجته مزيد من الخسائر للمنهزم، بل حتى للمنتصر، وهذا يدل على سعي الإسلام المتمثل برجُلِه الفذ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انه إسلام الحياة والتسامح؛ فهو لم يرد الحروب إلا إذا أجبر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للحروب من مضار ومساوئ في جميع الأحوال، فقد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الآثارِ النّفسيّة الّتي لا تخفى على العامّة والخاصّة من المتخصّصين لعلم النّفس والطّبّ النّفسيّ أنّ الحروب تنشر ثقافة الخوف والقلق والفرار ممّا يعطّل عند الأجيال التي تعاصر الحرب كيفيّة التّواصل مع الحياة بشكل جيّد، وقد </w:t>
      </w:r>
      <w:bookmarkStart w:id="20" w:name="pg17266_195247"/>
    </w:p>
    <w:p>
      <w:pPr>
        <w:pStyle w:val="BookText"/>
        <w:rPr/>
      </w:pPr>
      <w:bookmarkEnd w:id="20"/>
      <w:r>
        <w:rPr>
          <w:rFonts w:ascii="Amiri" w:hAnsi="Amiri" w:eastAsia="Amiri" w:cs="Amiri"/>
          <w:color w:val="111111"/>
          <w:sz w:val="28"/>
          <w:sz w:val="28"/>
          <w:szCs w:val="28"/>
          <w:rtl w:val="true"/>
          <w:lang w:bidi="ar-SA"/>
        </w:rPr>
        <w:t>يمتدّ التأثير لبقيّة حياتِهم فيها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الأمر إذنْ مع من فقدوا عزيزًا وتُرِكوا بلا مُعيلٍ ولا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يُبعد الطمأنينة من قلوبهم ويبعث على التوتُّر والاضطراب، ومن المتوقّع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العنف الأسريّ يزداد في ظل ظروف عدم الاستقرار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كانت الدعوة الى الصلح اذا اكتنف 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نخلص من هذا أنّ الأفعال الحسنة تقود إلى حياة حسنة في الدنيا وثواب وافر في الآخرة انها تقود الى السعادة في الدارين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622737_1280447820"/>
      <w:bookmarkStart w:id="22" w:name="_Toc7"/>
      <w:bookmarkEnd w:id="21"/>
      <w:r>
        <w:rPr>
          <w:rtl w:val="true"/>
        </w:rPr>
        <w:t>المبحث الثاني</w:t>
      </w:r>
      <w:r>
        <w:rPr>
          <w:rtl w:val="true"/>
        </w:rPr>
        <w:t xml:space="preserve">: </w:t>
      </w:r>
      <w:r>
        <w:rPr>
          <w:rtl w:val="true"/>
        </w:rPr>
        <w:t>الآثارالدنيوية للأعمال السيئة</w:t>
      </w:r>
      <w:bookmarkEnd w:id="22"/>
    </w:p>
    <w:p>
      <w:pPr>
        <w:pStyle w:val="BookText"/>
        <w:rPr/>
      </w:pPr>
      <w:r>
        <w:rPr>
          <w:rFonts w:ascii="Amiri" w:hAnsi="Amiri" w:eastAsia="Amiri" w:cs="Amiri"/>
          <w:color w:val="111111"/>
          <w:sz w:val="28"/>
          <w:sz w:val="28"/>
          <w:szCs w:val="28"/>
          <w:rtl w:val="true"/>
          <w:lang w:bidi="ar-SA"/>
        </w:rPr>
        <w:t>ان اقتراف الأعمال السيئة ينتج طائفة من الآثار الدنيوية الطالحة التي تعود على الفرد بالمضرة الجسيمة أعاذنا الله منها، وذلك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التمسك بالدين وما يرافقه من استقرار روحي ونفسي له فوائد عائليّة واجتماعية لا تحصى وبالعكس فإن الابتعاد عنه سيوقع الإنسان في مشاكل اجتماعية ونفسية وصحيّة وصدق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علينا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أمير المؤمنين أمر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الشقاء كل الشقاء يكون مع ترك الفرائض والسنن، فإذا كنا رأينا الصلاة قوة للنفس وللإرادة وللحياة السليمة، ورأينا الصوم مصدر السلامة النفسية والفكرية والصحية، فإنّ عكس ذلك يعني الضياع في مستويات حياتية متعددة، بل لا يقف الأمر على تارك الصلاة فهناك مضار حتى لمن تهاون بصلاته، ذكرها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سيدة النساء فاطمة </w:t>
      </w:r>
    </w:p>
    <w:p>
      <w:pPr>
        <w:pStyle w:val="BookText"/>
        <w:rPr/>
      </w:pPr>
      <w:r>
        <w:rPr>
          <w:rFonts w:ascii="Amiri" w:hAnsi="Amiri" w:eastAsia="Amiri" w:cs="Amiri"/>
          <w:color w:val="111111"/>
          <w:sz w:val="28"/>
          <w:sz w:val="28"/>
          <w:szCs w:val="28"/>
          <w:rtl w:val="true"/>
          <w:lang w:bidi="ar-SA"/>
        </w:rPr>
        <w:t xml:space="preserve">ابنة سيدة الأنبياء صلوات الله عليها وعلى أبيها وعلى بعلها وعلى أبنائها الأوصياء أنها سألت أباها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لمن تهاون بصلاته من الرجال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تهاون بصلاته من الرجال والنساء ابتلاه الله بخمس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اللواتي تصيبه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يرفع الله البركة من عمره ويرفع الله البركة من رزقه ويمحو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سياء الصالحين من وجهه وكل عمل يعمله يوجر عليه ولا يرتفع دعاؤه إلى السماء والسادسة ليس له حظ في دعاء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واكتفينا بالآثار الدنيويّة التزامًا بمطلب البحث الذي يصب على الآثار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تبينت العواقب السيئة للمرتكب سوءا من القرآن الكريم نفسه،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 القرآن ذلك في غير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 ثُمَّ جَاءُوكَ يَحْلِفُونَ بِاللَّهِ إِنْ أَرَدْنَا إِلَّا إِحْسَانًا وَتَوْفِيقًا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تُصِيبَهُمْ مُصِيبَةٌ بِمَا قَدَّمَتْ أَيْدِيهِمْ فَيَقُولُوا رَبَّنَا لَوْلَا أَرْسَلْتَ إِلَيْنَا رَسُولًا فَنَتَّبِعَ آيَاتِكَ وَنَكُونَ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الأعمال السّيئة بصورة عامّة مصدر التّعاسة والشقاء، ولا سيّما الأمر مع الدماء، فهي سبب ضياع الإنسان،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بالحكم بين العباد فيما تسافكوا من الدماء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 فإن ذلك مما يضعفه ويوهنه، بل يزيله وينقله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فنقمة الله على القاتل تكون في الدنيا قبل الآخرة، يعيش مهموما زائل النعمة حتى إذا كان سلطانا </w:t>
      </w:r>
    </w:p>
    <w:p>
      <w:pPr>
        <w:pStyle w:val="BookText"/>
        <w:rPr/>
      </w:pPr>
      <w:r>
        <w:rPr>
          <w:rFonts w:ascii="Amiri" w:hAnsi="Amiri" w:eastAsia="Amiri" w:cs="Amiri"/>
          <w:color w:val="111111"/>
          <w:sz w:val="28"/>
          <w:sz w:val="28"/>
          <w:szCs w:val="28"/>
          <w:rtl w:val="true"/>
          <w:lang w:bidi="ar-SA"/>
        </w:rPr>
        <w:t>متسلطًا فإن ذلك مما يُضعف سلطانه، وليس مثلما يتصور بعضهم أنّه بفعله هذا يديم ملكه، نعم قد يستقيم له الأمر بعض الشيء، ولكن ليس إلى الأبد، فوليّ صاحب الدم لن يسكت عن دمه، والله لن يقبل بذلك الفعل الشنيع، فربما أمهل لكنه لا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قرأنا التاريخ رأينا أن الذين تورطوا بالدماء أن أغلبهم لم يخرج من الدنيا إلا وهو يرى نفسه بأم عينه معروضة لسفك الدماء، خذ ما حدث مع قتلة الإمام الحسين أو ما حدن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بشغفه بسفك الدماء، خذ ما حدث مع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والقائمة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نتمنى أن يدرك الناس مغزى ذلك في هذا العصر في وقت شاعت فيه الاقتتالات العشائريّة فيما بينها في كثير من الأماكن بسبب ضعف العامل الديني، وكأنهم نسوا أن القتل لا يحرمهم من نعيم الآخرة فقط، بل حتى يبعد عنهم الرفاه في الدنيا لتؤول عاقبتهم في الآخر إما إلى التعاسة، وإما إلى مثل ما ارتكبوه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الآثار الدنيوية للأعمال السيئة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يجسد أنّ على الإنسان أن يعرف حقيقة نفسه وأن يتعامل بها بالشيء الذي أراده الله لها، وهو العبودية لله تعالى، أما إذا أعطاها أكبر من شأنها فانّه قد وضع قدمه في الطريق الخاطئ، وعرضها للمهالك والهنات، وختم عاقبته بالفشل والمهانة،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الرسالة لكل من تجبّر، لكل من تسنّم منصبًا ونسيَ حقيقة نفسه، وراح يتكبر ويتعالى ويختال على الآخرين، ان من كان كذلك فالذلة والمهانة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تقول لي إن هذا بالآخرة فقط، والجواب انا لو فتشنا التاريخ لرأينا الأغلب فيه كان الذلة في الدنيا قبل الآخرة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 على ذلك ان تكبره يحرمه من الإدارة النّاجحة ويمنعه من التصرف الصحيح </w:t>
      </w:r>
    </w:p>
    <w:p>
      <w:pPr>
        <w:pStyle w:val="BookText"/>
        <w:rPr/>
      </w:pPr>
      <w:r>
        <w:rPr>
          <w:rFonts w:ascii="Amiri" w:hAnsi="Amiri" w:eastAsia="Amiri" w:cs="Amiri"/>
          <w:color w:val="111111"/>
          <w:sz w:val="28"/>
          <w:sz w:val="28"/>
          <w:szCs w:val="28"/>
          <w:rtl w:val="true"/>
          <w:lang w:bidi="ar-SA"/>
        </w:rPr>
        <w:t>بسبب خيلائه وتغطرسه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الأمور السيئة التي أبان الإمام عاقبتها الدنيوية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المدح بغير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فالنفس تستطيب لكثرة المدح بما يخالف الفطرة السليمة؛ مع أنها إذا مدحت جرّ بها هذا إلى الزهو والفتور عن أخطائها،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والصقْ بأهلِ الورع والصدق، ثم رضهم على أن لا يطروك ولا يبجحوك بباطل لم تفعله، فإنّ كثرةَ الإطراء تُحدِثُ الزّهوَ، وتدني من الغِرّة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القاعدة للأسف قليلة الاستعمال جدًّا في أمتنا، فأكثر المتسيّدين قد شجّعوا على أن يُقال فيهم كل ثناء، وبذلوا لذلك الأموال الكثيرة حتى رأينا الآن أن شعر المديح قد كان هو السائد، وانعكس هذا على الأمة جمعاء؛ إذ صارت الأمة الإسلامية ترفل بحکام مزهوین مغرورين، وقد جرّهم هذا الخلق السيئ إلى عدم إدارة الأمة بصورة جيّدة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الأخطاء التي تجرّ إلى تدهور الإدارة على جميع الأصعدة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حذر منها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 المُتباينين في قيمة عملهما، وهذا يعني دمار العمل بصورة عامة؛ إذ سيميل ذلك المجد إلى التواني إذا رأى أنّ مجهوده يضيع سدًى أمامَ مديره، وأنّه قد تساوى مع ذلك المهمل، أمّا ذلك المهمل فانّه سيتجاسر على توانيه ويزداد في إهمالهِ؛ لأنّه لم يرَ أيّ نقدٍ أو عقوبةٍ، بل رأي تساويهِ مع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هذا الأمر تفشّى في وقتنا الحاضر حتى أنك ترى كثيرًا من الموظفين أسوأ من الفايروس بسبب تخاذلهم، ليس همهم إلا راحتهم وإلا قبض رواتبهم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أن يكون هناك حساب للجميع وفي جميع المجالات، وأن يكون التقييم لأجل الناتج لا لأجل المحاباة التي عجّ بها بلدنا في الوقت المعاصر، هذه النصيحة بينها أمير المؤمنين في لآلئ كلماته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قاله أمير المؤمنين فأين أتباع أمير المؤمنين؟ يجب أن يكون الاتباع في النهج والعمل لا في الادعاء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أخرى يبينها أمير المؤمنين في رحاب تجنب المخاطر، وهي أنّ على الجميع عمارة الارض والاهتمام بذلك أكثر من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سيد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التأكيد على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تؤول عاقبته إلى دمار تلك البلاد، لا بدّ من عمارة الارض بصورة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وزراعة وعمرانا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ولكن أنّي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أصحاب الشأن ونحن في بلد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معالجة العجز في الموازنة يسعون إلى زيادة الجبايات والضرائب من أجل معالجة العجز، أي على خلاف ما نصح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أن يقرأ ذلك العهد وأن يكون له أثر في صنع عراقنا العزيز</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للأسف أن أبرز شيء تعكر به الزراعة وقد حث عليه أمير المؤمنين في عهده، ولكنا نجد الفلاح في هذا الوقت أصبح يعاني من مشكلات كثيرة تتناقض مع ما أراده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كانت المعاملة الحسنة هي التي اكتنفته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يذهب الظن بالبعض إلى أنّ هذه المعاملة تؤثّر على ماليّة الدولة وتُضعفها، ولكن هذا الظن بعيد عن الصواب؛ لأنّ هذه الوضعيّة التي يحصل عليها الفلاح تعود على الدولة نفسها بفوائد عظيمة تُزيد في ازدهارها ورفاهيتها؛ وذلك لأنّ هذا المال يصرف في إصلاح الأرض وعمرانها، ويصرف في سد حاجات الفلاح نفسه من مسكنه وملبسه ومرافق حياته الأخرى، فيكون في ذلك تزيين للبلاد بما أتاح لها هذا المال من العمران ويكون في ذلك شعور هذه الطبقة بالطمأنينة والرضى بما يدفعها، وهي أكثر طبقات </w:t>
      </w:r>
    </w:p>
    <w:p>
      <w:pPr>
        <w:pStyle w:val="BookText"/>
        <w:rPr/>
      </w:pPr>
      <w:r>
        <w:rPr>
          <w:rFonts w:ascii="IRNazanin" w:hAnsi="IRNazanin" w:eastAsia="IRNazanin"/>
          <w:color w:val="111111"/>
          <w:sz w:val="28"/>
          <w:sz w:val="28"/>
          <w:szCs w:val="28"/>
          <w:rtl w:val="true"/>
          <w:lang w:bidi="fa-IR"/>
        </w:rPr>
        <w:t>المجتمع عددا وأعظمها انتاجا إلى المحافظة على الحكم القائم والدفاع عنه؛ لأنه يحفظ لها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ولدينا شاهد من التأريخ على هذا، فقد كان نابليون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إمبراطور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حدبوا على هذه الطبقة وزعموا مصالحها وحموها من عتاة الظلمة، وأشعروا الفلاح الفرنسي أنه سيد أرضه وأنّ أمرها منوط به وحده، وقد كان موقفه هذا مما دفع بالفلاحين إلى أن يخصوه بتأییدهم دائمًا لِما لمَسوه من رعايته لمصالحهم وفهمه لموقفهم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الأمور التي يؤكدها الإمام الاطلاع على أحوال الناس والعوام ومتابعة أمورهم، وأن يعيش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فلا يتخلف عنهم بسبب طلباتهم، وإذا ما أصر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تجنبه الناس والعيش بمعزل عنهم فهذا هو الخطأ بعينه، وهو أمر يكاد يكون شعارا المسؤولينا الذين غاب عن أغلبهم معاناة الناس ومشكلاتهم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نصح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هي الموازين تتغير لدى العوام، وتنعكس عندهم المبادئ الحقة، فيسوء ما كان حسنًا ويحسن ما كان سيئًا، وذلك بسبب خطيئة احتجاب الوالي</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 العاقبة السيئة للأعمال الطالحة بما يعرف بالسلم الحجاجي، أي تعاقب الحجج، وكل حجة لاحقة تكون أقوى من السابقة في التدليل على ارتكاب الفعل أو اجتنابه، وذلك لأجل إقناع المقابل بمراد المتكلم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فإنك إلا تفعل تظلم، ومن ظلم عباد الله كان الله خصمه دون عباده، ومن خاصمه الله أدحض حجته، وكان الله حربا حتى ينزع ويتوب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لكي يقنع الإمام المتلقي بضرورة الامتثال لتعاليمه أبان أنه إنْ لم يفعلها فقد ظلم، وهذه حجة قوية في سبيل کسب امتثال المتلقي، ثم تأتي الحجة الأخرى القضية الثانية بأنه إذا ظلم فإنّ الله سيخاصمه، وهذه حجة قوية جدًّا لأجل تحقيق امتثال المتلقي؛ فالله هو الخصيم، وهذا مدعاة للسعي في الإذعان للإمام بكل ما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الحجة الأشد قوة بأنه لا حجة للعبد مع هذا ولا عذر، وهذا يعني تجريده من كل معاذيره، ومن ثّمّ تأتي الحجة الأقوى من سابقاتها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حربًا حتى ينزع ويتوب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 هو معلن حربا مع الله الذي لا يقهر، أي هو خاسر مطرود مکسور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أخيرا الحجة التي تمثل رأس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أكدت أن العقوبة الإلهية قريبة منه جدا، وكذلك فانه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أدعى إلى تغيير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قد يخرج من سبيل الله، ويجحد الآخرة، فيكون تخويفه من العذاب الدنيويّ أشد عليه، خصوصا اذا هدد بتغيير النعمة، فهذا مدعاة الى تنبيهه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ونود ان نشير إلى أن الإنسان إذا أمن العقاب الدنيوي ازداد تغطرسه على ما فيه من تغطرس فكان إرسال العذاب الدنيوي له عسى أن يتذکر ويعود إلى جادة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ننسى قول الإمام السابق؛ اذ ختم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حربا حتى ينزع ويتوب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فالغاية هي الرجوع إلى التوبة، ومن هذا فحتى العذاب الدنيوي الذي يصيب الإنسان المتغطرس انما هو سبب لعدم تماديه في الغطرسة ورغبة في عودته للحق من جهة أخرى</w:t>
      </w:r>
      <w:r>
        <w:rPr>
          <w:rFonts w:eastAsia="Amiri" w:cs="Amiri" w:ascii="Amiri" w:hAnsi="Amiri"/>
          <w:color w:val="111111"/>
          <w:sz w:val="28"/>
          <w:szCs w:val="28"/>
          <w:rtl w:val="true"/>
          <w:lang w:bidi="ar-SA"/>
        </w:rPr>
        <w:t xml:space="preserve">. </w:t>
      </w:r>
      <w:bookmarkStart w:id="23" w:name="pg17266_195254"/>
    </w:p>
    <w:p>
      <w:pPr>
        <w:pStyle w:val="Heading3"/>
        <w:numPr>
          <w:ilvl w:val="2"/>
          <w:numId w:val="1"/>
        </w:numPr>
        <w:rPr/>
      </w:pPr>
      <w:bookmarkStart w:id="24" w:name="__RefHeading___Toc9622739_1280447820"/>
      <w:bookmarkStart w:id="25" w:name="_Toc8"/>
      <w:bookmarkEnd w:id="23"/>
      <w:bookmarkEnd w:id="24"/>
      <w:r>
        <w:rPr>
          <w:rtl w:val="true"/>
        </w:rPr>
        <w:t>الخاتمة</w:t>
      </w:r>
      <w:bookmarkEnd w:id="25"/>
    </w:p>
    <w:p>
      <w:pPr>
        <w:pStyle w:val="BookText"/>
        <w:rPr/>
      </w:pPr>
      <w:r>
        <w:rPr>
          <w:rFonts w:ascii="Amiri" w:hAnsi="Amiri" w:eastAsia="Amiri" w:cs="Amiri"/>
          <w:color w:val="111111"/>
          <w:sz w:val="28"/>
          <w:sz w:val="28"/>
          <w:szCs w:val="28"/>
          <w:rtl w:val="true"/>
          <w:lang w:bidi="ar-SA"/>
        </w:rPr>
        <w:t>لقد كشف البحث عن تنوع الآثار للأعمال الصالحة وتوسعها إلى درجة يغدو القيام بالعمل الصالح أمرًا محتمًا لما فيه من خير وفير، ولنتجوز ونقول يصبح قضية لا بد من أدائها حتى لو لم يكن هناك أجرا أخرويا، فالأثر المنال في الدنيا يحتِّمُ على كل عاقل أنْ لا يغضّ الطرف عنه فكيف إذا كان الأجر ينتظره نعيم أبدي لا 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البحث في عمومه أن سعادتنا جزء من أفعالنا، وتعاستنا تكون في الأغلب بسبب من أخطائنا، ولقد تبين أن من الأفعال الصالحة التي نقوم بها ما يعود بالإيجاب على حياتنا الاجتماعية والفكرية والنفسية والصحية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تأكد فيما سبق عظمة انتهاج الاسلام وتعاليمه، وعظمته في دفع الانسان على بناء الحياة السليمة السعيدة، وليس صحيحا تلك الادعاءات التي شنت هجوماتها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اذا انتهجنا بنهج رجالاته الحقيقيين فبهم يمكننا أن نضع أقدامنا على الطريق الصحيح، ويكون ذلك باستذكار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وامتثالها وانتهاج اقوالهم نبراسًا في تصحيح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المناهج النبيلة تخلق بلدًا نبيلًا؛ ليكون الجيل القادم واضعا أقدامه في طريق النجاح والفلاح في كل شيء،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 السياسيين رأيه في مستقبل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أمامي مناهجها أنبئكم بمستقبلها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نسأل الله القبول والمغفرة، والتوفيق الى مرضاته </w:t>
      </w:r>
      <w:bookmarkStart w:id="26" w:name="pg17266_195255"/>
    </w:p>
    <w:p>
      <w:pPr>
        <w:pStyle w:val="Heading3"/>
        <w:numPr>
          <w:ilvl w:val="2"/>
          <w:numId w:val="1"/>
        </w:numPr>
        <w:rPr/>
      </w:pPr>
      <w:bookmarkStart w:id="27" w:name="__RefHeading___Toc9622741_1280447820"/>
      <w:bookmarkStart w:id="28" w:name="_Toc9"/>
      <w:bookmarkEnd w:id="26"/>
      <w:bookmarkEnd w:id="27"/>
      <w:r>
        <w:rPr>
          <w:rtl w:val="true"/>
        </w:rPr>
        <w:t>قائمة المصادر والمراجع</w:t>
      </w:r>
      <w:bookmarkEnd w:id="2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الذات، سلام الحاج،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الأساليب التربوية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أبو هشام عبد الملك الموسوي، دار الزهراء،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لُغويّة 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الهادي بن ظافِرِ الشِّهْريّ، دارُ الكُتُبِ الوَطنيّة، بنغاري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العبادات، کاظم الحسيني الرشتي،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أحمد الدبّاب، منشورات مكتبة الأوحد،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لماذا،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القائميّ،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الأنصاريّ، دار النبلاء،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يقود الحياة، السيد محمد باقر الصدر، مكتبة الكلمة الطيبة،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والتَّبْيين، أبو عُثمان عُمَر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الخانجي،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نهج البلاغة، الشيخ محمد مهدي شمس الدين،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مطبعة ستار،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الدعم النفسي ضرورة مجتمعيّة،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مرسلینا حسن شعبان، إصدارات شبكة العلوم النفسية العربيّة،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الأصول والمبادئ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السيد حسن علي القبانجي،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التراث الشيعيّ، منشورات بقية العترة،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الذنوب الكبيرة، السيد عبد الحسين دستغیب،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زين، دار البلاغة،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السعادة في الإسلام، السيد وسام عبدالله العاملي، مطبعة الأميرة،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النبوية والطب الحديث،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عبدالرضا علي، دار المؤرخ العربي،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السياسة من واقع الإسلام، السيد صادق الحسيني الشيرازي، مؤسسة المجتبی للتحقيق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السيد حسن علي القبانجي، مؤسسة إحياء التراث الشيعي، النجف،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الفاخر في الأمثال، المُفضل بن سلمة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الصلاة، الشيخ علي الكوراني، دار الزهراء،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 الشَّرِيْف الرَّضِيّ،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الموجه الفني لمدرسي اللغة العربية، عبد العليم إبراهيم،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مركز البحوث الإسلاميَّة،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والطب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عبدالرضا علي،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المنشورة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الأمة الإسلامية آلام وآمال، بحث للأستاذ عبد الكريم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باحث من السنغال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في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آلام الأمة الإسلاميّة وآمالها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مختارة من المقالات والمحاضرات للمؤتمر الدولي الثالث عشر للوحدة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سید جلال الدین میرافائي، المجمع العالمي للتقريب بين المذاهب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ومحاولات القياس،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لحيلح، و محمد جصاص، بحث منشور في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اقتصاديّة وإداريّة، العدد السابع،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9" w:name="pg17266_195258"/>
    </w:p>
    <w:p>
      <w:pPr>
        <w:pStyle w:val="Heading3"/>
        <w:numPr>
          <w:ilvl w:val="2"/>
          <w:numId w:val="1"/>
        </w:numPr>
        <w:rPr/>
      </w:pPr>
      <w:bookmarkStart w:id="30" w:name="__RefHeading___Toc9622743_1280447820"/>
      <w:bookmarkStart w:id="31" w:name="_Toc10"/>
      <w:bookmarkEnd w:id="29"/>
      <w:bookmarkEnd w:id="30"/>
      <w:r>
        <w:rPr>
          <w:rtl w:val="true"/>
        </w:rPr>
        <w:t>الهوامش</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الفاخر في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وقد اثبت الشريف الرضي أن دعاء الرسول لنفسه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التعليم لأمَّتِهِ كيف يتوبُ العاصي، ویُنيب الغاوي، ويستأمن الخائف، ويستقيم الجانف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أن 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المخاطب غير المقصود في حديثه مع ابنه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إليه بعد حرب صفين التي كانت في ظاهرها النصح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حقيقتها أن المقصود بها غيره من الناس السامعين؛ اذ كيف يكون المراد هو الإمام الحسن، والامام الحسن كان الأنموذج الحي لتلك الوصية الرائعة، فقد كان هو تلك الوصية ولكن بصورة ناطقة وليس هو من يصدق عليه في مقدمة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الْمَوْلُودِ الْمُؤَمِّلِ مَا لاَ يُدْرَكُ، السَّالِكِ سَبِيلَ مَنْ قَدْ هَلَكَ، غَرَضِ الأسْقَام،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الدُّنْيَا، وَتَاجِرِ الْغُرُورِ، وَغَرِيمِ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وَصَرِيعِ الشَّهَوَاتِ، وَخَلِيفَةِ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فالمقصود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الْمُؤَمِّلِ مَا لاَ</w:t>
      </w:r>
    </w:p>
    <w:p>
      <w:pPr>
        <w:pStyle w:val="BookText"/>
        <w:rPr/>
      </w:pP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يؤكد أن المراد ليس هو الإمام الحسن حقيقة اذا تأملنا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قَلْبُ</w:t>
      </w:r>
    </w:p>
    <w:p>
      <w:pPr>
        <w:pStyle w:val="BookText"/>
        <w:rPr/>
      </w:pPr>
      <w:r>
        <w:rPr>
          <w:rFonts w:ascii="Amiri" w:hAnsi="Amiri" w:eastAsia="Amiri" w:cs="Amiri"/>
          <w:color w:val="111111"/>
          <w:sz w:val="28"/>
          <w:sz w:val="28"/>
          <w:szCs w:val="28"/>
          <w:rtl w:val="true"/>
          <w:lang w:bidi="ar-SA"/>
        </w:rPr>
        <w:t>الْحَدَثِ كَالأرْضِ الْخَالِيَةِ مَا ألْقِيَ فِيهَا مِنْ شَيء قَبِلَتْهُ، فَبَادَرْتُكَ بِالأدَبِ قَبْلَ أَنْ يَقْسُو</w:t>
      </w:r>
    </w:p>
    <w:p>
      <w:pPr>
        <w:pStyle w:val="BookText"/>
        <w:rPr/>
      </w:pPr>
      <w:r>
        <w:rPr>
          <w:rFonts w:ascii="Amiri" w:hAnsi="Amiri" w:eastAsia="Amiri" w:cs="Amiri"/>
          <w:color w:val="111111"/>
          <w:sz w:val="28"/>
          <w:sz w:val="28"/>
          <w:szCs w:val="28"/>
          <w:rtl w:val="true"/>
          <w:lang w:bidi="ar-SA"/>
        </w:rPr>
        <w:t>قَلْبُكَ، وَيَشْتَغِلَ لُبُّكَ، لِتَسْتَقْبِلَ بِجِدِّ رَأْيِكَ مِنَ الأمْرِ مَا قَدْ كَفَاكَ أَهْلُ التَّجَارِبِ بُغْيَتَهُ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وَتَجْرِبَتَهُ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يتحدث مع الأحداث، إي الأطفال الصغار جدا، والإمام الحسن کان بعد حرر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الثلاثين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الأصول والمبادئ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الأساليب التربوية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الأساليب التربوية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والطب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ونهج البلاغة والطب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الأساليب التربوية عند أئمة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الأساليب التربوية عند أئمة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الأساليب التربوية عند أئمة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الأساليب التربوية عند أئمة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والطب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فتشير الدراسات إلى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آخذٌ في التزايد من سنة إلى أخرى رغم نداءاتِ التحذير التي تطلقها المنظمات الدوليّة، فلأول مرة وصل عدد الفقراء إلى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نسمة من أصل </w:t>
      </w:r>
      <w:r>
        <w:rPr>
          <w:rFonts w:eastAsia="IRNazanin" w:cs="IRNazanin"/>
          <w:color w:val="111111"/>
          <w:sz w:val="28"/>
          <w:szCs w:val="28"/>
          <w:lang w:bidi="fa-IR"/>
        </w:rPr>
        <w:t>6,788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نسمة هم سكان العالم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يتوزعون على مختلف مناطقِ الكرةِ الأرضيّة بطريقةٍ غير متساوية، تدلُّ على جهود البعض وكسل الآخرين، فقارة آسيا الّتي يقطن بها أكبر عدد من السُّکُان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وتمثل نسبة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سكان العالم تتواجد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أكبر نسبة من الفقراء وهي </w:t>
      </w:r>
      <w:r>
        <w:rPr>
          <w:rFonts w:eastAsia="IRNazanin" w:cs="IRNazanin"/>
          <w:color w:val="111111"/>
          <w:sz w:val="28"/>
          <w:szCs w:val="28"/>
          <w:lang w:bidi="fa-IR"/>
        </w:rPr>
        <w:t>64,07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تليها قارة إفريقيا التي تمثل نسبة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سكان العالم بنسبة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فقرائه ثم قارة أمريكا، ثم قارة أمريكا الجنوبية بنسبة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الدول المتقدمة مجتمعة في أوربا وأمريكا الشمالية واستراليا بنسبة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أضحى الفقر مشكلة اقتصاديّة وقضية إنسانيّة انعكست آثارها السّلبيّة على حياة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فالفقر كان ولا يزال يهدد الازدهار حيثما كان، ويشكل تحديًا حقيقيًّا وصارخًا للإنسانيّة وأصبح ظاهرة عالميّة، الأمر الذي أدّى إلى البحث باتّجاه إيجاد الحلول المناسبة للتخفيف من آثاره على المجتمعات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ومحاولات القياس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والحقيقة ألّا حلول إلا بالتماس نهج أهل البيت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الكبيرة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ومن هذه الروايات ما رواه عن العالم الأخوند أنه ذات سنة من سني الغلاء كان لي قطعة أرض قد زرعتها شعيرًا، ومن باب الصدفة وعلى خلاف سائر المزارع الأخرى أينع الشعير ونضج وأصبح جاهزا للحصاد وكان كل الناس يعانون من الضيق والجوع، شعرت بحزن عميق فقررت ترك الشعير وذهبت الى المسجد وناديت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شعيري بشرط أن لا يأخذ منه الا فقير وأن لا يأخذ الفقير أكثر من قوته وقوت عياله حتى يكفي الزرع، فذهب الفقراء إلى هناك وبدأوا يأخذون مؤونتهم يوما بيوم، ولم أكن أدري ما الذي يجري؛ لأني عزفت عن الذهاب إلى المكان أصلا، ولمّا نضج الزرع في سائر المزارع وأصبح الناس في رفاه، وبعد أن فرغت من حصاد سائر مزارعي قلت للحصادين أن يذهبوا الى تلك الأرض عسى أن يجدوا فيها شيئًا، وهذا ما كان فعلا فحصدوا الشعير المتبقي وكانت النتيجة أن الحاصل من تلك الأرض كان ضعفي ما حصلته من الأراضي الأخرى، فإضافة إلى أن أخذ الفقراء منها لم يؤثر فيها فقد تضاعف ناتجها، وبحسب المعتاد كان من المحال أن يبقى فيها شيء والأعجب من ذلك أنه عندما حلّ الخريف وكان من المتعارف أن تُترك الأرض التي زرعت لحالها سنة ثم تزرع، فلم أزرعها وتركتها على حالها، فلم أذر فيها البذر، ولم أعالج الأرض إلى ان جاء الربيع وذاب الثلج، فرأيتها خضراء أقوى من سائر الزرع والأراضي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تحيرت في أمري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لعلني اشتبهت في الأرض إلى أن جاء موسم الحصاد وكان انتاجها أضعاف انتاج سائر الأراضي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يُضَاعِفُ لِمَنْ يَشَاءُ وَاللَّهُ وَاسِعٌ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الذنوب الكبيرة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السيد حسن القبانجي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مبحثا لفوائد الحج النفسية والاجتماعية والاقتصادية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الدعم النفسي ضرورة مجتمعيّة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الدعم النفسي ضرورة مجتمعيّة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والطب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يرادف الخراج الآن في الوقت المعاصر الضرائب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تجريحا وانما هو محاولة للتشخيص، فها هي عوائل الشهداء من الجيش والحشد الشعبي وها هم الفقراء والمساكين في كل مكان وهم بحاجة إلى رعاية خاصة، ربما لا نرة المسؤول على ابوابهم الا قبيل الانتخابات تحوطه الكاميرات والقنوات أكثر مما يجلبه من مساعدات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مئات الكتب ضد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زالوا يظهرون الأمر كذلك على أن الإسلام قد انتهى وأفكاره أصبحت قديمة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الإسلامية آلام وآمال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منشور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ويمكن التأمل في النشيد الطلياني في التحريض على قتال المسلمين ومحو القرآن، وقد ذكره الأمير شكيب أرسلان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تأخر المسلمون ولماذا تقدم غيرهم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تعلمين أن إيطالية تدعوني، وأنا ذاهب إلى طرابلس فرحًا مسرورًا لأبذل دمي في سحقِ هذه الأمة الملعونة، ولأحارب الديانة الإسلاميّة التي تجبر البنات الأبكار للسلطان، سأقاتلُ بكلِّ قوةٍ لمحوٍ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أرجع فلا تبكي على ولدكِ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سألكِ أحدٌ عن عدمِ حدادكِ عليّ فأجيبيهِ إنّهُ مات في محاربةِ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كانت هذه نظرتهم إلينا، فينبغي نشر علومنا الحقة تأليفًا وترجمة فضلًا عن إشاعة النّهج السّماوي في طبائعنا كي ندحض ادعاءاتهم، وربّما نجدُ اليوم داعش تجسيدًا لما يقولونه عنّا وما يفعله زعيمهم أبو بكر البغداديّ من تجسيد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تجبر البنات الأبكار </w:t>
      </w:r>
    </w:p>
    <w:p>
      <w:pPr>
        <w:pStyle w:val="BookText"/>
        <w:rPr/>
      </w:pPr>
      <w:r>
        <w:rPr>
          <w:rFonts w:ascii="Amiri" w:hAnsi="Amiri" w:eastAsia="Amiri" w:cs="Amiri"/>
          <w:color w:val="111111"/>
          <w:sz w:val="28"/>
          <w:sz w:val="28"/>
          <w:szCs w:val="28"/>
          <w:rtl w:val="true"/>
          <w:lang w:bidi="ar-SA"/>
        </w:rPr>
        <w:t>للسلطان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إلا من نتاج أعداء الإسلام بطريقةٍ أكثر مكرًا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الموجه الفني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کتابتها في العربي، ولكنها كتبت على غلاف الكتاب بالانجليزي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jady</w:t>
      </w:r>
      <w:r>
        <w:rPr>
          <w:rFonts w:eastAsia="Times New Roman" w:cs="Times New Roman" w:ascii="Times New Roman" w:hAnsi="Times New Roman"/>
          <w:color w:val="111111"/>
          <w:sz w:val="28"/>
          <w:szCs w:val="28"/>
          <w:rtl w:val="true"/>
          <w:lang w:val="en-US" w:bidi="en-US"/>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7266_195266"/>
      <w:bookmarkStart w:id="33" w:name="pg17266_195266"/>
      <w:bookmarkEnd w:id="33"/>
    </w:p>
    <w:p>
      <w:pPr>
        <w:pStyle w:val="Heading2"/>
        <w:numPr>
          <w:ilvl w:val="1"/>
          <w:numId w:val="1"/>
        </w:numPr>
        <w:rPr/>
      </w:pPr>
      <w:bookmarkStart w:id="34" w:name="pg17266_195266"/>
      <w:bookmarkStart w:id="35" w:name="__RefHeading___Toc9622745_1280447820"/>
      <w:bookmarkStart w:id="36" w:name="_Toc11"/>
      <w:bookmarkEnd w:id="34"/>
      <w:bookmarkEnd w:id="35"/>
      <w:r>
        <w:rPr>
          <w:rtl w:val="true"/>
        </w:rPr>
        <w:t xml:space="preserve">الفلسفة الأخلاقية ومبادئ حقوق الانسان في فكر الامام علي بن ابي طالب </w:t>
      </w:r>
      <w:r>
        <w:rPr>
          <w:rtl w:val="true"/>
        </w:rPr>
        <w:t>(</w:t>
      </w:r>
      <w:r>
        <w:rPr>
          <w:rtl w:val="true"/>
        </w:rPr>
        <w:t>عليه السلام</w:t>
      </w:r>
      <w:r>
        <w:rPr>
          <w:rtl w:val="true"/>
        </w:rPr>
        <w:t xml:space="preserve">) </w:t>
      </w:r>
      <w:r>
        <w:rPr>
          <w:rtl w:val="true"/>
        </w:rPr>
        <w:t xml:space="preserve">رؤية علمية على ضوء عهد الامام علي بن ابي طالب الى مالك الاشتر </w:t>
      </w:r>
      <w:r>
        <w:rPr>
          <w:rtl w:val="true"/>
        </w:rPr>
        <w:t>(</w:t>
      </w:r>
      <w:r>
        <w:rPr>
          <w:rtl w:val="true"/>
        </w:rPr>
        <w:t>رضي الله عنه</w:t>
      </w:r>
      <w:r>
        <w:rPr>
          <w:rtl w:val="true"/>
        </w:rPr>
        <w:t>)</w:t>
      </w:r>
      <w:bookmarkEnd w:id="36"/>
    </w:p>
    <w:p>
      <w:pPr>
        <w:pStyle w:val="Heading3"/>
        <w:numPr>
          <w:ilvl w:val="2"/>
          <w:numId w:val="1"/>
        </w:numPr>
        <w:rPr/>
      </w:pPr>
      <w:bookmarkStart w:id="37" w:name="__RefHeading___Toc9622747_1280447820"/>
      <w:bookmarkStart w:id="38" w:name="_Toc12"/>
      <w:bookmarkEnd w:id="37"/>
      <w:r>
        <w:rPr>
          <w:rtl w:val="true"/>
        </w:rPr>
        <w:t>اشارة</w:t>
      </w:r>
      <w:bookmarkEnd w:id="3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عيدان عبد الكريم السيمري كلية الطب جامعة البصرة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7266_195268"/>
      <w:bookmarkStart w:id="40" w:name="pg17266_195268"/>
      <w:bookmarkEnd w:id="40"/>
    </w:p>
    <w:p>
      <w:pPr>
        <w:pStyle w:val="Heading3"/>
        <w:numPr>
          <w:ilvl w:val="2"/>
          <w:numId w:val="1"/>
        </w:numPr>
        <w:rPr/>
      </w:pPr>
      <w:bookmarkStart w:id="41" w:name="pg17266_195268"/>
      <w:bookmarkStart w:id="42" w:name="__RefHeading___Toc9622749_1280447820"/>
      <w:bookmarkStart w:id="43" w:name="_Toc13"/>
      <w:bookmarkEnd w:id="41"/>
      <w:bookmarkEnd w:id="42"/>
      <w:r>
        <w:rPr>
          <w:rtl w:val="true"/>
        </w:rPr>
        <w:t>خلاصة البحث</w:t>
      </w:r>
      <w:r>
        <w:rPr>
          <w:rtl w:val="true"/>
        </w:rPr>
        <w:t>:</w:t>
      </w:r>
      <w:bookmarkEnd w:id="43"/>
    </w:p>
    <w:p>
      <w:pPr>
        <w:pStyle w:val="BookText"/>
        <w:rPr/>
      </w:pPr>
      <w:r>
        <w:rPr>
          <w:rFonts w:ascii="Amiri" w:hAnsi="Amiri" w:eastAsia="Amiri" w:cs="Amiri"/>
          <w:color w:val="111111"/>
          <w:sz w:val="28"/>
          <w:sz w:val="28"/>
          <w:szCs w:val="28"/>
          <w:rtl w:val="true"/>
          <w:lang w:bidi="ar-SA"/>
        </w:rPr>
        <w:t xml:space="preserve">ان المسير مع الحقوق الانسانية التي طالب الامام علي بن ابي طالب عليه السلام وان يعيش في ظلها الانسان تعد خطوة مهمة ومتقدمة على زمانه وقد ظلت نبراساً يضيء طريق الشعوب والثوار وان انت احصيت الثائرين على المظالم في العهد الأموي والعباسي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ولاحقاً كذلك خصوصاً في العراق القيت علياً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انت احصيت غايات هذه الثورات التي زلزلت الشرق قروناً طوالاً وقضت مضاجع الطغاة الفيتها الغايات الاجتماعية التي من اجلها كافح علي واليها دعا وفي سبيلها استشهد، وهذه الغايات الاجتماعية والاقتصادية قد صاغها الامام عبر جملة من الحقوق اقرها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الإنسان فقد 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أدقّ التفاصيل في العلاقات العامّة، ثُمّ أعطى السُبل الصحيحة والمُناسبة لتفادي حالات السقوط والانهيار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القوى التي تُبعّد عن الفساد والخلل الذي ربما يحدث في أيّ وقت، ثُمّ ربط الهياكل المُكوّنة لهذه العلائق وطبيعتها، وحدّد الطُرق الواجب اتّخاذها كمنهج عملي وعلمي لتسيير دورة الحياة اليوميّة، فلم يترك شيئاً ويأخذ آخر، إنّما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الأُمور التي يعيش بها الخلق من سلوك وتعامل و تبادل وتناصح، بل العلاقات العامّة والصيغ المُتبادلة في العمل وفق ما أراده الله تعالى؛ لأنّ الباري عزّ وجل أوجب هذه لتلك بموجب قانون إلهي، وهو التساوي في وجوه الحقّ المفروض على الناس، بحيث جعل فيها التناسق والنظام والتلازم وبدونها لا يصلح شيء في المسيرة الإنسانيّة، وكذلك هذا الوجوب لا يكون بعضه إلاّ ببعض،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بصورة اوضح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 سُبْحَانَهُ مِنْ تِلْكَ الْحُقُوقِ</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الْوَالِي عَلَی الرَّعِيَّةِ وَحَقُّ الرَّعِيَّةِ عَلَی الْوَالِي، فَرِيضَةٌ فَرَضَهَا اللَّهُ سُبْحَانَهُ لِكُلٍّ عَلَی كُلٍّ، فَجَعَلَهَا نِظَاماً لأُلْفَتِهِمْ وَعِزّاً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الحقوق التي فرضها الله تعالى على الجانبين </w:t>
      </w:r>
      <w:bookmarkStart w:id="44" w:name="pg17266_195269"/>
    </w:p>
    <w:p>
      <w:pPr>
        <w:pStyle w:val="BookText"/>
        <w:rPr/>
      </w:pPr>
      <w:bookmarkEnd w:id="44"/>
      <w:r>
        <w:rPr>
          <w:rFonts w:ascii="IRNazanin" w:hAnsi="IRNazanin" w:eastAsia="IRNazanin"/>
          <w:color w:val="111111"/>
          <w:sz w:val="28"/>
          <w:sz w:val="28"/>
          <w:szCs w:val="28"/>
          <w:rtl w:val="true"/>
          <w:lang w:bidi="fa-IR"/>
        </w:rPr>
        <w:t xml:space="preserve">كما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الجوانب المُهمّة والدعائم الأساسيّة لثبات کیان المجتمع وحفظ مظاهره الإيجابيّة وصورة نظامه، هذا إذا شعر الوالى بأنّ الله قد فرض له حقوقاً على رعيّته، وكذلك حقوقاً للرعيّة على الوالي، وبحفظهما وعدم الإخلال بتوازنهما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لأُلفتهم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وبهذه الأُلفة وهذا التعاون والمحبّة والصدق في نيّاتهم وضمان تسديد الحقوق إلى مُستحقّيها والالتزام التجاه بعضهم البعض الآخر هي الضمان الحي للمسيرة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يوحّد ثوريّة الحياة وخير الوجود روحاً ومعنى، فأشدّ ما رأيناه يوحّد معنى التطوّر، أو ثوريّة الحياة، بمعنى الوجود توحيداً لا يجعل هذا شيئاً من تلك ولا تلك شيئاً من هذا، بل يجعل ثوريّة الحياة كلاً من خير الوجود وخير الوجود کلاً من ثورية الحياة، فالثوريّة في المبدأ العلوي أنّها في تطوّر لا يهدأ في سبيل الخير، وهذا التطور في ما يُستفاد من مذهب ابن أبي طالب، سنّة طبيعيّة لا يمكن لقوةٍ من القوى أن تعوقها أو تقف في سبيلها</w:t>
      </w:r>
      <w:r>
        <w:rPr>
          <w:rFonts w:eastAsia="IRNazanin" w:cs="IRNazanin"/>
          <w:color w:val="111111"/>
          <w:sz w:val="28"/>
          <w:szCs w:val="28"/>
          <w:rtl w:val="true"/>
          <w:lang w:bidi="fa-IR"/>
        </w:rPr>
        <w:t>.</w:t>
      </w:r>
    </w:p>
    <w:p>
      <w:pPr>
        <w:pStyle w:val="Heading3"/>
        <w:numPr>
          <w:ilvl w:val="2"/>
          <w:numId w:val="1"/>
        </w:numPr>
        <w:rPr/>
      </w:pPr>
      <w:bookmarkStart w:id="45" w:name="__RefHeading___Toc9622751_1280447820"/>
      <w:bookmarkStart w:id="46" w:name="_Toc14"/>
      <w:bookmarkEnd w:id="45"/>
      <w:r>
        <w:rPr>
          <w:rtl w:val="true"/>
        </w:rPr>
        <w:t>فرضية البحث</w:t>
      </w:r>
      <w:r>
        <w:rPr>
          <w:rtl w:val="true"/>
        </w:rPr>
        <w:t>:</w:t>
      </w:r>
      <w:bookmarkEnd w:id="46"/>
    </w:p>
    <w:p>
      <w:pPr>
        <w:pStyle w:val="BookText"/>
        <w:rPr/>
      </w:pPr>
      <w:r>
        <w:rPr>
          <w:rFonts w:ascii="Amiri" w:hAnsi="Amiri" w:eastAsia="Amiri" w:cs="Amiri"/>
          <w:color w:val="111111"/>
          <w:sz w:val="28"/>
          <w:sz w:val="28"/>
          <w:szCs w:val="28"/>
          <w:rtl w:val="true"/>
          <w:lang w:bidi="ar-SA"/>
        </w:rPr>
        <w:t xml:space="preserve">ينطلق البحث من فرضية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مميزة لحقوق الانسان تتسم بالشمولية والعمق والتطبيق العملي لتلك الحقوق من جهة، ويمكن الاستفادة من هذه الرؤية لمعالجة اشكالية حقوق الانسان في واقعنا المعاصر، من جهة اخرى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622753_1280447820"/>
      <w:bookmarkStart w:id="48" w:name="_Toc15"/>
      <w:bookmarkEnd w:id="47"/>
      <w:r>
        <w:rPr>
          <w:rtl w:val="true"/>
        </w:rPr>
        <w:t>منهجية البحث</w:t>
      </w:r>
      <w:r>
        <w:rPr>
          <w:rtl w:val="true"/>
        </w:rPr>
        <w:t>:</w:t>
      </w:r>
      <w:bookmarkEnd w:id="4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طبيعة موضوع الدراسة واحتوائه على عدة عناصر رئيسة التاريخ، والفقه، والسياسة، قد حددت منهجية البحث بالمنهجين التاريخي والتحليلي بشكل رئيس والاستفادة كذلك من المنهج المقارن كلما اقتضت الضرورة ذلك</w:t>
      </w:r>
      <w:r>
        <w:rPr>
          <w:rFonts w:eastAsia="Amiri" w:cs="Amiri" w:ascii="Amiri" w:hAnsi="Amiri"/>
          <w:color w:val="111111"/>
          <w:sz w:val="28"/>
          <w:szCs w:val="28"/>
          <w:rtl w:val="true"/>
          <w:lang w:bidi="ar-SA"/>
        </w:rPr>
        <w:t xml:space="preserve">. </w:t>
      </w:r>
      <w:bookmarkStart w:id="49" w:name="pg17266_195270"/>
    </w:p>
    <w:p>
      <w:pPr>
        <w:pStyle w:val="Heading3"/>
        <w:numPr>
          <w:ilvl w:val="2"/>
          <w:numId w:val="1"/>
        </w:numPr>
        <w:rPr/>
      </w:pPr>
      <w:bookmarkStart w:id="50" w:name="__RefHeading___Toc9622755_1280447820"/>
      <w:bookmarkStart w:id="51" w:name="_Toc16"/>
      <w:bookmarkEnd w:id="49"/>
      <w:bookmarkEnd w:id="50"/>
      <w:r>
        <w:rPr>
          <w:rtl w:val="true"/>
        </w:rPr>
        <w:t>المقدمة</w:t>
      </w:r>
      <w:bookmarkEnd w:id="51"/>
    </w:p>
    <w:p>
      <w:pPr>
        <w:pStyle w:val="BookText"/>
        <w:rPr/>
      </w:pPr>
      <w:r>
        <w:rPr>
          <w:rFonts w:ascii="Amiri" w:hAnsi="Amiri" w:eastAsia="Amiri" w:cs="Amiri"/>
          <w:color w:val="111111"/>
          <w:sz w:val="28"/>
          <w:sz w:val="28"/>
          <w:szCs w:val="28"/>
          <w:rtl w:val="true"/>
          <w:lang w:bidi="ar-SA"/>
        </w:rPr>
        <w:t xml:space="preserve">إنّ الدولة أو السلطة الزمنيّة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دور كبير في بناء المجتمع، وتحديد طبيعة مسيرته بالصورة التي تؤمن بها، سواء كانت ذات أيدلوجيا مُحدّدة كانت تعتمد أو تتخذ منهجاً هامشيّاً غير واضح الأهداف والمعالم، أو أنّها مُجرّد سيطرة راعي على رعيّته، وقد وضع كثير من الفلاسفة نظريّاتهم في هذا الأمر، وذاك هوبز مثلاً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الدولة تكوين صناعيّ بمقتضى تعاقد 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المجتمع لم ينشأ تلقائيّاً، وإنّما إرادة الناس هي السبب في وجود المُجتمع، ومسؤوليّة الملك والحكومة إنّما هي توفير الفرصة لإشباع غرائز الأنانيّة لدى الأفراد في المجتمع، وبالتالي فإنّ على هؤلاء الأفراد الالتزام بالقوانين التي تصدرها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واحدة من النظريّات في السلطة والمُجتمع التي حدّدت مسؤوليّة السلطة في إطار إشباع غريزة الأنانية لدى الأفراد، ثُمّ إنّ من واجب الأفراد الالتزام بالقوانين الصادرة من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حالة الطبيعة لم تكن أبداً حالة حرب وصراع وأنانية، بل كانت حالة يعيش فيها الإنسان حُرّاً، ويتصرّف على أساس عقلي، وكان من شأنه أن يُخفّف من آثار الحريّة المُطلقة، وليس معنى ذلك أنّ حالة الطبيعة تخلو من المتاعب والأنانيّة والصراع، بسبب فساد بعض الأفراد، ولخلوّها من أسباب الاستقرار الثلاثة التي حدّدها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مُستقرّ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عادل يحكم بين الأفراد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تنفيذ تستطيع تنفيذ القانون</w:t>
      </w:r>
      <w:r>
        <w:rPr>
          <w:rFonts w:eastAsia="Amiri" w:cs="Amiri" w:ascii="Amiri" w:hAnsi="Amiri"/>
          <w:color w:val="111111"/>
          <w:sz w:val="28"/>
          <w:szCs w:val="28"/>
          <w:rtl w:val="true"/>
          <w:lang w:bidi="ar-SA"/>
        </w:rPr>
        <w:t xml:space="preserve">. </w:t>
      </w:r>
      <w:bookmarkStart w:id="52" w:name="pg17266_195271"/>
    </w:p>
    <w:p>
      <w:pPr>
        <w:pStyle w:val="BookText"/>
        <w:rPr/>
      </w:pPr>
      <w:bookmarkEnd w:id="52"/>
      <w:r>
        <w:rPr>
          <w:rFonts w:ascii="Amiri" w:hAnsi="Amiri" w:eastAsia="Amiri" w:cs="Amiri"/>
          <w:color w:val="111111"/>
          <w:sz w:val="28"/>
          <w:sz w:val="28"/>
          <w:szCs w:val="28"/>
          <w:rtl w:val="true"/>
          <w:lang w:bidi="ar-SA"/>
        </w:rPr>
        <w:t xml:space="preserve">ومن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بحالة الفطرة كحقيقة تاريخية، ولكنّه ينظر إليها من منظور 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فيها مُتساوون في الحقوق والواجبات بالطبيعة، باعتبارهم أفراداً في مجتمع طبيعي أسبق من المجتمع المدني أو السياسي، عاشوا في رحابه مُنذ نعومة أظفارهم، وكان رأي لوك أنّ الحياة التي تزداد تشابكاً يوما بعد يوم لم تكن التسير هكذا، وإنّما كان من الضروري الاتفاق على شخصٍ ما لكي يتولّى تنفيذ القانون الطبيعي دون تحيُّزٍ لزيدٍ أو لعمرو، ومِن هنا اتّجه التفكير إلى إيجاد سلطة عُليا وظيفتها إقامة العدل بين الناس، وتنظيم حريّتهم التي يتمتّعون بها مُنذ عهد الفطرة، وبذلك اصطلحوا على إبرام عقد بينهم وبين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لوك أقرب في رأية ونقاطه التي حدّدها إلى الموضوعيّة من غيره، ولكن هذه النظريات التي أتعب الفلاسفة أنفسهم في استخراجها لم تكن متكاملة المضمون واضحة الأهداف مناسبة للتطبيق العملي، إنّما هي أفكار مبتورة، وتصوّرات جاء بعضها غير موضوعي أساساً، فهي في أحيان كثيرة أشبه ما تكون بالأماني الفارغة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المجتمعات في حالة من الغثيان من عُقم تلك الأفكار وابتعادها عن واقع الأمر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622757_1280447820"/>
      <w:bookmarkStart w:id="54" w:name="_Toc17"/>
      <w:bookmarkEnd w:id="53"/>
      <w:r>
        <w:rPr>
          <w:rtl w:val="true"/>
        </w:rPr>
        <w:t>الامام نبراس ومشعل الحرية</w:t>
      </w:r>
      <w:r>
        <w:rPr>
          <w:rtl w:val="true"/>
        </w:rPr>
        <w:t>:</w:t>
      </w:r>
      <w:bookmarkEnd w:id="5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الإنساني في التقوى، والزهد، والعدل، والاستقامه، والفروسيه، والشجاعة؛ رجل الانسانية الذي تدفقت منه الحكمة، والفلسفة، والعلم، هذا الحكيم والفيلسوف الزاهد الذي تشرب بالعلم والحكمة من ابن عمه سید الانبياء والمرسلين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من نفع الناس، والمسلم من سلم الناس من لسانه ويده، لا فرق بين اعجمي وعربي الا بالتقوى، الناس سواسية كأسنان المشط، لقد تربی سید الفصاحة والبلاغة والفروسية في كنف وأحضان النبوة، ليترجم ذلك عمليا في أفعاله </w:t>
      </w:r>
      <w:bookmarkStart w:id="55" w:name="pg17266_195272"/>
    </w:p>
    <w:p>
      <w:pPr>
        <w:pStyle w:val="BookText"/>
        <w:rPr/>
      </w:pPr>
      <w:bookmarkEnd w:id="55"/>
      <w:r>
        <w:rPr>
          <w:rFonts w:ascii="IRNazanin" w:hAnsi="IRNazanin" w:eastAsia="IRNazanin"/>
          <w:color w:val="111111"/>
          <w:sz w:val="28"/>
          <w:sz w:val="28"/>
          <w:szCs w:val="28"/>
          <w:rtl w:val="true"/>
          <w:lang w:bidi="fa-IR"/>
        </w:rPr>
        <w:t>وأقواله، ويقدم لنا وللتأريخ البشري قناديل مضيئة ومشاعل يقتدى بها، فالحاكم يمثل الجموع بلا إستثار أو فردانية أو إستغلال بل يعمل لصالح الرعية وحفظ مصالحها وتحقيق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تقوله الميكافيلية من أجل مصلحتك فليسحق الآخرين، التي أرست قيم السياسة المشوهة التي تستبيح الكرامات، والحرمات لمآرب ذاتوية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 الحاكم وكيفية قيادته وكأنما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 وليس ببشر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السياسة الغربية والشرقية بمبادئها التي تدعي کما شرعها فلاسفة اللبرالية بسياسة الخطوة خطوة، أو خطوتين الى الامام و خطوة إلى الخلف، أو خذ وطالب، أو إكذب إكذب حتى يصدقك الناس، أو بديماغوجية الاعلام المضلل والمصالح الاستعمارية والاستعبادية التي جلبت مئات الحروب في تأريخنا الانساني وملايين الضحايا والمعاقين والمشردين والجياع، وهذه صورة العالم البائسة أمام مرآى ومسمع الامم المتحدة والجمعية العامة والمنظمات الدولية، فأين العدالة في توزيع الثروات وحقوق الانسان، والفقراء بالارض لا أحد يسمع صرخاتهم وحشرجات الألمم المتكسرة بصدورهم؟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يجسد العهد العلوي أرقى التقنينات والاطر الانسانية لحياة يسودها الرخاء وينعم بها الانسان بالسعادة، والاستقرار الاقتصادي والاجتماعي دون حروب أو عنف أو تسلط</w:t>
      </w:r>
      <w:r>
        <w:rPr>
          <w:rFonts w:eastAsia="IRNazanin" w:cs="IRNazanin"/>
          <w:color w:val="111111"/>
          <w:sz w:val="28"/>
          <w:szCs w:val="28"/>
          <w:rtl w:val="true"/>
          <w:lang w:bidi="fa-IR"/>
        </w:rPr>
        <w:t>...</w:t>
      </w:r>
    </w:p>
    <w:p>
      <w:pPr>
        <w:pStyle w:val="Heading3"/>
        <w:numPr>
          <w:ilvl w:val="2"/>
          <w:numId w:val="1"/>
        </w:numPr>
        <w:rPr/>
      </w:pPr>
      <w:bookmarkStart w:id="56" w:name="__RefHeading___Toc9622759_1280447820"/>
      <w:bookmarkStart w:id="57" w:name="_Toc18"/>
      <w:bookmarkEnd w:id="56"/>
      <w:r>
        <w:rPr>
          <w:rtl w:val="true"/>
        </w:rPr>
        <w:t>الرأفة بالرعية</w:t>
      </w:r>
      <w:r>
        <w:rPr>
          <w:rtl w:val="true"/>
        </w:rPr>
        <w:t>:</w:t>
      </w:r>
      <w:bookmarkEnd w:id="57"/>
    </w:p>
    <w:p>
      <w:pPr>
        <w:pStyle w:val="BookText"/>
        <w:rPr/>
      </w:pPr>
      <w:r>
        <w:rPr>
          <w:rFonts w:ascii="IRNazanin" w:hAnsi="IRNazanin" w:eastAsia="IRNazanin"/>
          <w:color w:val="111111"/>
          <w:sz w:val="28"/>
          <w:sz w:val="28"/>
          <w:szCs w:val="28"/>
          <w:rtl w:val="true"/>
          <w:lang w:bidi="fa-IR"/>
        </w:rPr>
        <w:t>یقنن الامام للعالم في عهده المالك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إسلوب الحكم والرأفة بالرعية في نسق علمي ومعرفي وحضاري، تنهل جميع الشعوب من عهده المبارك الذي يعد اهم وثيقة تأريخيه في اقامة العدل والمساواة، إستقاها أمير البلاغة وسيد الفصاحة من المنهج القرآني والنبوي الشريف، فالعهد العلوي صك لحقوق الانسان المستل من الشرع المقدس</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w:t>
      </w:r>
      <w:bookmarkStart w:id="58" w:name="pg17266_195273"/>
    </w:p>
    <w:p>
      <w:pPr>
        <w:pStyle w:val="BookText"/>
        <w:rPr/>
      </w:pPr>
      <w:bookmarkEnd w:id="58"/>
      <w:r>
        <w:rPr>
          <w:rFonts w:ascii="Amiri" w:hAnsi="Amiri" w:eastAsia="Amiri" w:cs="Amiri"/>
          <w:color w:val="111111"/>
          <w:sz w:val="28"/>
          <w:sz w:val="28"/>
          <w:szCs w:val="28"/>
          <w:rtl w:val="true"/>
          <w:lang w:bidi="ar-SA"/>
        </w:rPr>
        <w:t>وَيَنْهَى عَنِ الْفَحْشَاءِ وَالْمُنْكَرِ وَالْبَغْيِ يَعِظُكُمْ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مالك الأشتر رضي الله عنه فأتى رحله وتهيأ للخروج إلى مصر، وقدَّم أمير المؤمنين عليه السلام أمامه كتاباً إلى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سلام علیکم، فإني أحمد إليكم الله الذي لا إله إلا هو، وأسأله الصلاة على نبيه محمد وآله، وإني قد بعثتُ إليكم عبداً من عباد الله لاينام أيام الخوف، ولا ينكل عن الأعداء حذار الدوائر، من أشد عبيد الله بأساً، وأكرمهم حسباً، أضر على الفجار من حريق النار، وأبعد الناس من دنس أو عار، وهو مالك بن الحارث الأشتر، لانابي الضرس ولاكليل الحد، حلیمٌ في الحذر، رزين في الحرب، ذو رأي أصيل، وصبر جمیل، فاسمعوا له وأطيعوا أمره، فإن أمركم بالنفير فانفروا وإن أمركم أن تقيموا فأقيموا، فإنه لا يقدم ولايحجم إلا بأمري، فقد آثرتكم به على نفسي نصيحة لكم، وشدة شكيمة على عدوكم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عصمكم الله بالهدی وثبتكم التقوى، ووفقنا وإياكم لما يحب ويرضى، والسلام علیکم ورحمة الله وبركاته</w:t>
      </w:r>
      <w:r>
        <w:rPr>
          <w:rFonts w:eastAsia="IRNazanin" w:cs="IRNazanin"/>
          <w:color w:val="111111"/>
          <w:sz w:val="28"/>
          <w:szCs w:val="28"/>
          <w:rtl w:val="true"/>
          <w:lang w:bidi="fa-IR"/>
        </w:rPr>
        <w:t>.</w:t>
      </w:r>
    </w:p>
    <w:p>
      <w:pPr>
        <w:pStyle w:val="Heading3"/>
        <w:numPr>
          <w:ilvl w:val="2"/>
          <w:numId w:val="1"/>
        </w:numPr>
        <w:rPr/>
      </w:pPr>
      <w:bookmarkStart w:id="59" w:name="__RefHeading___Toc9622761_1280447820"/>
      <w:bookmarkStart w:id="60" w:name="_Toc19"/>
      <w:bookmarkEnd w:id="59"/>
      <w:r>
        <w:rPr>
          <w:rtl w:val="true"/>
        </w:rPr>
        <w:t>التجارة والحياة الاقتصادية</w:t>
      </w:r>
      <w:r>
        <w:rPr>
          <w:rtl w:val="true"/>
        </w:rPr>
        <w:t>:</w:t>
      </w:r>
      <w:bookmarkEnd w:id="6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سایکولوجية النفس البشريه مجبولة على حب المال، والسلطه؛ لذلك يقع المحذور دوما من خلال الانجراف وراء المغريات الماديه عند الحاكم او سواه؛ الا الانبياء والمعصومون ومن ينهج وفق الجادة المستقيمه ويتصف بالنزاهة والاخلاص، من هنا وثيقة العهد العلوي هي محاولة تأسيسيه معرفيه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لتجنيب الحاكم الهفوات في ادارته،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وصايا بالرفق بالتجار، والأغنياء، والفقراء، وادارة الشؤون الاقتصاديه بحنكة ودرايه دون التفريط بأي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فالعامل الاقتصادي له </w:t>
      </w:r>
    </w:p>
    <w:p>
      <w:pPr>
        <w:pStyle w:val="BookText"/>
        <w:rPr/>
      </w:pPr>
      <w:r>
        <w:rPr>
          <w:rFonts w:ascii="Amiri" w:hAnsi="Amiri" w:eastAsia="Amiri" w:cs="Amiri"/>
          <w:color w:val="111111"/>
          <w:sz w:val="28"/>
          <w:sz w:val="28"/>
          <w:szCs w:val="28"/>
          <w:rtl w:val="true"/>
          <w:lang w:bidi="ar-SA"/>
        </w:rPr>
        <w:t>الدور الأساس في تلبية حاجات الناس وإشباع رغباتهم وتوفير المواد والمستلزمات الضرورية لأدامة الحياة، وقد أكد على منع الاحتكار والتلاعب بالاسعار واللهاث وراء الجشع وكان الامام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الفقر رجلا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وماجاع فقير الا بما مُتع غني فما ورد بالعهد الشريف مثالا على ما اقوله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سترضي بالتجار وذوي الصناعات وأوصي بهم خيرا والمقيم بهم والمضطرب بماله والمترفق بيديه فإنهم سواد المناخ أسباب المرافق وجلابها من المباعد والمطارح في برك ويحرك شهبك وجيلك وحيث لايلتم الناس لمواضعها ولايحترثون عليها فإنهم سلم الالتحاق یا ثقة وصلح لا تخشى عائلته وتقصد أمورهم بحضرتك وفي حواشي بلادك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مع ذلك أن كثير منهم ضيقاً فاحشا وشحاَ قبيحاً احتكاراً للمنافع و تحكماً في البياعات وذلك باب معزه إنعامه وبحيث على الولاة فامنع من الاحتكار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بموازين البذل ولا يحيف بالفريقين من البايع والمبتاع فمن قارف حكره بعد نهيك إياه فشكل به وعاقبته في غير إسراف ثم الله الله في الطبقة السفلى من الذين لا حيلة لهم من المساكين، والمحتاجين وأهل البؤس والزمن فان هذه الطبقة قانعاً ومعتراً واحفظ لله ما ستحفظك من حقه فيهم واجعل لهم قسماً من بيت مالك، وقسماً من نحلات صواني الاسلام في كل بلد فان للأقصى منهم مثل الذي للادني وكلاً قد استرعیت حقه، فلا يشغلنك عنهم بطر فانك لاتعذر بتضيعيك التامة لاحكامك الكثير المهم فلاتشخص همك عنهم ولا تصعر خدك لهم وتفقد امور من لا يصل أليك منهم ممن تقتحمه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العيون وتحقره الرجال من اهل الخشية والتواضع فليرفع اليك أمورهم ثم اعمل فيهم بالاعذار الى الله يوم تلقاه، فان هؤلاء من بين الرعية احوج الى الانصاف من غيرهم وكل فاعذر الى الله في تأدية حقه اليه وتعهد اهل اليتم وذوي الرقة في السن ممن لا حيلة لهه </w:t>
      </w:r>
    </w:p>
    <w:p>
      <w:pPr>
        <w:pStyle w:val="BookText"/>
        <w:rPr/>
      </w:pPr>
      <w:r>
        <w:rPr>
          <w:rFonts w:ascii="IRNazanin" w:hAnsi="IRNazanin" w:eastAsia="IRNazanin"/>
          <w:color w:val="111111"/>
          <w:sz w:val="28"/>
          <w:sz w:val="28"/>
          <w:szCs w:val="28"/>
          <w:rtl w:val="true"/>
          <w:lang w:bidi="fa-IR"/>
        </w:rPr>
        <w:t xml:space="preserve">ولا ينصب للمسألة نفسه وذلك على اقوام طلبوا العافية فصيروا انفسهم ووثقوا بصدق موعد الله لهم واجعل لذوي الحاجات منك قسما تفزع لهم بيه محصر وتجاس لهم مجلسا عاما، فتواضع فيه الله الذي خلقك وتقصد عنهم جندك واعوانك احراسك وشرطك متى يكلمك متکلم غير متمتع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 تقدس امة لايؤخذ للضعيف فيها حقه من القوي غير متمع ثم احتمل الخرق منهم والعي ونج عنهم الفبق والانفة يبسط الله عليك بذلك اكتاف رحمته ويوجب لك ثواب طاعته واعط ماعطيت هنيئاً وامتع في اجمال واعذار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امور من أمورك لابد لك من مباشرتهم منها اجابة عمالك منها يعيا عنه كتابك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حاجات الناس يوم ورودها عليك فيما تخرج به صدور اعدائك لكل يوم عمله فان لكل مافيهثم انظر في حال كتابك امورك خيرهم، واخصصت رسائلتك التي تدخل فيها مكائدك واسرارك بأجمعهم لوجوه صالح الاخلاق فمن لاتبطره الكرامة فيجتري بها عليك في خلافلك بحضرة ملاء ولاتقصر به الغفلة عن ایراد امکانیات عمالك عليك، واصدار جواباتها عل الصواب عنك فيما يأخذ لك ويعطي منك أو لاتضعف عقداً اعتقده لك ولايعجز عن اطلاق ماعقد عليك ولا يجهل مبلغ قدر نفسه في الأمور فان الجاهل بقدر تقره يكون بقدر غيره اجهل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بالنفس فيقول الوالي مالي وللبلاد وعمراتها اليوم هنا وغداً لاعلم ان المقر فلابد من جمع المال على عجل اما جشعا وحباً في المال او طلباً لارضاء من قوته بالتملق والتظاهر بالاخلاص في اداء الواجب اوليذل الرشاد والهدايا لحواشي الملوك والحكام ليدفعوا عنه طائلة الحساب، او يكفوا عنه اذي الوشاة ويؤكد عليها أن ذلك سبيل معوج وسیاسة فاشلة ويستكثر على الولاة للسالكين هذا السبيل عدم اتعاطتم بمن كان قبلهم واعتبارهم با تالوه من الفشل وسوء المنقلب </w:t>
      </w:r>
      <w:bookmarkStart w:id="61" w:name="pg17266_195276"/>
    </w:p>
    <w:p>
      <w:pPr>
        <w:pStyle w:val="BookText"/>
        <w:rPr/>
      </w:pPr>
      <w:bookmarkEnd w:id="61"/>
      <w:r>
        <w:rPr>
          <w:rFonts w:ascii="Amiri" w:hAnsi="Amiri" w:eastAsia="Amiri" w:cs="Amiri"/>
          <w:color w:val="111111"/>
          <w:sz w:val="28"/>
          <w:sz w:val="28"/>
          <w:szCs w:val="28"/>
          <w:rtl w:val="true"/>
          <w:lang w:bidi="ar-SA"/>
        </w:rPr>
        <w:t xml:space="preserve">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خاصّة تَميّز بها عمّن سواه من مُعاصريه وسابقيه والمتأخّرين عنه، ولا غلو في ذلك،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سابقته في الإسلام، وجهاده المستميت في سبيله حتى ثبتت أركان الدين، علاوة على أخلاقه التي ليس لها مثيل، إلاّ تلك التي حملها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الكثير من الصفات الحميدة ممّا أحصاه الكُتّاب والمؤرّخون، والتي لا مجال لذكرها هُنا حصراً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كتبَ الكثير بشأن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أنّنا نجد في كلّ مرّة حَدثاً جديداً، أو مادّة غير مطروحة، أو بحثاً نافعاً وذا علاقة بحياتنا وتاريخنا بكلّ صوره،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البحث المتواضع الذي يتعلّق بالفكر الاجتماعي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أدّعي أو أفاخر قائلاً بأنّني أحطّت بكلّ ما يتعلّق بالموضوع، إلاّ أنّي أشكر الله سبحانه وتعالى الذي وفّقني إلى هذا الحدّ من المعرفة، والبحث في فكر هذا الرجل الإلهي الذي أفصح عن شيء من مكنونات حقيقته ولده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بعد استشهاده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قُبض فيكم الليلة رجلٌ ما سبقه الأوّلون إلاّ بفضل النبوة، ولا يُدركه الآخرون،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يبعثه المبعث فيكتنفه جبريل عن يمينه و میکائیل عن يساره</w:t>
      </w:r>
    </w:p>
    <w:p>
      <w:pPr>
        <w:pStyle w:val="Heading3"/>
        <w:numPr>
          <w:ilvl w:val="2"/>
          <w:numId w:val="1"/>
        </w:numPr>
        <w:rPr/>
      </w:pPr>
      <w:bookmarkStart w:id="62" w:name="__RefHeading___Toc9622763_1280447820"/>
      <w:bookmarkStart w:id="63" w:name="_Toc20"/>
      <w:bookmarkEnd w:id="62"/>
      <w:r>
        <w:rPr>
          <w:rtl w:val="true"/>
        </w:rPr>
        <w:t xml:space="preserve">حقوق الانسان عند الامام علي </w:t>
      </w:r>
      <w:r>
        <w:rPr>
          <w:rtl w:val="true"/>
        </w:rPr>
        <w:t>(</w:t>
      </w:r>
      <w:r>
        <w:rPr>
          <w:rtl w:val="true"/>
        </w:rPr>
        <w:t>عليه السلام</w:t>
      </w:r>
      <w:r>
        <w:rPr>
          <w:rtl w:val="true"/>
        </w:rPr>
        <w:t>)</w:t>
      </w:r>
      <w:bookmarkEnd w:id="6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خضم ما تمر به الأمة الإسلامية في عالمنا المعاصر من تحديات جمة ألقت بظلالها القائمة على وجود امتنا ومستقبلها تبرز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ببعديها النظري والعملي كتحد مهم وصعب ينبغي الاستجابة له، لاسيما مع محاولة تعميم النموذج الغربي المحصن بمنظومة فكرية تمتلك بعض عناصر القوة، وان احتوت على سلبيات وتناقضات كثيرة، وممارسة عملية مميزة، على الرغم من محدودیتها، فانها تنفرد بكونها </w:t>
      </w:r>
    </w:p>
    <w:p>
      <w:pPr>
        <w:pStyle w:val="BookText"/>
        <w:rPr/>
      </w:pPr>
      <w:r>
        <w:rPr>
          <w:rFonts w:ascii="Amiri" w:hAnsi="Amiri" w:eastAsia="Amiri" w:cs="Amiri"/>
          <w:color w:val="111111"/>
          <w:sz w:val="28"/>
          <w:sz w:val="28"/>
          <w:szCs w:val="28"/>
          <w:rtl w:val="true"/>
          <w:lang w:bidi="ar-SA"/>
        </w:rPr>
        <w:t>الماثلة للعيان والشاخصة في الأذهان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الناحية الاخرى فان هناك حالة من الانهزامية واليأس داخل نفوس اكثر ابناء الأمة الإسلامية، وهم يعيشون يومياً ابشع انتهاك لأدميتهم في ظل حكومات استبدادية ومؤسسات اجتماعية واقتصادية تحطم انسانيتهم کلما تحركوا لتغيير واقعهم المرير، غير متناسين مجموعات من وعاظ السلاطين التي ارتدت، من غير وجه حق، طیلسان الدين وأضحت تصوغه على وفق رؤى اصحاب السلطة وبما يضفي شرعية زائفة على سياستها الخاطئة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فقد الانسان المسلم حقوقه بين النص والواقع والقيم العالمية والسمة الخصوصية، والايمان بحقوق الانسان وادعاء الدفاع عن تلك الحقوق وافراغها من محتواها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اليم المتلاطم تلوح سفينة النجاة الاسلامية التي اغنت الانسانية بتجربة مميزة كان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روادها ومن المساهمين الفاعلين في تثبيت دعائم الاسلام و تجربته في شتى نواحي الحياة ومنها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الإمام علي في تعامله مع النص لا يعده سيفا مسلطا على الإنسان ولا النص وسيلة يسيرها الإنسان حيثما شاء وعلى وفق اهوائه ومصالحة، لكنه أداة للسمو بالإنسان معنويا وماديا وهذا ما اسهم في نظرة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لحقوق الإنسان، وهناك كثير من الدلالات والاراء بهذا الصدد وصلت الينا على الرغم مما عاناه الفهم العلوي للاسلام من خطة لمحاربة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السلطات الحاكمة التي تعرضنا الى جانبٍ منه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تجربة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اثرى التجارب الاسلامية سواء من الناحية الموضوعية أم الذاتية، وقد استمد هذا الاثراء اهميته من امور عدة اهمها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زخم جوهري لشخص الإمام وارائه وسلوکه کمثال وقدوة حسنة سواء في القرآن الكريم أم في السنة النبوية، وقد مدحه معاصروه سواء كانوا من مناصريه ومناؤيه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الاحداث المهمة التي مرت بحياة الإمام، كتجربة عملية ونظرية، منذ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اغتياله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الموروث العلمي والحضاري من أفعال وأقوال نسبت للإمام، في شتى الميادين، وهنا لابد من ذكر موقفنا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نعتقد بضرورة التعامل بايجابية مع ما ورد في النهج وليس بقدسية اخذين بنظر الاعتبار المعايير التي ذكرناها سابقا في كيفية التعامل مع النص، وهو منهج مستمد من فكر الإمام علي وليس دخيلا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حالة القتال بين المسلمين بصورة تميزت عما سبقها زمنيا، وكذلك تطور حالة المعارضة السياسية وتبلور الانقسامات داخل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ازدياد الوعي والعمق الفكري خصوصا اثر الانفتاح على الحضارات الاخرى بعد الفتوحات الإسلامية في فارس والشام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المناطق المفتوحة ذات موروث حضاري مهم ألقى بظلاله على الحياة الفكرية والسياسية للدولة الإسلامية انذاك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ما ذكرناه، يمكن القول إنه على الرغم من تباین نظرة الفرق الإسلامية للأمام علي الا أن الإمام کان تجسيدا حيا للاطروحة السماوية المتمثلة بالشريعة الإسلامية بروافدها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السنة النبوية، وابداع الإنسان المتمكن في تعامله مع النص</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المنهج الإسلامي في نبعه الصافي الاصيل اكتسب الإمام نظرته إلى الحياة وقيمتها في ضمن المسيرة البشرية، اذ تشكلت رؤيته للانسان كقيمة عليا ومحور لهذا الكون، فيخاطب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الاكبر</w:t>
      </w:r>
    </w:p>
    <w:p>
      <w:pPr>
        <w:pStyle w:val="BookText"/>
        <w:rPr/>
      </w:pPr>
      <w:r>
        <w:rPr>
          <w:rFonts w:ascii="IRNazanin" w:hAnsi="IRNazanin" w:eastAsia="IRNazanin"/>
          <w:color w:val="111111"/>
          <w:sz w:val="28"/>
          <w:sz w:val="28"/>
          <w:szCs w:val="28"/>
          <w:rtl w:val="true"/>
          <w:lang w:bidi="fa-IR"/>
        </w:rPr>
        <w:t xml:space="preserve">ويجعل الإمام هذا المخلوق افضل الموجودات، اذا ما حقق إنسانيته،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بنظرة تحليلية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ركب في الملائكة عقل بلا شهوة، وركب في البهائم شهوة بلا عقل وركب في بني ادم کليهما، فمن غلب عقله شهوته فهو خير من الملائكة ومن غلب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نتلمس معیار قيمة الانسان حين يربطها الإمام بمسألتين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انسان منتم الى الاسرة البشرية من ابناء ادم وحواء، فيترتب على هذا الموقع حقوقاً اساسية ومن اهمها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الايمان والعمل الصالح، وهي درجة اسمی، لا ينالها الجميع، ولكن لا تجعل من يملكها افضل الاوفق المعيار الايماني وهو معیار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وجه الارض اکرم على الله من النفس المطيعة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الانسان هو خليفة الله في أرضه والكائن الذي امتاز بمعرفة الخالق وتكليفه بالعبادة فلقد كان من دعاء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کفی بي عزا ان اكون لك عبدا وكفي بي فخرا ان تكون لي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ويجمل المفكر جورج جرداق الرؤية العلوية الجليلة الى معنى الحياة بانها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وعليه تنمو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تعامل الإمام مع الحياة بواقعية، فلم يشغل فكره بمسائل الخلود وما شابه إذ آمن أن الموت مسالة حتيمة و ان الموت طالب حثيث لايفوته مقيم الاعتداء موجودة وسوف تستمر وتتفاقم لذا تصدى الفكر العلوي لهذه الجريمة في محاولة للحد منها اعتمادا على عنصرین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عنصر معنوي انساني، داخلي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عنصر قانوني مادي،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فبالنسبة للعنصر الانساني، استمرارية الإمام بتوجيه خطابه دائما للانسان من اجل الانسان، أي يقوم بدور التربية والارشاد والتصحيح للمسيرة الإنسانية، ويحذر كل من يفكر ان يزهق روحاً بغير وجه حق،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يدخلون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سفاك الدم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اقتراف هذه الجريمة كونها ذنباً لا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الذنب الذي لا يغفر ظلم العباد بعضهم لبعض وان الله تبارك وتعالى اذا برز لخلقه اقسم قسم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يجوزني ظلم ظالم، ولو كف بكف ولو مسحة بكف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الزواجر الاخلاقية وهذا البعد الديني الغيبي قد يشكل رادعاً مهما، ولكن بالتأكيد ليس للجميع فهو غير مجدي مع من امتهن الاجرام او أعماه الطمع، فهناك من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صورة انسان والقلب قلب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يصفهم الإمام فيسعون لتحطيم الكيان البشري وقطع رسالته الحضارية فيتصدى لهم الإمام مادياً وقانونياً وذلك هو العنصر القانوني المادي الخارجي فيؤكد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لذلك مسألة القصاص، وهو اجراء عملي يفسر الإمام بعض ابعاده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سبحانه القصاص حقنا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ويعقب مفکر اسلامي على ذلك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شرع الله سبحانه القصاص واعدام القاتل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زجرا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تطهيرا للمجتمع من الجريمة التي يضطرب فيها النظام العام ويختل بها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الإمام على الصعيدين الفكري والعملي حاسما في موضوع القصاص من الدماء على وفق تفاصيل فقهية قانونية متعددة من جهة، والمساواة في حق الحياة للجميع من جهة اخرى، إذ اشار على عمر بن الخطاب بقتل اكثر من شخص بشخصٍ واحد ثبتت جنایتهم بقتله، وذلك بعد تردد بعضهم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علي انه قتل ثلاثة قتلوا واحدا وانه قتل حرا بعبد قتله عمداً وقتل الرجل بالمرأة بل ان في معتقد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قتل يهوديا او نصرانيا قتل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واعلن الإمام أن رئيس الدولة وولاته وكبار موظفيه وصغارهم يخضعون على حل سواء لقانون صيانة الدماء، أي القصاص فيقول في عهده للاشتر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والدماء وسفكها بغیر حلها، فانه ليس شيء ادعي لنقمة ولا اعظم لتبعة ولا احری بزوال نعمة، وانقطاع مدة من سفك الدماء بغير حقها، والله سبحانه مبتدئ بالحكم بين العباد، فيما تسافكوا من الدماء يوم القيامة، فلا تقوین سلطانك بسفك دم حرام، فان ذلك مما يضعفه ويوهنه، بل يزيله وينقله ولا عذر لك عند الله ولا عندي في قتل العمد لان فيه قود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هناك جملة من الأمور يمكن تلمسها في هذا النص،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تأكید حرمة الدماء وان حق الحياة مكفول للجميع، إذ كان الحديث عن الدماء بصورة عامة وليس دماء المسلمين دون غيرهم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بين الحاكم والمحكوم، من حيث لا ضمانات للمنصب او شاغله في موضوع التعدي على الدماء والحياة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سفك الدماء يثير الغضب والنقمة بين الشعب مما يؤدي إلى الاضطراب وهو من الأسباب المهمة للثورات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دم ثائرا، ولكل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وصف الإمام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احترام الإمام لحق الحياة نلاحظ أنه حكم على جريمة التحريض او الأمر بالقتل أو بعقوبة أخرى تتناسب مع الجرم والشكل القانوني للجريمة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على مؤمن فقد برئ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الإمام كذلك إلى عملية القتل المعنوي وذلك بهدم كرامة الإنسان وسمعته وعد ذلك بمثابة اغتيال له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منكم ان يلقي الله تعالى وهو نقي الراحة من دماء المسلمين وأموالهم سلیم اللسان من إعراضهم فلیفعل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بين المميزات الرئيسية للرؤية العلوية لحقوق الإنسان تبرز مسألة تقديسه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للحياة وانعكاس ذلك على إقراره مبدأ مسؤولية الحكومة والمجتمع اتجاه حياة الإنسان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يبطل دم امری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لا يبطل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الانعکاس العملي لهذا المبدأ كان على صعيدين الأول حفظ دماء المسلمين وان كانوا في غير بلاد الإسلام، والثاني حفظ دماء من هم تحت حكم الإسلام كافة، وبغض النظر عن ديانتهم وانتماءاتهم، هذا على الصعيد النظري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الصعيد العملي فان النموذج العلوي في الحكم کرس مبدأ حق الحياة وصيانتها وجعل منه حقا للشعب إزاء الحكومة، إذ تعامل مع حفظ الحياة، كمبدأ وليس عملية يمكن له استغلالها سياسيا او تتدخل فيها عوامل ذاتية ومصلحية لحادث الاعتداء على الحياة ومن ثم تخرج عن الهدف المتمثل بصيانة الدماء ابتداءً، فمثلاً أصر الإمام على إقامة الحد بحق عبيد الله بن عمر بن الخطاب بعد أن قتل ثلاثة أنفس لمجرد الظن والاتهام وكان أول خطاب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كرئيس للدولة، يؤكد حرمة الإنسان بشكل عام وسلامة حياته بشكل خاص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حرما غير مجهولة، وفضل حرمة المسلم على الحرم كلها وشد بالإخلاص والتوحید حقوق المسلمين والمسلم من سلم المسلمون من لسانه ويده الا بالحق، لا يحل اذي مسلم الا بما يجب، اتقوا الله في عباده وبلاده فأنكم مسؤولون حتى عن البقاع والبهائم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واصبح الدفاع عن حياة الناس هدفاً أساسياً لحكومة الإمام، فقد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اقدامه على الحرب في معركة الجمل، عندما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القتلى حول عائشة والزبير وطلحة، بم قتلوا؟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شيعتي وعمالي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فسالتهم ان يدفعوا الي قتلة اخواني اقتلهم بهم، ثم كتاب الله بيني وبينهم فأبوا علي، فقاتلوني وفي اعناقهم بيعتي ودماء الف رجل من شيعتي فقتلتهم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هذا الحق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w:t>
      </w:r>
    </w:p>
    <w:p>
      <w:pPr>
        <w:pStyle w:val="BookText"/>
        <w:rPr/>
      </w:pPr>
      <w:r>
        <w:rPr>
          <w:rFonts w:ascii="Amiri" w:hAnsi="Amiri" w:eastAsia="Amiri" w:cs="Amiri"/>
          <w:color w:val="111111"/>
          <w:sz w:val="28"/>
          <w:sz w:val="28"/>
          <w:szCs w:val="28"/>
          <w:rtl w:val="true"/>
          <w:lang w:bidi="ar-SA"/>
        </w:rPr>
        <w:t>الله لو لم يصيبوا منهم الا رجلاً واحداً متعمدين لقتله لحل لي بذلك قتل الجيش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بالنسبة للخوارج في معركة النهروان وما بعدها اذ كان الدافع الرئيسي الحربهم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سفكوا الدم واخافوا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لما تقدم يمكننا القول أن حفظ الدماء، وصيانتها والحاق القصاص بالمعتدين مهما كانت أسماؤهم او مناصبهم كان من الروافد المهمة للسياسة العلوية على ارض الواقع، ولابد من الإشارة في هذا المجال الى مبدأين على جانب من الأهمية بشأن حفظ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النفس الإنسانية أولى من تطبيق النصوص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هذين المبدأين يتشكلان نتيجة للفهم العلوي العميق للإسلام، والذي أشرنا البعض من سماته سابقا، فقد روي عن الإمام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ودین 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كمبدأ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العام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 عن ضرر الظالم بموافقته في فعل او قول مخالف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اداة لحفظ النفس والعرض والمال من الملكة من قبل العدو سواء كان مسلماً وغيره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ويستمد مبدأ التقية أهميته في حفظ الحياة، ولاسيما في وقت الاضطهاد ووجود الخطر والتحدي مع ضعف القدرة او انعدامها للتصدي له، من كونه رخصة شرعية فضلا عن كونها رخصة عقلية أيضاً، 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موصياً رجلاً من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وامرك أن تستعمل التقية في دينك،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أذنت لك </w:t>
      </w:r>
    </w:p>
    <w:p>
      <w:pPr>
        <w:pStyle w:val="BookText"/>
        <w:rPr/>
      </w:pPr>
      <w:r>
        <w:rPr>
          <w:rFonts w:ascii="IRNazanin" w:hAnsi="IRNazanin" w:eastAsia="IRNazanin"/>
          <w:color w:val="111111"/>
          <w:sz w:val="28"/>
          <w:sz w:val="28"/>
          <w:szCs w:val="28"/>
          <w:rtl w:val="true"/>
          <w:lang w:bidi="fa-IR"/>
        </w:rPr>
        <w:t>في تفضيل اعدائنا ان الجأك الخوف اليه، وفي إظهار البراءة أن حملك الوجل عليه، وفي ترك الصلاة المكتوبات ان خشيت على حشاشتك الآفات والعاهات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تبرأت منا ساعة بلسانك وأنت موال لنا بجنانك لتبقي على نفسك روحها التي بها قوامها ومالها الذي به قیامها وجاهها الذي به تمكنها وتصون بذلك من عرف من اوليائنا واخواننا فان ذلك افضل من أن تتعرض للهلاك وتنقطع به عن عمل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واياك اياك ان تترك التقية التي أمرتك بها فانك شاحط بدمك ودماء اخوانك وضررك على اخوانك و نفسك اشد من ضرر الناصب لنا الكافر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حفاظا على الحياة البشرية أجاز الإمام التجاوز عليه باللسان من بعده حيث تكرر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سوف تعرضون على سبي فسبوني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المبدأ الثاني فليس بعيدا عن الأول، بل هو امتداداً له، فحينما يوجد تقاطع بين نصوص و اوامر الشريعة مع الوجود الإنساني، فالأولوية تكون اضطرارا لحفظ الحياة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يمكن أن تقطع والحلف بالله كذباً يجوز والطبيب له أن يكشف على جسد المريضة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تلغي العقوبة على امرأة زنت لتحفظ حياتها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روي عن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عام المجاعة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كانت ملكية الأفراد مهمة لكنها لا تعني شيئاً مقارنة بحق الانسان بالحياة، ومن جهة اخرى نلاحظ أن الإمام تعامل مع روح النص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بتعطيل الحد في الحاجة الاضطرارية إلى الطعام وفي عام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يمكن القول أن الإمام لا ينظر الى النصوص بشكل مجرد فحسب بل يرى ما وراء النص في تحقيق الأهداف الاسمى ومنها حق الحياة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حالات القتل الخطأ فان الإمام أسهم في تطوير نظام التعويضات المادية او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 يشمل حتى القتل المتعمد فقد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له قتيل فأهله بين خيرتين ان احبوا فلهم العقل وان احبوا </w:t>
      </w:r>
    </w:p>
    <w:p>
      <w:pPr>
        <w:pStyle w:val="BookText"/>
        <w:rPr/>
      </w:pPr>
      <w:r>
        <w:rPr>
          <w:rFonts w:ascii="IRNazanin" w:hAnsi="IRNazanin" w:eastAsia="IRNazanin"/>
          <w:color w:val="111111"/>
          <w:sz w:val="28"/>
          <w:sz w:val="28"/>
          <w:szCs w:val="28"/>
          <w:rtl w:val="true"/>
          <w:lang w:bidi="fa-IR"/>
        </w:rPr>
        <w:t>فان لهم القود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بالاسهامات الفكرية والعملية للامام بشان هذا النظام الاسلامي وصيغ عمله فتبدو مثلا في تحديده للدية في القتل العمد بعدة نصوص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الدية الف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 مثقال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اهل البوادي مائة من البقر او الف شاة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اقل من ذلك في الخطأ وتدفع الدية خلال سنة في القتل العمد وثلاث سنين في القتل الخطأ وسن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أن في العين والانف واللسان دية وكل منها على تفصيل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الذمي والمستامن والمسلم في الدية سواء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وفق قول الامام ويعد هذا المبدأ منتهى السمو في النظر إلى الانسان انسان دون النظر إلى معتقده او مكانته لتحديد ما يمكن أن يحصل عليه من تعویض 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آثر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افراد الشعب على الحكومة أن تقدم لهم التعويض المناسب على وفق ما حدده الإمام في الحالات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الخطأ من قبل اجهزة الدولة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اخطاء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اقام الحاكم الحد بالقتل فبان فسوق الشاهدين كانت الدية في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انفذ الى حامل فاجهضت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الدية على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قضية عمر مع الإمام 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زحام جمعة او عرفة او على جسر لا يعلمون من قتله فديته على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او عرض عودا، فأصاب إنسان فضمن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المقولة يمكن أن تشمل أعمال الدولة ومسؤوليتها عمّا قد تسببه من ضرر على بعض افراد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فان الإمام فرض الدية على الطبيب والبيطار اذا اخطأ في تشیخص الداء او وصف الدواء فمات المريض او الحيوان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أهم ما أضافه الإمام لمبدأ التعويضات عن الأضرار التي تؤدي بحياة الانسان او تشويهه واعاقته هو مبدأ التعويض المادي عن الاضرار المعنوية كالخوف والهلع الذي قد يصيب الإنسان نتيجة عمل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رائد فكرة التعويض في هذا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ارسله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الدية لبعض القتلى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لم يجز قتلهم، قال لهم الإمام بعد أن فرغ من إعطاء الأموال لذوي الضحايا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لكم بقية من دم او مال لم يود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أعطيكم مالا بروعة الخيل، يريد ان الخيل لما وردت عليهم راعت نسائهم وصبيانهم، وقال هذه لكم بروعة صبيانكم ونسائكم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ورفض الإمام عملية الانتحار، ناظرا اليها كحالة من التخاذل والانهزامية من مسؤولية الحياة والفرار من مواجهة الواقع لتغييره وذلك ناتج عن فراغ الايمان وضحالة الوعي، 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رافضاً للانتحار، سواء حين يقوم الانسان بقتل نفسه، فيقول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يموت بكل موتة غير انه لا يقتل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عند قيام الانسان بالقاء نفسه في التهلكة او تقصيره بالدفاع عن حياته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امرءاً مکن عدوه من نفسه حتى يحز لحمه ويفري جلده ويهشم عظمه ويسفك دمه وهو يقدر أن يمنعه لعظیم وزره وضعيف ما ضمت عليه جوانح صدره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المنهج الفكري والعملي ازاء الحياة البشرية فمن الضروري العلم أن الإمام لم تتملکه اطلاقية غير منضبطة بشأن تقدیسه للحياة فضلاً عن أن القاتل عنده يقتل او يدفع الدية على وفق الحالة ورأي القضاء و اولیاء الدم يلاحظ أن هناك حالات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يطغى فيها الانسان ويفسد في الارض ويغدو وبالاً خطراً على المجتمع الذي يعيش فيه وهنا تتدخل العدالة فتلغي عن حياته حرمتها التي كانت لها وتقرر لهذا الانسان المفسد عقوبة الاعدام</w:t>
      </w:r>
      <w:r>
        <w:rPr>
          <w:rFonts w:eastAsia="IRNazanin" w:cs="IRNazanin"/>
          <w:color w:val="111111"/>
          <w:sz w:val="28"/>
          <w:szCs w:val="28"/>
          <w:rtl w:val="true"/>
          <w:lang w:bidi="fa-IR"/>
        </w:rPr>
        <w:t xml:space="preserve">). </w:t>
      </w:r>
      <w:bookmarkStart w:id="64" w:name="pg17266_195287"/>
    </w:p>
    <w:p>
      <w:pPr>
        <w:pStyle w:val="Heading3"/>
        <w:numPr>
          <w:ilvl w:val="2"/>
          <w:numId w:val="1"/>
        </w:numPr>
        <w:rPr/>
      </w:pPr>
      <w:bookmarkStart w:id="65" w:name="__RefHeading___Toc9622765_1280447820"/>
      <w:bookmarkStart w:id="66" w:name="_Toc21"/>
      <w:bookmarkEnd w:id="64"/>
      <w:bookmarkEnd w:id="65"/>
      <w:r>
        <w:rPr>
          <w:rtl w:val="true"/>
        </w:rPr>
        <w:t>اما الجرائم التي حكم الإمام بان عقوبتها الإعدام فهي لجملة افراد هم</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يغير دينه من الاسلام الى معتقد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مرتد مقتول ذکر کان او انثی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اللص الهاتك للحرمات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عليه لص فليبدره بالضربة فما تبعه من اثم فانا شریکه فيه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الجاسوس، او العین کما اصطلح عليه، والحقيقة لم اعثر على نص مباشر للامام بهذا الشأن، لكن رأي الإمام الحسن بن علي والإمام جعفر بن محمد الصادق والإمام علي بن موسى الرضا، وهم من ذرية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يستندون في علومهم الى حد كبير على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يقولون بقتل الجاسوس وان كان مسلما وذلك خلافا لأراء بعض فقهاء المسلمين الذين حكموا عليه بالحبس او التعزير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الإمام يذهب إلى قتل الجاسوس في الاقل من منطلق عقلي، فجريمة التجسس اضافة الى هبوطها الأخلاقي بخيانة الأمة قد تؤدي الى قتل مئات والاف من ابناء الامة وضياع قدراتها ومن ثم تراجع مشروعها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جميعا مما يتضاد مع الاتجاه النظري والعملي للامام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الزاني المتزوج او الزانية المتزوجة، الذين تثبت جريمتهما، تكون عقوبتهما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الساحر وتتدرج عقوبته عند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الحبس الى القتل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قطع الطريق واخاف الناس لسلب الأموال، تتدرج عقوبته من قطع اليد او اليد والرجل إلى القتل، وكل جريمة بتفاصيلها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تعداد هذه الجرائم يمكن أن يجمع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الاضرار بالمجتمع وافساده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p>
    <w:p>
      <w:pPr>
        <w:pStyle w:val="BookText"/>
        <w:rPr/>
      </w:pPr>
      <w:r>
        <w:rPr>
          <w:rFonts w:ascii="Amiri" w:hAnsi="Amiri" w:eastAsia="Amiri" w:cs="Amiri"/>
          <w:color w:val="111111"/>
          <w:sz w:val="28"/>
          <w:sz w:val="28"/>
          <w:szCs w:val="28"/>
          <w:rtl w:val="true"/>
          <w:lang w:bidi="ar-SA"/>
        </w:rPr>
        <w:t>ان هناك حالة اعتداء من مرتكبي هذه الاعمال ضد افراد وقيم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الرد العادل هو تجريدهم من مسؤولية الحياة بعد ان خانوا تلك المسؤولية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يلاحظ أن قائمة العقوبات العلوية تخلو من اي عقوبة بالقتل لاغراض سياسية، کالانتماء لجهة معارضة، او نقد وشتم الحاكم او عدم مبايعة او ما شابه، وهذا يدل على حرية المعارضة في فكر الإمام وفترة حكمه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الجانب العملي شخص الإمام بعض خصومه السياسيين ولكنه رفض اسلوب التصفية الجسدية للمعارضة، وان كان هذا الاسلوب من متبنيات تلك المعارضة، إذ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ضحيته، فمثلا عندما اتوه بر جل وسأل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القاء القبض عليه اجاب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هذا يعاهد الله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اخلي عنه وقد عاهد الله أن يقتلك،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انقتله ولم يقتلني،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قد شتمك،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 آن شئت او 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مسالة القصاص وتحقيق العدالة فان الإمام يؤكد فكرا وممارسة ضرورة توخي الدقة والمراجعة للتأكد قبل اقامة الحد والقصاص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والتأكید كذلك مبدأ شخصية العقوبة مبطلا نظام الثأر،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ابغى الناس من قتل غير قاتله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برح الإمام مخلصا لما آمن به من مبادئ انسانية حتى وهو على فراش الاستشهاد حين اكد رفض الثار بقوله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لا الفينكم تخوضون دماء المسلمين تقولوا قتل امير المؤمنين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الإمام اکد معاملة المجرم بانسانية حتى قبل القصاص منه إذ اوصي الإمام بقاتله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اطيبوا طعامه والينوا فراشه فان اعش فعفوا او قصاص وان امت فألحقوه بي اخاصمه عند رب العالمين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تمثلوا بالرجل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ایاکم والمثلة ولو بالكلب </w:t>
      </w:r>
    </w:p>
    <w:p>
      <w:pPr>
        <w:pStyle w:val="BookText"/>
        <w:rPr/>
      </w:pPr>
      <w:r>
        <w:rPr>
          <w:rFonts w:ascii="IRNazanin" w:hAnsi="IRNazanin" w:eastAsia="IRNazanin"/>
          <w:color w:val="111111"/>
          <w:sz w:val="28"/>
          <w:sz w:val="28"/>
          <w:szCs w:val="28"/>
          <w:rtl w:val="true"/>
          <w:lang w:bidi="fa-IR"/>
        </w:rPr>
        <w:t>العقور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ما ثبتت الجريمة فان تنفيذ العقوبة يكون بارحم الطرق إذ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الا بالاسل، والاسل هاهنا كل ما رق من الحديد وارهف كالسنان والسيف والسكين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تنفيذ العقوبة بالمجرم كان الإمام في بعض الحالات يصلي، عليه بنفسه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یامر دائما اهل المتوفي بتجهيزه ودفنه بصورة لائقة ومساوية لموتى المسلمين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كانت المساواة العادلة الحق الأساس الثاني الذي آمن به ودعا اليه وقاتل من اجله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يعجزه 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دار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لابد من التطرق إلى نظرة الإمام الى الدنيا، فقد ورد ذمه للدنيا حينما 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اولها عناء واخرها فناء في حلالها حساب وفي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 الإمام من الدنيا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واحذركم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مسها قاتل 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النصوص اذا اخذت كحالة جزئية، قد تعطي انطباعا غير دقيق عن نظرة سلبية للامام اتجاه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رؤية الإمام للدنيا او المحيط الخارجي اللوجود الإنساني هي رؤية حيادية، إذ ينظر اليها وفق تدخل عامل السلوك البشري فيها، فيقول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الحكيم والمؤمن ينظر إلى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بعين الاعتبار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وينطلق ليمارس دوره الإنساني بها ومن خلالها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صدق لمن صدقها ودار عافية لمن فهم عنها قبل أن الإمام يمتدح الدنيا مع الاسهام الايجابي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مسجد احباء الله ومصلى ملائكة الله ومهبط وحي الله ومتجر اولياء الله اكتسبوا فيها الرحمة وربحوا فيها الجنة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لم يكن الذم والمدح من قبل الإمام للدنيا بحد ذاتها ولكن بحسب نوعية الدور الإنساني فيها سواء كان سلبا ام ايجاباً؛ هدماً أو بناءً</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اقرار الإمام بحتمية الموت فانه يوجهه كعامل للنهوض بالحياة وتفعيلها، فوجود </w:t>
      </w:r>
    </w:p>
    <w:p>
      <w:pPr>
        <w:pStyle w:val="BookText"/>
        <w:rPr/>
      </w:pPr>
      <w:r>
        <w:rPr>
          <w:rFonts w:ascii="Amiri" w:hAnsi="Amiri" w:eastAsia="Amiri" w:cs="Amiri"/>
          <w:color w:val="111111"/>
          <w:sz w:val="28"/>
          <w:sz w:val="28"/>
          <w:szCs w:val="28"/>
          <w:rtl w:val="true"/>
          <w:lang w:bidi="ar-SA"/>
        </w:rPr>
        <w:t>الموت يدعو الى تكريس الحياة للعمل والمثابرة والسعي لتطور المجتمع وترك اللهو العبثي الذي لا طائل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الموت قاعدة اولى لترسيخ احترام حقوق الاخرين، ونبذ الكراهية ومدعاة للعطاء والتباذل بل ان في حتميته يقر ارقى انواع السلوك الانساني في نبذ التفاخر والكبر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الية لدفع الذل والظلم عن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للفكر العلوي، فان الحياة قيمة عليا تتغلب على الموت، وان أي اعتداء لازهاق حياة انسان، وبغض النظر عن ماهية ذلك الانسان، هو اعتداء على الارادة الإلهية الموجدة والمانحة الوحيدة للحياة من جهة وجريمة بحق الإنسانية جمعاء، وسلب لحق اساسي من حقوق الإنسان الا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لذا فان الإمام نظر الى القتل بانه جريمة كبرى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الكفر بالله، وقتل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ان الإمام وقف بالضد من التهديد باستخدام القتل وما دونه من تعذيب واهانة وما شابه من وسائل انتقاص الانسان وتحت أي ذريعة ليقر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للمجتمع، فقد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من سلبيات مجتمع الجاهلية، قبل عهد الرسالة الإسلامية، هو تفشي ظاهرة انعدام الامن وشيوع سفك الدماء فيتوجه بخطابه الى العقول اين ما كانت او وجدت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للعالمين وامينا على التنزيل وشهيدا على هذه الامة، وانتم يا معشر العرب على غير دين وفي شر دار تسفكون دماءكم وتقتلون اولادكم، وتقطعون ارحامكم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سمات الدنيا في ظل انعدام الامن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متجهمة لاهلها،عابسة في وجه طالبها،ثمرها الفتنة وطعامها الجيفة وشعارها الخوف ودثارها السيف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وبدلا من مجتمع الخوف الذي رسم الإمام ملامحه في كلماته السابقة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البديل في تحقيق الامن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الاسلام فسهل شرائعه، لمن ورده، واعز اركانه على من غالبه فجلعه امنا لمن 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وسلما لمن 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المشروع الإسلامي لبناء المجتمع الامن، في رؤية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بعدة ابعاد لعل من اهمها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الامن المعنوي او الروحي والسعي لإشاعة مفاهيم وسلوكيات التقوى والهداية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جار الله امن وعدوه خائف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الامن القضائي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الامن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الامن الداخلي والحدودي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احد ثقاته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واسد به لهاه الثغر المخاوف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العسكرية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باذن الله حصون الرعية وزين الولاة وعز الدين وسبل الامن وليس تقوم الرعية إلا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واجبات الحكومة والحاكم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 فيه السبل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الامن الخارجي واستباب السلام الذي جعله الإمام هدف لسياسة الحاكم وحق للامة،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تدفعن صلحا دعاك اليه عدوك الله فيه رضى فان في الصلح دعة لجنودك وراحة لهمومك وامناً لبلادك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الامن السياسي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المضمار يرفض الإمام ان يروع الإنسان وان تكون السلطة، مهما كان موقعها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الاب، الزوج، رئيس العشيرة، رجل دين، والي او موظف كبير، رئيس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عامل لاثارة الخوف في نفوس الاخرين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لمسلم ان يروع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مؤمن ليخيفه أخافه الله يوم القيامة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ويعطف الإمام فكره نحو السلطة الحاكمة باعتبارها القوة الاهم داخل الدولة والمجتمع، متخذا الحكم الاموي والتحذير منه نموذجا فيقول عن اسلوب تعامله مع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يسومهم خسفا، ويسوقهم عنفا، ويسقيهم بكأس مصبرة لا يعطيهم الا </w:t>
      </w:r>
    </w:p>
    <w:p>
      <w:pPr>
        <w:pStyle w:val="BookText"/>
        <w:rPr/>
      </w:pPr>
      <w:r>
        <w:rPr>
          <w:rFonts w:ascii="IRNazanin" w:hAnsi="IRNazanin" w:eastAsia="IRNazanin"/>
          <w:color w:val="111111"/>
          <w:sz w:val="28"/>
          <w:sz w:val="28"/>
          <w:szCs w:val="28"/>
          <w:rtl w:val="true"/>
          <w:lang w:bidi="fa-IR"/>
        </w:rPr>
        <w:t>السيف والا يجلسهم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الخوف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 بعض الشخصيات المبدئية التي تتصدى لمشروع التسلط واشاعة الخوف وسفك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شملتهم الذلة، فهم في بحر اجاج، افواهم ضامزة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وقلوبهم ترحة، قد وعظوا حتى ملوا، وقهروا حتى ذلوا وقتلوا حتى قلوا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وصف الإمام، الذي تصدى لهذا الواقع، في ضمن مشروعه الانساني والسياسي، فيبرز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الامن بان صيره محورا لحركته</w:t>
      </w:r>
    </w:p>
    <w:p>
      <w:pPr>
        <w:pStyle w:val="BookText"/>
        <w:rPr/>
      </w:pPr>
      <w:r>
        <w:rPr>
          <w:rFonts w:ascii="Amiri" w:hAnsi="Amiri" w:eastAsia="Amiri" w:cs="Amiri"/>
          <w:color w:val="111111"/>
          <w:sz w:val="28"/>
          <w:sz w:val="28"/>
          <w:szCs w:val="28"/>
          <w:rtl w:val="true"/>
          <w:lang w:bidi="ar-SA"/>
        </w:rPr>
        <w:t>السياسية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تعلم انه لم يكن الذي كان منا منافسة في سلطان ولا التماس شيء من فضول الحطام ولكن لنرد المعالم من دينك ونظهر الاصلاح في بلادك، فيأمن المظلومون من عبادك وتقام المعطلة من حدودك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ويعد الإمام ان تحقيق الامان من افضل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امن خائفا امنه الله وان الامن بمختلف ميادينه، وفقاً لرؤيته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معيار مهم لتقييم وضع الدولة واداء الحكومة وتطور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 البلاد بلد لا امن فيه ولا 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ان بقية النعم والحقوق تتلاشى مع وجود حالة الخوف والاضطراب في المجتمع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نعمة اهنا من الامن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اهم سمات الشعور بالامن، هو امن الانسان على حياته، فحق الحياة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التي ظل امير المؤمنين مصرا على اشاعتها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انسان ان يعيش امنا مطمئنا على حياته، دون خوف او وجل او تهديد او ارهاب من احد او سلطة او جهة</w:t>
      </w:r>
      <w:r>
        <w:rPr>
          <w:rFonts w:eastAsia="Amiri" w:cs="Amiri" w:ascii="Amiri" w:hAnsi="Amiri"/>
          <w:color w:val="111111"/>
          <w:sz w:val="28"/>
          <w:szCs w:val="28"/>
          <w:rtl w:val="true"/>
          <w:lang w:bidi="ar-SA"/>
        </w:rPr>
        <w:t xml:space="preserve">). </w:t>
      </w:r>
      <w:bookmarkStart w:id="67" w:name="pg17266_195293"/>
    </w:p>
    <w:p>
      <w:pPr>
        <w:pStyle w:val="Heading3"/>
        <w:numPr>
          <w:ilvl w:val="2"/>
          <w:numId w:val="1"/>
        </w:numPr>
        <w:rPr/>
      </w:pPr>
      <w:bookmarkStart w:id="68" w:name="__RefHeading___Toc9622767_1280447820"/>
      <w:bookmarkStart w:id="69" w:name="_Toc22"/>
      <w:bookmarkEnd w:id="67"/>
      <w:bookmarkEnd w:id="68"/>
      <w:r>
        <w:rPr>
          <w:rtl w:val="true"/>
        </w:rPr>
        <w:t>أثر الحاكم في النظام الاجتماعي</w:t>
      </w:r>
      <w:bookmarkEnd w:id="69"/>
    </w:p>
    <w:p>
      <w:pPr>
        <w:pStyle w:val="BookText"/>
        <w:rPr/>
      </w:pPr>
      <w:r>
        <w:rPr>
          <w:rFonts w:ascii="Amiri" w:hAnsi="Amiri" w:eastAsia="Amiri" w:cs="Amiri"/>
          <w:color w:val="111111"/>
          <w:sz w:val="28"/>
          <w:sz w:val="28"/>
          <w:szCs w:val="28"/>
          <w:rtl w:val="true"/>
          <w:lang w:bidi="ar-SA"/>
        </w:rPr>
        <w:t xml:space="preserve">من العوامل المؤثّرة في طبيعة تشكيل النظام الاجتماعي وتوالد أو تراكم الظواهر الاجتماعية هو ماهيّة الحكم والحاكم في المجتمع، إذا ما علمنا أن السلطة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تتبنّى مبادئ ومناهج مُعينة في السياسة والثقافة والتربية، فإمّا أن تكون هذه المبادئ وضعيّة من صُنع الإنسان نفسه أو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الأنظمة الوضعيّة يَحلّ حُكم الإنسان محلّ حُكم الله تعالى، وتضحي أطروحة الإنسان في التربية والثقافة بديلة عن التشريع الإلهي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في الإسلام على العكس من هذه الفكرة تماماً،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مع أنّه كتاب معرفة الله وتوحيده، ومع أنّه يتكلّم في كلّ مكان عن الله وعن حقوقه على العباد، لم يسكت هذا الكتاب المقدّس عن حقوق الناس الحقّة والواقعيّة، وعن مكانتهم المُحترمة المُمتازة أمام حُكّامهم، وعن أنّ الحاكم في الواقع ليس إلاّ حارساً مؤتمناً على حقوق الناس، بل أكّد على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الحاكم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 أمين على حقوق الناس ومسؤول أمامهم، وإن كان لا بدّ من أن يكون أحدهما للآخر، فالحاكم هو الذي جعل في هذا الكتاب المقدّس للناس لا أن يكون الناس للحاكم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الدُرّ المنصور، بأسانيده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الإمام أن يحكم بما أنزل الله، وأن يؤدّي الأمانة، فإذا فعل ذلك، فحقٌّ على الناس أن يسمعوا له لیا وأن يطيعوا وان يُجيبوا إذا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فالمُلاحظ هو أن القرآن الكريم يرى الحاكم حارساً أميناً على المُجتمع، وإنّ الحكومة العادلة إنّما هي أمانة على عاتق الحاكم يجب أن يؤدّيها إلى الأُمة، وأنّ أمير المؤمنين والأئمة المعصومين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أخذوا عن </w:t>
      </w:r>
    </w:p>
    <w:p>
      <w:pPr>
        <w:pStyle w:val="BookText"/>
        <w:rPr/>
      </w:pPr>
      <w:r>
        <w:rPr>
          <w:rFonts w:ascii="IRNazanin" w:hAnsi="IRNazanin" w:eastAsia="IRNazanin"/>
          <w:color w:val="111111"/>
          <w:sz w:val="28"/>
          <w:sz w:val="28"/>
          <w:szCs w:val="28"/>
          <w:rtl w:val="true"/>
          <w:lang w:bidi="fa-IR"/>
        </w:rPr>
        <w:t>القرآن ما قالوه بهذا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الصورة تتماسك أمامنا، وتنتظم أطرافها ليأخذها بعضها بتلابيب البعض، إذا ما أمعنّا النظر في التصوّر الذي يُقدّمه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للسلطة والمجتمع، 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صورة واقعيّة حيّة للعلاقة بين السلطة والمجتمع أولاً، ثُمّ بين الأفراد أنفسهم الذين يُكوّنون المُجتمع أولاً، ثُمّ وضّح حقوق الناس على السلطة، وحقوق الأفراد على المجتمع داخل النسيج الاجتماعي، وحقوق السلطة على المجتمع، في أفضل ما وضع وأجمل ما طرح، وبه تتحقّق سعادة المجتمع وتقدّمه ورقيّه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أدقّ التفاصيل في العلاقات العامّة، ثُمّ أعطى السُبل الصحيحة والمُناسبة لتفادي حالات السقوط والانهيار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القوى التي تُبعّد عن الفساد والخلل الذي ربما يحدث في أيّ وقت، ثُمّ ربط الهياكل المُكوّنة لهذه العلائق وطبيعتها، وحدّد الطُرق الواجب اتّخاذها كمنهج عملي وعلمي لتسيير دورة الحياة اليوميّة، فلم يترك شيئاً ويأخذ آخر، إنّما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الأُمور التي يعيش بها الخلق من سلوك وتعامل وتبادل وتناصح، بل العلاقات العامّة والصيغ المُتبادلة في العمل وفق ما أراده الله تعالى؛ لأنّ الباري عزّ وجل أوجب هذه لتلك بموجب قانون إلهي، وهو التساوي في وجوه الحقّ المفروض على الناس، بحيث جعل فيها التناسق والنظام والتلازم وبدونها لا يصلح شيء في المسيرة الإنسانيّة، وكذلك هذا الوجوب لا يكون بعضه إلاّ ببعض،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بصورة اوضح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 سُبْحَانَهُ مِنْ تِلْكَ الْحُقُوقِ</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الْوَالِي عَلَی الرَّعِيَّةِ وَحَقُّ الرَّعِيَّةِ عَلَی الْوَالِي، فَرِيضَةٌ فَرَضَهَا اللَّهُ سُبْحَانَهُ لِكُلٍّ عَلَی كُلٍّ، فَجَعَلَهَا نظِاَما لأُلْفَتِهِمْ وَعِزّاً لِدِينِهِمْ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تَصْلُحُ الرَّعِيَّةُ إِلاَّ بِصَلاَحِ الْوُلاة،ِ وَلا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الرَّعِيَّةُ إلى الْوَالِي حَقَّهُ وَأَدَّى الْوَالِي إِلَيْهَا حَقَّهَا عَزَّ </w:t>
      </w:r>
    </w:p>
    <w:p>
      <w:pPr>
        <w:pStyle w:val="BookText"/>
        <w:rPr/>
      </w:pPr>
      <w:r>
        <w:rPr>
          <w:rFonts w:ascii="Amiri" w:hAnsi="Amiri" w:eastAsia="Amiri" w:cs="Amiri"/>
          <w:color w:val="111111"/>
          <w:sz w:val="28"/>
          <w:sz w:val="28"/>
          <w:szCs w:val="28"/>
          <w:rtl w:val="true"/>
          <w:lang w:bidi="ar-SA"/>
        </w:rPr>
        <w:t>الْحَقُّ بَيْنَهُمْ وَقَامَتْ مَنَاهِجُ الدِّينِ وَاعْتَدَلَتْ مَعَالِمُ الْعَدْلِ وَجَرَتْ عَلَی أَذْلالِهَا السُّنَنُ؛</w:t>
      </w:r>
    </w:p>
    <w:p>
      <w:pPr>
        <w:pStyle w:val="BookText"/>
        <w:rPr/>
      </w:pPr>
      <w:r>
        <w:rPr>
          <w:rFonts w:ascii="Amiri" w:hAnsi="Amiri" w:eastAsia="Amiri" w:cs="Amiri"/>
          <w:color w:val="111111"/>
          <w:sz w:val="28"/>
          <w:sz w:val="28"/>
          <w:szCs w:val="28"/>
          <w:rtl w:val="true"/>
          <w:lang w:bidi="ar-SA"/>
        </w:rPr>
        <w:t>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الحقوق التي فرضها الله تعالى على الجانبين كما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الجوانب المُهمّة والدعائم الأساسيّة لثبات كيان المجتمع وحفظ مظاهره الإيجابيّة وصورة نظامه، هذا إذا شعر الوالي بأنّ الله قد فرض له حقوقاً على رعيّته، وكذلك حقوقاً للرعية على الوالي، وبحفظهما وعدم الإخلال بتوازنهما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لأُلفتهم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الأُلفة وهذا التعاون والمحبّة والصدق في نيّاتهم وضمان تسديد الحقوق إلى مُستحقّيها والالتزام اتجاه بعضهم البعض الآخر هي الضمان الحي للمسيرة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الحقوق التي فرضها الله تعالى على الجانبين هي حقّ الوالي على الرعيّة وحق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بالحق الأوّل هو حقّ الدولة وقائدها،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القائمة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نصّه يطرح هذا الموضوع شرطاً في نموّ الدولة ودوامها، ويضع هُنا واحداً من مفاتح تفسير التاريخ، في واحد من شروط نموّ الحضارات ودوامها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طرح الجوانب الإيجابية للعلاقة المُتبادلة بين الراعي والرعيّة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العلاقة الودّية والتي استوجبت على الطرفين حقوقاً مُتبادلة أصبحت نظاماً للأُلفة والمحبّة والوفاء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الود والحُب والتعايش العائلي داخل البلد والتوافق والانسجام ومُراعاة الضوابط لا التي حدّدها الباري عزّ وجل في العلاقة الحقوقيّة المتبادلة سيعزّ الدين ويرتفع شأنه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الوالي، فبصلاحه وأهليته كإنسان مؤمن وصادق وأمين غير خوّان ولا مُنافق يُدلّس على الناس أعماله أو يُخفي أمره وأسراره، فإنّه تصلح به الرعيّة، وإذا كان فاسداً </w:t>
      </w:r>
    </w:p>
    <w:p>
      <w:pPr>
        <w:pStyle w:val="BookText"/>
        <w:rPr/>
      </w:pPr>
      <w:r>
        <w:rPr>
          <w:rFonts w:ascii="Amiri" w:hAnsi="Amiri" w:eastAsia="Amiri" w:cs="Amiri"/>
          <w:color w:val="111111"/>
          <w:sz w:val="28"/>
          <w:sz w:val="28"/>
          <w:szCs w:val="28"/>
          <w:rtl w:val="true"/>
          <w:lang w:bidi="ar-SA"/>
        </w:rPr>
        <w:t>مفسداً عند ذاك تفسد الرعيّة؛ لأنّه لا صلاح للرعية اإلاّ بصلاح القدوة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إذا انحرف المُجتمع وانفردت به الشهوات والرغبات الأنانية والمطامح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الذات بكلّ معنى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أمر الله وحقوقه، مبتعداً عن تعاليم مقدّماً مصلحته على الصالح العام، مُقرّاً بالصفات الذميمة والشريرة والرذيلة، بعيداً عن الاستقامة التي حدّدها القرآن؛ فإنّه سيفسد أمْر الولاة ولا يستقيم، وبالتالي تنهار العلاقة الإيجابيّة التي وضعت أُسسها سابقاً، ويُدمّر النسيج الاجتماعي المتراص مع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أن يؤدّي الناس حقّ الوالي ويؤدّي الوالي حقّ الناس؛ حتى يسود الحقّ بالعدالة والسمو في المجتمع بالالتزام المتبادل بالحقوق الواجب أداؤها على كلّ طرف إزاء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شأن الحقّ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التطبيق الكامل لمنهج الحق وطريق الدين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وضوح معالم العدل الذي يسود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السنن الإلهيّة كما أرادها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رفاهية المجتمع وسعادته في الزمان الذي طُبّقت فيه أوامر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والتمنّي لطول بقاء الدولة والدفاع عنها في الوقت العصيب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يأس العدو وردّه على نحره وطمر كلّ مطامعه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سبع نقاط إيجابيّة مُهمّة يحصل عليها المُجتمع والدولة معاً من خلال الوفاء </w:t>
      </w:r>
    </w:p>
    <w:p>
      <w:pPr>
        <w:pStyle w:val="BookText"/>
        <w:rPr/>
      </w:pPr>
      <w:r>
        <w:rPr>
          <w:rFonts w:ascii="IRNazanin" w:hAnsi="IRNazanin" w:eastAsia="IRNazanin"/>
          <w:color w:val="111111"/>
          <w:sz w:val="28"/>
          <w:sz w:val="28"/>
          <w:szCs w:val="28"/>
          <w:rtl w:val="true"/>
          <w:lang w:bidi="fa-IR"/>
        </w:rPr>
        <w:t xml:space="preserve">بالواجب الإلهي المفروض على الطرفين، وإنّه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 اجتماعياً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جاك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إنّما سُنن صالحة معتمدة تامّة التطبيق ومضمونة النتائج لصلاح المجتمع والسلطة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يسكت عند هذا الحد، إنّما يتحول إلى الجانب السلبي من العلاقة بعد أن تحدّث عن الجانب الإيجابي المُثمر، وسنأتي إلى طرحها تباعاً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هذه الحقوق التي توفّر الأمن للعلاقة الإيجابيّة وتُعطي الطاقة الفاعلة للسير على طريق الحق والاستقامة، وإقامة العدل في المجتمع؟ لإنّه كما قلنا إنّ هدفنا هو اتباع منهجيّة أو إعطاء ملامح عامة لنظرية اجتماعية إسلامية تسير عليها المجتمعات الإنسانية باتخاذها منهجاً سليماً للعمل به، فنعود ونسأل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يُعطينا صورة لهذه الحقق وماهيّتها، فجاءنا الجواب بهذا الكلام البليغ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فَالنَّصِيحَةُ لَكُمْ، وَتَوْفيِرُ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فَيْئِكُمْ عَلَيْكُمْ، وَتَعْلِيمُكُمْ كَيْلا تَجْهَلُوا، وَتَأْدِيبُكُمْ كَيْمَ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 xml:space="preserve">). </w:t>
      </w:r>
      <w:bookmarkStart w:id="70" w:name="pg17266_195298"/>
    </w:p>
    <w:p>
      <w:pPr>
        <w:pStyle w:val="Heading3"/>
        <w:numPr>
          <w:ilvl w:val="2"/>
          <w:numId w:val="1"/>
        </w:numPr>
        <w:rPr/>
      </w:pPr>
      <w:bookmarkStart w:id="71" w:name="__RefHeading___Toc9622769_1280447820"/>
      <w:bookmarkStart w:id="72" w:name="_Toc23"/>
      <w:bookmarkEnd w:id="70"/>
      <w:bookmarkEnd w:id="71"/>
      <w:r>
        <w:rPr>
          <w:rtl w:val="true"/>
        </w:rPr>
        <w:t>الحرب وانتهاك الحقوق عند الامام علي</w:t>
      </w:r>
      <w:r>
        <w:rPr>
          <w:rtl w:val="true"/>
        </w:rPr>
        <w:t>(</w:t>
      </w:r>
      <w:r>
        <w:rPr>
          <w:rtl w:val="true"/>
        </w:rPr>
        <w:t>عليه السلام</w:t>
      </w:r>
      <w:r>
        <w:rPr>
          <w:rtl w:val="true"/>
        </w:rPr>
        <w:t>):</w:t>
      </w:r>
      <w:bookmarkEnd w:id="72"/>
    </w:p>
    <w:p>
      <w:pPr>
        <w:pStyle w:val="BookText"/>
        <w:rPr/>
      </w:pPr>
      <w:r>
        <w:rPr>
          <w:rFonts w:ascii="Amiri" w:hAnsi="Amiri" w:eastAsia="Amiri" w:cs="Amiri"/>
          <w:color w:val="111111"/>
          <w:sz w:val="28"/>
          <w:sz w:val="28"/>
          <w:szCs w:val="28"/>
          <w:rtl w:val="true"/>
          <w:lang w:bidi="ar-SA"/>
        </w:rPr>
        <w:t xml:space="preserve">إذن، الحرب ليست هدفا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الاجتماع والتعاون والتعايش السلمي هو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والدفاع عن الدين ورايته هي ليست دعوة إلى الحرب وتأجيج نارها، إنّما هي إصلاح واقع الهيكل الاجتماعي وتطبيق الشريعة ورسم الصورة الصحيحة للمسيرة البشرية في حياتها ودحر الباغي على الدين وأهله، فإنّه لا يمكن الإغضاء عنه والابتعاد منه وتركه في غيّه يصول ويجول، وإنّه اذا ما تمادى في ذلك فإنّه سيسعى فساداً في الأرض ويُهلك الحرث والنسل، وهذا ما حدث فعلاً من خلال غارات جيش معاوية على القُرى والنواحي والمُدن في أطراف الدولة الإسلامية، حينما انخدع فريق بحيلة معاوية في رفع المصاحف، ونكصَ عن حربه، وما أفعال بسر 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قادة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شاهد واضح على ذلك، حيث قام هذا الذنب بالتقتيل وتشريد وسلب النساء وذبح الأطفال على صدور أُمهاتهم، كما فعل مع أطفال عبيد الله بن العباس والي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راجعنا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نجد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 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فالقبول بالدعوة إلى الصلح والسِلم هي نابعة من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هذا التوجه في تاريخ العرب لا بدّ له أن يكون محبّاً للسلم كارهاً للقتال، إلاّ إذا كان القتال ضرورةً اجتماعية وإنسانية، وحبّه للمسلم إنّما كان نتيجةً منطقية محتومة لمعنى المجتمع لديه، ولِما قاده إليه العقل والتجربة من إدراك هول الحروب ومقدار ما تسيء إلى الغالب والمغلوب من أبناء آدم وحوّاء، ولا بن أبي طالب في هذا المجال موقفٌ جليلٌ آخذٌ من العقل والقلب </w:t>
      </w:r>
    </w:p>
    <w:p>
      <w:pPr>
        <w:pStyle w:val="BookText"/>
        <w:rPr/>
      </w:pPr>
      <w:r>
        <w:rPr>
          <w:rFonts w:ascii="Amiri" w:hAnsi="Amiri" w:eastAsia="Amiri" w:cs="Amiri"/>
          <w:color w:val="111111"/>
          <w:sz w:val="28"/>
          <w:sz w:val="28"/>
          <w:szCs w:val="28"/>
          <w:rtl w:val="true"/>
          <w:lang w:bidi="ar-SA"/>
        </w:rPr>
        <w:t>والشرف جميعاً، ونحن لا نغالي إذا قلنا أنّ دعوة ابن أبي طالب للسلم كمبدأ عام، كانت منعطفاً إلى الخير في تاريخ العرب الذين كان حبّ القتال شريعةً لهم في الجاهلية أنكرها النبيّ وأنكرها العاقلون، وحبّ السِلم في القرآن من عمل الله، وحبّ القتال لغير سبب معقول من عمل الشيطان، وفي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أروع ما في هذا المبدأ الذي كشف عنه ابن أبي طالب دون عنت ودون إجهاد، فهو أن هذه الثورية الدافعة إلى التطور أبداً، إنّما هي ثورية خيّرة تنقل البشر أبداً من حال إلى حال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يوحّد ثوريّة الحياة وخير الوجود روحاً ومعنى، فأشدّ ما رأيناه يوحّد معنى التطوّر، أو ثوريّة الحياة، بمعنى الوجود توحيداً لا يجعل هذا شيئاً من تلك ولا تلك شيئاً من هذا، بل يجعل ثوريّة الحياة كلاً من خير الوجود وخير الوجود كلاً من ثورية الحياة، فالثوريّة في المبدأ العلوي أنها في تطوّر لا يهدأ في سبيل الخير، وهذا التطور في ما يُستفاد من مذهب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طبيعيّة لا يمكن لقوةٍ من القوى أن تعوقها أو تقف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الإنسان قادر على أن يفهم هذه الحقيقة، فيُساعد الطبيعة في مُهمّتها الثوريّة الكبرى، فيفيد من الزمن وينجو من خطر المعارضة لناموس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وقف في طريق هذا التطوّر أن يعوقه أو يحوّل مجراه، فإنّه خاسرٌ إذ ذاك مسحوقٌ بعجلة الحياة السائرة إلى أمام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عقد الاتّفاقيّات وإبراهما أو إعطاء العُهود للخصم في وقت الحرب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المسائل المهمّة التي لا تراجع فيها، حيث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وصل حلقات منهاجه القويم في ظروف الحرب،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عَقَدْتَ بَيْنَكَ وَبَيْنَ عَدُوِّكَ عُقْدَةً أَوْ أَلْبَسْتَهُ مِنْكَ ذِمَّةً، فَحُطْ عَهْدَكَ بِالْوَفَاءِ، وَارْعَ ذِمَّتَكَ بِالأَمَانَةِ، وَاجْعَلْ نَفْسَكَ </w:t>
      </w:r>
    </w:p>
    <w:p>
      <w:pPr>
        <w:pStyle w:val="BookText"/>
        <w:rPr/>
      </w:pPr>
      <w:r>
        <w:rPr>
          <w:rFonts w:ascii="Amiri" w:hAnsi="Amiri" w:eastAsia="Amiri" w:cs="Amiri"/>
          <w:color w:val="111111"/>
          <w:sz w:val="28"/>
          <w:sz w:val="28"/>
          <w:szCs w:val="28"/>
          <w:rtl w:val="true"/>
          <w:lang w:bidi="ar-SA"/>
        </w:rPr>
        <w:t>جُنَّةً دُونَ مَا أَعْطَيْتَ، فَإِنَّهُ لَيْسَ مِنْ فَرَائِضِ اللِّهَ شَيْءٌ النَّاسُ أَشَدُّ عَلَيْهِ اجْتِمَاعاً، مَعَ تَفَرُّقِ أَهْوَائِهِمْ وَتَشَتُّتِ آرَائِهِمْ مِنْ تَعْظِيمِ الْوَفَاءِ بِالْعُهُودِ، وَقَدْ لَزِمَ ذَلِكَ الْمُشْرِكُونَ فِيمَا بَيْنَهُمْ دُونَ الْمُسْلِمِينَ؛ لِمَا اسْتَوْبَلُوا مِنْ عَوَاقِبِ الْغَدْرِ، فَلا تَغْدِرَنَّ بِذِمَّتِكَ، وَلا تَخِيسَنَّ بِعَهْدِكَ، وَلا تَخْتِلَنَّ عَدُوَّكَ، فَإِنَّهُ لا يَجْتَرِئُ عَلَی الله إلِا جَاهِلٌ شَقِيٌّ، وَقَدْ جَعَلَ الل عَهْدَهُ وَذِمَّتَهُ أَمْناً</w:t>
      </w:r>
    </w:p>
    <w:p>
      <w:pPr>
        <w:pStyle w:val="BookText"/>
        <w:rPr/>
      </w:pPr>
      <w:r>
        <w:rPr>
          <w:rFonts w:ascii="Amiri" w:hAnsi="Amiri" w:eastAsia="Amiri" w:cs="Amiri"/>
          <w:color w:val="111111"/>
          <w:sz w:val="28"/>
          <w:sz w:val="28"/>
          <w:szCs w:val="28"/>
          <w:rtl w:val="true"/>
          <w:lang w:bidi="ar-SA"/>
        </w:rPr>
        <w:t>أَفْضَاهُ بَيْنَ الْعِبَادِ بِرَحْمَتِهِ وَحَرِيماً يَسْكُنُونَ إلى مَنَعَتِهِ وَيَسْتَفِيضُونَ إلى جِوَارِهِ، فَلا إِدْغَالَ وَلامُدَالَسَةَ وَلا خِدَاعَ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احفظ العهد الذي أعطيته بالوفاء، وارعَ الذمّة بالأمانة،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لم يجتمعوا على فريضة من فرائض الله أشدّ من اجتماعهم على تعظيم الوفاء بالعهود، مع تَفرّق أهوائهم وتشتّت آرائهم، حتى أنّ المشركين التزموا الوفاء فيما بينهم، فأولى أن يلتزمه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الله تعالى نقرأ آیات مُتعدّدة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قد عرفوا أنّ الغدر يعود عليهم وبالاً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تَخِيسَنَّ بِعَهْدِكَ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تخن عهدك وتنکث،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المخاتلة، أي المكر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إِدْغَالَ وَلا مُدَالَسَةَ 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إفساد ولا خيانة ولا خداع، فهي ثلاث من الصفات الذميمة التي تستنزل غضب الله تعالى، وتقود إلى تفكك عُرى الكيان الاجتماعي، لينحدر حتماً في مسار التدني الحضاري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يتطرق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المواثيق السياسية والديبلوماسيّة بعُرفنا الحالي، وضمن حالة الحرب والسلم والاتفاقات المتعلّقة بها،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تُعَوِّلَنَّ عَلَی لَحْنِ قَوْلٍ بَعْدَ التَّأْكِيدِ وَالتَّوْثِقَةِ، وَلا يَدْعُوَنَّكَ ضِيقُ أَمْرٍ لَزِمَكَ فِيهِ عَهْدُ اللَّهِ إلى طَلَبِ انْفِسَاخِهِ </w:t>
      </w:r>
    </w:p>
    <w:p>
      <w:pPr>
        <w:pStyle w:val="BookText"/>
        <w:rPr/>
      </w:pPr>
      <w:r>
        <w:rPr>
          <w:rFonts w:ascii="Amiri" w:hAnsi="Amiri" w:eastAsia="Amiri" w:cs="Amiri"/>
          <w:color w:val="111111"/>
          <w:sz w:val="28"/>
          <w:sz w:val="28"/>
          <w:szCs w:val="28"/>
          <w:rtl w:val="true"/>
          <w:lang w:bidi="ar-SA"/>
        </w:rPr>
        <w:t>بِغَيْرِ الْحَقِّ، فَإِنَّ صَبْرَكَ عَلَی ضِيقِ أَمْرٍ تَرْجُو انْفِرَاجَهُ وَفَضْلَ عَاقِبَتِهِ خَيْرٌ مِنْ غَدْرٍ تَخَافُ تَبِعَتَهُ، وَأَنْ تُحِيطَ بِكَ مِنَ اللَّهِ فِيهِ طِلْبَةٌ لا تَسْتَقْبِلُ فِيهَا دُنْيَاكَ وَلا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تعلّل المعاقد لك بعلّةٍ قد تطرأ على الكلام وطلب شيئاً لا يوافق ما أكدته وأخذت عليه الميثاق، فلا تعوّل عليه، وكذلك لو رأيت ثقلاً في التزام العهد، فلا تركن إلى لحن القول لتتملّص منه، فخذ بأصرح الوجوه لك وعليك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مفاهيم الإسلام العظيمة، فالأمانة والعهد والوفاء والصدق هي مفاهيم أكّدها الإسلام طريقاً إلى سعادة البشرية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المرء ليقف مذهولاً بحقٍّ أمام عظمة هذا الرجل المُلهَم وهو يُفصّل في ذلك الزمان البعيد أرقى نُظم الحرب والسلم وشروط المعاهدات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يُدرّس اليوم في أعلى المراحل الجامعية، والمعاهد الديبلوماسية كقانون حقوقي وسياسي ثابت في العلاقات الدوليّة، وتعتمده الأُمم المتّحدة أو المنظمات الدولية الأُخرى في إبرام المعاهدات والاتفاقات الدوليّة لم يتخطّ هذه المواد التي فصلّها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على ذلك، المعاهدات والاتفاقيات المعقودة بين دولتين أو أكثر بسبب نزاع حدودي، أو صراع على جرف قاري، أو حول كيفية استغلال منابع وثروات معدنيّة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ضمن الحدود الفاصلة بين البلدين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تحديد طبيعة استغلال تلك الثروات النفطيّة أو الغازية بفعل تأثير عمليات السحب في هذا الجانب أو ذاك، أو بفعل تدخلات في الشؤون الداخليّة للبلد الآخر، والتي غالباً ما تؤدّي إلى حرب أو صراع دولي، لأجل الحصول على موطئ قدم أو تشكيل مناطق نفوذ 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المعاهدات أخذ العالم المُعاصر يحتاط في تدوينها خشيةً من وقوع فرص التعلّل بما قد يعتري بعض </w:t>
      </w:r>
    </w:p>
    <w:p>
      <w:pPr>
        <w:pStyle w:val="BookText"/>
        <w:rPr/>
      </w:pPr>
      <w:r>
        <w:rPr>
          <w:rFonts w:ascii="IRNazanin" w:hAnsi="IRNazanin" w:eastAsia="IRNazanin"/>
          <w:color w:val="111111"/>
          <w:sz w:val="28"/>
          <w:sz w:val="28"/>
          <w:szCs w:val="28"/>
          <w:rtl w:val="true"/>
          <w:lang w:bidi="fa-IR"/>
        </w:rPr>
        <w:t>ألفاظها من 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فغالباً ما تلجأ الدول إلى كتابة هذه المواثيق بلغات مُختلفة، فيكتب مثلا نصّ المعاهدة بلسان البلدين وبلغةٍ واضحة، ثُمّ يُضيفون لغة ثالثة عالمية يتفقون عليها تُعتبر كمرج أساس في حالات تباين التفسيرات في مواد الاتفاق، ويكتب ذلك في الملاحق القانونية للمُعاهدة،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النص الذي اتّفقوا عليه كمرجع لتفسير النصوص واعتماد ذلك المرجع وتثبيته، ورغم ذلك فهناك تحايل والتفاف وتلاعب بمعاني الكلمات، واستخدام التورية بحيث تحتمل الكلمة عدّة معانٍ لغرض التهرّب من الالتزامات التي وافقت ووَقّعت عليها الدولة، وما أكثر ما يحدث هذا في عالمنا المعاصر، ولهذا تسعى الدول إلى استخدام أذكى وأقدر الخبراء والسياسيّين في تثبيت النصوص وتدقيقها؛ حتى لا تقع في المزالق القانونيّة والسياسيّة في عصر المكر والخداع وانعدام المبادئ في العلاقات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أكّده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مئات السنين، وحذّر من الوقوع في مداخله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فيه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يستخدم لحن القول كملاذ للهروب من الالتزام والمواثيق، هذا هو منهج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يتمنّى المرء لو أنّ المجتمعات البشريّة سارت على هداه ومنهجه لتتجنّب السقوط والدمار والخراب العام في الحضارة، وبالتالي خسارة الإنسان لِما بنى وما بذل من جهد في سبيل الرقي والمدنيّة، بفعل نقض عهد، أو تهوّر سلطان، أو اعتداء أثيم، أو غزو في ليلة ظلماء وما شابه ذلك</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صبر الوالي على الضيق الذي لحقه من العهد، وتحمل ذلك على أمل الانفراج في العُقد والمشاكل التي أحاطت به هو خير وأفضل من غضب الله وعدم رضاه في حالة الغدر ونقض العهود والمواثيق</w:t>
      </w:r>
      <w:r>
        <w:rPr>
          <w:rFonts w:eastAsia="Amiri" w:cs="Amiri" w:ascii="Amiri" w:hAnsi="Amiri"/>
          <w:color w:val="111111"/>
          <w:sz w:val="28"/>
          <w:szCs w:val="28"/>
          <w:rtl w:val="true"/>
          <w:lang w:bidi="ar-SA"/>
        </w:rPr>
        <w:t xml:space="preserve">. </w:t>
      </w:r>
      <w:bookmarkStart w:id="73" w:name="pg17266_195303"/>
    </w:p>
    <w:p>
      <w:pPr>
        <w:pStyle w:val="BookText"/>
        <w:rPr/>
      </w:pPr>
      <w:bookmarkEnd w:id="73"/>
      <w:r>
        <w:rPr>
          <w:rFonts w:ascii="IRNazanin" w:hAnsi="IRNazanin" w:eastAsia="IRNazanin"/>
          <w:color w:val="111111"/>
          <w:sz w:val="28"/>
          <w:sz w:val="28"/>
          <w:szCs w:val="28"/>
          <w:rtl w:val="true"/>
          <w:lang w:bidi="fa-IR"/>
        </w:rPr>
        <w:t>إنّ هذا الكلام يحمل في طيّاته أعلى القيّم وأرقى المفاهيم الأخلاقية في التعامل الإنساني، يحمل قيمة الإنسان معه وإنسانيّته التي دمّرها المتوحّشون في عصرنا الحالي، يحمل معه روحاً عالمية الآفاق، بعيدةً كلّ البُعد عن الضيق والانغلاق الحضاري والفكري، وبعيدة أيضاً عن القيم الزائفة، من غدرٍ وكذبٍ ونكثٍ واحتيال، والتي جرّت إلى ويلات الحروب والصراع الذي أكل من البشرية ما لا يُعدّ ولا یُحصى من ذلك المخلوق الذي كرّمه الله تعالى وهو الإنسان، ومن تلك الطبيعة التي خلقها الله تعالى للإنسان لكي يتمتّع بنِعمها ويستغلّ مواردها في سبيل راحته ویُعمّرها من أجل سعادته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تأكّد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التأهب والاستعداد لمواجهة الطوارئ المُحتملة، فالإسلام لم يمنع ذلك، بل أقرّه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فالحرب ليست هدفاً بحد ذاتها، إنّما هي وسيلة للدفاع عن الدين والجهاد في سبيل إعلاء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الحرب والسلام معاً، الحرب لأنّه اضطر إليها بعد أن أتمّ الحجّة، فهي للدفاع عن دين الله وهيبته ومبادئه السامية التي حاول الطامعون والمنافقون والمُضلّلون اختراقها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622771_1280447820"/>
      <w:bookmarkStart w:id="75" w:name="_Toc24"/>
      <w:bookmarkEnd w:id="74"/>
      <w:r>
        <w:rPr>
          <w:rtl w:val="true"/>
        </w:rPr>
        <w:t>قانونٌ اجتماعيٌّ خَطير</w:t>
      </w:r>
      <w:r>
        <w:rPr>
          <w:rtl w:val="true"/>
        </w:rPr>
        <w:t>:</w:t>
      </w:r>
      <w:bookmarkEnd w:id="75"/>
    </w:p>
    <w:p>
      <w:pPr>
        <w:pStyle w:val="BookText"/>
        <w:rPr/>
      </w:pPr>
      <w:r>
        <w:rPr>
          <w:rFonts w:ascii="Amiri" w:hAnsi="Amiri" w:eastAsia="Amiri" w:cs="Amiri"/>
          <w:color w:val="111111"/>
          <w:sz w:val="28"/>
          <w:sz w:val="28"/>
          <w:szCs w:val="28"/>
          <w:rtl w:val="true"/>
          <w:lang w:bidi="ar-SA"/>
        </w:rPr>
        <w:t xml:space="preserve">ممّا يُلفت النَظر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الأخيرة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الناس مع المُلوك والدنيا،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هو مبدأ أساس أو جزء مُهمّ من الظواهر الاجتماعية على الكُرة الأرضيّة، يا ترى هل أنّ الناس دائماً مع المُلوك وحبّ الدنيا والتساقط على الدنانير؟ وما هي أسباب ذلك؟ هل الدولة أم السلطان أم الايدلوجيا ذات تأثير مباشر على هذا السلوك الخاطئ؟ وما هو العلاج إذن؟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تأثير الدولة الصالحة والدولة المُفسدة على المجتمع هي من حقائق الأمور الظاهرة، </w:t>
      </w:r>
    </w:p>
    <w:p>
      <w:pPr>
        <w:pStyle w:val="BookText"/>
        <w:rPr/>
      </w:pPr>
      <w:r>
        <w:rPr>
          <w:rFonts w:ascii="Amiri" w:hAnsi="Amiri" w:eastAsia="Amiri" w:cs="Amiri"/>
          <w:color w:val="111111"/>
          <w:sz w:val="28"/>
          <w:sz w:val="28"/>
          <w:szCs w:val="28"/>
          <w:rtl w:val="true"/>
          <w:lang w:bidi="ar-SA"/>
        </w:rPr>
        <w:t>هذا في الواقع العملي، إلاّ أنّ ذلك يحتاج إلى دراسة وتحقيق لمعرفة جذوره، كما أنّ له صِلة وثيقة في معرفة العوامل التي تؤدّي بالدولة إلى الصلاح أو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يُحدّثنا عن حياة الأُمم التي مضت والحضارات التي قامت واندثرت، فيُبيّن لنا سيرة المُلوك والحكّام، وأثرها السلبي أو الإيجابي على حياة ومسيرة وتطوّر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فلننظُر إلى أُمّة على رأسها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وموجهاً ومُقنّناً وراسماً للمنهج الذي يستنير به الناس، ومُربّياً يسعى ليلاً ونهاراً باذلاً جهده لبناء مجتمع سليم قوي تسوده العدالة والسعادة 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الصور الرائعة التي تجذبنا وتهزّنا من الأعماق، وتُجدّد فينا الحياة، وتبعث فينا الطمأنينة والاستقرار لبناء المستقبل الزاهر على ما سَنّه واختطّه رسول الإنسانيّة، فالكلّ على عِلم بالسيرة النبويّة الطاهرة، وبذلك الله المجتمع المدني الإسلامي الذي عاش في ظِلّه الفقير سعيداً ومُكرماً، وفيه من مراتب الإيثار والتضحية والمؤاخاة ما تَحلُم به النفوس، بل ذلك الصبر والتحمّل وهوان النفس اتّجاه الدين هو من علاماته أيضاً، والاندفاع اللامُتناهي نحو الشهادة والموت في سبيل من أجل الحقّ والمبدأ القويم، ومن شواهده ذاك المجاهد عمر بن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الناس على القتال،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لا يُقاتلهم اليوم رجلٌ فيُقتَل صابراً مُحتسباً، مقبلاً غير مُدبر، إلاّ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الحمام، وفي يده تمرات يأكلهن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أما بيني وبين أن أدخل الجنّة إلاّ أن يقتلني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 التمرات من يده وأخذ سيفه، فقاتل القوم حتّى قُتل، هذا المجتمع الذي بناه القائد العظيم والإمام الهادي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أمثال هذه الصورة وممّا لا يُمكن حصره على شاكلتها، وهذا التماسك </w:t>
      </w:r>
      <w:bookmarkStart w:id="76" w:name="pg17266_195305"/>
    </w:p>
    <w:p>
      <w:pPr>
        <w:pStyle w:val="BookText"/>
        <w:rPr/>
      </w:pPr>
      <w:bookmarkEnd w:id="76"/>
      <w:r>
        <w:rPr>
          <w:rFonts w:ascii="Amiri" w:hAnsi="Amiri" w:eastAsia="Amiri" w:cs="Amiri"/>
          <w:color w:val="111111"/>
          <w:sz w:val="28"/>
          <w:sz w:val="28"/>
          <w:szCs w:val="28"/>
          <w:rtl w:val="true"/>
          <w:lang w:bidi="ar-SA"/>
        </w:rPr>
        <w:t>الاجتماعي فإنّ ذلك لا يمنع من وجود منافق هُنا وهناك في قلبه مرض، في هذا الجانب أو ذاك وقد تأصّل في قلبه الجَشَع وحُبّ الدنيا، إلاّ أنّ الأعم الأغلب هُم حَمَلة الرسالة الّذين نشروا مبادءها في كلّ البقاع، وهم المَثَل الذي يُضرَب به في السُلوك الإنساني القويم والخُلُق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الشعوب إذا ما تهيأت لها الأسباب من قيادة رائدة تجعل من الذات الإنسانيّة التائهة حقيقة أخلاقيّة لها دورها الحقيقي في ترابط المُجتمع وحفظ جمعه وِفق المبادئ العادلة السليمة تكون في مستوى أخلاقي رائع تغمرها السعادة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القيادة وهذه الأُمّة ستكون في المقدّمة بالنسبة للشعوب الأُخرى، وعلى العكس من ذلك تكون أُمّة يقودها فرعون طاغية يستخفّ بقومه ويقهرهم على طاعته، بل على تصديق ضلالاته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أُّمّة يصعب أن تُذعِن لبُرهان حقٍّ، أو تستفيق من طغيان ظُلم واستهتار، حتى وهي تبصر الآيات والدلائل البيّنة، فلا استوقفتها هزيمة السَحَرة وإذعانهم لمُعجزات موسى، ولا استفاقت لآيات العذاب والرُعب في الضفادع والقُمَّل والجراد والدم، وحتى انغلاق البحر لقوم موسى لم يُحرّك في ضمائرهم نزعة التَحرّر من ذلّ العبوديّة والخنوع</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622773_1280447820"/>
      <w:bookmarkStart w:id="78" w:name="_Toc25"/>
      <w:bookmarkEnd w:id="77"/>
      <w:r>
        <w:rPr>
          <w:rtl w:val="true"/>
        </w:rPr>
        <w:t>حقائق ثابتة</w:t>
      </w:r>
      <w:r>
        <w:rPr>
          <w:rtl w:val="true"/>
        </w:rPr>
        <w:t>:</w:t>
      </w:r>
      <w:bookmarkEnd w:id="78"/>
    </w:p>
    <w:p>
      <w:pPr>
        <w:pStyle w:val="BookText"/>
        <w:rPr/>
      </w:pPr>
      <w:r>
        <w:rPr>
          <w:rFonts w:ascii="Amiri" w:hAnsi="Amiri" w:eastAsia="Amiri" w:cs="Amiri"/>
          <w:color w:val="111111"/>
          <w:sz w:val="28"/>
          <w:sz w:val="28"/>
          <w:szCs w:val="28"/>
          <w:rtl w:val="true"/>
          <w:lang w:bidi="ar-SA"/>
        </w:rPr>
        <w:t xml:space="preserve">إنّ محور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العمل مع المُجتمع من خلال تطبيق الحقّ والعدالة، وتسيير أُموره وِفق ما حدّدته الشريعة الإسلاميّة، فكان هَمّهُ ووصاياه بندرج في هذا الأمر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نجد أنّ أغلب كُتُب الإمام فيها تذكير أو توبيخ أو تقريع أو وصايا اجتماعية </w:t>
      </w:r>
    </w:p>
    <w:p>
      <w:pPr>
        <w:pStyle w:val="BookText"/>
        <w:rPr/>
      </w:pPr>
      <w:r>
        <w:rPr>
          <w:rFonts w:ascii="Amiri" w:hAnsi="Amiri" w:eastAsia="Amiri" w:cs="Amiri"/>
          <w:color w:val="111111"/>
          <w:sz w:val="28"/>
          <w:sz w:val="28"/>
          <w:szCs w:val="28"/>
          <w:rtl w:val="true"/>
          <w:lang w:bidi="ar-SA"/>
        </w:rPr>
        <w:t>وغير ذلك، والدفاع هو حماية رعيّته، وأغلبها لها علاقة خاصّة بالمجتمع وتحوّلاته وأعماله ومُراعاته والرفق به ومساعدته في الظروف الصعبة التي تستوجب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فالفكر الذي يحمله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فكر إسلاميّ إنساني، والترابط وثيق بين الإسلام والإنسان والحق والعدالة، والمساواة هي من سُنن القرآن وشريعة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أجل ذلك أرسل الله الأنبياء والرُسل مُبشّرين ومُنذرين،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صادقةٌ للوعي الرسالي والتطبيق العادل والشامل لكلّ مفاهيم القرآن على المجتمع، بل البشرية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رسالة الإسلام والقرآن إلى الإنسانيّة، ولهذا نجد الروح الإنسانيّة العالية في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معه حيثما دار کدوران الحقّ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فالسِمات البارزة والرئيسيّة في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رفع شأن الدين ورضاء الله، ورضاء الله لا يتمّ إلاّ برضاء عيال الله، ونبذ كلّ ما هو ضدّ تَقدّم البشريّة وحُريّتها وسعادتها، ونُلاحظ من خلال ذلك أنّ المفاهيم العامة التي يحملها سيّد المُوحّدين، والتي طبّقها على نفسه وأهله قبل تطبيقها على غيره، هي التي جذبت النفوس وجعلته رمزاً خالداً على مَرّ الدُهور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فالثورة الفرنسيّة التي ما زال العالم الغربي يتبجّح بأهدافها الإنسانية وعلى أنّها من بنات أفكارهم، وأنّ فلاسفتها أعطوا معنىً لحياة الإنسان من خلال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هذا الشعار هو جُزء من المبادئ الإسلاميّة التي أعلنها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بكلّ ما حوت من قِيَم إنسانيّة طرحها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 بمئات السِنين</w:t>
      </w:r>
      <w:r>
        <w:rPr>
          <w:rFonts w:eastAsia="Amiri" w:cs="Amiri" w:ascii="Amiri" w:hAnsi="Amiri"/>
          <w:color w:val="111111"/>
          <w:sz w:val="28"/>
          <w:szCs w:val="28"/>
          <w:rtl w:val="true"/>
          <w:lang w:bidi="ar-SA"/>
        </w:rPr>
        <w:t xml:space="preserve">. </w:t>
      </w:r>
      <w:bookmarkStart w:id="79" w:name="pg17266_195307"/>
    </w:p>
    <w:p>
      <w:pPr>
        <w:pStyle w:val="BookText"/>
        <w:rPr/>
      </w:pPr>
      <w:bookmarkEnd w:id="79"/>
      <w:r>
        <w:rPr>
          <w:rFonts w:ascii="Amiri" w:hAnsi="Amiri" w:eastAsia="Amiri" w:cs="Amiri"/>
          <w:color w:val="111111"/>
          <w:sz w:val="28"/>
          <w:sz w:val="28"/>
          <w:szCs w:val="28"/>
          <w:rtl w:val="true"/>
          <w:lang w:bidi="ar-SA"/>
        </w:rPr>
        <w:t xml:space="preserve">فلنأخذ بأيدي هؤلاء، ونفتح أذهانهم على الصور الواقعيّة التطبيقيّة في تُراثنا الإسلامي المجيد، من عقيدة مُتكاملة تامّة وفِكر عظيم ثاقب، وتُريهم ماذا أعطى الإسلام من مفاهيم خالدة، وما هي 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فكر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تضمّنته رسائله وكتبه بشأن ذلك؟ إلاّ أنّ الذي يَحزّ في النفوس، ويخلق الآهات والحسرات في الصدور هو ضياع الإسلام بين أهله، وتعلّق الآخرين بمبادئه والاستفادة منها تحت عناوين مُختلفة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622775_1280447820"/>
      <w:bookmarkStart w:id="81" w:name="_Toc26"/>
      <w:bookmarkEnd w:id="80"/>
      <w:r>
        <w:rPr>
          <w:rtl w:val="true"/>
        </w:rPr>
        <w:t>حُريّة الإنسان في المُجتمع</w:t>
      </w:r>
      <w:r>
        <w:rPr>
          <w:rtl w:val="true"/>
        </w:rPr>
        <w:t>:</w:t>
      </w:r>
      <w:bookmarkEnd w:id="81"/>
    </w:p>
    <w:p>
      <w:pPr>
        <w:pStyle w:val="BookText"/>
        <w:rPr/>
      </w:pPr>
      <w:r>
        <w:rPr>
          <w:rFonts w:ascii="IRNazanin" w:hAnsi="IRNazanin" w:eastAsia="IRNazanin"/>
          <w:color w:val="111111"/>
          <w:sz w:val="28"/>
          <w:sz w:val="28"/>
          <w:szCs w:val="28"/>
          <w:rtl w:val="true"/>
          <w:lang w:bidi="fa-IR"/>
        </w:rPr>
        <w:t xml:space="preserve">هُناك مَن يقول أنّ الإنسان يولد حُرّاً، والمجتمع هو الذي يُقيّد حُريّته وحركته، فالطفل حينما يُولد تأخذه القابلة فوراً وتُقمّطه بقماطه وتشدّ يديه ورجليه وتمنع حركته، فإذن أوّل شيءٍ يستقبله هو القيد بِيَدِ عضو من المجتمع الكبير وهي القابلة، فتُقيّد حريّته، حين أنّ هناك كلمة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أبلغ من كلّ كلامٍ، وأكثر واقعيّةٍ من غيرها، ولها مدلولاتها التحرّرية، وفيها معانٍ سامية هدفها خَلق الإرادة الفكريّة والعمليّة لدى الإنسان،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وقد خلقك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فالعبوديّة خالصةٌ الله تعالى لا لغيره، والإنسان حُرٌّ في إرادته وفي تفكيره وفي حياته العامّة، وهذه الحريّات يجب أن يُرافقها مُراعاة الجوانب والضوابط التي حدّدتها الشريعة؛ حتى لا تُنتهك حُقوق الآخرين المشروعة في العيش بسلام وأمان، وتُصان الحياة العامّة والنُظم التي تُسيّر الحياة الاجتماعيّة من كلّ انحراف أو تجاوز، مع احترام القوانين التي تُنظّم المسيرة الاجتماعيّة، ومع ضمان سلامة الحُريّات العامة ضمن إطار الشريعة الإسلاميّة، فإنّ الإنسان سيتحرّر ذهنه من الضغوطات القاتلة لحركة الإبداع والتطور، وبالتالي فإنّ هذا الإنسان سوف لا يشعر بالذلّ والاستعباد والحقارة ويكون عنصراً نافعاً، حتى في جانب الإيمان العقائدي يرفض </w:t>
      </w:r>
      <w:bookmarkStart w:id="82" w:name="pg17266_195308"/>
    </w:p>
    <w:p>
      <w:pPr>
        <w:pStyle w:val="BookText"/>
        <w:rPr/>
      </w:pPr>
      <w:bookmarkEnd w:id="82"/>
      <w:r>
        <w:rPr>
          <w:rFonts w:ascii="Amiri" w:hAnsi="Amiri" w:eastAsia="Amiri" w:cs="Amiri"/>
          <w:color w:val="111111"/>
          <w:sz w:val="28"/>
          <w:sz w:val="28"/>
          <w:szCs w:val="28"/>
          <w:rtl w:val="true"/>
          <w:lang w:bidi="ar-SA"/>
        </w:rPr>
        <w:t>الدين الاعتقاد الوراثي المُقولَب والجاهز، إنّما يرى في ذلك آثاراً سلبيةً مُستقبلاً، ويؤكّد على أنّ الإنسان يجب عليه التفكير والتدبّر قبل الإيمان والاعتقاد؛ حتى يضمن التماسك والرصانة أمام كلّ التيّارات المختلفة؛ فعليٌّ هو سعادة للبشريّة في أفكاره وسلوكه؛ لأنّها قابلة للتطبيق مع العقيدة الإسلاميّة في وقت واحد، لأنّ الأولى فرع من الثانية، فإنّهما قانون شامل للمجتمعات تسعد به وتعيش بسلام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عُدت لكُتب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لوجدته كيف يهتم بأُمّته، بل برعيته وهم عموم المجتمع، سواء كانوا مسلمين أو ذميّين، فالعدالة عنده للجميع مادام هو في ظلّ الإسلام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622777_1280447820"/>
      <w:bookmarkStart w:id="84" w:name="_Toc27"/>
      <w:bookmarkEnd w:id="83"/>
      <w:r>
        <w:rPr>
          <w:rtl w:val="true"/>
        </w:rPr>
        <w:t>الحزمُ واللِينُ</w:t>
      </w:r>
      <w:r>
        <w:rPr>
          <w:rtl w:val="true"/>
        </w:rPr>
        <w:t>:</w:t>
      </w:r>
      <w:bookmarkEnd w:id="84"/>
    </w:p>
    <w:p>
      <w:pPr>
        <w:pStyle w:val="BookText"/>
        <w:rPr/>
      </w:pPr>
      <w:r>
        <w:rPr>
          <w:rFonts w:ascii="IRNazanin" w:hAnsi="IRNazanin" w:eastAsia="IRNazanin"/>
          <w:color w:val="111111"/>
          <w:sz w:val="28"/>
          <w:sz w:val="28"/>
          <w:szCs w:val="28"/>
          <w:rtl w:val="true"/>
          <w:lang w:bidi="fa-IR"/>
        </w:rPr>
        <w:t xml:space="preserve">إنّ طبيعة الناس الذين يُكوّنون المجتمع لا تتوافق في سلوكيّة مُعيّنة؛ نتيجة للتباين في الأفكار والفَهم والاعتقادات في القوانين والنُظم،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يرسم خط سیرٍ القائد في علاقته مع شَعبه مادام المجتمع بهذا الشكل من الاختلاف، فلابدّ إذن من مسيرة خاصّة وهو خلط الشدّة بضغث من اللِّين،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والضغث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قبضةٌ حشيشٍ مختلط يابسها بشيءٍ من الرَطِب،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للرؤيا المُختلطة التي لا يصح تأويلها، فاستعار اللفظة هاهنا،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امزج الشدّة بشيء من اللين فاجعلها كالضغث</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بدا أنّ الأمر لا ينفع معه إلاّ اتخاذ الحزم والشدة بناءً على مُقتضيات المصلحة الإسلاميّة والعامة وضمن الحدود الشرعية، فاستخدام ذلك 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مسألة أساسية في إدارة الحياة الاجتماعية والسياسيّة للبلد، وهي أيضاً حالةٌ نفسيّةٌ توجد في أعماق الكثير من الناس، فهي تستخفّ بالحاكم الذي يكون سياج مملكته هدفاً واهناً للأعداء والطامعين، والمجتمع إذا استشعر ضعف الدولة وعدم قُدرتها في السيطرة على مقاليد الأمور لضعف الوالي فسوف يختلّ التوازن الاجتماعي والسياسي، وينهار معه النظام الاجتماعي والأمني، ويصبح الأمر في غاية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والبلد يكون حينئذ غابةً لوحوشٍ ضاريةٍ ومتنوعةٍ يأكل بعضها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مسألةُ عظيمةٌ وحيويّةٌ، فالوالي المسلم عليه أن يُحافظ ويصون ويعدل ويُراعي الجميع، باسطاً لهم نفسه، مادّاً يده، مُعطيّاً الحقوق والحريّات بما شرعته العقيدة الإسلاميّة،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فالإمام راعٍ وهو مسؤول، والرجّل راعٍ على أهله وهو مسؤولٌ، والمرأة راعيةٌ على بيت زوجها وهي مسؤولةٌ، والعبد راعٍ على مال سيده وهو مسؤولٌ، ألا فكلّكم راعٍ وكلّكم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فالمسؤوليّة جسيمةٌ وخطيرةٌ، وتتطلّب نفساً تخاف الله وترعى حُرماته، و قلباً رءوفاً، وفكراً ناضجاً يستعمله في المُلمّات، مدبّراً قديراً أميناً شجاعاً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متطلّبات واقعيّة تُعطي معاني أساسيّة لطبيعة علاقة الراعي مع الرعيّة والحاكم مع المحكوم</w:t>
      </w:r>
      <w:r>
        <w:rPr>
          <w:rFonts w:eastAsia="Amiri" w:cs="Amiri" w:ascii="Amiri" w:hAnsi="Amiri"/>
          <w:color w:val="111111"/>
          <w:sz w:val="28"/>
          <w:szCs w:val="28"/>
          <w:rtl w:val="true"/>
          <w:lang w:bidi="ar-SA"/>
        </w:rPr>
        <w:t xml:space="preserve">. </w:t>
      </w:r>
      <w:bookmarkStart w:id="85" w:name="pg17266_195310"/>
    </w:p>
    <w:p>
      <w:pPr>
        <w:pStyle w:val="Heading3"/>
        <w:numPr>
          <w:ilvl w:val="2"/>
          <w:numId w:val="1"/>
        </w:numPr>
        <w:rPr/>
      </w:pPr>
      <w:bookmarkStart w:id="86" w:name="__RefHeading___Toc9622779_1280447820"/>
      <w:bookmarkStart w:id="87" w:name="_Toc28"/>
      <w:bookmarkEnd w:id="85"/>
      <w:bookmarkEnd w:id="86"/>
      <w:r>
        <w:rPr>
          <w:rtl w:val="true"/>
        </w:rPr>
        <w:t>الرعايّةُ للجُمَيع</w:t>
      </w:r>
      <w:r>
        <w:rPr>
          <w:rtl w:val="true"/>
        </w:rPr>
        <w:t>:</w:t>
      </w:r>
      <w:bookmarkEnd w:id="87"/>
    </w:p>
    <w:p>
      <w:pPr>
        <w:pStyle w:val="BookText"/>
        <w:rPr/>
      </w:pPr>
      <w:r>
        <w:rPr>
          <w:rFonts w:ascii="Amiri" w:hAnsi="Amiri" w:eastAsia="Amiri" w:cs="Amiri"/>
          <w:color w:val="111111"/>
          <w:sz w:val="28"/>
          <w:sz w:val="28"/>
          <w:szCs w:val="28"/>
          <w:rtl w:val="true"/>
          <w:lang w:bidi="ar-SA"/>
        </w:rPr>
        <w:t xml:space="preserve">طَرفٌ آخر من المُعادلة الاجتماعيّة تشمله الرعاية الإنسانيّة الإسلاميّة، ويدخل في الموازنة العامّة وِفقَ إطارٍ خاصٍّ تُنظّمه صورة الرسالة التالية، التي توضّح تتبّع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للأحداث، ودفاعه عن طوائف المُجتمع المُختلفة،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أَهْلِ بَلَدِكَ شَكَوْا مِنْكَ غِلْظَةً وَقَسْوَةً وَاحْتِقَاراً وَجَفْوَةً، وَنَظَرْتُ فَلَمْ أَرَهُمْ أَهْلاً لأَنْ يُدْنَوْا لِشِرْكِهِمْ وَلا أَنْ يُقْصَوْا وَيُجْفَوْا لِعَهْدِهِمْ، فَالْبَسْ لَهُمْ جِلْبَاباً مِنَ اللِّينِ تَشُوبُهُ بِطَرَفٍ مِنَ الشِّدَّةِ وَدَاوِلْ لَهُمْ بَيْنَ الْقَسْوَةِ وَالرَّأْفَةِ، وَامْزُجْ لَهُمْ بَيْنَ التَّقْرِيبِ وَالإِدْنَاءِ وَالإِبْعَادِ وَالإِقْصَاءِ،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العمل مع صنف آخر من المُتجمع بعد أن وصل إليه خبر تعرّض بعض أكابر القوم من الدهاقين الذين يأمرون ولا يأتمرون للضغط والشدة والقسوة، وكذلك الاحتقار والجفوة لهم، فالإمام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هُناك توازنٌ في التعامل والعلاقة مع هؤلاء الناس، لا أن تُدينهم فهم ليسوا أهلاً لذلك؛ لأنهم من أهل الشرك وأنت والي المسلمين، ولا تُقصيهم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تُبعدهم وتجفوهم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المُعاهدين، فأشعرهم بالمعاملة اللينة مشوبة بطرف من الشدّة؛ حتى لا يشعر بضعفك في حياهم وعند ذلك يستهينون بأمرك، وأشعرهم بأنك شديد في وقت الشدّة،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عملك متداخلاً بين قوّةٍ ورأفةٍ أو تقريبٍ وإبعادٍ مع هؤلاء، للأسباب النفسية التي يجب أن يُراعيها العالِم أو والي المسلمين، هذا في جانب العلاقة مع المشركين والمُعاهدين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جانب آخر يُظهره الإمام ويُوضّحه لعُمّاله، وكما جاء في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مِمَّنْ أَسْتَظْهِرُ بِهِ عَلَی إِقَامَةِ الدِّينِ، وَأَقْمَعُ بِهِ نَخْوَةَ الأَثِيمِ، وَأَسُدُّ بِهِ لَهَاةَ الثَّغْرِ الْمَخُوفِ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فَاسْتَعِنْ بِاللِّهَ عَلَی مَا أَهَمَّكَ، وَاخْلِطِ الشِّدَّةَ بِضِغْثٍ مِنَ اللِّينِ، وأرفِقْ مَا </w:t>
      </w:r>
      <w:bookmarkStart w:id="88" w:name="pg17266_195311"/>
    </w:p>
    <w:p>
      <w:pPr>
        <w:pStyle w:val="BookText"/>
        <w:rPr/>
      </w:pPr>
      <w:bookmarkEnd w:id="88"/>
      <w:r>
        <w:rPr>
          <w:rFonts w:ascii="Amiri" w:hAnsi="Amiri" w:eastAsia="Amiri" w:cs="Amiri"/>
          <w:color w:val="111111"/>
          <w:sz w:val="28"/>
          <w:sz w:val="28"/>
          <w:szCs w:val="28"/>
          <w:rtl w:val="true"/>
          <w:lang w:bidi="ar-SA"/>
        </w:rPr>
        <w:t>كَانَ الرِّفْقُ أَرْفَقَ، وَاعْتَزِمْ بِالشِّدَّةِ حِينَ لا تُغْنِي عَنْكَ إِلاَّ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لِلرَّعِيَّةِ جَنَاحَكَ، وَابْسُطْ لَهُمْ وَجْهَكَ، وَأَلِنْ لَهُمْ جَانِبَكَ، وَآسِ بَيْنَهُمْ فِي اللَّحْظَةِ وَالنَّظْرَةِ وَالإِشَارَةِ وَالتَّحِيَّةِ؛ حَتَّى لا يَطْمَعَ الْعُظَمَءُ فِي حَيْفِكَ وَلا يَيْأَسَ الضُّعَفَاءُ مِنْ عَدْلِكَ،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أن أثنى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عامله من أنّه من الرجال الذين يعتمدهم في مُهمّاته في إدارة البلاد، ومن الذين يستعين به على إقامة العدل وإظهار دين الله، استمر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مزاياه على أنّه من الولاة الذين يقمع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الأعداء ویکسر به شوكة المُتكبّرين، أصحاب الذنوب والخطايا،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وَأَسُدُّ بِهِ لَهَاةَ الثَّغْرِ الْمَخُوفِ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طروق الأعداء في حدود المملكة، واللهاة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لحم مدلاة في سقف الفم على باب الحلق، قرنها بالثغر تشبيها له بفم 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رائعٌ من أنّه الخندق المُتقدّم الذي يُدافع من خلاله عن ثغور المسلمين أمام أطماع الأعداء الغاصبين، ثُمّ يطلب منه الاستعانة بالله أولاً وقبل كل شيء أمام الهموم والمشاكل التي تواجهه، والنظر إلى الأمور بدقةٍ وحذرٍ مُتناهي، فالمجتمع وأي مجتمع كان لا يمكن أن يتّصف بسلوك واحد ومسيرة واحدة أبداً، اللّهمّ ربما إلاّ في حالة واحدة عابرة، لها وقت مُحدّد وتزول بزوال المُؤثّر هي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تمرّ بها المجتمعات في وقت ومكان واحد ومُحدّد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یُشدّد على الموازنة الدقيقة في التعامل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أرجح الملوك عقلاً، وأكملهم أدباً وفضلاً؟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 أيّامه بالعدل، وتحرّز جهده من الجور، ولقي الناس بالمُجاملة، وعاملهم بالمُسالمة، ولم يُفارق السياسة، مع لين في الحُكم، وصلابة في الحق، فلا يأمَنُ الجري بطشه ولا يخاف البريء سطوته</w:t>
      </w:r>
      <w:r>
        <w:rPr>
          <w:rFonts w:eastAsia="IRNazanin" w:cs="IRNazanin"/>
          <w:color w:val="111111"/>
          <w:sz w:val="28"/>
          <w:szCs w:val="28"/>
          <w:rtl w:val="true"/>
          <w:lang w:bidi="fa-IR"/>
        </w:rPr>
        <w:t>).</w:t>
      </w:r>
    </w:p>
    <w:p>
      <w:pPr>
        <w:pStyle w:val="Heading3"/>
        <w:numPr>
          <w:ilvl w:val="2"/>
          <w:numId w:val="1"/>
        </w:numPr>
        <w:rPr/>
      </w:pPr>
      <w:bookmarkStart w:id="89" w:name="__RefHeading___Toc9622781_1280447820"/>
      <w:bookmarkStart w:id="90" w:name="_Toc29"/>
      <w:bookmarkEnd w:id="89"/>
      <w:r>
        <w:rPr>
          <w:rtl w:val="true"/>
        </w:rPr>
        <w:t>ثِقلُ المُوازنَة</w:t>
      </w:r>
      <w:r>
        <w:rPr>
          <w:rtl w:val="true"/>
        </w:rPr>
        <w:t>:</w:t>
      </w:r>
      <w:bookmarkEnd w:id="9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ذكرنا آنفاً أن المجتمع في طبقاته وسُلو که مُتنوع، وكل طبقة يجب أن يكون لها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خاصّ بها، علاوة على أن يكون هَمَّ الوالي الأوّل هو النظر إلى شؤون العامّة من الناس، ومراقبة سَيرِ حياتهم واحتياجاتهم من جميع المجتمع والاهتمام بما دونهم، ولا العكس كذلك فلكلّ موقعٍ خاص، ولا أقصد بوجوه المُجتمع الطبقة الخاصّة التي ذكرها الإمام في عهده للأشتر، إنّما تلك لها مبحثٌ خاصٌّ بها، وهي بعيدةٌ عن هذا المعنى المطروح وهناك فاصلةٌ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والرعية عموماً تؤلّف الأغلبيّة الساحقة من المجتمع وهُم العامّة، وهذه الطبقة هي الثقل الأساس في المُجتمع والطبقة المضحيّة إذا ما تعرّضت البلاد للعدوان، فهي في المُقدّمة، وقد وضّح إمامنا ذلك أيضا في عهده للأشتر، وأغلب ما تكون هذه الفئة من الناس أصحاب نفوس طيّبة طاهرة مع وجود الرعاع فيهم، فلا مُنافاة في ذلك، وهي راضية بما قسم الله لها من رزقٍ ومن منزلةٍ، غير آبهة بما يتصارع عليه الآخرون طلباً لجاهٍ أو سلطةٍ أو جمع مال، يُريدون أن يسدّوا رَمَق أطفالهم بمعيشتهم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العقل إلحاق الضَرر بهذا الإنسان المُستضعف، لأنّ ذلك معناه انهيار الدولة؛ لأنّ هؤلاء الناس ليسوا جُثثاً هامدةً لا قول ولا فعل لهم طيلة حياتهم، إنّما كلمتهم أقوى من أيّ شيء، وإذا أُطلقت فهي البركان المُتفجّر، وهذا لا يحدث إلاّ في حالات مُعيّنة، منها انتشار الظُلم واستدامته، ومحاربتهم في معايشهم، وإهمال حقوقهم المشروعة وقضمها حين ذاك يُحدث ما لم يكن في الحُسبان وما لا یُحمد عُقباه؛ لأنّهم الطبقة الأوسع انتشاراً والأكثر عدداً والقوة العاملة التي تُدير حركة المجتمع بجُهدها وبذلها، فالشدّة المطلوبة هنا ليس مع هؤلاء المساكين الضعفاء وإن بَدَرَ منهم شيءٌ فذلك لا يعني أن يكون مُسوّغاً للوالي لكي يُمارس حالة الظُلم والإجحاف، بل سوء العمل والخطأ، والتأديب يتناسب مع الإساءة التي ارتكبها وهي حالة عادية في المجتمعات، إنّما الشدّة مع الذي يدّعي القوة ويُحاول بكلّ إمكاناته كسب المنافع الباطلة وأكل السُحت الحرام ولو على حِساب حقّ المُجتمع، بل أحياناً إجحافه وظلمه، وأحياناً تطمع نفسه وتُمنّیه للسيطرة على مُقدّرات البلاد والحُكم، وهذه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يقصدها </w:t>
      </w:r>
      <w:bookmarkStart w:id="91" w:name="pg17266_195313"/>
    </w:p>
    <w:p>
      <w:pPr>
        <w:pStyle w:val="BookText"/>
        <w:rPr/>
      </w:pPr>
      <w:bookmarkEnd w:id="91"/>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الحذر منها ومتابعتها واستخدام القوّة معها؛ حيث تكون في أغلب الأوقات قريبةً من الوالي بل في بلاطه، وقد سمّاها الإمام بتسميات مُتعدّدة، منها الطبقة الخاصّة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قِبالَها مُصطلح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والعظماء هؤلاء يُحاولون بناء كياناتهم على حِساب مَن هُم أضعف قُدرة وأقلّ مقدِرة وأبعد رغبةً، الذين اكتفوا بما أعطاهم الله من مكانة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9622783_1280447820"/>
      <w:bookmarkStart w:id="93" w:name="_Toc30"/>
      <w:bookmarkEnd w:id="92"/>
      <w:r>
        <w:rPr>
          <w:rtl w:val="true"/>
        </w:rPr>
        <w:t>عِلمُ النَفس الاجتِماعي والعلاقاتُ العامّة مَعَ المُجتَمَع</w:t>
      </w:r>
      <w:r>
        <w:rPr>
          <w:rtl w:val="true"/>
        </w:rPr>
        <w:t>:</w:t>
      </w:r>
      <w:bookmarkEnd w:id="93"/>
    </w:p>
    <w:p>
      <w:pPr>
        <w:pStyle w:val="BookText"/>
        <w:rPr/>
      </w:pPr>
      <w:r>
        <w:rPr>
          <w:rFonts w:ascii="Amiri" w:hAnsi="Amiri" w:eastAsia="Amiri" w:cs="Amiri"/>
          <w:color w:val="111111"/>
          <w:sz w:val="28"/>
          <w:sz w:val="28"/>
          <w:szCs w:val="28"/>
          <w:rtl w:val="true"/>
          <w:lang w:bidi="ar-SA"/>
        </w:rPr>
        <w:t xml:space="preserve">إنّ قائد البلد وحاكمه لا بدّ وأن يستخدم مُختلف الأساليب في علاقته بطبقات الشعب، ولا بّد أن يكون مُلمّاً بعض الشيء بعلم النفس الاجتماعي الذي يُعطي للموازنة الاجتماعية حالة الضخّ المعنوي لاستقرار وضع المجتمع، وفي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وَابْسُطْ لَهُمْ وَجْهَكَ، وَأَلِنْ لَهُمْ جَانِبَكَ، وَآسِ بَيْنَهُمْ فِي اللَّحْظَةِ وَالنَّظْرَةِ وَالإِشَارَةِ وَالتَّحِيَّةِ؛ حَتَّى لا يَطْمَعَ الْعُظَمَءُ فِي حَيْفِكَ وَلا يَيْأَسَ الضُّعَفَاءُ مِنْ عَدْلِكَ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إنزال النفس للرعية والالتفات الكريم لهم تضع حالة الاستقرار في موضعها، وتعطي زخماً قويّاً للعلاقة الصميمة بين الراعي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الشعور بأحاسيس المجتمع له دورٌ في تبادل المحبّة والوفاء بين الوالي والرعية، فلا يأتي لمقابلة رعيته بوجه مُقطب عبوس يقطر بُغضاً وحِقداً وكراهيّة، أي لا يُقابل المجتمع إلاّ وهو مبسوط الوجه، أي الانبساط والراحة حتى يعطي الدلالة على الرضا والمحبّة لأنّه ليس رئيساً للشرطة أو المحتسب في البلاد ليكون بتلك الصورة حتّى يخافه المُجرم والمُسيء، إنّما هو أبٌ للرعيّة وقائدٌ لمسيرتهم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يعطيهم من نفسه حتى يتحدثوا معه ويستأنسوا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والسماح لهم بتقديم طلباتهم وطرح مظالمهم، فالمساواة بينهم مبدأٌ أساسيٌّ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المساواة لا تكون في جانبٍ واحدٍ محدودٍ، بل حتى في أقلِّ الأشياء في اللحظة والنَظرة، وهذا الوصف كمال الدِقّة في التعبير، حيث يتبين من خلاله حجم العلوم النفسية والاجتماعية التي يحملها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صورّها في كلامٍ بليغٍ لا يُدركه إلاّ مَن أمعن في التصوير البلاغي، وهذه تحتاج إلى بحوثٍ خاصّةٍ في العلوم النفسيّة والاجتماعية، حيث لو نظرنا إلى القرب الدقيق في الحالة الوضعيّة الدقيقة لِلحْظَة والنظْرة، أو في الحركة التي تتمّ بين الأجفان وإدارة العين، والعين إذا نظرت بحرکات مُعيّنة، أو الجفن إذا تحرّك، نجد أنّها تحمل في طيّاتها معانٍ كثيرةٍ، فالمَحبّة والغضب، وعدم الرضا فيها والقبول الحَسن وما يتبع ذلك، فإذن، المجتمعات في حياتها اليوميّة قد اهتمّت في هذه العناوين والأعراف وتعوّدت عليها وتوارثتها، وأخذت النفوس تقرأ المعاني في العُيون، وتعرف الأهداف في الإشارة والتحيّة، فالناس أخذت تلتفت إلى هذه الأُمور وتهتمّ بها، فإذا ما كان صاحب تلك التعبيرات في العين والوجه واليدين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 أو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الأمر يكون أشدّ وأكثر أهميةً وخطورةً، ولكن إذا ما ساوى في هذه الصور بين الناس؛ فلا يبقى هناك تأويلٌ مُعيّنٌ أو إشعارٌ بحالة رضى أو رفض لبعض الناس دون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يطمع العُظماء في حيفك ولا ييئس الضعفاء من عَدلك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ذلك من أجل رعاية ضعفاء الناس من المجتمع، لأنّ كبراء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عظماءهم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يترصّدون حركة وُكلام الوالي، وهدفهم الانقضاض على الفريسة، أو الجيفة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يطمع بظلم ضعفاء الناس وسرقة حقوقهم المشروعة عند الوالي لمصالحه الذاتية، ومتابعة ما يقوم به الوالي لهؤلاء من حركات وأفعال لإجهاض كلّ عمل خيرٍ وصالح للناس هو في حقيقة الأمر سقوطٌ على المطامع الدنيويّة التي هي في واقع أمرها جيفة نتنة، وهؤلاء العُظماء يُحاولون الاستفادة من كلّ بابٍ مفتوح حتّى يستطيعون اقتحام قلبِ ونفس الوالي لتحقيق مآربهم على حساب غيرهم، وهذه حقيقة واقعة، فهم إذن </w:t>
      </w:r>
      <w:bookmarkStart w:id="94" w:name="pg17266_195315"/>
    </w:p>
    <w:p>
      <w:pPr>
        <w:pStyle w:val="BookText"/>
        <w:rPr/>
      </w:pPr>
      <w:bookmarkEnd w:id="94"/>
      <w:r>
        <w:rPr>
          <w:rFonts w:ascii="Amiri" w:hAnsi="Amiri" w:eastAsia="Amiri" w:cs="Amiri"/>
          <w:color w:val="111111"/>
          <w:sz w:val="28"/>
          <w:sz w:val="28"/>
          <w:szCs w:val="28"/>
          <w:rtl w:val="true"/>
          <w:lang w:bidi="ar-SA"/>
        </w:rPr>
        <w:t xml:space="preserve">أظلم مَن عليها؛ لظلمهم ضعفاء المجتمع واستغلال الحضوة والجاه عند الوالي، وقد قال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من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فالأعمال التي قد تبدو عاديةً بسيطةً، وهي إشارةٌ ونظرةٌ وتحيّةٌ ولحظةٌ إلاّ أنّها تترك آثاراً عظيمة لدى الآخرين، فالمُتتبّع يتربّص تلك الحركات ويُدركها فوراً، فإذا كانت حيفاً للناس أو ظلماً فقد فتح فاه ومَدّ يديه وانبسطت أساريره طمعاً بالوالي لسلب وظلم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الوالي أنّ الضعفاء إذا شعروا بظُلمك سوف يُصيبهم اليأس من عدالتك، ومسألة اليأس من العدل تجرّ إلى أمورٍ كثيرةٍ سنتداولها في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ويستخلص ماذا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الواضح في عصره وما بعده، وفي حياتنا الحاضرة أيضاً؟ وكيف سيطر الشيطان على النفوس ودفعها نحو الشرّ والرذيلة والانحطاط الخُلقي؟ وبالتالي خراب الوضع النفسي عند المجتمع الذي يدمّر كلّ مدنيّةٍ وكلّ حضارةٍ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9622785_1280447820"/>
      <w:bookmarkStart w:id="96" w:name="_Toc31"/>
      <w:bookmarkEnd w:id="95"/>
      <w:r>
        <w:rPr>
          <w:rtl w:val="true"/>
        </w:rPr>
        <w:t>التَقسّيم العِلمي أو المعرفي</w:t>
      </w:r>
      <w:r>
        <w:rPr>
          <w:rtl w:val="true"/>
        </w:rPr>
        <w:t>:</w:t>
      </w:r>
      <w:bookmarkEnd w:id="96"/>
    </w:p>
    <w:p>
      <w:pPr>
        <w:pStyle w:val="BookText"/>
        <w:rPr/>
      </w:pPr>
      <w:r>
        <w:rPr>
          <w:rFonts w:ascii="Amiri" w:hAnsi="Amiri" w:eastAsia="Amiri" w:cs="Amiri"/>
          <w:color w:val="111111"/>
          <w:sz w:val="28"/>
          <w:sz w:val="28"/>
          <w:szCs w:val="28"/>
          <w:rtl w:val="true"/>
          <w:lang w:bidi="ar-SA"/>
        </w:rPr>
        <w:t xml:space="preserve">لقد بيّنا بعض التقسيمات التي صنّف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حسب بعض المفاهيم أو الصفات الاجتماعية والسياسية والاقتصادية، وهذا جانب آخر من تلك التقسيمات هو التقسيم حَسب المعرفة العلميّة، وهذا أيضاً له جوانبه المؤثّرة على حياة المُجتمع ومسيرته، حيث يقول في جانبٍ من كلامه لكميل بن زياد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عَلَی سَبِيلِ نَجَاةٍ، وَهَمَجٌ رَعَاعٌ 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من الناحية العلميّة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الأنواع الثلاثة، </w:t>
      </w:r>
      <w:bookmarkStart w:id="97" w:name="pg17266_195316"/>
    </w:p>
    <w:p>
      <w:pPr>
        <w:pStyle w:val="BookText"/>
        <w:rPr/>
      </w:pPr>
      <w:bookmarkEnd w:id="97"/>
      <w:r>
        <w:rPr>
          <w:rFonts w:ascii="IRNazanin" w:hAnsi="IRNazanin" w:eastAsia="IRNazanin"/>
          <w:color w:val="111111"/>
          <w:sz w:val="28"/>
          <w:sz w:val="28"/>
          <w:szCs w:val="28"/>
          <w:rtl w:val="true"/>
          <w:lang w:bidi="fa-IR"/>
        </w:rPr>
        <w:t xml:space="preserve">إلاّ أنّ أخطر هذه الأنواع على المجتمع الصنف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تُسيّرهم الأهواء، وتدور بهم الدواليب، ويجرّهم القال والقيل، ويجمعهم العقل الجمعي بين الناس، وقد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بالهَمَج، وهُم الحمقی من الناس، ثُمّ إنّهم يتّبعون كلّ صيحةٍ بدون عِلمٍ ولا معرفةٍ، سواء كانت هدفها إعادة حقٍّ مغصوبٍ، أو حركة باتّجاه الباطل، فهم مع الرياح أينما تميل يميلون معها، والسبب في كل ذلك أنّهم لا عِلم ولا معرفة لهم حتى يتبصّروا الأمور ويعرفوا حقائقها، فالعلم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يُستضاء به في الظلمات، ثُمّ ليس لديهم أو في فكرهم أيّ استقرار أو هدوءٍ في أعمالهم وحركاتهم، وهم الأدوات الذين يُحرّكهم الناس كيفما شاءوا، لا استقرار لهم في رأيٍ ولا مشورة لهم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تجلبهم الصيحة سواء كانت من هُنا أو هناك کما يُحرّك مشاعرهم المال</w:t>
      </w:r>
      <w:r>
        <w:rPr>
          <w:rFonts w:eastAsia="IRNazanin" w:cs="IRNazanin"/>
          <w:color w:val="111111"/>
          <w:sz w:val="28"/>
          <w:szCs w:val="28"/>
          <w:rtl w:val="true"/>
          <w:lang w:bidi="fa-IR"/>
        </w:rPr>
        <w:t>.</w:t>
      </w:r>
    </w:p>
    <w:p>
      <w:pPr>
        <w:pStyle w:val="Heading3"/>
        <w:numPr>
          <w:ilvl w:val="2"/>
          <w:numId w:val="1"/>
        </w:numPr>
        <w:rPr/>
      </w:pPr>
      <w:bookmarkStart w:id="98" w:name="__RefHeading___Toc9622787_1280447820"/>
      <w:bookmarkStart w:id="99" w:name="_Toc32"/>
      <w:bookmarkEnd w:id="98"/>
      <w:r>
        <w:rPr>
          <w:rtl w:val="true"/>
        </w:rPr>
        <w:t>التقسيم الإنساني</w:t>
      </w:r>
      <w:r>
        <w:rPr>
          <w:rtl w:val="true"/>
        </w:rPr>
        <w:t>:</w:t>
      </w:r>
      <w:bookmarkEnd w:id="99"/>
    </w:p>
    <w:p>
      <w:pPr>
        <w:pStyle w:val="BookText"/>
        <w:rPr/>
      </w:pPr>
      <w:r>
        <w:rPr>
          <w:rFonts w:ascii="Amiri" w:hAnsi="Amiri" w:eastAsia="Amiri" w:cs="Amiri"/>
          <w:color w:val="111111"/>
          <w:sz w:val="28"/>
          <w:sz w:val="28"/>
          <w:szCs w:val="28"/>
          <w:rtl w:val="true"/>
          <w:lang w:bidi="ar-SA"/>
        </w:rPr>
        <w:t xml:space="preserve">ينتقل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أُخرى في نقلةٍ حضاريةٍ أخلاقيّةٍ في منتهی الإنسانيّة والشعور الفيّاض بالأحاسيس والمشاعر البشريّة، ويُصنّف المجتمع بشكلٍ أنسانيٍّ آخر، حيث يُقسّم الناس إلى صنفين يُشكّلان عُموم الأمّة، فالناس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نظرةٌ إنسانيّةٌ عظيمةٌ، بل حضاريّة راقية لا يمكن أن يدرك مدى قيمتها إلاّ مَن يمتلك عقلاً راجحاً وثقافاً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وأعطاها مبدأً عاماً للبشرية، وقانوناً إنسانياً حضارياً، إن طُبّق بما جاء فيه سعدت البشريّة وحَلّ الأمن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يطرحه أدعياء الحريّات وحقوق الإنسان من مبادئ عامّة بهذا الشأن لا تعدو كونها محض نِفاق وكذب، والإشارات كثيرةٌ في هذا الجانب ولا مجال لذكرها، وهذا ما نراه في عصرنا الحاضر وما سبقنا، حيث التبجّح والتمسّك الزائف بنصوص </w:t>
      </w:r>
    </w:p>
    <w:p>
      <w:pPr>
        <w:pStyle w:val="BookText"/>
        <w:rPr/>
      </w:pPr>
      <w:r>
        <w:rPr>
          <w:rFonts w:ascii="Amiri" w:hAnsi="Amiri" w:eastAsia="Amiri" w:cs="Amiri"/>
          <w:color w:val="111111"/>
          <w:sz w:val="28"/>
          <w:sz w:val="28"/>
          <w:szCs w:val="28"/>
          <w:rtl w:val="true"/>
          <w:lang w:bidi="ar-SA"/>
        </w:rPr>
        <w:t>برّاقةٍ ولامعةٍ تحوي الخُلق السليم على الورق والقتل والسبي والتشريد للشعوب المستضعفة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الإنسان، سواء كان في الدين و ارتباطاته الوشيجة أو في الخلقة، فالله خلقهم كلهم من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نظرةٍ عظيمةٍ هذه، بعيدةٌ كل البُعد عن العنصرية والتعسّف والاستخفاف والاستهانة بالناس، أيّة صورةٍ ناصعةٍ هذه يُعطيها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للحكّام وللمجتمعات البشريّة، وللتعايش السلمي في الدولة الواحدة وبناء كيانها على أُسسٍ إنسانيّةٍ قَلّ مثيلها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نحن الآن في عصرنا هذا من أفكار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نشاهده من تمييزٍ عنصريٍّ وحقدٍ دينيٍّ وصراعٍ طائفيٍ، وجرائم بشعةٍ تُرتكب بحقّ البشرية باسم الإنسانيّة والدفاع عن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إلى واضع أُسس الحريّة والعدالة والإنصاف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قدّم تلك الأفكار المليئة بالروح الإنسانيّة، ونُطبّق ما قدّم لنا وللمجتمعات الإنسانيّة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حالة التعايش الإنساني الأخلاقي في المجتمعات تبعث الأمل في النفوس، ويعمّ النموّ والانبعاث والتطوّر، وتبدع العقول فيها بعد أن أصبحت الحياة الاجتماعية واحة أمان ومحبة وإيثار في ظل المبادئ السامية التي أعلنها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كذلك فلهُ حقوقٌ تستوجب أداءها في الإسلام، وقد شرح الدين ذلك ووضع أفضل الصيغ للتعامل الأخوي والإنساني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أخٌ في الدين يجب أن يتبادل الحقوق مع الآخرين؛ لأن تلك المبادئ قوانين عامّةٌ وتامّةٌ لا تحتاج إلى تمحيصٍ، إنّما تحتاج إلى تطبيقٍ من خلال التربية الدينية والأخلاقية، وترويض النفس حتى تطوّع للعمل بتلك القيم العظيمة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يجري بين الناس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أداء الحقوق وتأدية الأمانات والنصفة في المعاملات والمعاوضات وتعظيم الأكابر والرؤساء وإغاثة المظلومين والضعفاء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القِسم من العدالة يقتضي أن يرضى بحقّه، ولا يظلم أحداً، ويقيم كل واحدٍ من أبناء نوعه على حقّه بقدر الإمكان، لئلاّ يجور بعضهم بعضاً ويُؤدّي حقوق إخوانه المؤمنين بحسب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الحديث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للمؤمن على أخيه ثلاثين حقاً لا براءة له منها إلاّ بأداءٍ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زلّته، ويرحم غُربته، ويستر عورته، ويقبل عثرته، ويقبل معذرته، ويردّ غيبته، ويديم نصيحته، ويحفظ خلّته، ويرعی ذمّته، ويعود مرضته، ويشهد ميتته، ويُجيب دعوته، ويَقبل هديّته، ويُكافئ صِلته، ويشكر نعمته، ويحسن نصرته، ويحفظ حليلته ويقضي حاجته، ويشفع مسألته، ويطيب كلامه، ويبرّ إنعامه، ويصدق أقسامه، ويُواليه ولا يُعاديه، وينصره ظالماً أو مظلوماً، فأمّا نصرته ظالماً فيردّه عن ظُلمه، وأمّا نُصرته مظلوماً فيُعينه على أخذ حقّه، ولا يَسأمه، ولا يخذله، ويحبّ له من الخير ما يحبّ لنفسه، ويكره له من الشرّ ما يكره لنفسه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أيضاً لها مضامینها وضوابطها، فالدين الإسلامي مترجَمٌ بفكر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طرح العدالة بمعانيها الحقّة، مطبقاً على نفسه أولاً ومُراعياً كلّ الظروف التي تمرّ على المجتمعات من خيرٍ أو شرٍّ، يُريد أن يبني مُجتمعاً إنسانيّاً بمعنى الكلمة، فالإنسان عنده الهدف في البناء، والبناء لا يكون إلا بأساسٍ مُحكمٍ والأساس المُحكم هو العدالة المُطلقة، فعليٌّ كان لا يلتفت إلى جانبٍ إنسانيٍّ ويترك الآخر، إنّه ينظر نظرةً شاملةً للأُمّة، ويكون ذلك عِبر الحكم بالحقّ كافة، فلا ينسی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والنصارى ومن الطوائف الأخرى، فهو مثلاً يقول إلى عمّال بلاده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قَد سَيَّرْتُ جُنُودَاً هيَ مارَّةٌ بِكُمْ إنْ شاءَ الله، وَقَد أوصَيتُهُم بما يَجِبُ لله عليهِم مِن كَفِّ الأذى وصَرْفِ الشَذى، وأنا أبرَأُ إليكُمْ وإلى ذِمَّتِكُم مِن مَعرّة الجيش</w:t>
      </w:r>
      <w:r>
        <w:rPr>
          <w:rFonts w:eastAsia="Amiri" w:cs="Amiri" w:ascii="Amiri" w:hAnsi="Amiri"/>
          <w:color w:val="111111"/>
          <w:sz w:val="28"/>
          <w:szCs w:val="28"/>
          <w:rtl w:val="true"/>
          <w:lang w:bidi="ar-SA"/>
        </w:rPr>
        <w:t xml:space="preserve">). </w:t>
      </w:r>
      <w:bookmarkStart w:id="100" w:name="pg17266_195319"/>
    </w:p>
    <w:p>
      <w:pPr>
        <w:pStyle w:val="BookText"/>
        <w:rPr/>
      </w:pPr>
      <w:bookmarkEnd w:id="100"/>
      <w:r>
        <w:rPr>
          <w:rFonts w:ascii="IRNazanin" w:hAnsi="IRNazanin" w:eastAsia="IRNazanin"/>
          <w:color w:val="111111"/>
          <w:sz w:val="28"/>
          <w:sz w:val="28"/>
          <w:szCs w:val="28"/>
          <w:rtl w:val="true"/>
          <w:lang w:bidi="fa-IR"/>
        </w:rPr>
        <w:t xml:space="preserve">یُخر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 وجُباة الخراجِ بأنّه قد وجّه جيشاً إلى جهة معينة وهو يمرُّ بهم، وأنّه قد أوصاهم بكفّ الأذي وإبعاد شرّهم عن الناس،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ذِمّتكم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والنصارى الذين بينكم،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ذّميّاً فكأنّما آذاني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بذلوا الجزية لتكون دماؤهم كدمائنا، وأموالهم كأموالنا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ويسمّى هؤلاء ذمّة، أي أهل ذمّة، بحذف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الجيش ممنوع مَن یمرُّ به من المسلمين وأهل الذمّة، إلاّ سدّ جوعة المُضطر منهم خاصّة؛ لأنّ المُضطر تُباح له المِيتة فضلاً عن غيرها</w:t>
      </w:r>
      <w:r>
        <w:rPr>
          <w:rFonts w:eastAsia="IRNazanin" w:cs="IRNazanin"/>
          <w:color w:val="111111"/>
          <w:sz w:val="28"/>
          <w:szCs w:val="28"/>
          <w:rtl w:val="true"/>
          <w:lang w:bidi="fa-IR"/>
        </w:rPr>
        <w:t>.</w:t>
      </w:r>
    </w:p>
    <w:p>
      <w:pPr>
        <w:pStyle w:val="Heading3"/>
        <w:numPr>
          <w:ilvl w:val="2"/>
          <w:numId w:val="1"/>
        </w:numPr>
        <w:rPr/>
      </w:pPr>
      <w:bookmarkStart w:id="101" w:name="__RefHeading___Toc9622789_1280447820"/>
      <w:bookmarkStart w:id="102" w:name="_Toc33"/>
      <w:bookmarkEnd w:id="101"/>
      <w:r>
        <w:rPr>
          <w:rtl w:val="true"/>
        </w:rPr>
        <w:t>أهلُ الذِمّة والإسلام</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حُقوق الأقليّاتٍ في الإسلام محكومةٌ بموقف الإسلام الأساس من كرامة الإنسان، ومن الإشارات القرآنيّة والنبويّة المُستمرّة التي تُنبّه إلى أنّ الناس خَلقُ الله وعياله، وأنّهم من نفقس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نُظراء لنا في الخَلق على حَدِّ تعبير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نحسب أنّ علائق الناس درجاتٌ في التصوّر الإسلامي، فهناك العلاقة الإنسانيّة التي يُمكن أن تتمّ بانفصالٍ تامٍّ عن مُختلف فوارق اللون والعِرق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لمجرّد كونه أنساناً فيه قبسٌ من روح الله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الصِنف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يعيشون بأمنٍ وسلامٍ في ظلّ المبادئ الإسلاميّة السمحاء، وتُؤخَذ منهم الجزية وفقاً لِما فرضه كتاب الله وحدّدته الشريعة، ولذلك فإنّ المُسلمين كانوا مسؤولين عن أمنهم والدفاع عنهم</w:t>
      </w:r>
      <w:r>
        <w:rPr>
          <w:rFonts w:eastAsia="Amiri" w:cs="Amiri" w:ascii="Amiri" w:hAnsi="Amiri"/>
          <w:color w:val="111111"/>
          <w:sz w:val="28"/>
          <w:szCs w:val="28"/>
          <w:rtl w:val="true"/>
          <w:lang w:bidi="ar-SA"/>
        </w:rPr>
        <w:t xml:space="preserve">. </w:t>
      </w:r>
      <w:bookmarkStart w:id="103" w:name="pg17266_195320"/>
    </w:p>
    <w:p>
      <w:pPr>
        <w:pStyle w:val="Heading3"/>
        <w:numPr>
          <w:ilvl w:val="2"/>
          <w:numId w:val="1"/>
        </w:numPr>
        <w:rPr/>
      </w:pPr>
      <w:bookmarkStart w:id="104" w:name="__RefHeading___Toc9622791_1280447820"/>
      <w:bookmarkStart w:id="105" w:name="_Toc34"/>
      <w:bookmarkEnd w:id="103"/>
      <w:bookmarkEnd w:id="104"/>
      <w:r>
        <w:rPr>
          <w:rtl w:val="true"/>
        </w:rPr>
        <w:t>الدفاعُ عنِ المُعاهدين</w:t>
      </w:r>
      <w:r>
        <w:rPr>
          <w:rtl w:val="true"/>
        </w:rPr>
        <w:t>:</w:t>
      </w:r>
      <w:bookmarkEnd w:id="105"/>
    </w:p>
    <w:p>
      <w:pPr>
        <w:pStyle w:val="BookText"/>
        <w:rPr/>
      </w:pP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الدفاع عن المعاهدين من الضرورات الأساسيّة التي لا يجد فيها فرقاً بينهم وبين غيرهم من المسلمين، ففي وقائع الغزوات المُتكررة الجيش مُعاوية بن أبي سفيان على قُرى ومُدن الدولة الإسلاميّة في الأنبار، حيث قتلوا ونهبوا وسلبوا وأحرقوا كلّ شيءٍ للناس، فتأثّر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تأثراً شديداً وحثّ أصحابه على الجهاد والقيام لمقارعة العدو بعد أن وجد فيهم التكاسل والتباطؤ والخذلان، وقد 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بَلَغَنِي أَنَّ الرَّجُلَ مِنْهُمْ كَانَ يَدْخُلُ عَلَی الْمَرْأَةِ الْمُسْلِمَةِ وَالأُخْرَى الْمُعَاهِدَةِ، فَيَنْتَزِعُ حِجْلَهَا وَقُلُبَهَا وَقَلائِدَهَا وَرُعُثَهَا، مَا تَمْتَنِعُ مِنْهُ إِلاَّ بِالاسْتِرْجَاعِ</w:t>
      </w:r>
    </w:p>
    <w:p>
      <w:pPr>
        <w:pStyle w:val="BookText"/>
        <w:rPr/>
      </w:pPr>
      <w:r>
        <w:rPr>
          <w:rFonts w:ascii="Amiri" w:hAnsi="Amiri" w:eastAsia="Amiri" w:cs="Amiri"/>
          <w:color w:val="111111"/>
          <w:sz w:val="28"/>
          <w:sz w:val="28"/>
          <w:szCs w:val="28"/>
          <w:rtl w:val="true"/>
          <w:lang w:bidi="ar-SA"/>
        </w:rPr>
        <w:t>وَالاسْتِرْحَامِ،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الخطاب ظهر حزن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جرى على المرأة المُسلمة والأُخرى المعاهدة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سلب جیش معاوية منها حِجلها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السوار المصمت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وقلائدها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رعثها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ضرب من الخزر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لا يستطعن فعل شيء سوی تردید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مناشدة هؤلاء القساة الرحمة، ثُمّ بعد ذلك عادوا من حيث أتوا بدون أيّ شيءٍ، تامّين العَدد ولم يُجرح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أسَفَهُ كان واحداً لتلك المُسلمة والمعاهدة، فهي تحت حمایته کما هي المسلمة</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عُمق حُزنه على أعمال هؤلاء الغَدَرَة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bookmarkStart w:id="106" w:name="pg17266_195321"/>
    </w:p>
    <w:p>
      <w:pPr>
        <w:pStyle w:val="BookText"/>
        <w:rPr/>
      </w:pPr>
      <w:bookmarkEnd w:id="106"/>
      <w:r>
        <w:rPr>
          <w:rFonts w:ascii="IRNazanin" w:hAnsi="IRNazanin" w:eastAsia="IRNazanin"/>
          <w:color w:val="111111"/>
          <w:sz w:val="28"/>
          <w:sz w:val="28"/>
          <w:szCs w:val="28"/>
          <w:rtl w:val="true"/>
          <w:lang w:bidi="fa-IR"/>
        </w:rPr>
        <w:t xml:space="preserve">فأهل الذمة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مصونون محفوظون في مالهم وأعراضهم وكراماتهم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النظرة الإنسانيّة التي لا نجد لها نظيراً في العصور السابقة، حيث إنّ بلاد الأندلس عاش فيها المسلمون مئات السنين وبينهم أهل الذمّة على عقائدهم لم يمسهم أحد، وحينما دارت الدوائر على المسلمين أنزلوا السيف على رقاب المسلمين أو یُحرَقوا إن لم يَرتدّوا، وشُرّد الباقون منهم، بحيث لا تشعر أنّ هذه البلاد مَلكها المسلمون مئات السنين، فلم يبقَ فيها إلاّ نزرٌ يسيرٌ أخفى دينه وإيمانه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والآثار الإسلامية الباقية تُدلل على الامتداد والعُمق الإسلامي المُتأصل في هذه الأرض حتى عصرنا الحالي، حيث التبعيض في المعاملة اتّجاه المسلمين وتقتيلهم وتشريدهم والعبث بكلّ مُقدّراتهم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الاجتماع الإنساني والمفكرون لم ينسبوا ببنة شَفَةٍ حول ذلك، فليعملوا بما كان من معاملة أبناء الطوائف والأديان الأخرى كما كان يفعل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ويُطبّق بحقّهم عامل العدالة والإنصاف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لا يدخلون في الجيش الإسلامي كجُنود، إنّما كانت تُحسن معاملتهم، وكانوا مع المسلمين على سواء أمام القانون في القضايا الحقوقيّة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9622793_1280447820"/>
      <w:bookmarkStart w:id="108" w:name="_Toc35"/>
      <w:bookmarkEnd w:id="107"/>
      <w:r>
        <w:rPr>
          <w:rtl w:val="true"/>
        </w:rPr>
        <w:t>التقسيم الإيماني</w:t>
      </w:r>
      <w:r>
        <w:rPr>
          <w:rtl w:val="true"/>
        </w:rPr>
        <w:t>:</w:t>
      </w:r>
      <w:bookmarkEnd w:id="108"/>
    </w:p>
    <w:p>
      <w:pPr>
        <w:pStyle w:val="BookText"/>
        <w:rPr/>
      </w:pPr>
      <w:r>
        <w:rPr>
          <w:rFonts w:ascii="Amiri" w:hAnsi="Amiri" w:eastAsia="Amiri" w:cs="Amiri"/>
          <w:color w:val="111111"/>
          <w:sz w:val="28"/>
          <w:sz w:val="28"/>
          <w:szCs w:val="28"/>
          <w:rtl w:val="true"/>
          <w:lang w:bidi="ar-SA"/>
        </w:rPr>
        <w:t xml:space="preserve">هناك تقسيمٌ آخر عبّرنا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ضمن نطاق المُجتمع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مَنِ الْجَنَّةُ وَالنَّارُ أَمَامَهُ سَاعٍ سَرِيعٌ نَجَا وَطَالِبٌ بَطِيءٌ رَجَا وَمُقَصِّرٌ فِي النَّارِ هَوَى</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ثلاثة أصنافٍ بهيئات إيمانيّة مُختلفة تنطبق في واقع الأمر على حقائق إيمان الأفراد وأعمالهم للآخرة، وهذه الصفات أيضاً تترتب عليها أُمورٌ كثيرةٌ في حياة المجتمع وعلاقاته وطبيعة التعامل فيما بينهم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معنی کلامه التأكيد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أمامه الجنّة والنار على ما وصف الله سبحانه، فحريٌّ به أن تنفذ أوقاته جميعهاً في الإعداد للجنّة والابتعاد عمّا عساه يؤدّي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قسّم الناس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إلى ما عند الله السريع في سعيه، وهو الواقف عند حُدود الشريعة، لا يشغله فرضها عن نفلها ولا شاقها عن سهلها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البطيء، له قلبٌ تعمرُه الخشية، وله صِلةٌ إلى الطاعة، لكن ربما قعد به عن السابقين ميلٌ إلى الراحة، فيكتفي من العمل بفرضه، وربما انتظر به غير وقته، وينال من الرخص حظّه، وربما كانت له هفوات، ولشهوته نزوات، على أنّه رجّاعٌ إلى ربّه، كثيرٌ النَدَم على ذنبه، فذلك الذي خلط عملاً صالحاً وآخر سيّئاً، فهو يرجو أن يغفر له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حفظ الرسم ولبس الاسم وقال بلسانه أنّه مؤمن، وربما شارك الناس فيما يأتون من أعمالٍ ظاهرةٍ كصومٍ وصلاۃٍ وما شابههما، وظنّ أنّ ذلك كل ما يطلب منه، ثُمّ لا تورده شهوته منهلاً إلاّ عبّ منه، ولا يميل به هواه إلى أمر إلاّ انتهى إليه، فذلك عبد الهوى وجدير به أن يكون في النار هوی</w:t>
      </w:r>
      <w:r>
        <w:rPr>
          <w:rFonts w:eastAsia="IRNazanin" w:cs="IRNazanin"/>
          <w:color w:val="111111"/>
          <w:sz w:val="28"/>
          <w:szCs w:val="28"/>
          <w:rtl w:val="true"/>
          <w:lang w:bidi="fa-IR"/>
        </w:rPr>
        <w:t xml:space="preserve">). </w:t>
      </w:r>
      <w:bookmarkStart w:id="109" w:name="pg17266_195323"/>
    </w:p>
    <w:p>
      <w:pPr>
        <w:pStyle w:val="Heading3"/>
        <w:numPr>
          <w:ilvl w:val="2"/>
          <w:numId w:val="1"/>
        </w:numPr>
        <w:rPr/>
      </w:pPr>
      <w:bookmarkStart w:id="110" w:name="__RefHeading___Toc9622795_1280447820"/>
      <w:bookmarkStart w:id="111" w:name="_Toc36"/>
      <w:bookmarkEnd w:id="109"/>
      <w:bookmarkEnd w:id="110"/>
      <w:r>
        <w:rPr>
          <w:rtl w:val="true"/>
        </w:rPr>
        <w:t>التقسيم الإداري</w:t>
      </w:r>
      <w:r>
        <w:rPr>
          <w:rtl w:val="true"/>
        </w:rPr>
        <w:t>:</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تعبيرنا العسكري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القوات المُسلّحة، أي الجيش الذي يُحافظ على الكيان السياسي والاجتماعي، ويُدافع عن الثغور من الأعداء، ويقوم بالعمليّات الجهاديّة من فتح للبلدان أو حفظ الأمن العام، وهذا الصنف من المجتمع ذكرهم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مُختلفةٍ؛ نظراً لأهمية موقعيته في الدولة والمجتمع بصورةٍ عامّةٍ، ثُمّ حدّد معالمهم وصِفاتهم وأهميّتهم بالنسبة لقوام الكيان السياسي، وصيانة أمن البلاد والمُحافظة على الأنفس والأرواح، وهم هيبة الدولة والسلطان، واهتم بنوعية قیادتهم، ثُمّ عالج مسألة أُسلوب تعبئة هذه القوات، أي أعطى صورة التعبئة العسكرية التي يستخدمها هذا الجيش، كما نقول في عُرفنا المُعاصر هناك تعبئة إنكليزيّة أو أمريكيّة وأُخرى ألمانيّة أو روسية، وكلٌّ يختلف بعضها عن البعض الآخر، ولهم نظريّات مُعينة في كلّ واحدة من هذه الأنواع،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له تعبئة خاصّة يطلب تطبيقها على جنده في أيام الحرب، وهذا جانب من تعبئته للجيش،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الدَّارِعَ وَأَخِّرُوا الْحَاسِرَ وَعَضُّوا عَلَی الأَضْرَاسِ؛ فَإِنَّهُ أَنْبَى لِلسُّيُوفِ عَنِ الْهَامِ، وَالْتَوُوا فِي أَطْرَافِ الرِّمَاحِ؛ فَإِنَّهُ أَمْوَرُ لِلأَسِنَّةِ، وَغُضُّوا الأَبْصَارَ؛ فَإِنَّهُ أَرْبَطُ لِلْجَأْشِ</w:t>
      </w:r>
    </w:p>
    <w:p>
      <w:pPr>
        <w:pStyle w:val="BookText"/>
        <w:rPr/>
      </w:pPr>
      <w:r>
        <w:rPr>
          <w:rFonts w:ascii="Amiri" w:hAnsi="Amiri" w:eastAsia="Amiri" w:cs="Amiri"/>
          <w:color w:val="111111"/>
          <w:sz w:val="28"/>
          <w:sz w:val="28"/>
          <w:szCs w:val="28"/>
          <w:rtl w:val="true"/>
          <w:lang w:bidi="ar-SA"/>
        </w:rPr>
        <w:t>وَأَسْكَنُ لِلْقُلُوبِ، وَأَمِيتُوا الأَصْوَاتَ؛ فَإِنَّهُ أَطْرَدُ لِلْفَشَلِ، وَرَايَتَكُمْ فَلا تُمِيلُوهَا وَلا تُخِلُّوهَا وَلا تَجْعَلُوهَا إِلاَّ بِأَيْدِي شُجْعَانِكُمْ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وَأَكْمِلُوا اللاّمَةَ، وَقَلْقِلُوا السُّيُوفَ فِي أَغْمَدِهَا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سَلِّهَا، وَالْحَظُوا الْخَزْرَ، وَاطْعُنُوا الشَّزْرَ، وَنَافِحُوا بِالظُّبَى، وَصِلُوا السُّيُوفَ بِالْخُطَا، وَاعْلَمُوا أَنَّكُمْ بِعَيْنِ اللِّهَ وَمَعَ ابْنِ عَمِّ رَسُولِ اللَّهِ، فَعَاوِدُوا الْكَرَّ، وَاسْتَحْيُوا مِنَ الْفَرِّ، فَإِنَّهُ عَارٌ فِي الأَعْقَابِ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الدرع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على الجيش عادةً بالدرع الحصين؛ لأنّ الأُمّة تتستّر بالجيش في المواقع الخطيرة التي يتعرّض فيها الوطن إلى الغزو أو الاعتداء أو السلب والنهب، فقال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 ثُمّ لا قِوَامَ لِلْجُنُودِ إِلا بِمَ يُخْرِجُ اللُّهَ لَهُمْ مِنَ الْخَرَاجِ الَّذِي يَقْوَوْنَ بِهِ</w:t>
      </w:r>
    </w:p>
    <w:p>
      <w:pPr>
        <w:pStyle w:val="BookText"/>
        <w:rPr/>
      </w:pPr>
      <w:r>
        <w:rPr>
          <w:rFonts w:ascii="Amiri" w:hAnsi="Amiri" w:eastAsia="Amiri" w:cs="Amiri"/>
          <w:color w:val="111111"/>
          <w:sz w:val="28"/>
          <w:sz w:val="28"/>
          <w:szCs w:val="28"/>
          <w:rtl w:val="true"/>
          <w:lang w:bidi="ar-SA"/>
        </w:rPr>
        <w:t>عَلَی جِهَادِ عَدُوِّهِمْ وَيَعْتَمِدُونَ عَلَيْهِ فِيمَا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لوجود الجُند، فهم الدرع الواقي من الأعداء، وبه تتحصّن الأمة خوفاً من الفتك أو سلب الممتلكات أو إزهاق الأرواح والاعتداء على الأعراض وإيجاد الخلل والإرباك في حياة المجتمع، وهكذا يستمر بالكلام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الجيش للوالي أو الحاكم زينٌ وما يزدان به بحيث يشعر الوالي بالمهابة والافتخار وعلوّ الهامة، فالرؤساء الآن يستعرضون قواتهم دائماً في الساحات العامّة وأمام الجماهير، ويبّرزون ذلك إعلاميّاً ليفتخروا وتزداد قوتهم وصلابتهم من خلال الدفع المعنوي الذي يحصلون عليه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قامت الدولة الإسلاميّة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وقويت شوكتها بذلك النفر المجاهد من أهل بدر، ولولا تلك القوّة البسيطة العدد القوية بالإيمان لمَا استقام الأمر، ثُمّ تطورت الحالة إلى تجييش الجيوش لمُقاومة الكفّار والمشركين وفتح البلدان، حتى في وقت مرضه والذي أعقبته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جيش أُسامة لكي يُرسله إلى بلاد الشام، وطلب من أكابر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أبو بكر وعمر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يلتحقوا بهذا الجيش الذي عسكر بالقُرب من المدينة ولعن من تَخلّف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تخلّفوا عن ذلك الجيش، فالغرض من ذلك هو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بأمر الجيش وأمر الصحابة بالالتحاق به؛ لأنّه عزّ الدين، وبه يكون الذود عن حمى المسلمين، والدفاع عن مبادئ الدين فاهتمّ بأمره ذلك الاهتمام العظيم، حتى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أجمل الصور المثاليّة للمجتمعات الإنسانيّة عامة بتقديمه على أصحابه وأتباعه ليصون ويحافظ على دين الله كما يذكر ذلك أمير المؤمنين،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وَأَحْجَمَ النَّاسُ قَدَّمَ أَهْلَ بَيْتِهِ فَوَقَى بِهِمْ أَصْحَابَهُ حَرَّ السُّيُوفِ وَالأَسِنَّةِ، فَقُتِلَ عُبَيْدَةُ بْنُ الْحَارِثِ يَوْمَ بَدْرٍ، وَقُتِلَ حَمْزَةُ يَوْمَ أُحُدٍ، وَقُتِلَ جَعْفَرٌ يَوْمَ مُؤْتَةَ، وَأَرَادَ مَنْ لَوْ شِئْتُ ذَكَرْتُ اسْمَهُ مِثْلَ الَّذِي أَرَادُوا مِنَ الشَّهَادَةِ وَلَكِنَّ آجَالَهُمْ عُجِّلَتْ وَمَنِيَّتَهُ أُجِّلَتْ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وغالباً فإنّ أي حاكمٍ أو سلطانٍ أو راعي رعية يريد الحصول على مجتمع متكاملٍ ومتكافئ تحت إمرته ويقوده نحو الصلاح لا بدّ وأن يكون هو ذلك القائد أُمثولةً لمَن هو دونه في التضحية والفداء والسخاء والكرم والعِفّة والأمانة، فالمجتمعات الإنسانية تفتخر بمن هو قُدوةٌ، وتعتزّ به لِما أدركته فيه من خصالٍ حميدة، وإقدامٍ شجاع، وتضحيةٍ جسميةٍ وخُلقٍ رفيعٍ</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القوّة الصائنة التي يكون فيها حِفظ الأمن والنظام في البَلد، وتكون حياة الناس ومصائرهم محفوظة من الأخطار والأهوال والاستغلال والمجتمع لا يقوم إلاّ بهؤلاء المدافعين عن كيان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تَقُومُ الرَّعِيَّةُ إِلاَّ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والخَراجُ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الإمام على الميزانيّة العامة للجيش، وتخصيص المبالغ الكافية لكي يكون هذا الجيش الذي يحمل تلك المزايا المُهمّة للبلد والمجتمع جاهزاً وكاملاً ومسلّحاً تسلیحاً قويّاً، وبدون المال لا يكون هناك جيشٌ قويٌّ ولا سلطة رصينة تحفظ المجتمع وتصونه وتُجاهد عدوه وتصلح به ما فسد من أمأمْرِ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 الَّذِي يَقْوَوْنَ بِهِ عَلَی جِهَادِ عَدُوِّهِمْ، وَيَعْتَمِدُونَ عَلَيْهِ فِيمَا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والقيادةُ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المجتمعات الرصينة تحمل صفات قادتها دائماً، فالقائد الشجاع يكون أُمثولةً صادقةً لشعبه، والعسكري الباسل الذي يحمل الصفات الأخلاقيّة العالية، والطاعة الكاملة، والإيمان العالي تكون صورته وأعماله الحافز الأوّل والرئيسي لإقدام الجندي وبروز شجاعته وتضحيته في سوح الوغى، ولذا وضع مُعلّم الإنسانيّة الثاني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الخِصال الطيّبة في هذه الصور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 وَيَنْبُو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الأَقْوِيَاءِ، وَمِمَّنْ لاَ يُثِيرُهُ الْعُنْفُ وَلاَ يَقْعُدُ بِهِ الضَّعْفُ، ثُمّ الْصَقْ بِذَوِي الْمُرُوءَاتِ وَ الأَحْسَابِ وَأَهْلِ الْبُيُوتَاتِ الصَّالِحَةِ وَالسَّوَابِقِ الْحَسَنَةِ، ثُمّ أَهْلِ النَّجْدَةِ وَالشَّجَاعَةِ وَالسَّخَاءِ وَالسَّمَاحَةِ، فَإِنَّهُمْ جِمَاعٌ مِنَ الْكَرَمِ وَشُعَبٌ مِنَ الْعُرْفِ، 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 وَلا تَدَعْ تَفَقُّدَ لَطيِفِ أُمُورِهِمُ اتِّكَالا عَلَی جَسِيمِهَا فَإِنَّ لِلْيَسِيرِ مِنْ لُطْفِكَ مَوْضِعاً يَنْتَفِعُونَ بِهِ وَلِلْجَسِيمِ </w:t>
      </w:r>
    </w:p>
    <w:p>
      <w:pPr>
        <w:pStyle w:val="BookText"/>
        <w:rPr/>
      </w:pPr>
      <w:r>
        <w:rPr>
          <w:rFonts w:ascii="Amiri" w:hAnsi="Amiri" w:eastAsia="Amiri" w:cs="Amiri"/>
          <w:color w:val="111111"/>
          <w:sz w:val="28"/>
          <w:sz w:val="28"/>
          <w:szCs w:val="28"/>
          <w:rtl w:val="true"/>
          <w:lang w:bidi="ar-SA"/>
        </w:rPr>
        <w:t>مَوْقِعاً لا يَسْتَغْنُونَ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الفصل مُختصّ بالوصاة فيما يَتعلّق بأمراء الجيش، أمره أن يولّي أمر الجيش من جنوده مَن كان أنصحهم الله في ظنّه، وأطهرهم جيباً، أي عفيفاً أمينا، ویُکنّی عن العِفّة والأمانة بطهارة الجيب لأنّ الذي يسرق يجعل المسروق في جيبه،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تعلق لهذا بولاة الجيش؟ إنّما ينبغي أن تكون هذه الوصيّة في وُلاة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منها في أُمراء الجيش لأجل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خلال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بحصيلةٍ من المعاني الأساسيّة والتي لها تأثيرٌ مباشرٌ على سلامة المُجتمع، وما خصَّ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وهو الجيش، حيث يجب تولية قيادات الجيش إلى من يحمل الإيمان الثابت بالله، والاعتقاد الراسخ برسوله، والطاعة التامّة للإمام، ولا يكون عكس ذلك، بالإضافة إلى تمتّعه بأخلاقٍ عاليةٍ وعفّةٍ وطهارةٍ وأمانةٍ واستقامةٍ عامة تؤهّله لهذا المنصب الحساس؛ لأنّ ما يتحمّله هذا المنصب من مهمّاتٍ وتنظيمٍ وإدارةٍ وإحساسٍ وشعورٍ بالمسؤولية تفرض أن يكون قائد الجيش حاملاً للخصال الحميدة، من الشجاعة المتناهية والصلابة اتجاه الأعداء واللين والرأفة مع جنده في الأوقات التي تحتاج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يُبْطِئُ عَنِ الْغَضَبِ وَيَسْتَرِيحُ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يقبل أدني عُذرٍ ويستريح إليه، وتسكن عنده الجُند، ويرأف على الضعفاء، أي يرفق بهم ويرحمهم،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وَيَنْبُو عَلَ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يتجافي عنهم ويبعُد، أي لا يُمكنّهم من الظُلم والتعدّي على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لاَ يُثِيرُهُ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يهيج غضبه عُنفٌ وقسوةٌ، ولا يقصد به الضعف أي ليس عاجزاً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وَ الأَحْسَابِ وَأَهْلِ الْبُيُوتَاتِ الصَّالِحَةِ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المقطع أعلاه يتوخّى الإمام من ولاته تنصيب قادةِ جُنده على أُسسٍ أخلاقيّةٍ وعلميّة حتى يبعد كلّ شُبهة تُضعضع نظام الجيش وتخلخله، فهو يختار الصفات المُناسبة </w:t>
      </w:r>
    </w:p>
    <w:p>
      <w:pPr>
        <w:pStyle w:val="BookText"/>
        <w:rPr/>
      </w:pPr>
      <w:r>
        <w:rPr>
          <w:rFonts w:ascii="Amiri" w:hAnsi="Amiri" w:eastAsia="Amiri" w:cs="Amiri"/>
          <w:color w:val="111111"/>
          <w:sz w:val="28"/>
          <w:sz w:val="28"/>
          <w:szCs w:val="28"/>
          <w:rtl w:val="true"/>
          <w:lang w:bidi="ar-SA"/>
        </w:rPr>
        <w:t xml:space="preserve">بدقّةٍ مُتناهيةٍ، نلاحظ من خلال ذلك مدى التفكير بالمستقبل، فهو يُبني على أُسس مدروسةٍ تامةٍ ذات أهدافٍ بعيدةِ المدى تُنبئ عن عقليّة جبّارة فائقة، فبعد أن يُعطي المعالم الشخصية الأخلاقية للقائد يستمرّ في كلامه، فيطلب أن يكون قادة الجُند من المعروفين بأنسابهم الطيّبة وأحسابهم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بذوي الأحساب، فإنْ هُم لم يتكرّموا استحيوا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الْبُيُوتَاتِ الصَّالِحَةِ وَالسَّوَابِقِ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الشَرَف والكرامة والفضيلة هي من الأُسس التي يقوم عليها كيان الجيش، بدءاً من القائد الأوّل إلى الأدنى، ونلاحظ ذلك الآن في الإعلام الحربي وغيره لدى الكثير من الدول التي تؤكّد على هذه الخِصال، وتلصق بجيوشها الخصال الرفيعة من الشرف والكرامة، وتؤكّد دائماً على أن الجيش هو الشرف الأعلى في المجتمع لِما فيه من رفع المعنويّات،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الجنديّة تعمل على بثّ روح الثقة الاجتماعية بين الأفراد وحبّ الطاعة للنظام العام، والكراهة للتفرقة والانقسام، والحثّ على الأُخوّة والوئام والتعاون والتكاتف في سبيل مصلحة المجموع وتقدیس الواجب، وهذا الخُلُق الروحي هو جوهر ما ترمي إليه تعاليم الجنديّة ونظامها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هذه الصفات تعطيها الجنديّة أو تُربّي روح المقاتلين عليها، فما حال جیش العقيدة الإسلاميّة وجُند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المؤكّد أن يكون على رأس هذا الجند مَن هُم بتلك الصفات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وتلك الخِصال الحميدة الطيبة، ثُمّ عدد الإمام بعضها وهي الأساس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النجدة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السماحة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bookmarkStart w:id="112" w:name="pg17266_195329"/>
    </w:p>
    <w:p>
      <w:pPr>
        <w:pStyle w:val="BookText"/>
        <w:rPr/>
      </w:pPr>
      <w:bookmarkEnd w:id="112"/>
      <w:r>
        <w:rPr>
          <w:rFonts w:ascii="Amiri" w:hAnsi="Amiri" w:eastAsia="Amiri" w:cs="Amiri"/>
          <w:color w:val="111111"/>
          <w:sz w:val="28"/>
          <w:sz w:val="28"/>
          <w:szCs w:val="28"/>
          <w:rtl w:val="true"/>
          <w:lang w:bidi="ar-SA"/>
        </w:rPr>
        <w:t xml:space="preserve">كلّ هذه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مِنَ الْكَرَمِ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القادة يحملون كلّ صفات الكرم، وبالأحرى مجموعةٌ من المكارم والمعاني الأخلاقية وأقسام المعروف بكلّ أنواعه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622797_1280447820"/>
      <w:bookmarkStart w:id="114" w:name="_Toc37"/>
      <w:bookmarkEnd w:id="113"/>
      <w:r>
        <w:rPr>
          <w:rtl w:val="true"/>
        </w:rPr>
        <w:t xml:space="preserve">عِلمُ النفسِ الاجتماعي في تعامُلِ عليٍّ </w:t>
      </w:r>
      <w:r>
        <w:rPr>
          <w:rtl w:val="true"/>
        </w:rPr>
        <w:t>(</w:t>
      </w:r>
      <w:r>
        <w:rPr>
          <w:rtl w:val="true"/>
        </w:rPr>
        <w:t>عليه السلام</w:t>
      </w:r>
      <w:r>
        <w:rPr>
          <w:rtl w:val="true"/>
        </w:rPr>
        <w:t xml:space="preserve">) </w:t>
      </w:r>
      <w:r>
        <w:rPr>
          <w:rtl w:val="true"/>
        </w:rPr>
        <w:t>مع جُنده</w:t>
      </w:r>
      <w:r>
        <w:rPr>
          <w:rtl w:val="true"/>
        </w:rPr>
        <w:t>:</w:t>
      </w:r>
      <w:bookmarkEnd w:id="114"/>
    </w:p>
    <w:p>
      <w:pPr>
        <w:pStyle w:val="BookText"/>
        <w:rPr/>
      </w:pPr>
      <w:r>
        <w:rPr>
          <w:rFonts w:ascii="Amiri" w:hAnsi="Amiri" w:eastAsia="Amiri" w:cs="Amiri"/>
          <w:color w:val="111111"/>
          <w:sz w:val="28"/>
          <w:sz w:val="28"/>
          <w:szCs w:val="28"/>
          <w:rtl w:val="true"/>
          <w:lang w:bidi="ar-SA"/>
        </w:rPr>
        <w:t xml:space="preserve">لقد وضّح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الجند وأثرهم الفعّال في حياة الكيان العامّ السياسي والاجتماعي، ثُمّ أعطى بعد ذلك وجهة نَظره في اختيار القيادات العسكريّة وصفاتهم وأفعالهم السابقة، وعاد ليُعالج مسألةً حسّاسةً وحيويّةً في مسيرة بِناء الجيش والمحافظة على تنظيمه وتكامله والدفع المعنوي له، حيث أخذ يُعالج المسائل المُتعلّقة بالجُند معالجةً نفسيّةً اجتماعيّةً، ثُمّ يُعطي رأيه السديد في هذا الأمر حتى لا يبقى جانبٌ من الجوانب المتعلّقة بحياة وعمل هذه الشريحة الكبيرة من المجتمع دون اهتمامٍ أو بيانٍ لها، فالقائد الشجاع والمُميّز بصفاته الأخلاقيّة الذي يهتمّ بأمر جُنده ويُعينهم في وقت الشِدّة والحاجة هو الذي يجب أن يَحضى بالمنزلة الرفيعة والاهتمام الكافي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w:t>
      </w:r>
    </w:p>
    <w:p>
      <w:pPr>
        <w:pStyle w:val="BookText"/>
        <w:rPr/>
      </w:pPr>
      <w:r>
        <w:rPr>
          <w:rFonts w:ascii="Amiri" w:hAnsi="Amiri" w:eastAsia="Amiri" w:cs="Amiri"/>
          <w:color w:val="111111"/>
          <w:sz w:val="28"/>
          <w:sz w:val="28"/>
          <w:szCs w:val="28"/>
          <w:rtl w:val="true"/>
          <w:lang w:bidi="ar-SA"/>
        </w:rPr>
        <w:t>رُءُوسِ جُنْدِكَ عِنْدَكَ مَنْ وَاسَاهُمْ فِي مَعُونَتِهِ، وَأَفْضَلَ عَلَيْهِمْ مِنْ جِدَتِهِ بِمَ يَسَعُهُمْ وَيَسَعُ مَنْ وَرَاءَهُمْ مِنْ خُلُوفِ أَهْلِيهِمْ حَتَّى يَكُونَ هَمُّهُمْ هَمّاً وَاحِداً فِي جِهَادِ الْعَدُوِّ</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التفاتةٍ رائعةٍ إلى الجانب الاجتماعي والنفسي للجند يُقدّم لنا صوراً للتعامل الإسلامي العظيم، فيؤكّد على أن يكون أفضل قادة الجُند لديك مَن واسی جُنده بما حمله من المال وصرفه عليهم وعلى أهليهم الذين خلّفوهم في مساكنهم من أولادٍ ونساءٍ، والذين لا يوجد أحدٌ لديهم يعيلهم أو يمدّهم بالمال والغذاء، إلاّ ذلك المجاهد في سبيل الله الملتحق بالجيش، وهذه مسألةٌ في غاية الأهميّة، حيث لها آثارٌ اجتماعيّةٌ ونفسيةٌ عظيمةٌ وضحها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يَكُونَ هَمُّهُمْ هَمّاً </w:t>
      </w:r>
      <w:bookmarkStart w:id="115" w:name="pg17266_195330"/>
    </w:p>
    <w:p>
      <w:pPr>
        <w:pStyle w:val="BookText"/>
        <w:rPr/>
      </w:pPr>
      <w:bookmarkEnd w:id="115"/>
      <w:r>
        <w:rPr>
          <w:rFonts w:ascii="IRNazanin" w:hAnsi="IRNazanin" w:eastAsia="IRNazanin"/>
          <w:color w:val="111111"/>
          <w:sz w:val="28"/>
          <w:sz w:val="28"/>
          <w:szCs w:val="28"/>
          <w:rtl w:val="true"/>
          <w:lang w:bidi="fa-IR"/>
        </w:rPr>
        <w:t>وَاحِداً فِ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فالجندي إذا ما ضمِن المعيشة أو الاستقرار المادّي والأمني لأهله من بعده، وعدم وقوعهم في حالة العوز والفاقة، فإنّه لا يلتفت إلى وراءه، وتكون جهته هي جبهته، و همّه هو قتال عدوّه، وهو معتقد حتّى وإن استشهد فإنّه مُطمئنُّ البال، وينام قرير العين في مرقده النهائي، فلا يمكن أن يكون الجندي في ساحة المعركة فكره مشغولٌ بأمورِ عائلته، وقد يترافق مع تلك الأموال سوء معاملة القائد العسكري لجنده، حيث يترك ذلك الآثار السلبية الذي ينتج عنه الفرار وانکسار الجيش وهزيمته أمام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الايجابيّة للمعاملة الحسنة والآثار السلبية للمواقف السيئة، وأكّد أنّ عطف القائد ورعايته للجند يبعث الراحة والطمأنينة لديهم، وبالتالي يعود ذلك عليه خيراً حيث يُقدّم الجند أنفسهم وأرواحهم على أكفّهم،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الجُند سوف يُبادلون القائد نفس الحبّ والحنان والمودّة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9622799_1280447820"/>
      <w:bookmarkStart w:id="117" w:name="_Toc38"/>
      <w:bookmarkEnd w:id="116"/>
      <w:r>
        <w:rPr>
          <w:rtl w:val="true"/>
        </w:rPr>
        <w:t>العلاقةُ الإنسانيّة ومودّة الأُمّة</w:t>
      </w:r>
      <w:bookmarkEnd w:id="117"/>
    </w:p>
    <w:p>
      <w:pPr>
        <w:pStyle w:val="BookText"/>
        <w:rPr/>
      </w:pPr>
      <w:r>
        <w:rPr>
          <w:rFonts w:ascii="Amiri" w:hAnsi="Amiri" w:eastAsia="Amiri" w:cs="Amiri"/>
          <w:color w:val="111111"/>
          <w:sz w:val="28"/>
          <w:sz w:val="28"/>
          <w:szCs w:val="28"/>
          <w:rtl w:val="true"/>
          <w:lang w:bidi="ar-SA"/>
        </w:rPr>
        <w:t xml:space="preserve">هناك ترابطٌ قويٌّ بين اهتمام الوالي بالعدل والإحسان وبين ظهور مودّة الرعيّة للوالي ونصحهم في ذلك،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 اسْتِقَامَةُ الْعَدْلِ فِي الْبِلادِ وَظُهُورُ مَوَدَّةِ الرَّعِيَّةِ، وإِنَّهُ لا</w:t>
      </w:r>
    </w:p>
    <w:p>
      <w:pPr>
        <w:pStyle w:val="BookText"/>
        <w:rPr/>
      </w:pPr>
      <w:r>
        <w:rPr>
          <w:rFonts w:ascii="Amiri" w:hAnsi="Amiri" w:eastAsia="Amiri" w:cs="Amiri"/>
          <w:color w:val="111111"/>
          <w:sz w:val="28"/>
          <w:sz w:val="28"/>
          <w:szCs w:val="28"/>
          <w:rtl w:val="true"/>
          <w:lang w:bidi="ar-SA"/>
        </w:rPr>
        <w:t>تَظْهَرُ مَوَدَّتُهُمْ إلِا بِسَلامَةِ صُدُورِهِمْ، وَلا تَصِحُّ نَصِيحَتُهُمْ إلِا بِحِيطَتِهِمْ عَلَی وُلاةِ الأُمُورِ وَقِلَّةِ اسْتِثْقَالِ دُوَلِهِمْ وَتَرْكِ اسْتِبْطَاءِ انْقِطَاعِ مُدَّتِهِمْ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وينفكّ عن هذا الارتباط الجندي الذي لا يُمكنه التضحية في ساحة الوغى أو النصح لولاته إذا كان لا يرغب بهم ولا يميل إلى وُدّهم، حيث يستثقل وجودهم مع دولهم </w:t>
      </w:r>
      <w:bookmarkStart w:id="118" w:name="pg17266_195331"/>
    </w:p>
    <w:p>
      <w:pPr>
        <w:pStyle w:val="BookText"/>
        <w:rPr/>
      </w:pPr>
      <w:bookmarkEnd w:id="118"/>
      <w:r>
        <w:rPr>
          <w:rFonts w:ascii="Amiri" w:hAnsi="Amiri" w:eastAsia="Amiri" w:cs="Amiri"/>
          <w:color w:val="111111"/>
          <w:sz w:val="28"/>
          <w:sz w:val="28"/>
          <w:szCs w:val="28"/>
          <w:rtl w:val="true"/>
          <w:lang w:bidi="ar-SA"/>
        </w:rPr>
        <w:t>ويتمنّى زوالها لِما عاناه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الأمر عكس ذلك،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يستبطوا انقطاع مدّتهم، بل يعدّون زمنهم قصيراً يطلبون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ربط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سبقَ وما لحَق من تبادل النُصح والمحبّة بين الجُند والوالي، وبين ما يتبع ذلك من واجباتٍ و حقوقٍ، فالقائد الذي له صفاتٌ جيدةٌ له أثرٌ كبيرٌ على المعنويات والمجتمع بصورةٍ عامّةٍ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622801_1280447820"/>
      <w:bookmarkStart w:id="120" w:name="_Toc39"/>
      <w:bookmarkEnd w:id="119"/>
      <w:r>
        <w:rPr>
          <w:rtl w:val="true"/>
        </w:rPr>
        <w:t>حسن الثناء ورفع معنويات الجند</w:t>
      </w:r>
      <w:r>
        <w:rPr>
          <w:rtl w:val="true"/>
        </w:rPr>
        <w:t>:</w:t>
      </w:r>
      <w:bookmarkEnd w:id="120"/>
    </w:p>
    <w:p>
      <w:pPr>
        <w:pStyle w:val="BookText"/>
        <w:rPr/>
      </w:pPr>
      <w:r>
        <w:rPr>
          <w:rFonts w:ascii="Amiri" w:hAnsi="Amiri" w:eastAsia="Amiri" w:cs="Amiri"/>
          <w:color w:val="111111"/>
          <w:sz w:val="28"/>
          <w:sz w:val="28"/>
          <w:szCs w:val="28"/>
          <w:rtl w:val="true"/>
          <w:lang w:bidi="ar-SA"/>
        </w:rPr>
        <w:t xml:space="preserve">إنّ رفع المعنويات لا ينحصر بصورة المعاملة والرابطة التي ذكرت آنفاً بعد، بل ذَکر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أُخرى نفسية اجتماعية، لها أثرٌ فاعلٌ في وضع الجند وقادتهم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 فِي حُسْنِ الثَّنَاءِ عَلَيْهِمْ، وَتَعْدِيدِ مَا أَبْلَ ذَوُو الْبَلاءِ مِنْهُمْ، فَإِنَّ كَثْرَةَ الذِّكْرِ لِحُسْنِ أَفْعَالِهِمْ تَهُزُّ الشُّجَاعَ وَتُحَرِّضُ النَّاكِلَ إِنْ شَاءَ اللَّهُ، ثُمّ اعْرِفْ لِكُلِّ امْرِئٍ مِنْهُمْ مَا أَبْلَ، وَلا تَضُمَّنَّ بَلاءَ امْرِئٍ إلى غَيْرِهِ، وَلا تُقَصِّرَنَّ بِهِ دُونَ غَايَةِ بَلائِهِ، وَلا يَدْعُوَنَّكَ شَرَفُ امْرِئٍ إلى أَنْ تُعْظِمَ مِنْ بَلائِهِ مَا كَانَ صَغِيراً، وَلا ضَعَةُ امْرِئٍ إلى أَنْ تَسْتَصْغِرَ مِنْ</w:t>
      </w:r>
    </w:p>
    <w:p>
      <w:pPr>
        <w:pStyle w:val="BookText"/>
        <w:rPr/>
      </w:pPr>
      <w:r>
        <w:rPr>
          <w:rFonts w:ascii="Amiri" w:hAnsi="Amiri" w:eastAsia="Amiri" w:cs="Amiri"/>
          <w:color w:val="111111"/>
          <w:sz w:val="28"/>
          <w:sz w:val="28"/>
          <w:szCs w:val="28"/>
          <w:rtl w:val="true"/>
          <w:lang w:bidi="ar-SA"/>
        </w:rPr>
        <w:t>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المفاخر والمآثر لمَن هُم أبلوا بلاءً حسناً، وحسن الثناء عليهم وإبراز بطولاتهم، بتعداد ذلك يهزّ الشجاع منهم ويزيده بسالةً وبطولة وإقداماً وجُرأةً،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وَتُحَرِّضُ النَّاكِلَ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المتأخر القاعد من الناس</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إبراز الشخص البطل أمام المُجتمع بصورة الإنسان الذي لا يرهب الموت وتخافه الأعداء وله سیفٌ صارمٌ سيكون له التأثير الإيجابي الفعّال على اندفاع الآخرين، </w:t>
      </w:r>
      <w:bookmarkStart w:id="121" w:name="pg17266_195332"/>
    </w:p>
    <w:p>
      <w:pPr>
        <w:pStyle w:val="BookText"/>
        <w:rPr/>
      </w:pPr>
      <w:bookmarkEnd w:id="121"/>
      <w:r>
        <w:rPr>
          <w:rFonts w:ascii="IRNazanin" w:hAnsi="IRNazanin" w:eastAsia="IRNazanin"/>
          <w:color w:val="111111"/>
          <w:sz w:val="28"/>
          <w:sz w:val="28"/>
          <w:szCs w:val="28"/>
          <w:rtl w:val="true"/>
          <w:lang w:bidi="fa-IR"/>
        </w:rPr>
        <w:t xml:space="preserve">وستجعله مرفوع الهامة له الموقع المُحترم في قلوب الناس جميعاً، وعائلته وأهل بيته يفتخرون به، ويعدّون مناقبه وبطولاته كرجلٍ قويٍ وشَهمٍ وشجاعٍ، إنّ هذا الأمر قریبٌ جدّاً من حياتنا الاجتماعية، حيث عایشنا هذه الحالات في مجتمعاتنا، وفي العالم أجمع، فالشخص الجبان المتخلّف عن الجيش الفار من ساحة القتال يُعيّره الناس وينتقصون من شخصيّته بحيث يصبح مُهان الجانب، وهذه تقريباً كانت ولا زالت عُرفاً اجتماعيّاً له حساسيّته وفاعليّته في النفوس، وأكثر ما تكون آثارها السلبية في المجتمعات البدويّة بصورة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 أن يذكر في المجالس والمحافل بلاء ذوي البلاء منهم، فإنّ ذلك مما یرهف عَزم الشجاع ويُحرّك الجبان،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تضُمّنّ بلاء امرئٍ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اذكر كلّ مَن أبلى منهم مُفرداً غير مضموم ذکر بلائه إلى غيره، كي لا يكون مغموراً في جنب ذکر غيره،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تعظّم بلاء ذوي الشرف لأجل شرفهم، ولا تُحقّر بلاء ذَوي الضعة الضّعة أنسابهم، بل اذكر الأُمور على حقائقها</w:t>
      </w:r>
      <w:r>
        <w:rPr>
          <w:rFonts w:eastAsia="IRNazanin" w:cs="IRNazanin"/>
          <w:color w:val="111111"/>
          <w:sz w:val="28"/>
          <w:szCs w:val="28"/>
          <w:rtl w:val="true"/>
          <w:lang w:bidi="fa-IR"/>
        </w:rPr>
        <w:t>).</w:t>
      </w:r>
    </w:p>
    <w:p>
      <w:pPr>
        <w:pStyle w:val="Heading3"/>
        <w:numPr>
          <w:ilvl w:val="2"/>
          <w:numId w:val="1"/>
        </w:numPr>
        <w:rPr/>
      </w:pPr>
      <w:bookmarkStart w:id="122" w:name="__RefHeading___Toc9622803_1280447820"/>
      <w:bookmarkStart w:id="123" w:name="_Toc40"/>
      <w:bookmarkEnd w:id="122"/>
      <w:r>
        <w:rPr>
          <w:rtl w:val="true"/>
        </w:rPr>
        <w:t>الوالي والنظر في المظالم والأثر الإيجابي</w:t>
      </w:r>
      <w:r>
        <w:rPr>
          <w:rtl w:val="true"/>
        </w:rPr>
        <w:t>:</w:t>
      </w:r>
      <w:bookmarkEnd w:id="12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الظلم أحيانا نتيجة الطمع وحبّ الغلبة، بل البعد عن الله والعمل بما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يحتاج إلى من يتظلّم عنده بعد الله تعالى، وهذا يحدث حتى في حياتنا اليومية، وهو تظلّم الطفل لدى والده لشعوره بعدالة والده وقوّته وسطوته التي تعيد ما أخذ منه إليه، بالإضافة إلى شعوره بالمحبة والعز والارتباط القلبي بينه وبين أبيه حينئذٍ يشكو إليه ما وقع عليه من حيف أو ظلم من أخوته بغيابه، ولولا شعور الطفل وإحساسه واطمئنانه النفسي بأنّ والده سوف يأخذ حقّه لما جرأ وعرض عليه المظلومية، وهذه قضية تتعلّق بالأثر النفسي في ذات الإنسان نعايشها يومياً في مجتمعنا، هذا في الحلقة الأولى المكوّنة للمجتمع، وهكذا يسري الأمر إلى المجتمع كلّه بكافّة طبقاته، فإذا ما </w:t>
      </w:r>
    </w:p>
    <w:p>
      <w:pPr>
        <w:pStyle w:val="BookText"/>
        <w:rPr/>
      </w:pPr>
      <w:r>
        <w:rPr>
          <w:rFonts w:ascii="Amiri" w:hAnsi="Amiri" w:eastAsia="Amiri" w:cs="Amiri"/>
          <w:color w:val="111111"/>
          <w:sz w:val="28"/>
          <w:sz w:val="28"/>
          <w:szCs w:val="28"/>
          <w:rtl w:val="true"/>
          <w:lang w:bidi="ar-SA"/>
        </w:rPr>
        <w:t>أحسّ الإنسان بعدالة ولي أمره واهتمامه باستاع مظالم الناس والإجابة عليها فوراً، قولاً وفعلاً، فإنّ ذلك سوف يدفع الناس إلى الالتفاف حول الأب الأكبر للمجتمع والدفاع عنه في الملمّات والشدائد من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اهتمّ إمامنا في ذلك الاهتمام الواسع، فأخذ يفصّل جوانب هذا العمل ويسعی إلى تربية الولاة للأخذ به والعمل طبق دستوره وبصورة لائقة، ونافعة، وعادلة، فهو لم يأمر الوالي بالجلوس للناس والاستماع منهم فقط، بل حدّد لهم معالم النظر في المظالم، وصوره، وكيفيته، ومِلاكاته، ومراعاة حالات الشاكي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ومراعاة الجوانب النفسية لديه، وإعادة الحقّ إلى نصابه بالصورة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عمّاله، في كتاب بعثه إليهم من الذين يطأ عملهم الجيوش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بين أظهر الجيش فارفعوا إليّ مظالمكم، وما عَراكم ممّا يغلبكم من أمركم، ولا تطيقون دفعه إلاّ بالله وبي، أغيّره بمعونة الله،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فإذن، قضية النظر في المظالم تعتبر من أهم الأمور في حياة المجتمع لأنّها تثبت العدالة وتجري الأحكام على ضوئها بين الناس بصورة كاملة، وأنّ سلامة المجتمع وصحّته تأتي من رفع المظلومية وإنصاف المظلوم والاقتصاص من الظالم، وهذا الأمر يحتاج إلى قوّة إيمانية وعدالة سلطانية تعطي الإنسان سلامة أمره واستقراره، وبذلك يتماسك المجتمع بتطبيق الأحكام الشرعية وامتزاج ذلك بالقيم الأخلاقية التي تحرق كل الصور المأساوية للظلم والظالمين والطامعين والمغتصبين، وهذا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في أنفاسه الأخيرة،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وحده، ولا تبغيا الدنيا وإن بَغَتكما، ولا تأسفا على شيء منها، قولا الحقّ، وارحما اليتيم، وأعينا الضعيف، وكونا للظالم خصماً وللمظلوم عوناً، ولا تأخذكما في الله لومة لائم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سكرات الموت بعد ضربة اللعين ابن ملجم المُرادي، يوصي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بتقوى الله وترك زينة الحياة الدنيا وما حوت، ثمّ قول الحقّ، فالحقّ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إرادة الله وكلمته، ففيها نجاة الأمة وخلاصها واستقامتها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على حماية اليتيم والرأفة والرحمة به، ثمّ إعانة الضعيف الذي لا حيلة له، الذي يرى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 ولباسه وكرامته وعزّه، بتلك الرأفة، وذلك الحبّ، أطعم الأيتام والضعفاء فعاشت هانئة مطمئنة سعيدة، فالخبز إذ عجن بالذلّة والمنّة لا طعم فيه ولا فائدة منه، فهو هنا لم يوص ولاته بل ولديه الإمامين 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 عليهم وهو الذي قد خَبرهم وعرفهم كمعرفته بنفسه، فهما قلب عليٍّ، وروحه ونفسه والنور الذي ينظر فيه، وإنّهم كعلي في خصاله، ومع ذلك يوصيهم ليسمعهم ويبلغ غيرهم ممّن قرب أو بعد، ممّن حضر أو لم يحضر في وقته وفي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يعطي الدرس الاجتماعي للبشرية، ولتبقى هذه الكلمات خالدة تدقّ أسماع وعقول الناس في كلّ زمان ومكان، لكي يفهموا كيف يبنوا مجتماعاتهم ويقيموا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إلى الشيء الأعظم والأهم ألا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كونا للظالم خصماً وللمظلوم عوناً، ولا تأخذکما في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في آخر اللحظات يدعو إلى إنصاف المظلومين، كونا معهم، كونا حرباً على الظالمين، فإنّ ذلك أساس العدل والحكم الذي أراده الله، ومهما يكن هذا الظالم کُونا عليه حرباً بلا هوادة حتى يستقیم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تأخذكما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ونستنتج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ثلاث قضايا مهمّة، كأنّهن الأعمدة الرئيسية للعدالة والمساواة العامة في المجتمع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إعانة الضعفاء،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الأمة ومن لا حيلة ولا قوّة له</w:t>
      </w:r>
      <w:r>
        <w:rPr>
          <w:rFonts w:eastAsia="Amiri" w:cs="Amiri" w:ascii="Amiri" w:hAnsi="Amiri"/>
          <w:color w:val="111111"/>
          <w:sz w:val="28"/>
          <w:szCs w:val="28"/>
          <w:rtl w:val="true"/>
          <w:lang w:bidi="ar-SA"/>
        </w:rPr>
        <w:t xml:space="preserve">. </w:t>
      </w:r>
      <w:bookmarkStart w:id="124" w:name="pg17266_195335"/>
    </w:p>
    <w:p>
      <w:pPr>
        <w:pStyle w:val="BookText"/>
        <w:rPr/>
      </w:pPr>
      <w:bookmarkEnd w:id="1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ومخاصمة الظالم والوقوف إلى جنب المظلوم واخذ حقّه ممّن 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درك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 رؤوفٍ وحاكمٍ عادلٍ ومربٍّ أخلاقي عظيم، واجتماعي فرید، جمعتَ كلَ الخصال وأعطيت كلّ روحك لهؤلاء الناس الأيتام والضعفاء المظلومين فأعطوك كلّ شيء</w:t>
      </w:r>
      <w:r>
        <w:rPr>
          <w:rFonts w:eastAsia="IRNazanin" w:cs="IRNazanin"/>
          <w:color w:val="111111"/>
          <w:sz w:val="28"/>
          <w:szCs w:val="28"/>
          <w:rtl w:val="true"/>
          <w:lang w:bidi="fa-IR"/>
        </w:rPr>
        <w:t>.</w:t>
      </w:r>
    </w:p>
    <w:p>
      <w:pPr>
        <w:pStyle w:val="Heading3"/>
        <w:numPr>
          <w:ilvl w:val="2"/>
          <w:numId w:val="1"/>
        </w:numPr>
        <w:rPr/>
      </w:pPr>
      <w:bookmarkStart w:id="125" w:name="__RefHeading___Toc9622805_1280447820"/>
      <w:bookmarkStart w:id="126" w:name="_Toc41"/>
      <w:bookmarkEnd w:id="125"/>
      <w:r>
        <w:rPr>
          <w:rtl w:val="true"/>
        </w:rPr>
        <w:t>شرائط النظر في المظالم</w:t>
      </w:r>
      <w:r>
        <w:rPr>
          <w:rtl w:val="true"/>
        </w:rPr>
        <w:t>:</w:t>
      </w:r>
      <w:bookmarkEnd w:id="126"/>
    </w:p>
    <w:p>
      <w:pPr>
        <w:pStyle w:val="BookText"/>
        <w:rPr/>
      </w:pPr>
      <w:r>
        <w:rPr>
          <w:rFonts w:ascii="Amiri" w:hAnsi="Amiri" w:eastAsia="Amiri" w:cs="Amiri"/>
          <w:color w:val="111111"/>
          <w:sz w:val="28"/>
          <w:sz w:val="28"/>
          <w:szCs w:val="28"/>
          <w:rtl w:val="true"/>
          <w:lang w:bidi="ar-SA"/>
        </w:rPr>
        <w:t xml:space="preserve">لم يجعل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النظر في المظالم في المستوى الإرشادي فقط، إنّما جعلها الطرف المهم في سلامة الدين وصلاح الأمر، فوضع لهذا الأمر المهم مقوّمات أساسية لا يمكن أن يصلح الانتصاف للمظلوم بدونها، ولا يمكن أن تكون عدالة في هذا التقاضي بعدم الالتزام بهذه الشرائط الذي وضعها أمير المؤمنين في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w:t>
      </w:r>
    </w:p>
    <w:p>
      <w:pPr>
        <w:pStyle w:val="BookText"/>
        <w:rPr/>
      </w:pPr>
      <w:r>
        <w:rPr>
          <w:rFonts w:ascii="Amiri" w:hAnsi="Amiri" w:eastAsia="Amiri" w:cs="Amiri"/>
          <w:color w:val="111111"/>
          <w:sz w:val="28"/>
          <w:sz w:val="28"/>
          <w:szCs w:val="28"/>
          <w:rtl w:val="true"/>
          <w:lang w:bidi="ar-SA"/>
        </w:rPr>
        <w:t>فَتَتَوَاضَعُ فِيهِ للهِ الَّذِي خَلَقَكَ، وَتُقْعِدُ عَنْهُمْ جُنْدَكَ وَأَعْوَانَكَ مِنْ أَحْرَاسِكَ وَشُرَطِكَ؛</w:t>
      </w:r>
    </w:p>
    <w:p>
      <w:pPr>
        <w:pStyle w:val="BookText"/>
        <w:rPr/>
      </w:pPr>
      <w:r>
        <w:rPr>
          <w:rFonts w:ascii="Amiri" w:hAnsi="Amiri" w:eastAsia="Amiri" w:cs="Amiri"/>
          <w:color w:val="111111"/>
          <w:sz w:val="28"/>
          <w:sz w:val="28"/>
          <w:szCs w:val="28"/>
          <w:rtl w:val="true"/>
          <w:lang w:bidi="ar-SA"/>
        </w:rPr>
        <w:t xml:space="preserve">حَتَّى يُكَلِّمَكَ مُتَكَلِّمُهُمْ غَيْرَ مُتَتَعْتِعٍ، فَإِنِّ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عَنْهُمُ الضِّيقَ وَالأَنَفَ؛ يَبْسُطِ اللَّهُ عَلَيْكَ بِذَلِكَ أَكْنَافَ رَحْمَتِهِ وَيُوجِبْ لَكَ ثَوَابَ طَاعَتِهِ، وَأَعْطِ مَا أَعْطَيْتَ هَنِيئاً وَامْنَعْ فِي إِجْمَالٍ وَإِعْذَارٍ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 في المظالم يتطلّب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الوالي شخصياً للنظر في مظالم الناس ويخصص وقتاً معيناً معلوماً لذلك، ثمّ العمل بالبنود المهمّة التي وضعها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صحّة عملية النظر في المظالم، وهذه لا يمكن العمل بقسم منها وترك القسم الآخر؛ لأنّها متلازمة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تُفَرِّغُ لَهُمْ فِيهِ شَخْصَكَ، وَتَجْلِسُ لَهُمْ مَجْلِساً عَامّاً فَتَتَوَاضَعُ فِيهِ لِلّهِ الَّذِي خَلَقَكَ، وَتُقْعِدُ عَنْهُمْ جُنْدَكَ وَأَعْوَانَكَ مِنْ أَحْرَاسِكَ </w:t>
      </w:r>
    </w:p>
    <w:p>
      <w:pPr>
        <w:pStyle w:val="BookText"/>
        <w:rPr/>
      </w:pPr>
      <w:r>
        <w:rPr>
          <w:rFonts w:ascii="Amiri" w:hAnsi="Amiri" w:eastAsia="Amiri" w:cs="Amiri"/>
          <w:color w:val="111111"/>
          <w:sz w:val="28"/>
          <w:sz w:val="28"/>
          <w:szCs w:val="28"/>
          <w:rtl w:val="true"/>
          <w:lang w:bidi="ar-SA"/>
        </w:rPr>
        <w:t>وَشُرَطِكَ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بطبيعة وضعه الاجتماعي والآثار النفسية المتبقية في ذهنه، من إرهاب السلطة أو عظمة الحاكم أو الأُبّهة العالية، تجعله متردداً خائفاً ينسيه الوضع الحالي قضيته، وربّما يفر ولا يعرض قضيّته وهو معتقداً أنّ سلامة نفسه هي أفضل من الحصول عل 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يضع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الموازين الدقيقة والصحيحة لمثل هذه الأعمال، فهو أولاً يطلب أن يجلس الوالي بنفسه وأن لا يوكل غيره لذلك؛ لكي يعالج المشاكل ويحلّ العقد ويباشر الأمور ويطلّع عليها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ينصب میزان العدل الإنصاف المظلوم والأخذ بالظالم وإعادة الحقّ إلى نصابه، ونشر راية الرحمة على رؤوس الأبناء، أي المجتمع؛ لأنّ الراعي يعتبر الأب للقوم، فإذا ما كان أبوهم لا يستمع لهم ولا یُدنيهم ولا يتظلّمون عنده بالحقّ فلا نفع من ذلك إذن، وعند ذاك تصبح الفاصلة بين الناس والوالي 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مترابط من بدايته حتى آخره، وكلّه شواهد بعضه على بعض، وعلى معرفة تامة بأوضاع المجتمع واعتباراته، ومستقر للأوضاع والأحداث والسلوك الذي ينتج عن كل نوع من سيرة الولاة، بحيث يعطي النتائج لكلٍّ منها مسبقاً ويضعها بين يدي عمّاله لكي تكون أشبه بالقانون الاجتماعي الحاصل من استقراءات ودراسات تطبيقية على المجتمع، إذ يضع النقاط على الحروف لكلّ مسألة سياسية واجتماعية ونتائجها، لهذا لا نجد بُعداً بين معنىً وآخر وبين رسالة وأخرى، فكلّها نابعة من أساس واحد ومصدر أصيل، بناؤه العدالة الاجتماعية التي هي أصل لبناء كل أمر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فمرّة يأمر ولاته بتفقد أمور الرعية بإرسال ثقاته من الرجال الذين يخافون الله ولا يتكبّرون على الناس حتى يدوّنوا مشاهدتهم ويرسلوا التقارير الصحيحة والتامّة إلى </w:t>
      </w:r>
    </w:p>
    <w:p>
      <w:pPr>
        <w:pStyle w:val="BookText"/>
        <w:rPr/>
      </w:pPr>
      <w:r>
        <w:rPr>
          <w:rFonts w:ascii="Amiri" w:hAnsi="Amiri" w:eastAsia="Amiri" w:cs="Amiri"/>
          <w:color w:val="111111"/>
          <w:sz w:val="28"/>
          <w:sz w:val="28"/>
          <w:szCs w:val="28"/>
          <w:rtl w:val="true"/>
          <w:lang w:bidi="ar-SA"/>
        </w:rPr>
        <w:t>الولاة دون إضافات أو نواقص متعمّدة من الذين لا يستطيعون المجيء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يأمرهم بالأمر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 العدل بنشر أصحابك الثقاة، ومرّة أخرى يكون هناك إنسان مظلوم نهب حقه وهدرت كرامته وطرد من موقع العدالة والحقّ والرحمة بواسطة إنسان ظالم، سواء كان عاملاً من عمّال الولاة، أو قاضياً من القضاة، أو صاحب شَرطة، أو أي إنسان آخر، ولا يجد من يتظلّم عنده في هذه الدنيا ليعيد حقه إلاّ الله والذي بيده ولاية الأمر، وهي بطبيعة الحال أمانة في عنقه من الله لرعاية أمر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قمّة في العدالة الإنسانية ورحمة كاملة للبشرية، فالمجتمعات التي توجد فيها هذه المبادئ الصالحة تأخذ زخماً معنوياً كبيراً للإخلاص والتفاني والتضحية سواء كان لدينها أو وطنها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يطلب الإمام أن يجلس الوالي بنفسه ويقيم مجلساً عامّاً، ويريد من كلامه أيضاً أنّ لا يجلس جلوس الجبابرة والطغاة والمتكبرين التي لا يفيد فيها ولا يستفيد، بل يجب أن يكون وَقوراً متواضعاً؛ لأنّ الله ينظر إلى حكمه وعدله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فتواضع لله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يتعرّض الحاشية والحرّاس لطالبي الحاجات بحيث يأخذ الخوف والرعب مأخذه منهم رهبةً من سطوة الأعوان الممحلقين أعينهم بشدّة، وفي وجوههم القسوة والشدّة التي تخيف الناس وتمنعهم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يكلمك متكلّمهم غير متتعتع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يترددون في العرض عندك،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يؤكّد وبوضوح عدم طُهر امةٌ لا يؤخذ فيها حق الضعيف من القوي وبدون تردد أو خوف، إذ لا يستديم الحكم إلاّ بالعدل وإنصاف المظلومين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طغى الجور والظلم والفساد في بلاد ما فإنّ التغيير آتٍ بحتمية لا ريب فيها، لأنّ الناس لا يمكن أن تستكين للضيم والقهر مدّة طويلة وفي التاريخ شواهد وحقائق كثيرة تدلّل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يجب أن يتوقع الوالي كلّ شيءٍ من هؤلاء البسطاء من الناس الضعّاف الحال الذي أعياهم الفقر، وأتعبهم الفقر، والدواهي التي أصابتهم من العمّال والأعوان من الذين تحت ظل ورعاية الوالي، ثمّ لا حبيب ولا نصير يقف على حالهم ويعالج أوضاعهم وينصفهم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المتعبون يجب أن تستوعبهم وتحتمل منهم كل جهل يصدر أو كلام ربّما يجرح، أو عنف في كلام غير محسوب أو عجز عن النطق أو ما شابه ذلك من المثيرات في النفوس المؤجّجات للأحاسيس والمشاعر والتي تثير الغضب وعدم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 عَنْهُمُ الضِّيقَ وَالأَنَفَ؛ يَبْسُطِ اللُّهَ عَلَيْكَ بِذَلِكَ أَكْنَافَ رَحْمَتِهِ وَيُوجِبْ لَكَ ثَوَابَ طَاعَتِهِ، وَأَعْطِ مَا أَعْطَيْتَ هَنِيئاً وَامْنَعْ فِ إِجْمَالٍ وَإِعْذَارٍ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الصورة الجميلة والرائعة من المعاملة الإنسانية القيّمة التي يضع مضامينها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ويعطيها جاهزة لولاته حفظاً لأمته من الضياع والهتك والتسلّط غير المشروع والعبودية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يريد للإنسان أن يعيش ضمن مبدأ الإسلام العظيم الذي يعطي للإنسان حريّته وكرامته، وكذلك يقول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يضيق صدرك من طلباتهم وسوء خلق بعضهم الذي قد يصدر منهم، فتستكبر وتأنف من ملاقاتهم والتحدّث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يعوض عن ذلك للإنسان الذي يحمل الحبّ والحنان والعطف والرفق، بل كلّ معاني الكلمات التي تبعث في القلب والنفس الروحَ الإنسانية الطاهرة، وبهذه المعاملة سوف يبسط الله رحمته وغفرانه في جميع المواطن التي قد يبتلي فيها الإنسان، إنّ الوالي بهذا العمل أدّى فرائضه وأدّی حقّ عبادته، ومعنى ذلك أنّه أطاع الله من خلال التعاليم الإلهية التي أوجبها على عباده، فالأجر والثواب على تلك الأعمال عند الله، وما تعطيه للخلق يبدله الله خيراً فاعط بمنتهى الإحسان ورضى النفس وبدون منٍّ أو أذى أو استكثار، وإن أردت أن تمنع فامنع بلطفٍ واعتذارٍ؛ فإنّ ذلك أسمى وأرفع وأبلغ أثراً في النفوس وأكثر تقبّلاً وقناعة لدى الناس بحيث تدفعهم إلى مَحالهّم وهم راضين عنك، شاکرین عملك</w:t>
      </w:r>
      <w:r>
        <w:rPr>
          <w:rFonts w:eastAsia="IRNazanin" w:cs="IRNazanin"/>
          <w:color w:val="111111"/>
          <w:sz w:val="28"/>
          <w:szCs w:val="28"/>
          <w:rtl w:val="true"/>
          <w:lang w:bidi="fa-IR"/>
        </w:rPr>
        <w:t xml:space="preserve">. </w:t>
      </w:r>
      <w:bookmarkStart w:id="127" w:name="pg17266_195339"/>
    </w:p>
    <w:p>
      <w:pPr>
        <w:pStyle w:val="Heading3"/>
        <w:numPr>
          <w:ilvl w:val="2"/>
          <w:numId w:val="1"/>
        </w:numPr>
        <w:rPr/>
      </w:pPr>
      <w:bookmarkStart w:id="128" w:name="__RefHeading___Toc9622807_1280447820"/>
      <w:bookmarkStart w:id="129" w:name="_Toc42"/>
      <w:bookmarkEnd w:id="127"/>
      <w:bookmarkEnd w:id="128"/>
      <w:r>
        <w:rPr>
          <w:rtl w:val="true"/>
        </w:rPr>
        <w:t>علي مع الحق والحق مع علي</w:t>
      </w:r>
      <w:r>
        <w:rPr>
          <w:rtl w:val="true"/>
        </w:rPr>
        <w:t>:</w:t>
      </w:r>
      <w:bookmarkEnd w:id="129"/>
    </w:p>
    <w:p>
      <w:pPr>
        <w:pStyle w:val="BookText"/>
        <w:rPr/>
      </w:pPr>
      <w:r>
        <w:rPr>
          <w:rFonts w:ascii="Amiri" w:hAnsi="Amiri" w:eastAsia="Amiri" w:cs="Amiri"/>
          <w:color w:val="111111"/>
          <w:sz w:val="28"/>
          <w:sz w:val="28"/>
          <w:szCs w:val="28"/>
          <w:rtl w:val="true"/>
          <w:lang w:bidi="ar-SA"/>
        </w:rPr>
        <w:t xml:space="preserve">لقد كان الحقّ الفيصل الأوّل في المواقف المهمّة خلال حكمه، فقد أعطى نفسه للحقّ ولم يجره الآخرون لأنفسهم طمعاً باستئثار لا يهمّهم آثاره الضارّة أو الحالة الظالمة التي تتبعه، ولذا نصب میزان العدل بوجه أولئك الذين سعوا إلى جلب المنابع المادية لأنفسهم حتى وإن كان ذلك خروجاً على الشريعة ومبادئها، إنّ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دقيقة ومهمّة يحدّد من خلالها صورة وواقع الولاية في عهده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بَيْعَتُكُمْ إِيَّايَ فَلْتَةً، وَلَيْسَ أَمْرِي وَأَمْرُكُمْ وَاحِداً؛ إِنِّ أُرِيدُكُمْ للهَّ وَأَنْتُمْ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عَلَی أَنْفُسِكُمْ وَايْمُ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وحده هو قانون للبشرية وعلماء الإنسانية والمدافعين عن حقوقها، ولإصحاب النظريات الاجتماعية والاقتصادية والسياسية؛ كي يرفعوا به عمود خيمة الإنسانية الكبيرة التي يستظل بظلها كل مظلوم و مستضعف ومن تقتحمة العيون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الخيمة قائمة ما دام هذا العمود قائماً، إنّه الأمل الذي تدور من حوله قلوب تلك الأرواح الهاربة من حَرور الجور والعبودية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تعاني منه الإنسانية بصورة واسعة هو الظلم بمختلف ألوانه والانحراف عن الاستقامة والقيم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الظلم والجشع والطمع بأنواعه لم يكن هناك صراع واستئثار وبغي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علينا أن نعرف أن الأمر المهمّ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نعالج الواقع المرّ الذي أفرزته الظروف القاسية؟ ظروف الحيف والجور، حيث تنکفي موازين العدالة والحقّ</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إنسانا لا يضمر سوءاً للآخرين، ولا يتجاوز على </w:t>
      </w:r>
    </w:p>
    <w:p>
      <w:pPr>
        <w:pStyle w:val="BookText"/>
        <w:rPr/>
      </w:pPr>
      <w:r>
        <w:rPr>
          <w:rFonts w:ascii="Amiri" w:hAnsi="Amiri" w:eastAsia="Amiri" w:cs="Amiri"/>
          <w:color w:val="111111"/>
          <w:sz w:val="28"/>
          <w:sz w:val="28"/>
          <w:szCs w:val="28"/>
          <w:rtl w:val="true"/>
          <w:lang w:bidi="ar-SA"/>
        </w:rPr>
        <w:t xml:space="preserve">حقوقهم ينظر إلى الناس بعين نهاية الحياد، يناصر المظلوم ويعادي الظالم، إنّ شخصاً كهذا نعتبره حائزاً على نوع من الكمال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ونطلق على صاحبه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خلاف هذا الفرد الذي يتجاوز على حقوق الآخرين وإذا كان في مركز القوّة والقدرة فإنّه يرجح أفرادا على آخرين دون وجود مرجح، ويناصر الظالمين ويخاصم الضعفاء وفاقدي القدرة، أو على الأقل يكون محايداً في النزاعات والمناقشات الدائرة بين الظالمين والمظلومين، إنّ شخصاً كهذا نعتبره متّصفاً بنوع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قرآنية كثيرة وردت في شأن العدل والظلم، هذا نموذج من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قَصَمْنَا مِنْ قَرْيَةٍ كَانَتْ ظَالِمَةً وَأَنْشَأْنَا بَعْدَهَا قَوْمًا آخَرِينَ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يجب اتّخاذ الآيات القرآنية والأحاديث النبوية وخطب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مرتكزاً في وضع الحلول المناسبة، من خلال معرفة وأخذ العبر والدروس من أجل بناء المجتمعات بناءً إنسانياً إيمانياً</w:t>
      </w:r>
      <w:r>
        <w:rPr>
          <w:rFonts w:eastAsia="Amiri" w:cs="Amiri" w:ascii="Amiri" w:hAnsi="Amiri"/>
          <w:color w:val="111111"/>
          <w:sz w:val="28"/>
          <w:szCs w:val="28"/>
          <w:rtl w:val="true"/>
          <w:lang w:bidi="ar-SA"/>
        </w:rPr>
        <w:t xml:space="preserve">. </w:t>
      </w:r>
      <w:bookmarkStart w:id="130" w:name="pg17266_195341"/>
    </w:p>
    <w:p>
      <w:pPr>
        <w:pStyle w:val="Heading3"/>
        <w:numPr>
          <w:ilvl w:val="2"/>
          <w:numId w:val="1"/>
        </w:numPr>
        <w:rPr/>
      </w:pPr>
      <w:bookmarkStart w:id="131" w:name="__RefHeading___Toc9622809_1280447820"/>
      <w:bookmarkStart w:id="132" w:name="_Toc43"/>
      <w:bookmarkEnd w:id="130"/>
      <w:bookmarkEnd w:id="131"/>
      <w:r>
        <w:rPr>
          <w:rtl w:val="true"/>
        </w:rPr>
        <w:t>النظرة العلوية إلى الظلم</w:t>
      </w:r>
      <w:r>
        <w:rPr>
          <w:rtl w:val="true"/>
        </w:rPr>
        <w:t>:</w:t>
      </w:r>
      <w:bookmarkEnd w:id="132"/>
    </w:p>
    <w:p>
      <w:pPr>
        <w:pStyle w:val="BookText"/>
        <w:rPr/>
      </w:pPr>
      <w:r>
        <w:rPr>
          <w:rFonts w:ascii="Amiri" w:hAnsi="Amiri" w:eastAsia="Amiri" w:cs="Amiri"/>
          <w:color w:val="111111"/>
          <w:sz w:val="28"/>
          <w:sz w:val="28"/>
          <w:szCs w:val="28"/>
          <w:rtl w:val="true"/>
          <w:lang w:bidi="ar-SA"/>
        </w:rPr>
        <w:t xml:space="preserve">إنّ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المتعلّق بهذا الموضوع يجسّده كلامه وخطبه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ترسم في الأذهان الصور المتكاملة والواقعية للعدل والظلم، وسأبدأ بكلام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فيه من الظلم ويقول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عَلَی حَسَكِ السَّعْدَانِ مُسَهَّداً أَوْ أُجَرَّ فِي الأَغْلَلِ مُصَفَّداً، أَحَبُّ إللَّهِ مِنْ أَنْ أَلْقَى اللَّهَ وَرَسُولَهُ يَوْمَ الْقِياَمَةِ ظَالِماً لِبَعْضِ الْعِباَدِ وَغَاصِباً لِشَيْءٍ مِنَ الْحُطَامِ، وَكَيْفَ أَظْلِمُ أَحَداً لِنَفْسٍ يُسْرِعُ إِلَی الْبِلَی قُفُولُهَا، وَيَطُولُ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بالله، وأيَّ شيء مهمّ وعظيم هذا لدى الإمام الذي يؤدّي به إلى القسم بالله وهو علي إمام المتقين وسيد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بذلك ينتهي كلّ نقاش، وينتهي كلّ تحليل أو تبرير بفعل قسمه هذا،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بات يتقلّب على الشوك وتلك النبتة البريّة المدبّبة برؤوس الإبر الشوكية طيلة ليله مسهّراً، أو جرّ على ذلك وهو مقيد بالأغلال بحيث لا يستطيع الذود عن جسمه اتجاه تلك الآلام القاسية والجروح الدامية، فإنّ ذلك كله أحبّ إليه من أن يلاقى الله ورسوله يوم القيامة وهو ظالم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بهذه الصورة التهويلية أن يبيّن مدى أثر الظلم ومسؤولية الإنسان الظالم عند الله ورسوله يوم الحساب، ثمّ يوضح لنا ولغيرنا أنّ الظلم لأجل حطام هذه الدنيا الفانية له نتائج قاسية، وسيترك أثاراً سلبية عظيمة، وزرها ثقيل، تبقى مع الإنسان إلى يوم الحشر العظيم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أَظْلِمُ أَحَداً لِنَفْسٍ يُسْرِعُ إِلَی الْبِلَی قُفُولُهَا، وَيَطُولُ فِي الثَّرَى حُلُولُهَا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نهايتا الفناء وهي تمضي إليه مسرعة، وغداً محلّها بين طبقات الثرى، ألا يكفيها هذا رادعاً عن مظالم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بعض مواعظه على أنّ الظلم أنواع وعدَّد تلك الأنواع، وانتهى بظلم العباد بعضهم لبعض، وحذر شدّته من يوم القيامة،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الظُّلْمُ الَّذِي لا يُتْرَكُ فَظُلْمُ الْعِبَادِ بَعْضِهِمْ بَعْضاً؛ الْقِصَاصُ هُنَاكَ</w:t>
      </w:r>
    </w:p>
    <w:p>
      <w:pPr>
        <w:pStyle w:val="BookText"/>
        <w:rPr/>
      </w:pPr>
      <w:r>
        <w:rPr>
          <w:rFonts w:ascii="Amiri" w:hAnsi="Amiri" w:eastAsia="Amiri" w:cs="Amiri"/>
          <w:color w:val="111111"/>
          <w:sz w:val="28"/>
          <w:sz w:val="28"/>
          <w:szCs w:val="28"/>
          <w:rtl w:val="true"/>
          <w:lang w:bidi="ar-SA"/>
        </w:rPr>
        <w:t>شَدِيدٌ، لَيْسَ هُوَ جَرْحاً بِاْلمُدَى، وَ لا ضَرْباً بِالسِّيَاطِ، وَلَكِنَّهُ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وَالتَّلَوُّنَ فِي دِينِ الل فَإِنَّ جَمَاعَةً فيِمَا تَكْرَهُونَ مِنَ الْحَقِّ خَيْرٌ مِنْ فُرْقَةٍ فيِمَا تُحِبُّونَ مِنَ الْبَاطِلِ، وَإِنَّ اللَّهَ سُبْحَانَهُ لَمْ يُعْطِ أَحَداً بِفُرْقَةٍ خَيْراً مِمَّنْ مَضَی وَلا مِمَّنْ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حجم عقوبة ظلم العباد عند الله وأكّد أنّ قصاصها الحساب شديد وعسير على الإنسان، وهو ليس بصورة جرح سكاكين أو ضرب بالسياط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عقاب ذلك عند الله اشدّ ما يمكن أن يكون وخاصة إذا كان هذا المظلوم مؤمناً،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إلى البَجَلي قاضيه على الأهواز يبيّن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المؤمن ما استطعت؛ فإنّ ظهره حُمى الله، ونفسه كريمةٌ على الله، وله يكون ثواب الله، وظالمه خصم الله، فلا تكن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الذي يخاصمه إذا ظلم أحداً من المؤمنين؟ إنّه الباري عزّ وجلّ، وفي أية صورة تكون حالته هناك وهو الضعيف القاصر أمام الجبّار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عملية التفاضل بين نوعين من الحالة الاجتماعية فوجود أيدٍ متماسكة وقلوب متفقة مع حقّ صعب تطبيقه ومكروه عندكم، خيرٌ من الا الا تفرّق وشِقاق ونِفاق مع باطل محبّب ومرغوب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طَهُرت القلوب واتسع بعضها للبعض الآخر وتحمّلت تطبيق الحقّ والعدالة مع مخالفة ذلك لهوى النفس، هو أصلح وأجدى نفعاً لتماسك ووحدة المجتمع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أَعِينُونِ عَلَی أَنْفُسِكُمْ وَايْمُ اللَّهِ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لأُنْصِفَنَّ الْمَظْلُومَ مِنْ ظَالِمِهِ وَلأَقُودَنَّ الظَّالِمَ بِخِزَامَتِهِ حَتَّى أُورِدَهُ مَنْهَلَ الْحَقِّ وَإِنْ كَانَ </w:t>
      </w:r>
    </w:p>
    <w:p>
      <w:pPr>
        <w:pStyle w:val="BookText"/>
        <w:rPr/>
      </w:pPr>
      <w:r>
        <w:rPr>
          <w:rFonts w:ascii="Amiri" w:hAnsi="Amiri" w:eastAsia="Amiri" w:cs="Amiri"/>
          <w:color w:val="111111"/>
          <w:sz w:val="28"/>
          <w:sz w:val="28"/>
          <w:szCs w:val="28"/>
          <w:rtl w:val="true"/>
          <w:lang w:bidi="ar-SA"/>
        </w:rPr>
        <w:t>کَارِهاً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زالت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قالها في وصيته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 أسماع العالم لتعطي للإنسانية معنى العدل وإحقاق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صغيرة ولا كبيرة تهم أمر المجتمع إلاّ وعالجها بحكمته ومواعظه وإرشادته في معاملاتهم وحياتهم العامة وإدارة أمور البلاد في كل أمر، فكان يتابع القضاء كما يتابع الأسواق وحركة البيع والشراء وهو يشدّد على قضائه ويقول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عن الحِكرة، فمن ركب النّهى فأوجعه ثمّ عاقبه بإظهار ما احتكر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الحدود في القريب يجنبها البعيد، ولا تطلّ الدّماء ولا تعطّل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حذيفة بن اليمان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وأتقدّم إليك بالإحسان إلى المُحسن والشدّة على المعاند، وآمرك بالرّفق في أمورك والدّين، والعدل في رعيّتك، فإنّك مساءل عن ذلك، وإنصاف المظلوم، والعفو عن الناس، وحسن السيرة ما استطعت، فإنّ الله يجزي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فيهم بالقسط، ولا تتّبع الهوى، ولا تخف في الله لومة لائم؛ فإنّ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أمرهم باتباع هذا المنهج العادل الذي رسمه لهم في إدارة الشؤون الإدارية والاجتماعية المهمّة في البلاد، حيث أكدّ على مسألة العدل في الرعيّة وأعطاها الأهمية القصوى، وكان كلّ أمره أن لا يقع حيف أو إجحاف وأن يُنتصف للمظلوم وذلك من العدل حتى يستقيم أمر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فيهم بالقسط، ولا تتّبع الهوى، ولا تخف في الله لومة لائم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قلنا سابقاً أنّ لا شيء يمنع عن إقامة العدل سوى اتباع هوى النفس، وما أكثر ما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وأشار إليه بالابتعاد عنها وإقامة العدل في الأمة </w:t>
      </w:r>
    </w:p>
    <w:p>
      <w:pPr>
        <w:pStyle w:val="BookText"/>
        <w:rPr/>
      </w:pPr>
      <w:r>
        <w:rPr>
          <w:rFonts w:ascii="Amiri" w:hAnsi="Amiri" w:eastAsia="Amiri" w:cs="Amiri"/>
          <w:color w:val="111111"/>
          <w:sz w:val="28"/>
          <w:sz w:val="28"/>
          <w:szCs w:val="28"/>
          <w:rtl w:val="true"/>
          <w:lang w:bidi="ar-SA"/>
        </w:rPr>
        <w:t>بإحقاق الحقّ، وأن لا يخاف ولا يحاذر من أنّه يريد العمل به إذا كان عائداً إلى الله لإعلاء طريق الحقّ وهو طريق الله تعالى، وان الله مع المتّقين والمحسنين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اليعقوبي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يوماً فبينما أنا عنده إذ أتاه كتاب من عامل له، يخبره أنّ مدينته احتاجت إلى مرمَّة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بمثل هذا،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فحصّنها بالعدل، ونقّ طرقها من الجور؛ فإنّه مرمّتها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الهدف الأعلى والسامي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تثبيت أركان العدل في البلاد لأنّ فيه رضاء الله وصلاح المجتمع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وعلى هذا الأساس، اتّجه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يُحي قوانينه ويعمل لها ويريدها صالحةً خيّرة، ثمّ يضع كلاً من النصح والسيف في موضعه، تدعيما لآرائه وتثبيتاً لموقعه من طبقات الناس في زمانه، وراح لا يُعنى بشيء عنايته بتوطيد أركان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هو القائل لمهنّئيه بالولاية فيما بعد، وقد دخلوا عليه فإذا هو يرفأ نعله بيديه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النعل هو خير عندي من ولايتكم هذه، إن لم أقم حقاً وأزهق باطلاً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العاملون للآخرة فإنّ الإمام يريد منهم أن يتوسّلوا لنعيمها بخدمة الجماعة قبل غيرها من الوسائل، لذلك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بالعمل في الناس عملاً مستقيماً، وفي طليعة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المساهمة في توفير الخبز والماء والكساء للمجموعة البشرية، وفي رفع الحاجة عن العامّة، ومحاربة الظالمين وإغاثة المظلومين، ثمّ إعلان حقوق الإنسان والدفاع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لكميل بن زياد في معنى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ليس الشأن أن تصلي وتتصدّق، وإنّما الشأن أن تكون الصلاة بقلب نقي وعمل عند الله مرضي، وانظر فيمَ تصلّي، وعلام تصلي، فإن لم تكن من وجهه </w:t>
      </w:r>
    </w:p>
    <w:p>
      <w:pPr>
        <w:pStyle w:val="BookText"/>
        <w:rPr/>
      </w:pPr>
      <w:r>
        <w:rPr>
          <w:rFonts w:ascii="IRNazanin" w:hAnsi="IRNazanin" w:eastAsia="IRNazanin"/>
          <w:color w:val="111111"/>
          <w:sz w:val="28"/>
          <w:sz w:val="28"/>
          <w:szCs w:val="28"/>
          <w:rtl w:val="true"/>
          <w:lang w:bidi="fa-IR"/>
        </w:rPr>
        <w:t>وحلّه فلا 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 من اهتمامه بحياة الناس على الأرض، قبل الآخرة، وبخبرهم اليومي أنّه كان يغتدى فجر كلّ نهار ويطوف في أسواق الكوفة، وهو خليفة، ويقف على أهل كل سوق وينادي،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واقتروا من المبتاعين، وتزيّنوا بالحلم، وتناهوا عن اليمين، وجانبوا الكذب، وتجافوا عن الظلم، وانصفوا المظلومين، وأوفوا الكيل والميزان، ولا تبخسوا الناس أشياءهم ولا تعيثوا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أدّى أمر العدل وإعادة الحق إلى نصابه ومنع الظلم إلى الحرب والموت، فإنّ ذلك لم يمنعه من إقامة الحقّ ودحض الباطل، وإنصاف المظلوم وصدّ الظالم، فأساس بنيان المجتمع يعتمد على استقامة هذه الأمور، وغيرها يكون الدمار، ولذا الحرب والقتال مع أنصار الظلم ومهما كلّفت لا بدّ منها، لِما فرضه الله تعالى على الإمام العادل من إقامة الحدود وردّ الإثم والعدوان، فقد ورد في كتاب وقعة صفّين لنصر بن مزاحم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عمّاله، فكتب إلى مخنف بن سليم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فإنّي أحمد الله إليك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جهاد من صَدَف عن الحقّ رغبةً عنه وهبّ في نعاس العمى والضلال اختياراً له، فريضةٌ على العارفين، إنّ الله يرضى عمن أرضاه، ويسخط على من عصاه، وإنّا قد هممنا بالمسير إلى هؤلاء القوم الذين عملوا في عباد الله بغير ما أنزل الله، واستأثروا بالفيء، وعطلّوا الحدود، وأماتوا الحقّ، وأظهروا في الأرض الفساد، واتخذوا الفاسقين وَلِيجة من المؤمنين، فإذا ولىّ لله أعظم أحداثهم ابغضوه وأقصوه وحرموه، فإذا ظالمٌ ساعدهم على ظلمهم أحبّوه وأدنوه وبرّوه، فقد أصرّوا على الظلم، وأجمعوا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ما صدّوا عن الحقّ، وتعاونوا على الإثم وكانوا ظالمين</w:t>
      </w:r>
      <w:r>
        <w:rPr>
          <w:rFonts w:eastAsia="Amiri" w:cs="Amiri" w:ascii="Amiri" w:hAnsi="Amiri"/>
          <w:color w:val="111111"/>
          <w:sz w:val="28"/>
          <w:szCs w:val="28"/>
          <w:rtl w:val="true"/>
          <w:lang w:bidi="ar-SA"/>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حوى معانٍ وصوراً واقعية نلمسها في وقتنا الحالي وفي داخل مجتمعاتنا المختلفة، وهي حقيقة وظاهرة اجتماعية تبنّتها نفوس خلقٍ كثير من المجتمع وخالطت هواها فامتزجت لتعطي واقعاً اجتماعياً مُراً سحقت فيه كلّ القيم الأخلاقية وابتعدت فيه عن كلّ معاني العدالة الاجتماعية، فازداد المرض وتفاقم أمر المجتمع سوءاً من أثر المرض الذي أصبح عضالاً، وربّما يرأف الله تعالى بالحال ويشافي القلوب من تلك الأمراض النفسية حتى نسعد في حياتنا ونضمن الثواب في آخرتنا، ومسك ختامنا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w:t>
      </w:r>
      <w:bookmarkStart w:id="133" w:name="pg17266_195347"/>
    </w:p>
    <w:p>
      <w:pPr>
        <w:pStyle w:val="Heading3"/>
        <w:numPr>
          <w:ilvl w:val="2"/>
          <w:numId w:val="1"/>
        </w:numPr>
        <w:rPr/>
      </w:pPr>
      <w:bookmarkStart w:id="134" w:name="__RefHeading___Toc9622811_1280447820"/>
      <w:bookmarkStart w:id="135" w:name="_Toc44"/>
      <w:bookmarkEnd w:id="133"/>
      <w:bookmarkEnd w:id="134"/>
      <w:r>
        <w:rPr>
          <w:rtl w:val="true"/>
        </w:rPr>
        <w:t>الخاتمة</w:t>
      </w:r>
      <w:r>
        <w:rPr>
          <w:rtl w:val="true"/>
        </w:rPr>
        <w:t>:</w:t>
      </w:r>
      <w:bookmarkEnd w:id="135"/>
    </w:p>
    <w:p>
      <w:pPr>
        <w:pStyle w:val="BookText"/>
        <w:rPr/>
      </w:pPr>
      <w:r>
        <w:rPr>
          <w:rFonts w:ascii="Amiri" w:hAnsi="Amiri" w:eastAsia="Amiri" w:cs="Amiri"/>
          <w:color w:val="111111"/>
          <w:sz w:val="28"/>
          <w:sz w:val="28"/>
          <w:szCs w:val="28"/>
          <w:rtl w:val="true"/>
          <w:lang w:bidi="ar-SA"/>
        </w:rPr>
        <w:t>بات واضحاً من خلال ما مر في البحث ان الإمام أمير المؤمنين عليه السلام سعى إلى وضع أسس ودعائم الدولة المتحضرة التي تقوم على احترام حقوق الإنسان واحترام إنسانية الإنسان، وقد سعى الإمام عليه السلام سعياً حثيثاً في سبيل تحقيق ذلك، الأمر الذي كلّفه حياته الشريفة، إذ عاداه مجتمعه الذي تعود على نظام الطبقية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 لنا كمسلمين الفخر والاعتزاز ونحن ننظر إلى باني الدولة العصرية قد نادى بالشعارات التي ينادون بها اليوم، ودعا لها وعمل على تحقيقها، فيما يسمونه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ديمقراطية، فهم الآخر، الحوار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بوضوح انّ الإمام عليه السلام، قد سبق العصور والأزمنة بفكرة الثاقب ورؤاه العظيمة، إلاّ ان المجتمع آنذاك لم يكن متفهماً وواعياً بما فيه الكفاية لما كان الإمام عليه السلام، وبالنتيجة لم يستفد ذلك المجتمع من تلك الوصايا النورانية التي تعد بحق لبنات بناء الدولة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العدالة المحور الأكثر بروزا في منهج حكمه عليه السلام، وقد بلغ من اقتران اسم الامام أمير المؤمنين عليه السلام بالعدالة، وامتزاجه بها، قدراً كبيراً، إذ صار اسم يريده علي عنواناً للعدالة، وصارت مفردة العدالة توحي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لا تزال الفرصة سانحة، وبإمكان عالم اليوم المليء بالحروب والدمار والأزمات، أن يعود إلى ذلك النهج النير، نهج الإمام علي عليه السلام، فهو يكفينا لإقامة الدولة الصالحة والعصرية المتحضرة، وكذا العودة إلى كتابه إلى واليه على مصر، الشهيد مالك الأشتر رضوان الله عليه، لننهل من ذلك المعين العذب، وهو يوصي عامله على مصر بأدق الأمور، وفي شتى ميادين إدارة الدولة</w:t>
      </w:r>
      <w:r>
        <w:rPr>
          <w:rFonts w:eastAsia="Amiri" w:cs="Amiri" w:ascii="Amiri" w:hAnsi="Amiri"/>
          <w:color w:val="111111"/>
          <w:sz w:val="28"/>
          <w:szCs w:val="28"/>
          <w:rtl w:val="true"/>
          <w:lang w:bidi="ar-SA"/>
        </w:rPr>
        <w:t xml:space="preserve">. </w:t>
      </w:r>
      <w:bookmarkStart w:id="136" w:name="pg17266_195348"/>
    </w:p>
    <w:p>
      <w:pPr>
        <w:pStyle w:val="Heading3"/>
        <w:numPr>
          <w:ilvl w:val="2"/>
          <w:numId w:val="1"/>
        </w:numPr>
        <w:rPr/>
      </w:pPr>
      <w:bookmarkStart w:id="137" w:name="__RefHeading___Toc9622813_1280447820"/>
      <w:bookmarkStart w:id="138" w:name="_Toc45"/>
      <w:bookmarkEnd w:id="136"/>
      <w:bookmarkEnd w:id="137"/>
      <w:r>
        <w:rPr>
          <w:rtl w:val="true"/>
        </w:rPr>
        <w:t>المصادر</w:t>
      </w:r>
      <w:r>
        <w:rPr>
          <w:rtl w:val="true"/>
        </w:rPr>
        <w:t>:</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السلك في طبائع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سامي النشار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إشفيتسر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الدكتور عبد الرحمن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النظرية الاجتماعية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البري التلمساني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التنوخي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منير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الإسلامي مقارناً بالدولة القومية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صوت العدالة الإنسانية المجلّد الأوّل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ومناوؤه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وايريل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الحضارة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بدران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أساسية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الإلهية في الإمام والجماعات والأفراد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الديني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نشأتها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مصطفى البغا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وتعليق الدكتور مصطفى ديب البغا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المجمع العلمي للشهيد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آهل البيت تنوّع أدوار ووحدة 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عبد الجبار شراره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ومشكلة نظام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نشأته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الثقافي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من تاريخ الإسلام السياسي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w:t>
      </w:r>
      <w:r>
        <w:rPr>
          <w:rFonts w:eastAsia="Times New Roman" w:cs="Times New Roman" w:ascii="Times New Roman" w:hAnsi="Times New Roman"/>
          <w:color w:val="111111"/>
          <w:sz w:val="28"/>
          <w:szCs w:val="28"/>
          <w:lang w:val="en-US" w:bidi="en-US"/>
        </w:rPr>
        <w:t>F.K.H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المحدودة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في تاريخ العرب قبل الإسلام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الاجتماع التطبيقي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 العربية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الحكم والإدارة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فكرية 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الحكم والإدارة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الشيخ محمّد جواد مغنية الطبعة الأوّلى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تحقيق الدكتور احمد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الإسلامية في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عبد الهادي أبو 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نهج السعادة في مستدرك نهج البلاغة المجلّد الرابع والخامس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الإسلام وإيران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ترجمة هادي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عبد المنعم الخاقاني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هادي يوسف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صفين تحقيق 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لبيب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وشركاؤه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الشيخ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طبيعة المجتمع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 جيري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الپان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الكبرى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كونفوشيوس إلى تويبني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ذو كان قرقوط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فكراً استراتيجياً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حازم طالب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مقالات في حقوق الإنسان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السادس للفكر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المجتمع والتاريخ من وجهة نظر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عبد المنعم الخاقاني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أمير الكبير للنشر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المجلات والنشريات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ضوء علم الاجتماع الحضري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السقوط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الجامعة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الثالث 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الاجتماع عند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الأرض تیسیر</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الحكمة وشموليتها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عبد الحميد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الحضاري ضرورة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احمد عبد الرحيم السايح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كلية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التظلم من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الغني باقر</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كلية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نظریات علم الاجتماع في القرن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الحسن</w:t>
      </w:r>
      <w:r>
        <w:rPr>
          <w:rFonts w:eastAsia="IRNazanin" w:cs="IRNazanin"/>
          <w:color w:val="111111"/>
          <w:sz w:val="28"/>
          <w:szCs w:val="28"/>
          <w:rtl w:val="true"/>
          <w:lang w:bidi="fa-IR"/>
        </w:rPr>
        <w:t xml:space="preserve">. </w:t>
      </w:r>
      <w:bookmarkStart w:id="139" w:name="pg17266_195354"/>
    </w:p>
    <w:p>
      <w:pPr>
        <w:pStyle w:val="Heading2"/>
        <w:numPr>
          <w:ilvl w:val="1"/>
          <w:numId w:val="1"/>
        </w:numPr>
        <w:rPr/>
      </w:pPr>
      <w:bookmarkStart w:id="140" w:name="__RefHeading___Toc9622815_1280447820"/>
      <w:bookmarkStart w:id="141" w:name="_Toc46"/>
      <w:bookmarkEnd w:id="139"/>
      <w:bookmarkEnd w:id="140"/>
      <w:r>
        <w:rPr>
          <w:rtl w:val="true"/>
        </w:rPr>
        <w:t xml:space="preserve">المواطنة والتنمية في حكومة الإمام علي بن أبي طالب </w:t>
      </w:r>
      <w:r>
        <w:rPr>
          <w:rtl w:val="true"/>
        </w:rPr>
        <w:t>(</w:t>
      </w:r>
      <w:r>
        <w:rPr>
          <w:rtl w:val="true"/>
        </w:rPr>
        <w:t>عليه السلام</w:t>
      </w:r>
      <w:r>
        <w:rPr>
          <w:rtl w:val="true"/>
        </w:rPr>
        <w:t>)</w:t>
      </w:r>
      <w:bookmarkEnd w:id="141"/>
    </w:p>
    <w:p>
      <w:pPr>
        <w:pStyle w:val="Heading3"/>
        <w:numPr>
          <w:ilvl w:val="2"/>
          <w:numId w:val="1"/>
        </w:numPr>
        <w:rPr/>
      </w:pPr>
      <w:bookmarkStart w:id="142" w:name="__RefHeading___Toc9622817_1280447820"/>
      <w:bookmarkStart w:id="143" w:name="_Toc47"/>
      <w:bookmarkEnd w:id="142"/>
      <w:r>
        <w:rPr>
          <w:rtl w:val="true"/>
        </w:rPr>
        <w:t>اشارة</w:t>
      </w:r>
      <w:bookmarkEnd w:id="14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رحيم علي صياح جامعة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التاريخ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7266_195356"/>
      <w:bookmarkStart w:id="145" w:name="pg17266_195356"/>
      <w:bookmarkEnd w:id="145"/>
    </w:p>
    <w:p>
      <w:pPr>
        <w:pStyle w:val="Heading3"/>
        <w:numPr>
          <w:ilvl w:val="2"/>
          <w:numId w:val="1"/>
        </w:numPr>
        <w:rPr/>
      </w:pPr>
      <w:bookmarkStart w:id="146" w:name="pg17266_195356"/>
      <w:bookmarkStart w:id="147" w:name="__RefHeading___Toc9622819_1280447820"/>
      <w:bookmarkStart w:id="148" w:name="_Toc48"/>
      <w:bookmarkEnd w:id="146"/>
      <w:bookmarkEnd w:id="147"/>
      <w:r>
        <w:rPr>
          <w:rtl w:val="true"/>
        </w:rPr>
        <w:t>ملخص البحث</w:t>
      </w:r>
      <w:bookmarkEnd w:id="148"/>
    </w:p>
    <w:p>
      <w:pPr>
        <w:pStyle w:val="BookText"/>
        <w:rPr/>
      </w:pPr>
      <w:r>
        <w:rPr>
          <w:rFonts w:ascii="Amiri" w:hAnsi="Amiri" w:eastAsia="Amiri" w:cs="Amiri"/>
          <w:color w:val="111111"/>
          <w:sz w:val="28"/>
          <w:sz w:val="28"/>
          <w:szCs w:val="28"/>
          <w:rtl w:val="true"/>
          <w:lang w:bidi="ar-SA"/>
        </w:rPr>
        <w:t>تناولنا في بحثنا هذا مفهوم المواطنة التي تعرف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التزامات متبادلة بين الأشخاص والدولة، فالشخص يحصل على حقوقه المدنية والسياسية والاقتصادية والاجتماعية؛ نتيجة انتمائه لمجتمع معين، وعليه في الوقت نفسه واجبات يتوجب عليه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تطرقنا إلى مفهوم التنمية، وماذا نعني بالتنمية؟ وما أهدافها الاقتصادية والسياسية والاجتماعية؟ فالتنمية في واحد من تعريفاتها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مجموعة من المتغيرات الجذرية في مجتمع معين بهدف إكساب ذلك المجتمع القدرة على التطور الذاتي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عرجنا على مسألة الحكم لما له من أهمية في تكريس مفهوم المواطنة وإعطائها أبعادها الحقيقية، وكذلك أهميته الكبيرة في إدارة عملية التنمية وتحقيق أهدافها، فالحكم الرشيد من منظور التنمية الإنسانية هو الحكم الذي يعزز رفاه الإنسان ويدعمه ويصونه، ويقوم على توسيع قدرات البشر، وخياراتهم وفرصهم وحرياتهم الاقتصادية والاجتماعية والسياسية، ولاسيما أفراد المجتمع الأكثر فقرا و تهميشا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وحاولنا أن نقارن بين التعريف الحديث للحكم الراشد وبين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ممارسة السلطة، والسعي إلى تحقيق التنمية، والدور الرائد للإمام في ترسخ أسس التنمية، وتحقيق الرفاه للإنسان، وتعزيز مفهوم المواطنة، فأخذنا بعرض أهم سياسات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التنمية الاقتصادية والسياسية والاجتماعية، وسعي الإمام لتكون رابطة المواطنة هي الرابط الأهم في العلاقة بين الحاكم والمحكوم، وليس الولاء للحاكم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Summary</w:t>
      </w:r>
    </w:p>
    <w:p>
      <w:pPr>
        <w:pStyle w:val="BookText"/>
        <w:rPr/>
      </w:pPr>
      <w:r>
        <w:rPr>
          <w:rFonts w:eastAsia="Times New Roman" w:cs="Times New Roman" w:ascii="Times New Roman" w:hAnsi="Times New Roman"/>
          <w:color w:val="111111"/>
          <w:sz w:val="28"/>
          <w:szCs w:val="28"/>
          <w:lang w:val="en-US" w:bidi="en-US"/>
        </w:rPr>
        <w:t>We had this in our</w:t>
      </w:r>
    </w:p>
    <w:p>
      <w:pPr>
        <w:pStyle w:val="BookText"/>
        <w:rPr/>
      </w:pPr>
      <w:r>
        <w:rPr>
          <w:rFonts w:eastAsia="Times New Roman" w:cs="Times New Roman" w:ascii="Times New Roman" w:hAnsi="Times New Roman"/>
          <w:color w:val="111111"/>
          <w:sz w:val="28"/>
          <w:szCs w:val="28"/>
          <w:lang w:val="en-US" w:bidi="en-US"/>
        </w:rPr>
        <w:t>concept of citizenship, which is defined as: mutual commitments between the people and the state, person gets the civil, political, economic and social rights, as a result of membership of a particular community, and in the same time, the duties must be performed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Then we have dealt with the concept of development and what we mean by development and its goals of economic, political and social development is in one of its tariffs means: make a series of radical changes in a particular community in order to give that community the ability to continuous self development, after that we have looked at the issue of governance because 11111 I U11 VI 1 of its importance in the consecration of the concept of citizenship and give real dimensions, as well as of great importance in the management of the development process and achieve its' goals. Good governance in its rationalof human development perspective is to judge which promotes and supports and protects human well-being and is based on the expansion of human capabilities and choices and opportunities and freedoms economic, social and political, especially for the poorest members of society and marginalized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have tried to compare the modern definition of the rule of good governance (Al-Rashid) and the approach of Imam Ali(peace be upon him) in the application of power and the pursuit of development and the pioneering role of Imam Ali in the established foundations of development and the well being of the human person and the promotion of the concept of citizenship</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have displayed the most important policies of Imam Ali (peace be upon him) in achieving the economic, political and social development and the TV 1 ILI LLL pursuit of the Imam to be the Association of citizenship is the most important link in the relationship between the ruler and the ruled, not loyalty to the ruler</w:t>
      </w:r>
      <w:r>
        <w:rPr>
          <w:rFonts w:eastAsia="Times New Roman" w:cs="Times New Roman" w:ascii="Times New Roman" w:hAnsi="Times New Roman"/>
          <w:color w:val="111111"/>
          <w:sz w:val="28"/>
          <w:szCs w:val="28"/>
          <w:rtl w:val="true"/>
          <w:lang w:val="en-US" w:bidi="en-US"/>
        </w:rPr>
        <w:t xml:space="preserve">. </w:t>
      </w:r>
      <w:bookmarkStart w:id="149" w:name="pg17266_195358"/>
    </w:p>
    <w:p>
      <w:pPr>
        <w:pStyle w:val="Heading3"/>
        <w:numPr>
          <w:ilvl w:val="2"/>
          <w:numId w:val="1"/>
        </w:numPr>
        <w:rPr/>
      </w:pPr>
      <w:bookmarkStart w:id="150" w:name="__RefHeading___Toc9622821_1280447820"/>
      <w:bookmarkStart w:id="151" w:name="_Toc49"/>
      <w:bookmarkEnd w:id="149"/>
      <w:bookmarkEnd w:id="150"/>
      <w:r>
        <w:rPr>
          <w:rtl w:val="true"/>
        </w:rPr>
        <w:t>المقدمة</w:t>
      </w:r>
      <w:r>
        <w:rPr>
          <w:rtl w:val="true"/>
        </w:rPr>
        <w:t>:</w:t>
      </w:r>
      <w:bookmarkEnd w:id="151"/>
    </w:p>
    <w:p>
      <w:pPr>
        <w:pStyle w:val="BookText"/>
        <w:rPr/>
      </w:pPr>
      <w:r>
        <w:rPr>
          <w:rFonts w:ascii="IRNazanin" w:hAnsi="IRNazanin" w:eastAsia="IRNazanin"/>
          <w:color w:val="111111"/>
          <w:sz w:val="28"/>
          <w:sz w:val="28"/>
          <w:szCs w:val="28"/>
          <w:rtl w:val="true"/>
          <w:lang w:bidi="fa-IR"/>
        </w:rPr>
        <w:t>يحتل مفهوم المواطنة مكانة بارزة في الفكر السياسي والاجتماعي؛ لما له من أهمية في إقرار الحقوق السياسية والاجتماعية للإفراد والمجتمع بشكل عام، وقد أخذ هذا المفهوم بالتطور والنضوج، فأصبحت المواطنة جزءا أصيلا من الحقوق الطبيعية والسياسية للإنسان التي سعت الأمم والهيئات الدولية لإقرارها، والحفاظ عليها، وفي الجانب الآخر فإنّ لمصطلح التنمية مكانته الكبيرة في سياسات الدول التي تسعى لتحقيق حياة کریمة لشعوبها، فالتنمية لم تعد تقتصر على تحقيق فائض في الإنتاج، وجني أرباح، بل امتدت واتسع مفهومها ليشمل جميع جوانب الحياة، فهي ببساطة أصبحت تهدف إلى حماية الإنسان من الفقر والجهل والمرض، وإلى بناء إنسان قوي يتمتع بكل الحقوق الامتيازات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كان لزاما علينا أن نناقش أيضا ما يعرف بالحكم الصالح أو الرشید؛ وذلك الأثره الرئيس في إدارة عملية التنمية وإنجاحها، فكان اختيارنا لهذا الموضوع للترابط الوثيق بين المواطنة والتنمية والحكم في تحقيق الرفاه والحياة الكريمة للإنسان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تناولنا في بحثنا هذا مفهوم المواطنة تعريفا وتطورا تاريخيا، وما تضمنه الإعلان العالمي لحقوق الإنسان من ضرورة تحقيق الحرية والعدالة والمساواة، كما تطرقنا إلى موضوع الحكم الصالح أو الرشید، وابرز ساته التي يجب أن تتوافر فيه؛ ليكون رشیدا أو صالحا، ثم أعطينا نبذة عن مفهوم التنمية، ومسارها التاريخي وتطورها، وسعيها التحقيق الرفاه للإنسان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تناولنا سياسات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سعيه لتحقيق المواطنة الصالحة بين أفراد المجتمع، وسياساته في خلق تنمية بشرية مستدامة هدفها الأول الإنسان وكرامته</w:t>
      </w:r>
      <w:r>
        <w:rPr>
          <w:rFonts w:eastAsia="Amiri" w:cs="Amiri" w:ascii="Amiri" w:hAnsi="Amiri"/>
          <w:color w:val="111111"/>
          <w:sz w:val="28"/>
          <w:szCs w:val="28"/>
          <w:rtl w:val="true"/>
          <w:lang w:bidi="ar-SA"/>
        </w:rPr>
        <w:t xml:space="preserve">. </w:t>
      </w:r>
      <w:bookmarkStart w:id="152" w:name="pg17266_195359"/>
    </w:p>
    <w:p>
      <w:pPr>
        <w:pStyle w:val="Heading3"/>
        <w:numPr>
          <w:ilvl w:val="2"/>
          <w:numId w:val="1"/>
        </w:numPr>
        <w:rPr/>
      </w:pPr>
      <w:bookmarkStart w:id="153" w:name="__RefHeading___Toc9622823_1280447820"/>
      <w:bookmarkStart w:id="154" w:name="_Toc50"/>
      <w:bookmarkEnd w:id="152"/>
      <w:bookmarkEnd w:id="153"/>
      <w:r>
        <w:rPr>
          <w:rtl w:val="true"/>
        </w:rPr>
        <w:t>المواطنة</w:t>
      </w:r>
      <w:r>
        <w:rPr>
          <w:rtl w:val="true"/>
        </w:rPr>
        <w:t>:</w:t>
      </w:r>
      <w:bookmarkEnd w:id="154"/>
    </w:p>
    <w:p>
      <w:pPr>
        <w:pStyle w:val="BookText"/>
        <w:rPr/>
      </w:pPr>
      <w:r>
        <w:rPr>
          <w:rFonts w:ascii="Amiri" w:hAnsi="Amiri" w:eastAsia="Amiri" w:cs="Amiri"/>
          <w:color w:val="111111"/>
          <w:sz w:val="28"/>
          <w:sz w:val="28"/>
          <w:szCs w:val="28"/>
          <w:rtl w:val="true"/>
          <w:lang w:bidi="ar-SA"/>
        </w:rPr>
        <w:t>المواطن عضو في دولة له فيها ما لأي شخص آخر من الحقوق والامتيازات التي يكفلها دستورها، وعليه ما على أي شخص آخر من الواجبات التي يفرضها ذلك الدستور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عرف آخر المواطن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في دولة ما، له أن يتمتع بالحقوق المدنية والسياسية في تلك الدولة، وعليه التزامات بشأن تلك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دائرة المعارف البريطانية عرفت المواطنة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بين فرد ودولة كما يحددها قانون تلك الدولة، وبما تتضمنه تلك العلاقة من واجبات و حقوق في تلك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إن المواطنة في أبسط معانيها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تكون عضوا في مجتمع سياسي معين، أو دولة بعينها، القانون يؤسس الدولة ويخلق المساواة بين مواطنيها، ويرسي نظاما عاما من حقوق وواجبات تسري على الجميع من دون تفرقة، وعادة ما تكون رابطة الجنسية معیارا أساسيا في تحديد هوية المواطن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55" w:name="__RefHeading___Toc9622825_1280447820"/>
      <w:bookmarkStart w:id="156" w:name="_Toc51"/>
      <w:bookmarkEnd w:id="155"/>
      <w:r>
        <w:rPr>
          <w:rtl w:val="true"/>
        </w:rPr>
        <w:t>التطور التاريخي لمفهوم المواطنة</w:t>
      </w:r>
      <w:r>
        <w:rPr>
          <w:rtl w:val="true"/>
        </w:rPr>
        <w:t>:</w:t>
      </w:r>
      <w:bookmarkEnd w:id="156"/>
    </w:p>
    <w:p>
      <w:pPr>
        <w:pStyle w:val="BookText"/>
        <w:rPr/>
      </w:pPr>
      <w:r>
        <w:rPr>
          <w:rFonts w:ascii="IRNazanin" w:hAnsi="IRNazanin" w:eastAsia="IRNazanin"/>
          <w:color w:val="111111"/>
          <w:sz w:val="28"/>
          <w:sz w:val="28"/>
          <w:szCs w:val="28"/>
          <w:rtl w:val="true"/>
          <w:lang w:bidi="fa-IR"/>
        </w:rPr>
        <w:t>اختلفت آراء الباحثين حول التطور التاريخي لمفهوم المواطنة، فمنهم من يرى أن المواطنة من صياغات الفكر العقلاني التجريبي، وهناك دراسات أخرى ترجح ظهور مصطلح المواطنة كأساس سیاسي وقانوني إلى ظهور الدولة القومية كنموذج للنظام السياسي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يرجع جذورها إلى الحضارة الإغريقية، وما توصلت إليه دولة المدينة عند الإغريق، والذي شكلت الممارسة الديمقراطية لأثينا أنموذجا له، إذ كانت المواطنة تشير </w:t>
      </w:r>
    </w:p>
    <w:p>
      <w:pPr>
        <w:pStyle w:val="BookText"/>
        <w:rPr/>
      </w:pPr>
      <w:r>
        <w:rPr>
          <w:rFonts w:ascii="Amiri" w:hAnsi="Amiri" w:eastAsia="Amiri" w:cs="Amiri"/>
          <w:color w:val="111111"/>
          <w:sz w:val="28"/>
          <w:sz w:val="28"/>
          <w:szCs w:val="28"/>
          <w:rtl w:val="true"/>
          <w:lang w:bidi="ar-SA"/>
        </w:rPr>
        <w:t>إلى حق الفرد في المشاركة السياسية في مجتمع المدينة، وإن اقتصر هذا الحق على الرجال الأحرار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روما القديمة مر مفهوم المواطنة بمرحلتين، اقتصرت حقوق المواطنة في المرحلة الأولى على الرومان، أما سكان الأقاليم الأخرى التي تضمها الإمبراطورية فقد اعتبروا رعايا، وقد منحت المواطنة الرومانية للمواطنين امتيازات قانونية على درجة عالية من الأهمية، ومن ثَمَّ فإنَّ المواطنة اتسمت بالامساواة بين الشعوب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المرحلة الثانية فقد أصبح الولاء وليس السكن هو الأساس في اتصاف الفرد بالمواطنة، فصار كل أبناء الشعوب الخاضعة للإمبراطورية مواطنين، وذلك رغبة من الدولة في تعزيز الولاء لروما، فارتبط مفهوم المواطنة بالواجب العام والمسؤوليات مثل الخدمة العسكرية ودفع الضرائب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ویرى أحد الباحثين أنَّ مفهوم المواطنة بدأ بالتشكل في أوربا بعد انحسار هيمنة الكنيسة على الحياة الاجتماعية في أوربا، وتراجع توجيهها المباشر للحياة السياسية فيما يتعلق بحياة الناس، هذا الانحسار والتراجع جعل العلاقة بين الدولة أو الملك وبين الشعب أو السكان مباشرة، مما جعل الشعب يشعر أنَّ الدولة دولته، وأنَّ له عليها حقوقا، كما أنَّ الدولة ترى أن لها على هذا الشعب حقوقا، ولاسيما الضرائب التي يقضي أقناع الناس بدفعها أشراك ممثلين لهم في الحكومة يشرفون على صرفها، فضلا عن سبب آخر مهم دفَع الناس والدول إلى اتخاذ مبدأ المواطنة حلا لمشكلاته، هذا السبب هو تعدد الشيع الدينية النصرانية في القرن السابع عشر بالذات، وشيوع الصراع والفتن بينها، حيث استمرت هذه الفتن حتى بلغت حدًّا من الشدة حمل الناس على أن يقبلوا ولو ببطء وتردد أن يتجاوزوا الاعتقاد الديني إلى مبدأ المواطنة، وأن يسلموا بمبدأ آخر وهو أن الاختلاف في العقيدة الدينية لا يحول دون الانتساب لمواطنة مشتركة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وبذلك انتقلت دائرة الحضارة الأوربية من المفهوم التقليدي للمواطنة الذي استمد جذوره من الفكر السياسي الإغريقي والروماني إلى المفهوم المعاصر الذي يستند إلى فكر عصر النهضة والتنوير وأطروحات حقوق الإنسان والمواطن، والدعوة لأن يكون الشعب مصدرا للسلطات، وبذلك ترسخ مبدأ المواطنة وأقر كحق ثابت في الحياة السياسية، واتسع نطاق شموله تدريجيا ليضم كل المواطنين البالغين سن الرشد من الجنسين، كما تحسنت آليات ممارسته عندما أصبح جميع المواطنين يتمتعون بحق المشاركة الفعالة في اتخاذ القرارات الجماعية تعبيرا عن كون الشعب مصدرا للسلطات، فضلا تعدد أبعاده وشموله الجانب الاقتصادي والاجتماعي والبيئي، فضلا عن الحقوق السياسية والقانونية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التطور في مفهوم المواطنة كانت نتيجة لحراك سياسي واجتماعي متواصل من أجل تكريس حقوق المواطنة، ففي عام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طريق تقييد الملكية، وتعزيز الحقوق والحريات أصدر البرلمان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الحقوق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أشرت هذه الوثيقة النهاية الحقيقية للحكم المطلق في بريطانيا، وفرضت احترام القانون والبرلمان على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نصت هذه الشرعة على أنَّ انتخاب أعضاء البرلمان يجب أن يكون حرا، وعلى حق الشعب في المشاركة في الانتخابات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قيام الثورة الأمريكية وإعلان الاستقلال الأمريكي في تموز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أعلنت ولاية فرجينيا وثيقة الحقوق،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أننا نعتقد الحقائق التالية من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الناس جميعا متساوين، وقد منحهم الخالق حقوقا خاصة لا تنتزع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والحرية، والسعي لنيل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هو الحال في فرنسا إذ كانت حركة التنوير التي شعت خارج حدود تلك البلاد، ودعم فرنسا لحرب استقلال الولايات المتحدة، إلى جانب السخط الشعبي </w:t>
      </w:r>
    </w:p>
    <w:p>
      <w:pPr>
        <w:pStyle w:val="BookText"/>
        <w:rPr/>
      </w:pPr>
      <w:r>
        <w:rPr>
          <w:rFonts w:ascii="Amiri" w:hAnsi="Amiri" w:eastAsia="Amiri" w:cs="Amiri"/>
          <w:color w:val="111111"/>
          <w:sz w:val="28"/>
          <w:sz w:val="28"/>
          <w:szCs w:val="28"/>
          <w:rtl w:val="true"/>
          <w:lang w:bidi="ar-SA"/>
        </w:rPr>
        <w:t xml:space="preserve">على ملكية مستبدة على يد لويس السادس عشر، وتفاقم الأزمة المالية، وامتلاء سجن الباستيل بالمفكرين والكتاب، كلها عوامل مهدت لقيام الثورة الفرنسية العام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وعلى أثرها تم إصدار إعلان حقوق الإنسان والمواطن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إقراره من ممثلي الشعب الفرنسي في الجمعية الوطنية، لقد احتوى هذا الإعلان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تصدرتها ديباجة، وفي المادة الأولى منه، وهي الأكثر شهرة عالميا نصت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الناس أحرارا ومتساوين في الحقوق ويبقون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لنضال الشعوب وسعيها في إطار تحقيق العدالة والمساواة والعيش بكرامة، أصدرت الجمعية العامة للأمم المتحدة الإعلان العالمي لحقوق الإنسان في كانون الأول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يضمن حقوق الإنسان كمواطن كامل العضوية، فلأول مرة أصبحت المواطنة عبر الحريات السياسية حقا لكل شخص دون 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تضمن هذا الإعلان ثلاثين مادة تؤكد على الحقوق السياسية والاجتماعية للإنسان كمواطن كامل العضوية في بلده، ومن أهم ما جاء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جميع الناس أحرار متساوين في الكرامة والحقوق، وقد وهبوا عقلا وضميرا، وعليهم أن يعامل بعضهم بعضا بروح الإخاء، وقد سبق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العالمي حين أعلن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آدم لم يلد عبدا ولا أمه، وإنَّ الناس كلهم 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وصيته لولده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حق التمتع بكافة الحقوق والحريات الواردة في هذا الإعلان، دون تمييز، كالتمييز بسبب العنصر أو اللون أو اللغة أو الدين أو الرأي السياسي أو أي رأي آخر، أو الأصل الوطني أو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أستشعره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حكومته قبل هذا الإعلان بكثير حين أوصى عامله على مصر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واللطف بهم، ولا تكونن عليهم سبعا ضاريا، تغتنم أكلهم،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وأما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يعرض أي إنسان للتعذيب ولا للعقوبات، أو المعاملات القاسية، أو الوحشية، أو الحاطة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على كرامة الإنسان وصيانة حياته من التعدي بالقول أو الفعل، وجاء ذلك من خلال وصيته للاشتر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 الناس عقدة كل حقد، واقطع عنك سبب كل وتر، وتغاب عن كل مالا يضح لك، ولا تعجلن إلى تصديق ساع، فإنَّ الساعي غاش وإنْ تشبَّه بالناصحين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الكثير من المواد التي أشرنا إليها في موضوع التنمية فيما يلي من قابل الصفحات</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برنامجه الحكومي الذي ركز على الحقوق المشتركة بين المواطن والحاكم رغم اختلاف التسمية، فمفهوم المواطنة حديث الظهور، لكن هذا البرنامج تضمن كل ما تدعو إليه المواثيق والعهود الدولية الخاصة بحقوق الإنسان من قبيل الإعلان العالمي لحقوق الإنسان، والعهد الدولي الخاص بالحقوق المدنية والسياسية الذي أقرته الجمعية العامة للأمم المتحدة سنة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وأصبح نافذا في آذار سنة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 والإجابة حين أدعوكم، والطاعة حین آمركم</w:t>
      </w:r>
      <w:r>
        <w:rPr>
          <w:rFonts w:eastAsia="IRNazanin" w:cs="IRNazanin"/>
          <w:color w:val="111111"/>
          <w:sz w:val="28"/>
          <w:szCs w:val="28"/>
          <w:rtl w:val="true"/>
          <w:lang w:bidi="fa-IR"/>
        </w:rPr>
        <w:t xml:space="preserve">». </w:t>
      </w:r>
      <w:bookmarkStart w:id="157" w:name="pg17266_195364"/>
    </w:p>
    <w:p>
      <w:pPr>
        <w:pStyle w:val="Heading3"/>
        <w:numPr>
          <w:ilvl w:val="2"/>
          <w:numId w:val="1"/>
        </w:numPr>
        <w:rPr/>
      </w:pPr>
      <w:bookmarkStart w:id="158" w:name="__RefHeading___Toc9622827_1280447820"/>
      <w:bookmarkStart w:id="159" w:name="_Toc52"/>
      <w:bookmarkEnd w:id="157"/>
      <w:bookmarkEnd w:id="158"/>
      <w:r>
        <w:rPr>
          <w:rtl w:val="true"/>
        </w:rPr>
        <w:t xml:space="preserve">الحكم الصالح </w:t>
      </w:r>
      <w:r>
        <w:rPr>
          <w:rtl w:val="true"/>
        </w:rPr>
        <w:t>(</w:t>
      </w:r>
      <w:r>
        <w:rPr>
          <w:rtl w:val="true"/>
        </w:rPr>
        <w:t>الحكم الرشيد</w:t>
      </w:r>
      <w:r>
        <w:rPr>
          <w:rtl w:val="true"/>
        </w:rPr>
        <w:t>):</w:t>
      </w:r>
      <w:bookmarkEnd w:id="159"/>
    </w:p>
    <w:p>
      <w:pPr>
        <w:pStyle w:val="BookText"/>
        <w:rPr/>
      </w:pPr>
      <w:r>
        <w:rPr>
          <w:rFonts w:ascii="Amiri" w:hAnsi="Amiri" w:eastAsia="Amiri" w:cs="Amiri"/>
          <w:color w:val="111111"/>
          <w:sz w:val="28"/>
          <w:sz w:val="28"/>
          <w:szCs w:val="28"/>
          <w:rtl w:val="true"/>
          <w:lang w:bidi="ar-SA"/>
        </w:rPr>
        <w:t>يُعرَّف الحكم الصالح من منظور التنمية الإنسانية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الذي يعزز ويدعم ويصون رفاه الإنسان، ويقوم على توسيع قدرات البشر وخياراتهم، وفرصهم وحرياتهم الاقتصادية والاجتماعية والسياسية، لاسيا بالنسبة لأكثر أفراد المجتمع فقرا وتهميشا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البرنامج الإنمائي للأمم المتحدة في تقريره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الحكم لخدمة التنمية البشرية المستدامة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مجموعة من الميزات أو السمات التي لابد من أن يتَّسم الحكم بها؛ ليكون حكما رشيدا يخدم عملية التنمية، ومن هذه السمات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لكل الرجال والنساء صوت في عملية صنع القرار، سواء بصورة مباشرة، أو من خلال مؤسسات وسيطة شرعية تمثل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القول إن المشاركة الواسعة في اتخاذ القرار لم تغب عن حكومة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أهم ما يميز حكومته منذ اللحظة الأولى، فهو الخليفة الوحيد الذي جاء باختيار الأمة مباشرة، بل بإصرارها على بيعته، وهذا ما أشار إليه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إلي كعرف الضبع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سيادة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تتسم الأطر القانونية بالعدالة، ولابد من توخي الحياد في إنفاذها، وبخاصة القوانين المتعلقة بحقوق الإنسان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العموم نقول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تطبيق القانون الإلهي في الحكم، وإدارة شؤون البلاد والعباد، فقد ورد في عهده إلى مالك الاشتر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وإتباع ما أمر به في كتابه من فرائضه، وسننه التي لا يسعد أحد ألا بإتباعها، ولا يشقى ألا مع جحودها وإضاعتها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يكونَنَّ المحسن </w:t>
      </w:r>
    </w:p>
    <w:p>
      <w:pPr>
        <w:pStyle w:val="BookText"/>
        <w:rPr/>
      </w:pPr>
      <w:r>
        <w:rPr>
          <w:rFonts w:ascii="Amiri" w:hAnsi="Amiri" w:eastAsia="Amiri" w:cs="Amiri"/>
          <w:color w:val="111111"/>
          <w:sz w:val="28"/>
          <w:sz w:val="28"/>
          <w:szCs w:val="28"/>
          <w:rtl w:val="true"/>
          <w:lang w:bidi="ar-SA"/>
        </w:rPr>
        <w:t>والمسيء عند بمنزلة سواء، فإنَّ في ذلك تزهيدا لأهل الإحسان في الإحسان، تدريبا لأهل الإساءة على الإساءة، وألزم كلا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خاصتك حيث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تسعى المؤسسات وتوجه العمليات إلى خدمة جميع أصحاب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الجانب كانت استجابة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وحاسمة في تحقيق مصالح المواطنين، فقد كتب إلى عمر بن مسلمة الارحبي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عملك شكوا غلظتك، ونظرت في أمرهم، فما رأيت خيرا، فلتكن منزلتك بين منزلتين جلباب لين بطرف من شدة في غير ظلم ولا 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تتأسس الشفافية على حرية تدفق المعلومات، فالعمليات والمؤسسات والمعلومات يجب أن تكون متاحة بصورة مباشرة لأولئك المهتمين بها، ويجب توفير المعلومات الكافية لفهم تلك العمليات والمؤسسات ورصدها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منهج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واضحا كل الوضوح مع رعيته، لم يُخفِ عن الناس شيئا إلا ما كان له خطر على جيشه أو رعيته، فكان يصارح الرعية بكل ما يهم أمورهم السياسية والمعاشية، فقد وجه عامله على مصر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ظنَّت الرعية س بك حيفا، فأصحر لهم بعذرك، واعدل عنك ظنونهم بإصحارك، فإنَّ في ذلك رياضة لنفسك، ورفقا برعيتك، وإعذارًا تبلغ به حاجتك من تقويمهم على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يوضح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المكاشفة والشفافية التي يتبعها مع قادة جيشه ورعيته حين يخاطبهم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لكم عندي ألا احتجز دونكم سرا إلا </w:t>
      </w:r>
    </w:p>
    <w:p>
      <w:pPr>
        <w:pStyle w:val="BookText"/>
        <w:rPr/>
      </w:pPr>
      <w:r>
        <w:rPr>
          <w:rFonts w:ascii="Amiri" w:hAnsi="Amiri" w:eastAsia="Amiri" w:cs="Amiri"/>
          <w:color w:val="111111"/>
          <w:sz w:val="28"/>
          <w:sz w:val="28"/>
          <w:szCs w:val="28"/>
          <w:rtl w:val="true"/>
          <w:lang w:bidi="ar-SA"/>
        </w:rPr>
        <w:t>في حرب، ولا أطوي دونكم أمرا إلا في حكم، ولا أؤخر لكم حقا في محله، ولا أقف به دون مقطعه، وأن تكونوا عندي في الحق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التوجيه نحو بناء توافق الآراء، يتوسط الحكم الرشيد المصالح المختلفة للوصول إلى توافق واسع للآراء بشأن ما يحقق مصلحة المجموع كأفضل ما يكون، وبشأن السياسات والإجراءات حيثما يكون ذلك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مصلحة الأمة وتحقيق الوحدة والمحافظة على النسيج الاجتماعي أهم ما سعى إليه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تجسد ذلك في عهده إلى الاشتر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بمن سنها، والوزر عليك بما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تتاح لجميع الرجال والنساء الفرصة لتحسين رفاههم أو الحفاظ عليه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الصدد روت سودة بنت عمارة الهمدانية حادثة مؤداها إنها جاءت شاكية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جئته في رجل كان ولاه صدقاتنا فجار علينا، فصادفته قائما يريد صلاة، فلما رآني أنفتل، ثم اقبل علي بوجه طلق ورحمة ورفق،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وأخبرته بالأمر،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إني لم أمرهم بظلم خلقك، ولا بترك حقك، ثم اخرج من جيبه قطعة جلد، وكتب فيه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قرأت كتابي هذا فاحتفظ بما في يدك من عملك حتى يقدم عليك من يقبضه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إلي الرقعة فجئت بالرقعة إلى </w:t>
      </w:r>
    </w:p>
    <w:p>
      <w:pPr>
        <w:pStyle w:val="BookText"/>
        <w:rPr/>
      </w:pPr>
      <w:r>
        <w:rPr>
          <w:rFonts w:ascii="IRNazanin" w:hAnsi="IRNazanin" w:eastAsia="IRNazanin"/>
          <w:color w:val="111111"/>
          <w:sz w:val="28"/>
          <w:sz w:val="28"/>
          <w:szCs w:val="28"/>
          <w:rtl w:val="true"/>
          <w:lang w:bidi="fa-IR"/>
        </w:rPr>
        <w:t>صاحبه، فانصرف عنا معزولا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عهده للاشتر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وأنصف الناس من نفسك، ومن ومن خاصة أهلك، ومن لك فيه هوى من رعيتك، فإنك إلا تفعل تظلم، ومن ظلم عباد الله كان الله خصمه دون عباده، ومن خاصمه الله أدحض حجته، وكان الله حربا حتى ينزع ويتوب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الفاعلية والكفاءة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تسفر العمليات والمؤسسات عن نتائج تلبي الاحتياجات مع تحقيق أفضل استخدام للموارد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عهد الإمام لمالك الاشتر الرؤية الدقيقة من الإمام لاستثمار الموارد الاقتصادية المتاحة لتحقيق التنمية الاقتصادية والبشرية، وتحقيق الرفاه للفرد والمجتمع، وهذا ما سنعرضه في موضوع التنمية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صناع القرار في الحكومة والقطاع الخاص ومنظمات المجتمع المدني مسؤولين أمام الجمهور العام، وأمام أصحاب المصلحة المؤسسية، وتختلف هذه المساءلة بحسب كل منظمة، وبحسب ما إذا كان القرار داخليا أو خارجيا بالنسبة للمنظمة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أسس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جهازا رقابيا غاية في النزاهة والفعالية لمراقبة الولاة والعمال، ولم يكتف الإمام بالرقابة الرسمية، بل حفز الرقابة الداخلية في نفس الموظف بضرورة الاستشعار بمراقبة الله تعالى، كذلك أعطى دورا مهما للرقابة الشعبية، وهذا ما يفسر لنا وجود أكثر من نص يحاسب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على سوء استخدام السلطة، أو إضاعة الأموال العامة، أو إساءة معاملة الرعية، ومنها ما كتبه إلى مصقلة بن هبيرة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أردشير 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أَمْرٌ إِنْ كُنْتَ فَعَلْتَهُ فَقَدْ أَسْخَطْتَ إِلهَكَ، وَأَغْضَبْتَ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المُسْلِمِينَ الذي حَازَتْهُ رِمَاحُهُم </w:t>
      </w:r>
    </w:p>
    <w:p>
      <w:pPr>
        <w:pStyle w:val="BookText"/>
        <w:rPr/>
      </w:pPr>
      <w:r>
        <w:rPr>
          <w:rFonts w:ascii="Amiri" w:hAnsi="Amiri" w:eastAsia="Amiri" w:cs="Amiri"/>
          <w:color w:val="111111"/>
          <w:sz w:val="28"/>
          <w:sz w:val="28"/>
          <w:szCs w:val="28"/>
          <w:rtl w:val="true"/>
          <w:lang w:bidi="ar-SA"/>
        </w:rPr>
        <w:t>وَخُيُولُهُم، وَأُرِيقَتْ عَلَيْهِ دِمَاؤُهُم فِيمَنِ اعْتَامَكَ مِن أَعْرَابِ قَوْمِكَ، فَوَالّذِي فَلَقَ الحَبَّةَ، وَبَرَأَ النَّسْمَةَ لَئِنْ كَانَ ذَلِكَ حَقًّا لَتَجِدَنَّ بِكَ عَلَيَّ هَوَانًا، وَلَتَخِفَّنَّ عِنْدِي مِيزَانًا، فَلا تَسْتَهِنْ بِحَقِّ رَبِّكَ، وَلا تُصْلِحْ دُنْيَاكَ بِمَحْقِ دِينِكَ، فَتَكُونَ مِنَ الأَخْسَرِينَ أَعْمَلاً، أَلاَ وَإِنَّ حَقَّ مَنْ قِبَلَكَ وَقِبَلَناَ مِنَ الْمُسْلِمِينَ فِي قِسْمَةِ هَذَا الفَيْءِ سَوَاءٌ، يَرِدُونَ عِنْدِي عَلَيْهِ، وَيْصدِرُونَ عَنْه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الإستراتيجية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يمتلك القادة والجمهور العام منظورا عريضا وطويل الأجل فيما يتعلق بالحكم الرشيد والتنمية المستدامة، مع الإحساس بما هو مطلوب لهذه التنمية، كما ينبغي أن يكون هناك فهم للتعقيدات التاريخية والثقافية التي يتشكل وسطها ذلك المنظور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لنا وبلا تحفظ أن نعد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رائدا للتنمية بمختلف تسمياتها واتجاهاتها، فلم يفكر في كل سنوات حكمه في مقدار ما يجبى إن كان من الخراج أو من الموارد الأخرى، بقدر ما كان يفكر ويسعى لبناء الإنسان وأعمار الأوطان وبناء مستقبل زاهر للأجيال من خلال المحافظة عل الموارد الاقتصادية وإدامتها، وهذه الرؤية الإستراتيجية سنراها واضحة في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التنمية، وسنطلع عليها في مواضعها</w:t>
      </w:r>
      <w:r>
        <w:rPr>
          <w:rFonts w:eastAsia="Amiri" w:cs="Amiri" w:ascii="Amiri" w:hAnsi="Amiri"/>
          <w:color w:val="111111"/>
          <w:sz w:val="28"/>
          <w:szCs w:val="28"/>
          <w:rtl w:val="true"/>
          <w:lang w:bidi="ar-SA"/>
        </w:rPr>
        <w:t xml:space="preserve">. </w:t>
      </w:r>
      <w:bookmarkStart w:id="160" w:name="pg17266_195369"/>
    </w:p>
    <w:p>
      <w:pPr>
        <w:pStyle w:val="Heading3"/>
        <w:numPr>
          <w:ilvl w:val="2"/>
          <w:numId w:val="1"/>
        </w:numPr>
        <w:rPr/>
      </w:pPr>
      <w:bookmarkStart w:id="161" w:name="__RefHeading___Toc9622829_1280447820"/>
      <w:bookmarkStart w:id="162" w:name="_Toc53"/>
      <w:bookmarkEnd w:id="160"/>
      <w:bookmarkEnd w:id="161"/>
      <w:r>
        <w:rPr>
          <w:rtl w:val="true"/>
        </w:rPr>
        <w:t>تعريف التنمية البشرية</w:t>
      </w:r>
      <w:r>
        <w:rPr>
          <w:rtl w:val="true"/>
        </w:rPr>
        <w:t>:</w:t>
      </w:r>
      <w:bookmarkEnd w:id="162"/>
    </w:p>
    <w:p>
      <w:pPr>
        <w:pStyle w:val="BookText"/>
        <w:rPr/>
      </w:pPr>
      <w:r>
        <w:rPr>
          <w:rFonts w:ascii="Amiri" w:hAnsi="Amiri" w:eastAsia="Amiri" w:cs="Amiri"/>
          <w:color w:val="111111"/>
          <w:sz w:val="28"/>
          <w:sz w:val="28"/>
          <w:szCs w:val="28"/>
          <w:rtl w:val="true"/>
          <w:lang w:bidi="ar-SA"/>
        </w:rPr>
        <w:t>التنمية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من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الزيادة، قال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الشيء ينمو نموا ونمى ينمي نماء، وأناه الله رفعه، وزاد فيه إنماء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ونما الخضاب إذا زاد حمرة وسوادا، و نميت فلانا في الحسب،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فانتمى في حسبه، وتنمى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من مكان إلى 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الاصطلاح فقد عرفت التنمية البشرية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تحريك علمي مخطط لمجموعة من العمليات الاجتماعية والاقتصادية من خلال عقيدة معينة لتحقيق التغيير المستهدف بغية الانتقال من حال غير مرغوب فيها إلى حالة مرغوب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هناك أكثر من تعريف للتنمية البشرية كما يشير إلى ذلك الدكتور إحسان محمد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تعاريفها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تعني عملية التوافق الاجتماعي، وتنمية طاقات الفرد إلى مستوى معين من المعيشة وأسلوب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تعريفا أشمل وأعم كما أرى، وهو أكثر تعبيرا عن مفهوم التنمية البشرية، والأهداف التي تسعى إلى تحقيقها يشير إلى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تغيير حضاري تتناول آفاقا واسعة من المشروعات التي تهدف إلى خدمة الإنسان، وتوفير الحاجات المتصلة بعمله ونشاطه، ورفع مستواه الثقافي والصحي والفكري والروحي، وهذه التنمية تعمل بصورة عامة على استخدام الطاقات البشرية من أجل رفع مستوى المعيشة، ومن اجل خدمة أهداف التنمية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تقارير التنمية البشرية للأمم المتحدة فأكدت أن التنمية البشرية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تهدف إلى زيادة الخيارات المتاحة أمام الناس، ومع كون هذه الخيارات غير محددة فإنه يمكن تمييز ثلاثة خيارات مهمة تتمثل في ضرورة أن يحيا الناس حياة طويلة خالية من العلل، </w:t>
      </w:r>
      <w:bookmarkStart w:id="163" w:name="pg17266_195370"/>
    </w:p>
    <w:p>
      <w:pPr>
        <w:pStyle w:val="BookText"/>
        <w:rPr/>
      </w:pPr>
      <w:bookmarkEnd w:id="163"/>
      <w:r>
        <w:rPr>
          <w:rFonts w:ascii="Amiri" w:hAnsi="Amiri" w:eastAsia="Amiri" w:cs="Amiri"/>
          <w:color w:val="111111"/>
          <w:sz w:val="28"/>
          <w:sz w:val="28"/>
          <w:szCs w:val="28"/>
          <w:rtl w:val="true"/>
          <w:lang w:bidi="ar-SA"/>
        </w:rPr>
        <w:t>وأن يكتسبوا المعرفة، ويحصلوا على الموارد اللازمة لتحقيق مستوى حياة كريمة، ثم تحدد هذه الخيارات حتى تستوعب الحريات السياسية والاقتصادية والاجتماعية واحترام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قضية التنمية قضية محورية ومصيرية تعكس عزم شعب وتصميمه وإرادته وتطلعه لمستقبل أفضل من التقدم والرفاهية، مما يستوجب الالتزام بالعمل الجاد والجهد والعطاء المتواصل في سبيل الوصول بالمجتمع، وتقدمه من أجل أن نلحق بركب التقدم الإنساني الحضاري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9622831_1280447820"/>
      <w:bookmarkStart w:id="165" w:name="_Toc54"/>
      <w:bookmarkEnd w:id="164"/>
      <w:r>
        <w:rPr>
          <w:rtl w:val="true"/>
        </w:rPr>
        <w:t>التطور التاريخي لمفهوم التنمية</w:t>
      </w:r>
      <w:r>
        <w:rPr>
          <w:rtl w:val="true"/>
        </w:rPr>
        <w:t>:</w:t>
      </w:r>
      <w:bookmarkEnd w:id="165"/>
    </w:p>
    <w:p>
      <w:pPr>
        <w:pStyle w:val="BookText"/>
        <w:rPr/>
      </w:pPr>
      <w:r>
        <w:rPr>
          <w:rFonts w:ascii="Amiri" w:hAnsi="Amiri" w:eastAsia="Amiri" w:cs="Amiri"/>
          <w:color w:val="111111"/>
          <w:sz w:val="28"/>
          <w:sz w:val="28"/>
          <w:szCs w:val="28"/>
          <w:rtl w:val="true"/>
          <w:lang w:bidi="ar-SA"/>
        </w:rPr>
        <w:t xml:space="preserve">تبرز أهمية مفهوم التنمية في تعدد أبعاده ومستوياته وتشابكه مع العديد من المفاهيم الأخرى مثل التخطيط والإنتاج والتقدم، وقد برز مفهوم التنمية بصورة أساسية منذ الحرب العالمية الثانية إذ لم يستعمل هذا المفهوم منذ ظهوره في عصر الاقتصادي البريطاني البارز آدم سميث في الربع الأخير من القرن الثامن عشر وحتى الحرب العالمية الثانية إلا على سبيل الاستثناء، فالمصطلحان اللذان استخدما للدلالة على حدوث التطور المشار إليه في المجتمع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المادي أو التقدم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ثارت مسألة تطوير بعض اقتصاديات أوربا الشرقية في القرن التاسع عشر كانت المصطلحات المستخدمة هي التحديث أو التصنيع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اقتصر مفهوم التنمية منذ ظهوره نهاية الحرب العالمية الثانية على الكمية التي يحصل عليها الفرد من سلع وخدمات مادية، إذ كان الاهتمام منصبا فقط على النمو الاقتصادي، وتحسن میزان المدفوعات، وتنمية الصادرات باعتبارها المقياس الحقيقي للتقدم والتنمية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مطلع السبعينيات ظهر اتجاه جديد بين الاقتصاديين يسلط الضوء على مفهوم جديد للتنمية، وهو التنمية الاجتماعية آخذا بعين الاعتبار انعکاس السياسات التنموية على بُنى المجتمع وأنشطته الاقتصادية، وقد اعتمد أصحاب هذا الاتجاه الجديد على معيار آخر يسمى بمعيار أو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 الحاجات الأساسية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واعتبروه أفضل من المعيار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دخل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ببساطة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يسلط الضوء على أكبر شريحة من أي مجتمع من حيث الاهتمام بحاجاته المادية والمعنوية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تبني برنامج الأمم المتحدة للإنماء مفهوما للتنمية البشرية بمقتضاه أصبح الإنسان هو صانع التنمية وهدفها، وذلك باعتبار البشر هم الثروة الحقيقية للأمم، وأن التنمية البشرية هي عملية توسيع خيارات البشر، وأن قدرات أي أمة تكمن فيما تمتلكه من طاقات بشرية مؤهلة ومدربة وقادرة على التكيف والتعامل مع أي جديد بكفاءة وفعالية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مفهوم التنمية البشرية على ثلاثة عناصر تعلقت بدخل الفرد، وعمره المتوقع، ومستوى تعليمه، وأضحى تصنيف الدول يتم بحسب هذا المعيار، وعلى الرغم من افتقاده لعناصر عديدة لحجم البطالة أو العمالة والتضخم ونمط العلاقات الاجتماعية وغيرها، لكنه لقي قبولا واسعا عند العارفين به، إلا أن تدهور البيئة وإهلاك مواردها من جهة، وتطور العديد من المفاهيم جعل الاقتصاديين يطرحون مفهوما أعمق من ذلك، وهو مفهوم التنمية الإنسانية التي تضمن استدامة التنمية من حيث البيئة، كما شمل الاهتمام بالحريات، والمرأة، ودرجة الاتصالات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ظهر مفهوم آخر للتنمية تمثل بالتنمية المستدامة، وكان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مستقبلنا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اللجنة العالمية للتنمية والبيئة في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أول من أشار إلى هذا المفهوم بشكل رسمي، وأُعلن عن تبني هذا المفهوم للتنمية في قمة الأرض المنعقدة في ريو دي </w:t>
      </w:r>
      <w:bookmarkStart w:id="166" w:name="pg17266_195372"/>
    </w:p>
    <w:p>
      <w:pPr>
        <w:pStyle w:val="BookText"/>
        <w:rPr/>
      </w:pPr>
      <w:bookmarkEnd w:id="166"/>
      <w:r>
        <w:rPr>
          <w:rFonts w:ascii="IRNazanin" w:hAnsi="IRNazanin" w:eastAsia="IRNazanin"/>
          <w:color w:val="111111"/>
          <w:sz w:val="28"/>
          <w:sz w:val="28"/>
          <w:szCs w:val="28"/>
          <w:rtl w:val="true"/>
          <w:lang w:bidi="fa-IR"/>
        </w:rPr>
        <w:t xml:space="preserve">جانيرو في العام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حيث ورد في إعلان ريو بأن البشر هم صمیم ومركز التنمية المستدامة، وأن من حقهم أن يحيوا حياة صحية ومنتجة في وئام مع الطبيعة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67" w:name="__RefHeading___Toc9622833_1280447820"/>
      <w:bookmarkStart w:id="168" w:name="_Toc55"/>
      <w:bookmarkEnd w:id="167"/>
      <w:r>
        <w:rPr>
          <w:rtl w:val="true"/>
        </w:rPr>
        <w:t xml:space="preserve">نظرة الإمام علي </w:t>
      </w:r>
      <w:r>
        <w:rPr>
          <w:rtl w:val="true"/>
        </w:rPr>
        <w:t>(</w:t>
      </w:r>
      <w:r>
        <w:rPr>
          <w:rtl w:val="true"/>
        </w:rPr>
        <w:t>عليه السلام</w:t>
      </w:r>
      <w:r>
        <w:rPr>
          <w:rtl w:val="true"/>
        </w:rPr>
        <w:t xml:space="preserve">) </w:t>
      </w:r>
      <w:r>
        <w:rPr>
          <w:rtl w:val="true"/>
        </w:rPr>
        <w:t>للتنمية</w:t>
      </w:r>
      <w:r>
        <w:rPr>
          <w:rtl w:val="true"/>
        </w:rPr>
        <w:t>:</w:t>
      </w:r>
      <w:bookmarkEnd w:id="168"/>
    </w:p>
    <w:p>
      <w:pPr>
        <w:pStyle w:val="BookText"/>
        <w:rPr/>
      </w:pP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فلسفية خاصة في 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نبالغ إذا قلنا أنه سبق بها المفكرين، ويتضح لنا ذلك جليا من خلال كتابه إلى مالك الأشتر الذي تضمن الرؤية الفلسفية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مباشرة لعمارة البلاد، أو استصلاح العباد، وإنما هناك مقدمات لهذه العمارة لابد من تحقيقها أولا؛ لتتم عملية التنمية الشاملة للعباد والبلاد، ولأن الهدف من التنمية هو الإنسان فلابد أن تكون التنمية في مختلف الجوانب وفي وقت واحد ووتيرة واحدة وبالأهمية نفسها؛ كي تؤتي أكلها، وتكون نتائجها مثمرة، ومن هذه المقدمات</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622835_1280447820"/>
      <w:bookmarkStart w:id="170" w:name="_Toc56"/>
      <w:bookmarkEnd w:id="169"/>
      <w:r>
        <w:rPr>
          <w:rtl w:val="true"/>
        </w:rPr>
        <w:t xml:space="preserve">الخراج </w:t>
      </w:r>
      <w:r>
        <w:rPr>
          <w:rtl w:val="true"/>
        </w:rPr>
        <w:t>(</w:t>
      </w:r>
      <w:r>
        <w:rPr>
          <w:rtl w:val="true"/>
        </w:rPr>
        <w:t>التنمية الاقتصادية</w:t>
      </w:r>
      <w:r>
        <w:rPr>
          <w:rtl w:val="true"/>
        </w:rPr>
        <w:t>):</w:t>
      </w:r>
      <w:bookmarkEnd w:id="170"/>
    </w:p>
    <w:p>
      <w:pPr>
        <w:pStyle w:val="BookText"/>
        <w:rPr/>
      </w:pPr>
      <w:r>
        <w:rPr>
          <w:rFonts w:ascii="Amiri" w:hAnsi="Amiri" w:eastAsia="Amiri" w:cs="Amiri"/>
          <w:color w:val="111111"/>
          <w:sz w:val="28"/>
          <w:sz w:val="28"/>
          <w:szCs w:val="28"/>
          <w:rtl w:val="true"/>
          <w:lang w:bidi="ar-SA"/>
        </w:rPr>
        <w:t>يعد الخراج موردا ماليا مهما لميزانية الدولة، تمكنها من تحقيق ما تصبو إليه من إصلاح وعمارة وعدالة اجتماعية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احتلت مكانة الطبقة التي تفلح الأرض وتستزرعها مكانا بارزا و مهما في الفكر الاجتماعي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حديثه عنها ووصاياه بشأنها تجعلنا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فكره الاجتماعي قد جعل مكان هذه الطبقة ابرز مكان، وأهمه بالقياس إلى باقي 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تحتل هذه الطبقة الاجتماعية مكانتها الرفيعة تلك بين طبقات المجتمع؛ نظرا لما تقدمه من فائدة ومنفعة لعموم شرائح المجتمع الأخرى، بل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أبعد من ذلك بأن ربط صلاح كل طبقات المجتمع بصلاح هذه الطبقة فقد كتب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لعاملة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إصلاحه وإصلاحهم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يعين لنا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هذه الطبقة، وأهمية الدور الذي تؤدية للمجتمع، يضع لنا الأسس التنموية الصحيحة للنهوض بهذا القطاع وديمومته، واستمراره برفد المجتمع، فيوصي عامله على مصر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 ومن طلب الخراج بغیر عمارة أخرب البلاد وأهلك العباد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أحد الباحثين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مصطلح العمارة والتعمير من أصدق المصطلحات تعبيرا عن التنمية، إذ يحمل مضمون التنمية الاقتصادية وقد يزيد عنه، فهو نهوض في مختلف مجالات الحياة الإنسانية، وأن تناول بصيغة أولية جوانب التنمية الاقتصادية بمعناها المتعارف عليه، والذي لا يخرج عن تعظیم عمليات الإنتاج المختلفة، وهذا ما يطلق عليه بالرؤية الإستراتيجية، التي يجب أن يمتلكها القادة فيما يتعلق بالحكم الرشيد والتنمية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أوصى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أن يأخذوا حالة الزرع بعين الاعتبار أيضا تحقيقا لعمارة البلاد، وتطوير هذا القطاع الحيوي بعدم إثقال كاهل الفلاح بالفروض المالية المترتبة عليه نتيجة استغلال الأرض، فقد ذكر أنه وضع على جريب البر الرقيق فروضا تختلف عما وضعه على البر الغليظ، أو البر المتوسط، وميز في الفروض بين النخل </w:t>
      </w:r>
    </w:p>
    <w:p>
      <w:pPr>
        <w:pStyle w:val="BookText"/>
        <w:rPr/>
      </w:pPr>
      <w:r>
        <w:rPr>
          <w:rFonts w:ascii="IRNazanin" w:hAnsi="IRNazanin" w:eastAsia="IRNazanin"/>
          <w:color w:val="111111"/>
          <w:sz w:val="28"/>
          <w:sz w:val="28"/>
          <w:szCs w:val="28"/>
          <w:rtl w:val="true"/>
          <w:lang w:bidi="fa-IR"/>
        </w:rPr>
        <w:t>والشجر المجتمع والنخل المنفرد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هذا الصدد أورد لنا البلاذري</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أبي زيد الأنصاري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بعثني علي بن أبي طالب على ما سقي الفرات، فذکر رساتیق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وقرى، فسمي نهر الملك، وكوثی، و بهر سیر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والرومقان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ونهر جوبر، ونهر در قیط</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والبِهْقُباذات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وأمرني أن أضع على كل جریب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غليظ من البر درهما ونصفا وصاعا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وعلى كل جريب وسط درهما، وعلى كل جريب من البر رقیق الزرع ثلثي درهم، وعلى الشعير نصف ذلك، وأمرني أن أضع على البساتين التي تجمع النخل والشجر على كل جريب عشرة دراهم، وعلى جريب الكرم إذا أتت عليه ثلاث سنين، ودخل في الرابعة، وأطعم عشرة دراهم، وأن أُلغِيَ كل نخلٍ شاذ عن القرى يأكله مَنْ مَرَّ به، وأن لا أضع على الخضروات شيئاً، المقاثي، والحبوب، والسماسم، والقطن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دعوة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استثمار القطاع الزراعي بتخفیف الأعباء عن كاهل المزارع وتوسيع الموارد التي يملكها المجتمع، والعمل على زيادة الإنتاج الذي يعود بالخير والمنفعة على الأفراد، وليس إلى تكديسها في خزائن الدولة وجيوب الحكام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بين الخطوط العامة لعمارة الأرض وتنمية القطاع الزراعي، يدعو عامله بل يوصيه كيف يتعامل مع هذه الشريحة؛ كي تتم عملية التنمية بكل يسر، وتؤتي ثمارها،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 أو علة، أو انقطاع شرب، أو بالة، أو إحالة ارض اغتمرها غرق، أو أجحف بها عطش خففت عنهم با ترجو أن يصلح به أمرهم، ولا يثقلن عليك شيء خففت به المؤونة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الدعوة لواليه بسعة الصدر، وبعد النظر في الاستجابة لمطالب الفلاح، وإن کثرت أو تعددت، لها فوائدها ومزاياها في خلق حالة من المودة بين الراعي والرعية، ثم </w:t>
      </w:r>
    </w:p>
    <w:p>
      <w:pPr>
        <w:pStyle w:val="BookText"/>
        <w:rPr/>
      </w:pPr>
      <w:r>
        <w:rPr>
          <w:rFonts w:ascii="Amiri" w:hAnsi="Amiri" w:eastAsia="Amiri" w:cs="Amiri"/>
          <w:color w:val="111111"/>
          <w:sz w:val="28"/>
          <w:sz w:val="28"/>
          <w:szCs w:val="28"/>
          <w:rtl w:val="true"/>
          <w:lang w:bidi="ar-SA"/>
        </w:rPr>
        <w:t xml:space="preserve">إنها لها فوائدها المباشرة سواء لهذا المسؤول أو للمجتمع بشكل عام، وهذا ما يذكره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ذخر يعودون به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ما تقدمه لهم من عون ومساعدة إنما هو في واقع ادخار المستقبل الأيام سيعودون به عليك في أوقات الأزمات حيث تكون بأمس الحاجة لهم، فلا ينكرون فضلك، ولا ينسون موقفك تجاههم في أوقات محنهم التي وقفت فيها إلى جانبهم، كما أنه في الوقت نفسه استثمار بشري راقٍ، فهؤلاء سوف ينمو الحس الوطني عندهم، كما ينمو عندهم الشعور بالمواطنة الصالحة، ويشعرون أن هذه الدولة دولتهم لا دولة الحكام والأمراء، فيكون جل اهتمامهم الوطن، وهذا هو الهدف من التنمية أن تخلق شعورا متبادلا بين الراعي والرعية يتجسد فيه حب الوطن، والارتقاء به إلى المراتب اللائقة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يبدأ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لواليه الوقوف إلى جانب الفلاح وقت الأزمة والشدة بها سيجنيه هذا الوالي والمجتمع من ذلك العمل والموقف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فإن العمران محتمل ما حملته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يبين لنا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فشل التنمية، وخراب البنية التحتية للقطاع الزراعي، وكيف تتراكم أسباب الخراب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یؤتی خراب الأرض من إعراز أهلها، وإنما إعراز أهلها لإشراف أنفس الولاة على الجمع، وسوء ظنهم بالبقاء، وقلة انتفاعهم بالعبر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فالسبب الأساس في عرقلة التنمية هي النظرة القاصرة من الولاة الذين يكون اكبر همهم الجمع، فيقيدون الإنفاق، ويهملون الاستثمار، وينشغلون بالجمع فقط لإرضاء </w:t>
      </w:r>
    </w:p>
    <w:p>
      <w:pPr>
        <w:pStyle w:val="BookText"/>
        <w:rPr/>
      </w:pPr>
      <w:r>
        <w:rPr>
          <w:rFonts w:ascii="Amiri" w:hAnsi="Amiri" w:eastAsia="Amiri" w:cs="Amiri"/>
          <w:color w:val="111111"/>
          <w:sz w:val="28"/>
          <w:sz w:val="28"/>
          <w:szCs w:val="28"/>
          <w:rtl w:val="true"/>
          <w:lang w:bidi="ar-SA"/>
        </w:rPr>
        <w:t>المسؤول الأعلى، أو لأخذ ما يمكن أخذه من هذه الأموال لإدراكهم بأنهم سوف يعزلون، ويفقدون هذه المناصب، وهذا يحدث عندما يكون تنصيب الولاة وعزلهم ليس على أساس الكفاءة والنزاهة، وإنما على أساس المحاباة والمولاة، فيأتي من ليس أهلا القيادة البلاد وسياسة العباد، فيكون تنصيبه سهلا يسيرا وعزله أسهل؛ لذ لا يكون همه إلا الجمع والاستئثار بمال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تطلعت الدولة إلى جمع المال بتحميل القطاع الزراعي ما يستنزف كل إمكاناته فلن يبقى بأيدي أهله ما يمكنهم من بناء استثمارات جديدة به، فتتدهور قدراته الإنتاجية، ويحدث به الخراب، أي التخلف الاقتصاديا وما يعرف اليوم بضعف إنتاجية هذا القطاع، وستحدث بالمجتمع ملات، ولن يجد عندها في القطاع الزراعي كبير غناء، ولن يتمكن المجتمع عندها من التغلب على ما حصل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يؤكد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أهمية العناية بهذه الطبقة وتدريب الولاة على التفكير بمصلحة الأمة، وإيثار المنفعة العامة، وعدم التبرم من القيام بما یوجب حق الرعية، فيوصي عامله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يثقلن عليك شيء خففت به المؤونة عنهم فإنه ذخر يعودون به عليك في عمارة بلادك وتزيين ولايتك</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يأمر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مصر بمراعاة الطاقة الفردية والقومية عند فرض الخراج، وتخفيف المؤن قدر الإمكان على أهل الأراضي الخراجية؛ ليبقى في أيديهم أموال أو مدخرات يمكن تحويلها إلى مجالات الاستثمار المتنوعة، والتي سيكون لها أثرها في عمارة البلاد، وتزيين الولاية، ومن ثَمَّ تحقيق التنمية الاقتصادية على جميع الصُّعد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71" w:name="pg17266_195377"/>
    </w:p>
    <w:p>
      <w:pPr>
        <w:pStyle w:val="Heading3"/>
        <w:numPr>
          <w:ilvl w:val="2"/>
          <w:numId w:val="1"/>
        </w:numPr>
        <w:rPr/>
      </w:pPr>
      <w:bookmarkStart w:id="172" w:name="__RefHeading___Toc9622837_1280447820"/>
      <w:bookmarkStart w:id="173" w:name="_Toc57"/>
      <w:bookmarkEnd w:id="171"/>
      <w:bookmarkEnd w:id="172"/>
      <w:r>
        <w:rPr>
          <w:rtl w:val="true"/>
        </w:rPr>
        <w:t xml:space="preserve">جهاد العدو </w:t>
      </w:r>
      <w:r>
        <w:rPr>
          <w:rtl w:val="true"/>
        </w:rPr>
        <w:t>(</w:t>
      </w:r>
      <w:r>
        <w:rPr>
          <w:rtl w:val="true"/>
        </w:rPr>
        <w:t>التنمية الأمنية</w:t>
      </w:r>
      <w:r>
        <w:rPr>
          <w:rtl w:val="true"/>
        </w:rPr>
        <w:t>):</w:t>
      </w:r>
      <w:bookmarkEnd w:id="173"/>
    </w:p>
    <w:p>
      <w:pPr>
        <w:pStyle w:val="BookText"/>
        <w:rPr/>
      </w:pPr>
      <w:r>
        <w:rPr>
          <w:rFonts w:ascii="Amiri" w:hAnsi="Amiri" w:eastAsia="Amiri" w:cs="Amiri"/>
          <w:color w:val="111111"/>
          <w:sz w:val="28"/>
          <w:sz w:val="28"/>
          <w:szCs w:val="28"/>
          <w:rtl w:val="true"/>
          <w:lang w:bidi="ar-SA"/>
        </w:rPr>
        <w:t>أكد أحد الباحثين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مهام الدولة الإسلامية في نظر هذا الإمام علي عليه السلام جهاد عدوها، وهذا يكون بإعداد الجيش بفروعه كافة، وتوفير العدة والعتاد والتدريب لأفراده؛ من أجل حفظ أرض الإسلام وأهله من الأعداء 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للأمن أثرا رئيسا في استقرار أي بلد، والاستقرار يعد من الأمور المهمة لجلب الاستثمارات؛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المال جبان، فاستقرار البلاد، وانتشار الأمن والنظام يخلق شعورا لدى الفرد بالاطمئنان، والارتياح النفسي بأن حياته وملكيته مصانة لا يمكن التعدي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وجهاد العدو الذي عبر عنه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فيما يعنيه الحفاظ على حدود الدولة، وحمايتها من الاعتداءات الخارجية، أي بمعنى الحفاظ على سيادة الدولة، وحمايته استقلالها، وعدم فتح المجال للقوى الخارجية بالسيطرة على مقدرات الدولة الاقتصادية التي هي الأساس في حدوث عملية العمران والتنمية؛ لذا نرى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جهاد العدو في المرتبة الثانية من حيث الأهمية في تحقيق مستلزمات التنمية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يعلق أحد الباحثين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كبرى للأمن والنظام، فهما قوام الحكم و أمل الرعية، فإذا وُجدا أمكن أن يتحقق كل خير، وإن فُقدا فُقِد كل خير، وهما ضروريان لتحقيق العمارة والتنمية،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أكد باحث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الاهتمام </w:t>
      </w:r>
    </w:p>
    <w:p>
      <w:pPr>
        <w:pStyle w:val="BookText"/>
        <w:rPr/>
      </w:pPr>
      <w:r>
        <w:rPr>
          <w:rFonts w:ascii="IRNazanin" w:hAnsi="IRNazanin" w:eastAsia="IRNazanin"/>
          <w:color w:val="111111"/>
          <w:sz w:val="28"/>
          <w:sz w:val="28"/>
          <w:szCs w:val="28"/>
          <w:rtl w:val="true"/>
          <w:lang w:bidi="fa-IR"/>
        </w:rPr>
        <w:t>بالقوة العسكرية يتجلى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أمير المؤمنين جباية خراجها وجهاد 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نلمس من هذا النص أن ازدهار البلاد وعمارتها يعتمد على جهاد الأعداء، إذ إن العمارة معطوفة على الجهاد؛ لأنه لا يمكن لدولة أن تتمتع بالرفاه الاقتصادي وهي عرضة لغارات أعدائها، أو مستسلمة لهم، فبيَّن الإمام في هذا المناخ الملائم للتنمية وهو تحقيق الاستقرار برد الاعتداءات الخارجية، وأن حالة عدم الاستقرار تؤدي إلى عدم تشجيع الاستثمار، ومن ثَمَّ إعاقة النمو الاقتصادي، وما يترتب عليه من أن أصحاب رؤوس الأموال يمتنعون ويخشون من استثمار أموالهم، لذلك كلما كان البلد أكثر استقرارا وأمانا في الوقت الحاضر والمستقبل کان تكوين رأس المال أكبر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 ثم لا قوام للجنود إلا بما يخرج الله لهم من الخراج الذي يقوون به في جهاد عدوهم، ويعتمدون عليه فيما أصلحهم ويكون من وراء حاجاتهم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وجباية الخراج کا نعلم هي تحصيل لأهم موارد الدولة الإسلامية، بل إن جباية الخراج هي عماد بيت مال المسلمين الذين يوزع في أعطياتهم، ومنهم الجند القائمون على حماية البلاد، وجهاد العدو، إذن فهناك حلقة مترابطة بين جباية الخراج، وجهاد العدو، وعمارة البلاد؛ لأنها توسع وتزید موارد بیت المال، وتزيد في عطاء الجند، وتمكن من امتلاك وسائل القوة للدفاع عن الإسلام وأهله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ارتباط وثيق بين وسائل التنمية فيما بينها من جهة، وبينها وبين التنمية نفسها من جهة أخرى،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أولا وسائل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الخراج، وجهاد العدو، وإصلاح الناس، إلى الهدف الأسمى وهو التنمية الشاملة التي تشمل كل جوانب الحياة</w:t>
      </w:r>
      <w:r>
        <w:rPr>
          <w:rFonts w:eastAsia="Amiri" w:cs="Amiri" w:ascii="Amiri" w:hAnsi="Amiri"/>
          <w:color w:val="111111"/>
          <w:sz w:val="28"/>
          <w:szCs w:val="28"/>
          <w:rtl w:val="true"/>
          <w:lang w:bidi="ar-SA"/>
        </w:rPr>
        <w:t xml:space="preserve">. </w:t>
      </w:r>
      <w:bookmarkStart w:id="174" w:name="pg17266_195379"/>
    </w:p>
    <w:p>
      <w:pPr>
        <w:pStyle w:val="BookText"/>
        <w:rPr/>
      </w:pPr>
      <w:bookmarkEnd w:id="174"/>
      <w:r>
        <w:rPr>
          <w:rFonts w:ascii="Amiri" w:hAnsi="Amiri" w:eastAsia="Amiri" w:cs="Amiri"/>
          <w:color w:val="111111"/>
          <w:sz w:val="28"/>
          <w:sz w:val="28"/>
          <w:szCs w:val="28"/>
          <w:rtl w:val="true"/>
          <w:lang w:bidi="ar-SA"/>
        </w:rPr>
        <w:t xml:space="preserve">إن الاهتمام بجباية الخراج و جهاد العدو، ليس مقدمات للتنمية البشرية التي كان ينشدها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هما جزء أصيل من التنمية، فكان لابد من تنمية القطاع الزراعي، والقطاع الأمني كي يصل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التنمية البشرية، والارتقاء بالفرد المسلم إلى المنزلة التي أرادها الله تعالى، فلا أحد ينكر قيمة التنمية الاقتصادية وأهميتها لحدوث التنمية البشرية، أي أن سخر التنمية الاقتصادية الإحداث التنمية البشرية، وأن لا تكون التنمية الاقتصادية هي الهدف بحد ذاتها، وهذا هو السر في فشل التنمية الاقتصادية وعجزها في الارتقاء بالإنسان؛ لأنها وضعت المعيار المادي فقط لقياس التقدم البشري؛ لذلك بدأ البحث عن بديل أفظهر لنا ما يعرف بالتنمية البشرية، والتنمية الإنسانية، وأخيرا التنمية المستدامة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622839_1280447820"/>
      <w:bookmarkStart w:id="176" w:name="_Toc58"/>
      <w:bookmarkEnd w:id="175"/>
      <w:r>
        <w:rPr>
          <w:rtl w:val="true"/>
        </w:rPr>
        <w:t>التنمية البشرية</w:t>
      </w:r>
      <w:r>
        <w:rPr>
          <w:rtl w:val="true"/>
        </w:rPr>
        <w:t>:</w:t>
      </w:r>
      <w:bookmarkEnd w:id="176"/>
    </w:p>
    <w:p>
      <w:pPr>
        <w:pStyle w:val="BookText"/>
        <w:rPr/>
      </w:pPr>
      <w:r>
        <w:rPr>
          <w:rFonts w:ascii="Amiri" w:hAnsi="Amiri" w:eastAsia="Amiri" w:cs="Amiri"/>
          <w:color w:val="111111"/>
          <w:sz w:val="28"/>
          <w:sz w:val="28"/>
          <w:szCs w:val="28"/>
          <w:rtl w:val="true"/>
          <w:lang w:bidi="ar-SA"/>
        </w:rPr>
        <w:t xml:space="preserve">تطرق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مالك الأشتر إلى ضرورة إصلاح أهل مصر، والإصلاح هنا إنما هو النهوض بجميع الجوانب، وليس إصلاح المفسد، وإصلاح المفاسد من الأمور فقط،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الارتقاء بإنسانية الإنسان، وتوفير الظروف الملائمة مما يجعله مؤهلا لأداء ما افترض الله عليه حين استخلفه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هناك رابطا لا يكاد ينفصم بين التنمية البشرية والتنمية الاقتصادية، فكل تنمية اقتصادية تهمل الإنسان تعد فاشلة، ولا يكتب لها النجاح، وقد اثبت الواقع أن الكثير من الدول قد حققت نموا اقتصاديا كبيرا، لكنها لم تستطع أن تقضي على الفقر والحرمان؛ لأنها وضعت نصب عينها تحقيق النمو الاقتصادي دون تحقيق تنمية بشرية، فازداد الأثرياء ثراء والفقراء فقرا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فلسفة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في عمومها وخصوصها حول </w:t>
      </w:r>
      <w:bookmarkStart w:id="177" w:name="pg17266_195380"/>
    </w:p>
    <w:p>
      <w:pPr>
        <w:pStyle w:val="BookText"/>
        <w:rPr/>
      </w:pPr>
      <w:bookmarkEnd w:id="177"/>
      <w:r>
        <w:rPr>
          <w:rFonts w:ascii="Amiri" w:hAnsi="Amiri" w:eastAsia="Amiri" w:cs="Amiri"/>
          <w:color w:val="111111"/>
          <w:sz w:val="28"/>
          <w:sz w:val="28"/>
          <w:szCs w:val="28"/>
          <w:rtl w:val="true"/>
          <w:lang w:bidi="ar-SA"/>
        </w:rPr>
        <w:t>الإنسان، وتسعى في أول ما تسعى إلى حفظ كرامة الإنسان وصيانة وجهه، عن طريق التوزيع العادل للموارد، وكذلك تقديس العمل وتحبيبه للفرد المسلم، والحث على مزاولته؛ لما فيه من حفظ كرامة الإنسان، وديمومة عطائه ونفعه للفرد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سعى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إقامة دولة يكون الجميعُ فيما سواسية، لا سلطان جائر، ولا مواطن مظلوم، ولا صاحب سطوة حائف، ولا صاحب حق خائف، لذا كان يوجه عماله إلى ضرورة احترام الإنسان، وعدم إخافته وإرهابه بمظاهر السلطة وهيبة السلطان، وهذه أولى خطوات التنمية البشرية وأهمها، وهي أن تخلق إنسانا قويا غير متعتع، يثق بالدولة ومؤسساتها، وتكون الدولة عند ثقته، فلا تخذله، ولا تسلمه لظالميه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جانب التنمية البشرية هناك الكثير من مواطن الخلل التي حدثت في المجتمع قبل وصول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سدة الحكم، والتي أشار إليها، ووجه عماله على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يمكن أن نقول هناك الكثير من الأمور التي تحقق التنمية البشرية كما يراها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على تحقيقها، فأوصى عماله بها وشدد عليهم بذلك، ومنها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622841_1280447820"/>
      <w:bookmarkStart w:id="179" w:name="_Toc59"/>
      <w:bookmarkEnd w:id="178"/>
      <w:r>
        <w:rPr/>
        <w:t>1</w:t>
      </w:r>
      <w:r>
        <w:rPr>
          <w:rtl w:val="true"/>
        </w:rPr>
        <w:t xml:space="preserve"> - </w:t>
      </w:r>
      <w:r>
        <w:rPr>
          <w:rtl w:val="true"/>
        </w:rPr>
        <w:t>الحقوق السياسية</w:t>
      </w:r>
      <w:bookmarkEnd w:id="179"/>
    </w:p>
    <w:p>
      <w:pPr>
        <w:pStyle w:val="BookText"/>
        <w:rPr/>
      </w:pPr>
      <w:r>
        <w:rPr>
          <w:rFonts w:ascii="Amiri" w:hAnsi="Amiri" w:eastAsia="Amiri" w:cs="Amiri"/>
          <w:color w:val="111111"/>
          <w:sz w:val="28"/>
          <w:sz w:val="28"/>
          <w:szCs w:val="28"/>
          <w:rtl w:val="true"/>
          <w:lang w:bidi="ar-SA"/>
        </w:rPr>
        <w:t xml:space="preserve">لقد تضمن عهد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الكثير من هذه الصور الرائعة التي سبق بها غيره، ومن ثَمَّ سبقت أمتنا الإسلامية غيرها من الأمم في مجال حقوق الإنسان، وتحقيق التنمية البشرية كما أرادها المشرع العظيم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أوصى به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مصر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w:t>
      </w:r>
    </w:p>
    <w:p>
      <w:pPr>
        <w:pStyle w:val="BookText"/>
        <w:rPr/>
      </w:pPr>
      <w:r>
        <w:rPr>
          <w:rFonts w:ascii="IRNazanin" w:hAnsi="IRNazanin" w:eastAsia="IRNazanin"/>
          <w:color w:val="111111"/>
          <w:sz w:val="28"/>
          <w:sz w:val="28"/>
          <w:szCs w:val="28"/>
          <w:rtl w:val="true"/>
          <w:lang w:bidi="fa-IR"/>
        </w:rPr>
        <w:t>الحاجات منك قسما تفرغ لهم فيه شخصك، وتجلس لهم مجلسا عاما تتواضع فيه لله الذي خلقك، وتقعد عنهم جندك وأعوانك من أحراسك وشرطك، حتى يكلمك متكلمهم غیر متعتع، فإني سمعت رسول الله عليه السلام 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تقدس أمة لا يؤخذ للضعيف فيها حقه من القوي غير متعتع، ثم احتمل الخرق منهم والعِي، ونَحِّ عنك الضيق والأنف يبسط الله عليك بذلك أكناف رحمته، ويوجب لك ثواب طاعته، وأعط ما أعطيت هنيئا، وامنع في إجمال وإعذار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أشارت إليه المادة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الإعلان العالمي لحقوق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الناس سواسية أمام القانون، ولهم الحق في التمتع بحماية متكافئة عنه دون أية 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 كل الحرص على توفير المناخ السليم الذي يضمن الأمن والأمان للضعيف حتى يصدع بحقه، ويقول كلمته بلا خوف من سلطان جائر، كما أن ذلك يكسر هيبة السلطان في نفسه، ويزيل الرهبة لدى العامة، فلا يخاف أحد من أن يقول الحق بوجه سلطان جائر، وهذه الحقيقة هي التي كان يرمي إليها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يخاطب جماهير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ولا آمن ذلك من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يتطابق مع ما جاء في المواد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العالمي لحقوق الإنسان التي سبق لنا الإشارة إليها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من هذين النصين 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بناء الفرد المسلم بناء صحيحا، بناء المؤمن القوي كما أراده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هذا الإنسان من القوة بحيث لا يدع مجالا لأي حاکم أن يظلم، ولا لأي جبار أن يبطش ويتغطرس، وأن يكون المسلمون ندا قويا للحكام في قول الحق، وتعديل الاعوجاج، وتصحيح المسار، والمحافظة على الدين، وصون كرامة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مما لا ريب فيه مجال سياسي متطور جدا إذا ما قارناه بعالم اليوم، نجد 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غيره بكثير في إقرار الحقوق السياسية للأمة والأفراد، وضمن لهم حق التعبير وحرية الرأي، وقد ورد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بالكوفة، فقال رجل من جانب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فقام آخر فقال مثل ذلك، ثم توالى عدة رجال يحكمون،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كلمة حق يلتمس بها باطل، أما أن لكم عندنا ثلاثا ما صحبتمونا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من مساجد الله أن تذكروا فيها اسمه، ولا نمنعكم من الفيء ما دامت أيديكم مع أيدينا، ولا نقاتلكم حتى تبدؤونا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إن هؤلاء المعارضين لو كانوا في غير زمان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لقتلوا أو صلبوا، أو نفوا من الأرض، بل لسلبت أموالهم، وسبيت نسائهم، ولكنه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الأول الإنسان موافقا كان أو معارضا، هدفه من كل السياسات التي اتبعها أن يخلق المناخ الذي يوفر للإنسان البيئة الصالحة ليكون إنسانا کما أراد الله من خلقه بهذا الوصف والمعنى، وقد نصت المادة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الإعلان العالمي لحقوق الإنسان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شخص الحق في حرية الرأي والتعبير، ويشمل هذا الحق حرية اعتناق الآراء</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 تمام الإدراك لحقوق المواطنة وأهميتها، فهو لذلك لم يضع شرط طاعة الإمام موجبا للمواطنة، بل كانت نظرته أوسع وأشمل، فجعل الولاء للدولة والمجتمع هو الأساس في حصانة المواطنة، أو رفع هذه الحصانة، </w:t>
      </w:r>
    </w:p>
    <w:p>
      <w:pPr>
        <w:pStyle w:val="BookText"/>
        <w:rPr/>
      </w:pPr>
      <w:r>
        <w:rPr>
          <w:rFonts w:ascii="Amiri" w:hAnsi="Amiri" w:eastAsia="Amiri" w:cs="Amiri"/>
          <w:color w:val="111111"/>
          <w:sz w:val="28"/>
          <w:sz w:val="28"/>
          <w:szCs w:val="28"/>
          <w:rtl w:val="true"/>
          <w:lang w:bidi="ar-SA"/>
        </w:rPr>
        <w:t xml:space="preserve">وهذا المناخ السياسي والاجتماعي الذي سعى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لإيجاده، إنّما هو جزء أساس في خلق عملية التنمية البشرية التي سعى إلى تحقيقها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تضمن العهد إلى مالك الأشتر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وأعظم ما افترض سبحانه من تلك الحقوق حق الوالي على الرعية، وحق الرعية على الوالي، فريضة فرضها الله سبحانه لكل على كل، فجعلها نظاما لألفتهم وعزا لدينهم،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إذلالها السنن، فصلح بذلك الزمان، وطمع في بناء الدولة، ويئست مطامع الأعداء، وإذا غلبت الرعية واليها، أو أجحف الوالي برعيته اختلفت هناك الكلمة، وظهرت معالم الجور، وكثر الإدغال في الدين، وتركت محاج السنن، فعمل بالهوى، وعطلت الأحكام، وكثرت علل النفوس، فلا يستوحش لعظیم حق عطل، ولا العظيم باطل فعل، فهنالك تذل الأبرار، وتعز الأشرار، وتعظم تبعات الله سبحانه عند العباد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نستشف أن الهدف الأسمى الذي سعى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تحقيق العدالة الاجتماعية، وصيانة حقوق الراعي والرعية، وتقوية الأواصر بين السلطة والشعب حيث يكون الحق سيد الموقف، وحتى لا تجترئ السلطة على إتيان الباطل وتعطيل الحقوق</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أحد الباحثين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الإمام علي أن إقامة العدل وتحقيق المساواة يؤديان إلى التماسك الاجتماعي بين المواطنين، والى رضا الرعية وتعاونها فيما بينها وبين راعيها، وهذا شرط أساسي لبناء العمارة وبلوغ التنمية، ويمكنها من الانطلاق، وإلا اضطربت الأمور وخيم التخلف</w:t>
      </w:r>
      <w:r>
        <w:rPr>
          <w:rFonts w:eastAsia="Amiri" w:cs="Amiri" w:ascii="Amiri" w:hAnsi="Amiri"/>
          <w:color w:val="111111"/>
          <w:sz w:val="28"/>
          <w:szCs w:val="28"/>
          <w:rtl w:val="true"/>
          <w:lang w:bidi="ar-SA"/>
        </w:rPr>
        <w:t xml:space="preserve">. </w:t>
      </w:r>
      <w:bookmarkStart w:id="180" w:name="pg17266_195384"/>
    </w:p>
    <w:p>
      <w:pPr>
        <w:pStyle w:val="BookText"/>
        <w:rPr/>
      </w:pPr>
      <w:bookmarkEnd w:id="180"/>
      <w:r>
        <w:rPr>
          <w:rFonts w:ascii="Amiri" w:hAnsi="Amiri" w:eastAsia="Amiri" w:cs="Amiri"/>
          <w:color w:val="111111"/>
          <w:sz w:val="28"/>
          <w:sz w:val="28"/>
          <w:szCs w:val="28"/>
          <w:rtl w:val="true"/>
          <w:lang w:bidi="ar-SA"/>
        </w:rPr>
        <w:t xml:space="preserve">وللتأكيد على حسن معاملة الرعية وصيانة كرامتها، وكف غضب السلطان وبطشه يوصي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حدث لك ما أنت فيه من سلطانك أبهة، أو مخيلة، فانظر إلى عظم ملك الله فوقك، وقدرته منك، على ما لا تقدر عليه من نفسك، فإنَّ ذلك يطا من إليك من طماحك، ويكف عنك من غرمك، ويفيء إليك ما عزب من عقلك، وإياك ومساماة الله في عظمته، والتشبه في جبروته، فإنَّ الله يذل كل جبار، ويهين كل محتال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622843_1280447820"/>
      <w:bookmarkStart w:id="182" w:name="_Toc60"/>
      <w:bookmarkEnd w:id="181"/>
      <w:r>
        <w:rPr/>
        <w:t>2</w:t>
      </w:r>
      <w:r>
        <w:rPr>
          <w:rtl w:val="true"/>
        </w:rPr>
        <w:t xml:space="preserve"> - </w:t>
      </w:r>
      <w:r>
        <w:rPr>
          <w:rtl w:val="true"/>
        </w:rPr>
        <w:t>عدالة التوزيع</w:t>
      </w:r>
      <w:bookmarkEnd w:id="182"/>
    </w:p>
    <w:p>
      <w:pPr>
        <w:pStyle w:val="BookText"/>
        <w:rPr/>
      </w:pPr>
      <w:r>
        <w:rPr>
          <w:rFonts w:ascii="IRNazanin" w:hAnsi="IRNazanin" w:eastAsia="IRNazanin"/>
          <w:color w:val="111111"/>
          <w:sz w:val="28"/>
          <w:sz w:val="28"/>
          <w:szCs w:val="28"/>
          <w:rtl w:val="true"/>
          <w:lang w:bidi="fa-IR"/>
        </w:rPr>
        <w:t>كما أسلفنا كان هدف التنمية الاقتصادية منصبا على النمو الاقتصادي، وتحسين میزان المدفوعات وتنمية الصادرات بوصفها المقياس الحقيقي للتقدم والتنمية، من دون العناية بالعدالة الاجتماعية، وتوزيع الثروة على فئات المجتمع بما يؤدي إلى رفع المستوى المعاشي للجميع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فكر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هو محور التنمية وقطبها، لذا كان الاهتمام بالعمران وتوفير الأمن سبيلا لرفع المستوى المعاشي للفرد المسلم عن طريق التوزيع العادل للثروة على أبناء الأمة الإسلامية، فاتخذ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الإجراءات التي تحقق التنمية البشرية المتوازنة، فالتنمية ليست رفع مستوى واردات الدولة، بل هي فضلا عن ذلك كيف تصل ثار هذه الواردات إلى مختلف الشرائح الاجتماعية، التي بدورها ترفد عملية التنمية باليد العاملة، والفكر السليم القادر على النهوض بواجباته الشرعية تجاه الوطن، فكان من هذه الإجراءات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622845_1280447820"/>
      <w:bookmarkStart w:id="184" w:name="_Toc61"/>
      <w:bookmarkEnd w:id="183"/>
      <w:r>
        <w:rPr>
          <w:rtl w:val="true"/>
        </w:rPr>
        <w:t xml:space="preserve">أ </w:t>
      </w:r>
      <w:r>
        <w:rPr>
          <w:rtl w:val="true"/>
        </w:rPr>
        <w:t xml:space="preserve">- </w:t>
      </w:r>
      <w:r>
        <w:rPr>
          <w:rtl w:val="true"/>
        </w:rPr>
        <w:t>الإعانات المالية</w:t>
      </w:r>
      <w:r>
        <w:rPr>
          <w:rtl w:val="true"/>
        </w:rPr>
        <w:t>:</w:t>
      </w:r>
      <w:bookmarkEnd w:id="184"/>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الإعانات لدعم الطبقات الفقيرة التي تحتاج إلى عون الدولة ودعمها، مبينا أهمية هذه المعونات في رفد هذه الطبقات بما تحتاج إليه في </w:t>
      </w:r>
    </w:p>
    <w:p>
      <w:pPr>
        <w:pStyle w:val="BookText"/>
        <w:rPr/>
      </w:pPr>
      <w:r>
        <w:rPr>
          <w:rFonts w:ascii="IRNazanin" w:hAnsi="IRNazanin" w:eastAsia="IRNazanin"/>
          <w:color w:val="111111"/>
          <w:sz w:val="28"/>
          <w:sz w:val="28"/>
          <w:szCs w:val="28"/>
          <w:rtl w:val="true"/>
          <w:lang w:bidi="fa-IR"/>
        </w:rPr>
        <w:t xml:space="preserve">حياتها اليومية مما يقوم بأودها ويسد رمقها، فضلا عن الجانب المعنوي لهذه الإعانات، والتي تشعر الفرد بأن الدولة معه تشعر بهمه، وتحنو عليه، وتربت على كتفه، وتشد من أزره لمواجهة الصعاب، وفي هذا الصدد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عامله على مصر يوصیه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الطبقة السفلى من أهل الحاجة والمسكنة الذين يحق رفدهم ومعونتهم، وفي الله لكل سعة، ولكل على الوالي حق بقدر ما يصلحه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نستشفه من هذا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عامله بإعانة المحتاجين من أهل الحاجة والمسكنة على ما فرض الله لكل صنف في كتابه الكريم، ثم إن هذه المعونة ليست منة أو تفضلا من أحد، وإنما هي حق شرعه الله تعالى لهذه الفئات، کما نستشف أن مقدار المعونة ليس محددا بسقف معين، بل يعطى كل فرد بما يصلح حاله، وهذه لفتة اجتماعية واقتصادية غير مسبوقة، فإعطاء كل فرد بما يصلح حاله، يعني تهيئة الأسباب المناسبة لهذا الفرد على مواجهة الحياة، وإعطاؤه ليس ما يسد رمقه فحسب، بل إعطاؤه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يفهم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يمكنه من إصلاح حاله، أي ما يمكنه من إيجاد عمل يكسب منه قوته وقوت عياله، ومن ثَمَّ الاعتماد على كسبه، والخروج من دائرة الفقر والمسكنة، وحفظ ماء وجهه من ذل المسألة، وهذه الإعانة بما تمثله من مواصفات يمكن أن نشبهها اليوم بالقروض التشغيلية التي تعطى للعاطلين عن العمل، إلا أنها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بلا مقابل، ولا تسترد لبيت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قثم بن العباس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اجتمع عندك من مال الله، فاصرفه إلى مَن قبلك من ذوي العيال والمجاعة، مصيبا به مواضع المفاقر والخلات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لكل مولود في الإسلام نصيبا من مال الله، فقد أورد أبو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خثعم،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فأتيت عليا فأثبته </w:t>
      </w:r>
      <w:bookmarkStart w:id="185" w:name="pg17266_195386"/>
    </w:p>
    <w:p>
      <w:pPr>
        <w:pStyle w:val="BookText"/>
        <w:rPr/>
      </w:pPr>
      <w:bookmarkEnd w:id="185"/>
      <w:r>
        <w:rPr>
          <w:rFonts w:ascii="Amiri" w:hAnsi="Amiri" w:eastAsia="Amiri" w:cs="Amiri"/>
          <w:color w:val="111111"/>
          <w:sz w:val="28"/>
          <w:sz w:val="28"/>
          <w:szCs w:val="28"/>
          <w:rtl w:val="true"/>
          <w:lang w:bidi="ar-SA"/>
        </w:rPr>
        <w:t>في مائة، أي فرض له مائة درهم حين ولادته، وفي رواية أخرى لأبي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مائة درهم للقيط،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عليا بمنبوذ فأثبته في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فتلك الأموال التي أمر بها قثم بن العباس أن يصرفها لذوي العيال والمجاعة، وأمره أن يصيب بها مواضع المفاقر والخلات، أي أن يتحرى عن ذوي العيال المحتاجين حقًّا للإعانة، وهذا نابع من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توضع الأموال في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لابدَّ من أن تلك الأموال إعانات مالية اعتاد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يقدمها لمن به حاجة ماسة، فربّما لا تكفي حصة الفرد من العطاء، أو لحدوث طارئ، أو لأي سبب آخر، لذا نراه يوصي عامله بان يصيب بهذه الأموال مواضع الفاقة، أو المفاقر، ويسد بها كل خلل قد تظهر على المحتاج، فينکشف عوزه وفقره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نص أخر يضيف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للفكر الإنساني لفتة إنسانية رائعة وفکر اجتماعي خلاق من خلال نظرته الإنسانية إلى الفئات التي تستحق إعانة الدولة، ويصف هذه الفئات بوصف نبيل يتجلى فيه سمو أخلاقه، ورقة نفسه، فيوضح مصارف المعونة إلى من تصرف، فضلا عما ذكرنا من فئات، فيقول واصفا إياهم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لهم في الإمارة نصيب، ولا في العمارة حظ، ولا في التجارة مال، ولا في الإجارة معرفة، وقد فرض الله في أموال الأغنياء ما يقوتهم ويقوم بهم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سبق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الإعلان العالمي لحقوق الإنسان الذي أشار في المادة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إنسان الحق في مستوى من المعيشة كاف للمحافظة على الصحة والرفاهية له ولأسرته</w:t>
      </w:r>
      <w:r>
        <w:rPr>
          <w:rFonts w:eastAsia="IRNazanin" w:cs="IRNazanin"/>
          <w:color w:val="111111"/>
          <w:sz w:val="28"/>
          <w:szCs w:val="28"/>
          <w:rtl w:val="true"/>
          <w:lang w:bidi="fa-IR"/>
        </w:rPr>
        <w:t>".</w:t>
      </w:r>
    </w:p>
    <w:p>
      <w:pPr>
        <w:pStyle w:val="Heading3"/>
        <w:numPr>
          <w:ilvl w:val="2"/>
          <w:numId w:val="1"/>
        </w:numPr>
        <w:rPr/>
      </w:pPr>
      <w:bookmarkStart w:id="186" w:name="__RefHeading___Toc9622847_1280447820"/>
      <w:bookmarkStart w:id="187" w:name="_Toc62"/>
      <w:bookmarkEnd w:id="186"/>
      <w:r>
        <w:rPr>
          <w:rtl w:val="true"/>
        </w:rPr>
        <w:t xml:space="preserve">ب </w:t>
      </w:r>
      <w:r>
        <w:rPr>
          <w:rtl w:val="true"/>
        </w:rPr>
        <w:t xml:space="preserve">- </w:t>
      </w:r>
      <w:r>
        <w:rPr>
          <w:rtl w:val="true"/>
        </w:rPr>
        <w:t>تخصيص مورد مالي ثابت</w:t>
      </w:r>
      <w:r>
        <w:rPr>
          <w:rtl w:val="true"/>
        </w:rPr>
        <w:t>:</w:t>
      </w:r>
      <w:bookmarkEnd w:id="18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تقتصر جهود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الإعانات المالية لضعاف الناس </w:t>
      </w:r>
    </w:p>
    <w:p>
      <w:pPr>
        <w:pStyle w:val="BookText"/>
        <w:rPr/>
      </w:pPr>
      <w:r>
        <w:rPr>
          <w:rFonts w:ascii="IRNazanin" w:hAnsi="IRNazanin" w:eastAsia="IRNazanin"/>
          <w:color w:val="111111"/>
          <w:sz w:val="28"/>
          <w:sz w:val="28"/>
          <w:szCs w:val="28"/>
          <w:rtl w:val="true"/>
          <w:lang w:bidi="fa-IR"/>
        </w:rPr>
        <w:t xml:space="preserve">من المحتاجين، وأصحاب العيال، بل سعى لتكوين ما يشبه الشبكة الاجتماعية تحمي الفقير والمريض، والطفل اليتيم من العوز والفقر، وذلك بتخصيص مورد مالي ثابت لهذه الفئات من موارد بیت المال، ومن غلات صوافي الإسلام، والحق أن هذا الإجراء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يسبقه إليه أحد بأن نظر هذه النظرة الإنسانية الراقية لهذه الفئات، ووضع لها المعالجة العملية والعلمية في آن واحد، ولم يقصر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على صرف موارد مالية فقط لهذه الفئات المستحقة، وإنما أمر عامله باتخاذ ما يشبه اللجنة من أهل الصلاح والتقوى المعروفين بخشية الله تعالى، للنظر في أمور هؤلاء، ورفعها للوالي ليتخذ ما يلزم بشأنها من الإجراءات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على مصر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والمساكين والمحتاجين، وأهل البؤسي والزمني، فإن في هذه الطبقة قانعا ومعترا، وأحفظ الله ما استحفظك من حقه فيهم، واجعل لهم قسما من بیت مالك، وقسما من صوافي الإسلام في كل بلد، فإن للأقصى منهم مثل الذي للأدنى، وكل قد استرعیت حقه، فلا يشغلنك عنهم بطر، فإنك لا تعذر بتضييع التافه لإحكامك الكثير المهم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النص تأكید كبير على الاهتمام بهذه الشرائح الاجتماعية، قلما نجد له مثيلا في التاريخ، وهو بحق يعد سبقا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اللوائح التي وضعت لضمان حقوق الإنسان، فالإمام يؤكد حق هذه الشرائح في العيش الكريم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الطبقة السفلى أي احفظ الله في هذه الطبقة التي لا حيلة لها في كسب العيش، وتحقيق الحياة الكريمة التي ينشدها الإسلام، وهذه الطبقة شملت المحتاجين، والبؤساء، والمرضى غير القادرين على الكسب بالطرق الاعتيادية لعجزهم عن ذلك، فأمر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بتخصيص مورد مالي ثابت لهم من بيت مال المسلمين، ومن غلات </w:t>
      </w:r>
      <w:bookmarkStart w:id="188" w:name="pg17266_195388"/>
    </w:p>
    <w:p>
      <w:pPr>
        <w:pStyle w:val="BookText"/>
        <w:rPr/>
      </w:pPr>
      <w:bookmarkEnd w:id="188"/>
      <w:r>
        <w:rPr>
          <w:rFonts w:ascii="Amiri" w:hAnsi="Amiri" w:eastAsia="Amiri" w:cs="Amiri"/>
          <w:color w:val="111111"/>
          <w:sz w:val="28"/>
          <w:sz w:val="28"/>
          <w:szCs w:val="28"/>
          <w:rtl w:val="true"/>
          <w:lang w:bidi="ar-SA"/>
        </w:rPr>
        <w:t>صوافي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اقصد بالثابت هنا ثبات كمية المال، وإنما ثبات التخصيص من الموارد، فكمية الأموال تتغير تبعا لواردات بیت المال، فقد تزيد أو تنقص لكن ثبات التخصيص المالي لهم أمر مهم جدا، فقد أصبح للمحتاجين منذ هذا العهد مورد مالي مسمى لهم في بيت مال المسلمين، وغلات الصوافي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الإجراء الذي أجراه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جديد على بيت مال المسلمين الذي هو مؤسسة مالية تختص بما يرد للدولة من أموال کريع أراضي الخراج، وجباية العشور وغيرها، وكانت تصرف هذه الموارد في المسلمين بحسب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والسابقة في الإسلام، ولم يشمل بالعطاء موالي المسلمين، في حين قرر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ساوى بين المسلمين في العطاء، وفرض للموالي کما فرض للعرب بلا فرق أو تمييز، يقرر أن في بيت المال حقًّا للمحتاجين من المرضى والمساكين، وأهل البؤسی؛ ليقيهم العوز وشظف العيش، ويخرجهم من دائرة الفقر والحاجة، كما خصص لهذه الطبقة قسما من واردات أراضي الصوافي، وهي أراض كانت تعود ملكيتها للإمام يضعها حيث شاء بما يحقق النفع للأمة الإسلامية، وهذا ما أكدته المادة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الإعلان العالمي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شخص بصفته عضوا في المجتمع الحق في الضمانة الاجتماعية، وفي أن تحقق بوساطة المجهود القومي، والتعاون الدولي، وبما يتفق ونظم كل دولة ومواردها الحقوق الاقتصادية والاجتماعية والتربوية التي لا غنى عنها لكرامته، وللنمو الحر لشخصيته</w:t>
      </w:r>
      <w:r>
        <w:rPr>
          <w:rFonts w:eastAsia="IRNazanin" w:cs="IRNazanin"/>
          <w:color w:val="111111"/>
          <w:sz w:val="28"/>
          <w:szCs w:val="28"/>
          <w:rtl w:val="true"/>
          <w:lang w:bidi="fa-IR"/>
        </w:rPr>
        <w:t>.</w:t>
      </w:r>
    </w:p>
    <w:p>
      <w:pPr>
        <w:pStyle w:val="Heading3"/>
        <w:numPr>
          <w:ilvl w:val="2"/>
          <w:numId w:val="1"/>
        </w:numPr>
        <w:rPr/>
      </w:pPr>
      <w:bookmarkStart w:id="189" w:name="__RefHeading___Toc9622849_1280447820"/>
      <w:bookmarkStart w:id="190" w:name="_Toc63"/>
      <w:bookmarkEnd w:id="189"/>
      <w:r>
        <w:rPr/>
        <w:t>3</w:t>
      </w:r>
      <w:r>
        <w:rPr>
          <w:rtl w:val="true"/>
        </w:rPr>
        <w:t xml:space="preserve"> - </w:t>
      </w:r>
      <w:r>
        <w:rPr>
          <w:rtl w:val="true"/>
        </w:rPr>
        <w:t>إشاعة ثقافة العمل</w:t>
      </w:r>
      <w:r>
        <w:rPr>
          <w:rtl w:val="true"/>
        </w:rPr>
        <w:t>:</w:t>
      </w:r>
      <w:bookmarkEnd w:id="19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العمل في مختلف المجالات من قبيل الإنتاج، وتوفير السلع والبضائع الاستهلاكية، والخدمات التي تقتضيها متطلبات المجتمع وحاجاته من العناصر المهمة </w:t>
      </w:r>
    </w:p>
    <w:p>
      <w:pPr>
        <w:pStyle w:val="BookText"/>
        <w:rPr/>
      </w:pPr>
      <w:r>
        <w:rPr>
          <w:rFonts w:ascii="IRNazanin" w:hAnsi="IRNazanin" w:eastAsia="IRNazanin"/>
          <w:color w:val="111111"/>
          <w:sz w:val="28"/>
          <w:sz w:val="28"/>
          <w:szCs w:val="28"/>
          <w:rtl w:val="true"/>
          <w:lang w:bidi="fa-IR"/>
        </w:rPr>
        <w:t xml:space="preserve">في عملية التنمية، وقد أولى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عناية خاصة، ناهيك عن ممارسته للإعمال المختلفة طوال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یكنُّ للعمل المنتج الصالح احتراما عميقا انعكس من أقواله المتناثرة في بطون الكتب، والتي بينت لنا 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العمل الذي يعود بالفائدة على الفرد والمجتمع</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إشاعة ثقافة العمل، وبیان قدسيته، وأن أهميته تكمن في القضاء على آفة الكسل والعجز والفقر التي تسهم في تفشي الأمراض الجسمانية والنفسية على نطاق الفرد والمجتمع على السواء، لذا 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خطبه ووصاياه أفراد المجتمع على مزاولة العمل بوصفه واجبا عباديا، إذ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الأبغض الرجل يكون كسلانا من أمر دنياه، فهو من أمر أخرته اکسل</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وليعيش المؤمن حالة الموازنة بين العبادة والعمل، والأمور الحياتية الأخرى، فلا ينزلق في التطرف، كأن يترك العمل، ويصبح كلاًّ على الآخرين بحجة الزهد والعبادة، أو ينغمس في العمل، فینسی واجباته العبادية الأخرى، قسم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المؤمن بشكل مثالي ومتوازن يضمن من خلاله سعادة الدنيا والآخرة،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يناجي فيها ربه، وساعة يرمّ معاشه، وساعة يخلي بين نفسه وبين لذتها في ما يحل ويجمل، وليس للعاقل أن يكون شاخصا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أو خطوة في معاد، أو لذة في غير محرم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إطار سعيه لإشاعة ثقافة العمل الصالح المنتج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شعار المؤمن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ذل في نفسه، وطاب کسبه، وصلحت سريرته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العمل البطالة، وقد علق احد الباحثين بعد أن أورد هذا الحديث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الإنسان قد يعتاد الخمول والبطالة، فإذا فعل ذلك أخلد إلى الراحة والدعة، وبذل قصارى جهده بهذه لينأى بنفسه بعيدا عن الإعمال ذات الطبيعة الإنتاجية، </w:t>
      </w:r>
    </w:p>
    <w:p>
      <w:pPr>
        <w:pStyle w:val="BookText"/>
        <w:rPr/>
      </w:pPr>
      <w:r>
        <w:rPr>
          <w:rFonts w:ascii="Amiri" w:hAnsi="Amiri" w:eastAsia="Amiri" w:cs="Amiri"/>
          <w:color w:val="111111"/>
          <w:sz w:val="28"/>
          <w:sz w:val="28"/>
          <w:szCs w:val="28"/>
          <w:rtl w:val="true"/>
          <w:lang w:bidi="ar-SA"/>
        </w:rPr>
        <w:t>والتي تنطوي ممارستها على نوع من العناء والجهد والتعب، فإذا ما انهمك في عمل لم يكن همه سوى الفراغ منه بغض النظر عن جودته وإتقانه، وعليه فلا ينبغي للفرد أن يجعل الشعور بالميل للبطالة، والقعود عن العمل يتسرب إلى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وتأكيدا لأهمية العمل للفرد والمجتمع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إلى مواصلة العمل، وعدم الكسل، أو الاتكال على ما جمع الفرد من ثروة، فالعمل في فكره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مجرد وسيلة لكسب المال فقط على الرغم من أهمية ذلك، بل لقيمته المعنوية والذاتية للفرد، فضلا عن مردوده الاقتصادي والاجتماعي، فعمل الفرد ينعكس على المجتمع من خلال ما يقوم به الفرد المسلم من إنتاج بضائع وسلع، أو تقديم خدمات نافعة، كما أنه من جهة أخرى ينعكس على دورة النقود في الأسواق، فما يحصل عليه العامل من أموال سينفق معظمها على شراء ما يحتاج إليه من سلع وخدمات، أما من الناحية الاجتماعية فإشاعة العمل، والحث عليه ستقضي على آفة البطالة، كما أنه يسهم في تشغيل عدد كبير من اليد العاملة، كما أن المردود المالي الذي يحصل عليه العامل فيه حقوق شرعية إذا ما أخرجها، ووضعها بيد من سُميت له، فانه سيخلق مجتمعا متماسکا متكافلا ينعدم فيه الفقر، وتسوده الرحمة والمودة، فلا تبقى ضغينة بصدر فقير معوز تجاه غني مترف، وإشاعة ثقافة العمل تجعل الأفراد في سباق محمود على انتهاز الفرص، والقيام بمختلف الأعمال المشروعة، ومن ثَمَّ تخليص المجتمع من النظرة السلبية التي ينظر بها لبعض الأعمال والمهن، هذه النظرة التي حاربها الإسلام منذ البداية،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علق ابن خلدون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صناعته هي قيمته، أي قيمة عمله الذي هو 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محمد عبده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الكلمة التي لا تصاب لها قيمة، ولا توزن بها حكمة، ولا تقرن إليها كلمة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إتقان العمل وإجادته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سرعة العمل، واطلب تجویده، فالناس لا يسألون في كم فرغ من العمل، وإنما يسألون عن جودة صنعته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النظرة الفلسفية للعمل وجودة الصناعة في حقيقتها دعوة إلى التخصص في الإنتاج وتقسيم العمل الذي من أهم ميزاته إتقان الصنعة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مبدأ التخصص، أو تقسيم العمل في الصناعات كما يسمونه حديثا يُعد من أهم المبادئ التي اعتمدها الإمام في القطاع الصناعي، والذي يؤدي إلى مستوى عالٍ من الدقة والجودة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بركوب الأموال تكسب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دعوة إلى عدم الانزواء في محيط المدينة، أو القرية، إذا ما شح الرزق، وضاقت السبل، فهي دعوة إلى السفر في أرض الله الواسعة،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 وَإِلَيْهِ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دعوة أخرى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 والاجتهاد في العمل، وخلق روح المثابرة في الفرد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توفير الفرص للعاطلين عن العمل، حيث كان أهم ميادين العمل وقتذاك الزراعة، لذا فقد اتخذ عدة خطوات لتشجيع العاطلين عن العمل على استغلال الأرض، والانتفاع بنتاجها للقضاء على الفقر، وزيادة الإنتاج، ومن أهم هذه الخطوات تشجيعه على إحياء الأراضي الموات</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وإشاعة ثقافة العمل جزء مهم من مستلزمات التنمية البشرية، فلحدوث تنمية حقيقية لابد من مجتمع منتج يقدس العمل ويحترمه، فالإنسان هو صانع التنمية وغايتها، وقد أشار الإعلان العالمي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شخص الحق في العمل، وله حرية اختياره بشروط عادلة مرضية، كما أن له حق الحماية من البطالة</w:t>
      </w:r>
      <w:r>
        <w:rPr>
          <w:rFonts w:eastAsia="Amiri" w:cs="Amiri" w:ascii="Amiri" w:hAnsi="Amiri"/>
          <w:color w:val="111111"/>
          <w:sz w:val="28"/>
          <w:szCs w:val="28"/>
          <w:rtl w:val="true"/>
          <w:lang w:bidi="ar-SA"/>
        </w:rPr>
        <w:t xml:space="preserve">. </w:t>
      </w:r>
      <w:bookmarkStart w:id="191" w:name="pg17266_195392"/>
    </w:p>
    <w:p>
      <w:pPr>
        <w:pStyle w:val="Heading3"/>
        <w:numPr>
          <w:ilvl w:val="2"/>
          <w:numId w:val="1"/>
        </w:numPr>
        <w:rPr/>
      </w:pPr>
      <w:bookmarkStart w:id="192" w:name="__RefHeading___Toc9622851_1280447820"/>
      <w:bookmarkStart w:id="193" w:name="_Toc64"/>
      <w:bookmarkEnd w:id="191"/>
      <w:bookmarkEnd w:id="192"/>
      <w:r>
        <w:rPr>
          <w:rtl w:val="true"/>
        </w:rPr>
        <w:t>الخاتمة</w:t>
      </w:r>
      <w:r>
        <w:rPr>
          <w:rtl w:val="true"/>
        </w:rPr>
        <w:t>:</w:t>
      </w:r>
      <w:bookmarkEnd w:id="193"/>
    </w:p>
    <w:p>
      <w:pPr>
        <w:pStyle w:val="BookText"/>
        <w:rPr/>
      </w:pPr>
      <w:r>
        <w:rPr>
          <w:rFonts w:ascii="Amiri" w:hAnsi="Amiri" w:eastAsia="Amiri" w:cs="Amiri"/>
          <w:color w:val="111111"/>
          <w:sz w:val="28"/>
          <w:sz w:val="28"/>
          <w:szCs w:val="28"/>
          <w:rtl w:val="true"/>
          <w:lang w:bidi="ar-SA"/>
        </w:rPr>
        <w:t>بعد أن وصلت الشعوب إلى درجة من اليقين بأنها لا تستطيع العيش معا بكل اختلافاتها الاثنية والدينية، كان لابد من وجود قاسم مشترك يجمعهم للعيش في وطن واحد، فكانت المواطنة هي المبدأ الذي تمسكوا به وعاشوا متساوين في 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السبق في إقرار حقوق المواطنة، وإن اختلفت التسميات إذا ما أخذنا بحداثة مفهوم المواطنة، لكن المضامين كانت واحدة، فقد 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الإنسانية بوصفها الرابط الجامع لكل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وأما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وسعى في سياسته إلى احترام حق الحياة، وحرية التعبير والحوار مع معارضيه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جانب ما اصطلح عليه بالحكم الصالح أو الرشید، نستطيع القول إن كل السمات التي وضعتها الأمم المتحدة ليكون الحكم صالحا أو رشیدا، كانت متوافرة في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يمكننا القول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الأنموذج الأسمى للحاكم الصالح، ولا شك في أنه يمكننا القول بلا تردد إن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رائد التنمية البشرية الإسلامية، وواضع أسسها، وإن المفكرين والفقهاء الذين أسهموا في بناء الفكر التنموي الإسلامي لابد من أن يكونوا قد تأثروا بشكل من الأشكال بفكر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 الباحثين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المقولات المعروفة للإمام علي التي طالما توقفت عندها کما لابد أن يتوقف عندها الكل متأملا بكثير من الإعجاب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ربوا أولادكم على غير ما دَرَجْتم عليه لأنهم مخلوقون لزمان غير زمانكم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أفضل ما سمعته تعليقا على هذه المقولة ما قاله أحمد جبريل السياسي الليبي المعروف ورئيس الوزراء السابق كان يتحدث في ندوة في تونس كنت حاضرا فيها ذكر هذه المقولة في سياق معين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علي </w:t>
      </w:r>
    </w:p>
    <w:p>
      <w:pPr>
        <w:pStyle w:val="BookText"/>
        <w:rPr/>
      </w:pPr>
      <w:r>
        <w:rPr>
          <w:rFonts w:ascii="IRNazanin" w:hAnsi="IRNazanin" w:eastAsia="IRNazanin"/>
          <w:color w:val="111111"/>
          <w:sz w:val="28"/>
          <w:sz w:val="28"/>
          <w:szCs w:val="28"/>
          <w:rtl w:val="true"/>
          <w:lang w:bidi="fa-IR"/>
        </w:rPr>
        <w:t>بهذه المقولة يعتبر رائدا للتنمية المستدامة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قاله أحمد جبریل کلام دقيق جدا بشكل مدهش</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إذ ننهي هذه الصفحات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 من وجوب الاستفادة من منهج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التنموي الذي كان الإنسان فيه هدفا وغاية، فما زالت السياسات المتبعة تضع التطور المادي فقط معيارا أساسا لكل تقدم، وهذا ما أكدت معظم الدراسات، بل والخطط الاقتصادية، فشله الذريع، فالتنمية أولا إنما هي الاهتمام بصنع الإنسان القادر على تغيير الظروف، وتقديم العطاء للوطن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أن تكون السياسة الموضوعة شاملة لجميع نواحي الحياة، من التعليم والصحة، والمستوى المعاشي، والرقي الثقافي، وأن يكون هناك مقياس دقيق للعدالة الاجتماعية، فتوفر كل هذه الأسباب بلا عدالة يفرغ التنمية من محتواها، ويقتل أهدافها</w:t>
      </w:r>
      <w:r>
        <w:rPr>
          <w:rFonts w:eastAsia="Amiri" w:cs="Amiri" w:ascii="Amiri" w:hAnsi="Amiri"/>
          <w:color w:val="111111"/>
          <w:sz w:val="28"/>
          <w:szCs w:val="28"/>
          <w:rtl w:val="true"/>
          <w:lang w:bidi="ar-SA"/>
        </w:rPr>
        <w:t xml:space="preserve">. </w:t>
      </w:r>
      <w:bookmarkStart w:id="194" w:name="pg17266_195394"/>
    </w:p>
    <w:p>
      <w:pPr>
        <w:pStyle w:val="Heading3"/>
        <w:numPr>
          <w:ilvl w:val="2"/>
          <w:numId w:val="1"/>
        </w:numPr>
        <w:rPr/>
      </w:pPr>
      <w:bookmarkStart w:id="195" w:name="__RefHeading___Toc9622853_1280447820"/>
      <w:bookmarkStart w:id="196" w:name="_Toc65"/>
      <w:bookmarkEnd w:id="194"/>
      <w:bookmarkEnd w:id="195"/>
      <w:r>
        <w:rPr>
          <w:rtl w:val="true"/>
        </w:rPr>
        <w:t>الهوامش</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بدوي، أحمد زكي، معجم مصطلحات العلوم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مكتبة، لبنان،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السعيد، احمد عطية الله، المعجم السياسي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شركة بهجة المعرفة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یموت، خالد، المواطنة في الفكر الاسلامي المعاصر، بحث منشور في مجلة الكلمة الالكترونية، العدد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على الموقع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http://www.kalema.net/v1/?rpt=756&amp;art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فوزي، سامح، المواطنة،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مركز القاهرة الدراسات حقوق الانسان،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جواد کاظم، المواطنة الحقوق والواجبات من منظور اسلامی، بحث منشور في مجلة الدراسات السياسية العربية والدولية، العدد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زبون، ناهدة محمد، مفهوم المواطنة في الفكر السياسي المعاصر دراسة في المفهوم والأبعاد، بحث منشور في حولية المدي،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مفيد ذنون، التنمية الاقتصادية والمواطنة ودور مؤسسة الحكم، بحث منشور في مجلة دراسات اقليمية، العدد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التنمية الاقتصادية والمواطنة،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الزنيدي، عبد الرحمن بن زيد، فلسفة المواطنة، بحث مقدم في لقاء قادة العمل التربوي في السعودية، منشور على موقع </w:t>
      </w:r>
      <w:r>
        <w:rPr>
          <w:rFonts w:eastAsia="Times New Roman" w:cs="Times New Roman" w:ascii="Times New Roman" w:hAnsi="Times New Roman"/>
          <w:color w:val="111111"/>
          <w:sz w:val="28"/>
          <w:szCs w:val="28"/>
          <w:lang w:val="en-US" w:bidi="en-US"/>
        </w:rPr>
        <w:t>naief/http:www.docuuments/chair Imamu.edu.sa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التنمية الاقتصادية والمواطنة،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زبون، مفهوم المواطنة،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الصائغ، بان احمد، التأصيل التاريخي لمفهوم المواطنة، بحث منشور في مجلة الدراسات الاقليمية،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الاعلان العالمي لحقوق الانسان،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منشورات الفجر،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الحراني، الحسن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الرابع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المرتضی،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محمد،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مؤسسة المختار،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ن،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التنمية الانسانية العربية للعام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مطبعة مهر،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علي بن محمد بن احمد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المهمة في معرفة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الحسيني، بيروت، المجمع العالمي لأهل البيت،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أبو الفضل، بلاغات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مدرسة والجة عباس الأول، القاهرة،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مصقلة بن هبيرة الشيباني بن شبل بن يثربي من وجوه أهل العراق ولاه ابن عباس اردشیر خرة وعتب عليه الإمام علي في إعطاء مال الخراج لمن يقصده من بني عمه، وقيل إنه فدى نصارى بني ناجية بخمس مائة إلف فلم يرها، لحق بمعاوية فولاة طبرستان وفيها هلك بعد أن أخذ العدو الطرق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أبي سعيد بن غرامة العمر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الفكر،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داراحیاء التراث العربي،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واخرون،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الأعلمي،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ابو الحسن احمد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مقاييس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دار الكتب العلمية،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بکار، عبد الكريم، مدخل إلى التنمية المتكاملة رؤية 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دار </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الاجتماع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مطبعة دار الحكمة،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الغندور، سماح طه احمد، التنمية البشرية في السنة النبوية، دراسة موضوعية، رسالة ماجستير غير منشورة، جامعة غزة، كلية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السروجي، طلعت مصطفى، التنمية الاجتماعية من الحداثة إلى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الاسكندرية، المكتب الجامعي الحديث،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نصر، في مفاهيم التنمية ومصطلحاتها، بحث منشور في مجلة ديوان العرب، عدد حزیران لسنة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لقاهرة،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دوابة، اشرف محمد، التنمية البشرية من منظور اسلامي، بحث مقدم إلى الملتقى الدولي الثالث حول واقع التنمية البشرية في اقتصاديات البلدان الاسلامية، جامعة الجزائر، كلية العلوم الاقتصادية والتسيير،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قانة، اسماعيل محمد، اقتصاد التنمية نظريات نماذج استراتيجيات،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دار اسامة،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دوابة، التنمية البشرية من منظور اسلامي،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قانة، اقتصاد التنمية،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العبيد احمد، ضرار الماحي، نشأة وتطور مفهوم التنمية المستدامة، بحث رمنشور في مجلة التنوير،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الخرطوم،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الشيخ محمد،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مؤسسة المختار،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محمد، علي بن ابي طالب نظرة عصرية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المؤسسة العربية للدراسات والنشر،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المنعم، السياسة الشرعية وعلاقتها بالتنمية،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وثيقة البرنامج الانمائي،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خزنة كاتبي، غيداء، الخراج منذ الفتح الإسلامي حتى اواسط القرن الثالث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مركز دراسات الوحدة العربية،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مكتبة الهلال،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رستاق، فارسية معربها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الرزاق،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القرية، أو محلة العسكر، أو البلد التجاري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محمد، قاموس المصطلحات الاقتصادية في الحضارة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الشروق،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سواد بغداد قرب المدائن، ويقال بهر سير الرومقان، وقيل بهر سير إحدى المدائن السبع التي سميت بها المدائن، وهي غربي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ياقوت الحموي، معجم البلدان،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 من طساسيج السواد في سمت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ياقوت الحموي، معجم البلدان، مج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 درقیط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كورة ببغداد من جهة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ياقوت الحموي، معجم البلدان،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لثلاث کور ببغداد من أعمال سقي الفرات منسوبة إلى قباذ بن فيروز والد أنو 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ياقوت الحموي، معجم البلدان،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فكسر مقیاس مساحة مقداره ثلاثة آلاف وستمائة ذراع، وقيل عشرة آلاف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الشرباصي، أحمد، المعجم الاقتصادي الإسلامي، بيروت، دار الجيل،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أمداد، وهو مكيال أهل المدينة، وعند أهل الكوفة أربعة 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الشرباصي، المعجم الاقتصادي،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العسل، ابراهيم، التنمية في الاسلام مفاهیم مناهج وتطبيقات،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المؤسسة الجامعية للدراسات والنشر،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ابراهيم، الفكر الانماءي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منشور في مجلة المنهاج،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الجابري، عبد الله حاسن، الفكر الاقتصادي عند الامام علي بن ابي طالب من خلال رسالته لواليه على مصر الاشتر النخعي دراسة مقابلة بالفكر المالي الحديث، بحث رمنشور في مجلة ام القرى لعلوم الشريعة واللغة العربية وآدابها،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العسل، الفكر الانمائي،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أحمد اسعد محمود، السياسة الاقتصادية في خلافة الإمام علي بن أبي طالب، رسالة ماجستير غير منشورة، جامعة اليرموك، كلية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السياسة الاقتصادية،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نهج البلاغة،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عز الدين عبد الحميد بن هبة الله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بیروت، الدار اللبنانية للنشر،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تاریخ الامم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الاميرة،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العسل، الفكر الانهائي،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الكتب العلمية،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السعد، حقوق الإنسان،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البختیاری، صادق، العدالة والتنمية في منهج الإمام علي، بحث منشور في مجلة المنهاج، العدد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السعد، حقوق الإنسان،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الموسوي، میسون محمد حسين، الفكر الإبداعي في تراث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دكتوراه غير منشورة، مقدمة إلى معهد التاريخ العربي والتراث العلمي للدراسات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السعد، حقوق الإنسان،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المقدمة،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الهلال،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الفكر الإبداعي،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العسل، إبراهيم، الفكر الإنمائي عند الإمام علي، مجلة المنهاج،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الملك،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الملك،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نهج البلاغة،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زهرة، السيد، التنمية المستدامة، مقال منشور في جريدة أخبار الخليج، جريدة يومية، العدد </w:t>
      </w:r>
      <w:r>
        <w:rPr>
          <w:rFonts w:eastAsia="Amiri" w:cs="Amiri" w:ascii="Amiri" w:hAnsi="Amiri"/>
          <w:color w:val="111111"/>
          <w:sz w:val="28"/>
          <w:szCs w:val="28"/>
          <w:lang w:bidi="ar-SA"/>
        </w:rPr>
        <w:t>12832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97" w:name="pg17266_195402"/>
    </w:p>
    <w:p>
      <w:pPr>
        <w:pStyle w:val="Heading3"/>
        <w:numPr>
          <w:ilvl w:val="2"/>
          <w:numId w:val="1"/>
        </w:numPr>
        <w:rPr/>
      </w:pPr>
      <w:bookmarkStart w:id="198" w:name="__RefHeading___Toc9622855_1280447820"/>
      <w:bookmarkStart w:id="199" w:name="_Toc66"/>
      <w:bookmarkEnd w:id="197"/>
      <w:bookmarkEnd w:id="198"/>
      <w:r>
        <w:rPr>
          <w:rtl w:val="true"/>
        </w:rPr>
        <w:t>ثبت المصادر والمراجع</w:t>
      </w:r>
      <w:bookmarkEnd w:id="19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البلاذري، أحمد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مكتبة الهلال،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الحديد، عز الدين عبد الحميد بن هبة الله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الدار اللبنانية للنشر،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الحراني، الحسن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الرابع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المرتضی،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المقدمة،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الهلال،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الصباغ، علي بن محمد بن احمد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في معرفة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المجمع العالمي لأهل البيت،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المرتضی،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البيان عن تأویل آي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مكتبة ابن تيمية، 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الاميرة،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طيفور، أبو الفضل احمد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بلاغات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مدرسة </w:t>
      </w:r>
    </w:p>
    <w:p>
      <w:pPr>
        <w:pStyle w:val="BookText"/>
        <w:rPr/>
      </w:pPr>
      <w:r>
        <w:rPr>
          <w:rFonts w:ascii="Amiri" w:hAnsi="Amiri" w:eastAsia="Amiri" w:cs="Amiri"/>
          <w:color w:val="111111"/>
          <w:sz w:val="28"/>
          <w:sz w:val="28"/>
          <w:szCs w:val="28"/>
          <w:rtl w:val="true"/>
          <w:lang w:bidi="ar-SA"/>
        </w:rPr>
        <w:t xml:space="preserve">والجة عباس الأول، القاهرة،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عبيد،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الكتب العلمية،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أبي سعيد بن غرامة العمروي،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الفكر،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أبو الحسن احمد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دار الكتب العلمية، بلا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الفراهيدي، عبد الرحمن الخليل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إحياء التراث العربي،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القاضي النعمان، أبو حنيفة النعمان بن محمد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دعائم الإسلام،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علي اصغر فيضي،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الأضواء،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القرطبي، محمد بن احمد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لأحكام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التركي وآخرون،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منشورات الفجر،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واخرون،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الأعلمي،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الحموي، أبو عبد الله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مطبعة مهر،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الإعلان العالمي لحقوق الإنسان،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بدوي، احمد زكي، معجم مصطلحات العلوم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مكتبة لبنان،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برنامج الأمم المتحدة الإنمائي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إدارة الحكم لخدمة التنمية البشرية المستدامة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عبد الكريم، مدخل إلى التنمية المتكاملة رؤية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دار القلم،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التنمية الإنسانية العربية للعام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إحسان محمد، علم الاجتماع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مطبعة دار الحكمة،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خزنة كاتبي، غيداء، الخراج منذ الفتح الإسلامي حتى أواسط القرن الثالث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مركز دراسات الوحدة العربية،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السروجي، طلعت مصطفى، التنمية الاجتماعية من الحداثة إلى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الإسكندرية، المكتب الجامعي الحديث،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السعد، غسان، حقوق الإنسان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السعيد، احمد عطية الله، المعجم السياسي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شركة بهجة المعرفة </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الشرباصي، أحمد المعجم، الاقتصادي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الجيل،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عبده، الشيخ محمد،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مؤسسة المختار،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العسل، إبراهيم، التنمية في الإسلام مفاهیم مناهج وتطبيقات،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المؤسسة الجامعية للدراسات والنشر،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محمد، علي بن أبي طالب نظرة عصرية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المؤسسة العربية للدراسات والنشر،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المصطلحات الاقتصادية في الحضارة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الشروق،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فوزي، سامح، المواطنة،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مركز القاهرة الدراسات حقوق الإنسان،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قانة، إسماعيل محمد، اقتصاد التنمية نظريات نماذج استراتيجيات،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دار أسامة،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النجار، عبد الهادي علي، الإسلام والاقتصاد دراسة في المنظور الإسلامي لأبرز القضايا الاقتصادية والاجتماعية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عالمالمعرفة،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البختياري، صادق، العدالة والتنمية في منهج الإمام علي، بحث منشور في مجلة المنهاج، العدد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الجابري، عبد الله حاسن، الفكر الاقتصادي عند الإمام علي بن أبي طالب من </w:t>
      </w:r>
    </w:p>
    <w:p>
      <w:pPr>
        <w:pStyle w:val="BookText"/>
        <w:rPr/>
      </w:pPr>
      <w:r>
        <w:rPr>
          <w:rFonts w:ascii="Amiri" w:hAnsi="Amiri" w:eastAsia="Amiri" w:cs="Amiri"/>
          <w:color w:val="111111"/>
          <w:sz w:val="28"/>
          <w:sz w:val="28"/>
          <w:szCs w:val="28"/>
          <w:rtl w:val="true"/>
          <w:lang w:bidi="ar-SA"/>
        </w:rPr>
        <w:t xml:space="preserve">خلال رسالته لواليه على مصر الأشتر النخعي دراسة مقابلة بالفكر المالي الحديث، بحث منشور في مجلة أم القرى لعلوم الشريعة واللغة العربية وآدابها،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العدد، الرياض،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 حمد، رضا صاحب، سياسة الإعانات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في مجلة جامعة ذي قار،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دوابة، أشرف محمد، التنمية البشرية من منظور إسلامي، بحث مقدم إلى الملتقى الدولي الثالث حول واقع التنمية البشرية في اقتصاديات البلدان الإسلامية، جامعة الجزائر، كلية العلوم الاقتصادية والتسيير،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شوقي احمد، دور الدولة في التنمية في ضوء الاقتصاد الإسلامي، بحث منشور في مجلة البحوث الفقهية المعاصرة،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زبون، ناهدة محمد، مفهوم المواطنة في الفكر السياسي المعاصر دراسة في المفهوم والأبعاد، بحث منشور في حولية المدى،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الزنيدي، عبد الرحمن بن زيد، فلسفة المواطنة، بحث مقدم في لقاء قادة العمل التربوي في السعودية، منشور على 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documents /-/ http: www.Imamu.edu.sa</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شبع، محمد جواد، التنمية في القرآن الكريم، بحث منشور في مجلة كلية التربية للبنات للعلوم الإنسانية،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جامعة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الصائغ، بان أحمد، التأصيل التاريخي لمفهوم المواطنة، بحث منشور في مجلة الدراسات الإقليمية،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أحمد، فؤاد، السياسة الشرعية وعلاقتها بالتنمية الاقتصادية وتطبيقاتها </w:t>
      </w:r>
    </w:p>
    <w:p>
      <w:pPr>
        <w:pStyle w:val="BookText"/>
        <w:rPr/>
      </w:pP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جدة، المعهد الإسلامي للبحوث والتدريب،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عارف، نصر، في مفاهيم التنمية ومصطلحاتها، بحث منشور في مجلة ديوان العرب، عدد حزيران لسنة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العبيد احمد، ضرار الماحي، نشأة وتطور مفهوم التنمية المستدامة، بحث منشور في مجلة التنوير،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الخرطوم،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الهنداوي، حسن بن إبراهيم، مفهوم التنمية وخصائصها من وجهة نظر إسلامية، بحث منشور في مجلة التنوير،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الخرطوم،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العسل، إبراهيم، الفكر الإنمائي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منشور في مجلة المنهاج،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الأطاريح والرسائل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أحمد اسعد محمود، السياسة الاقتصادية في خلافة الإمام علي بن أبي طالب، رسالة ماجستير غير منشورة، جامعة اليرموك، كلية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الغندور، سماح طه احمد، التنمية البشرية في السنة النبوية، دراسة موضوعية، رسالة ماجستير غير منشورة، جامعة غزة، كلية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جواد کاظم، المواطنة الحقوق والواجبات من منظور إسلامي، بحث منشور في مجلة الدراسات السياسية العربية والدولية، العدد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2010</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الموسوي، میسون محمد حسين، الفكر الإبداعي في تراث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دكتوراه غير منشورة، مقدمة إلى معهد التاريخ العربي والتراث العلمي للدراسات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یایموت، خالد، المواطنة في الفكر الإسلامي المعاصر، بحث منشور في مجلة الكلمة الالكترونية، العدد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على الموقع</w:t>
      </w:r>
    </w:p>
    <w:p>
      <w:pPr>
        <w:pStyle w:val="BookText"/>
        <w:rPr/>
      </w:pPr>
      <w:r>
        <w:rPr>
          <w:rFonts w:eastAsia="Times New Roman" w:cs="Times New Roman" w:ascii="Times New Roman" w:hAnsi="Times New Roman"/>
          <w:color w:val="111111"/>
          <w:sz w:val="28"/>
          <w:szCs w:val="28"/>
          <w:lang w:val="en-US" w:bidi="en-US"/>
        </w:rPr>
        <w:t>http://www.kalema.net/v1/?rpt=756&amp; art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مفيد ذنون، التنمية الاقتصادية والمواطنة ودور مؤسسة الحكم، بحث منشور في مجلة دراسات إقليمية،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7266_195410"/>
      <w:bookmarkStart w:id="201" w:name="pg17266_195410"/>
      <w:bookmarkEnd w:id="201"/>
    </w:p>
    <w:p>
      <w:pPr>
        <w:pStyle w:val="Heading2"/>
        <w:numPr>
          <w:ilvl w:val="1"/>
          <w:numId w:val="1"/>
        </w:numPr>
        <w:rPr/>
      </w:pPr>
      <w:bookmarkStart w:id="202" w:name="pg17266_195410"/>
      <w:bookmarkStart w:id="203" w:name="__RefHeading___Toc9622857_1280447820"/>
      <w:bookmarkStart w:id="204" w:name="_Toc67"/>
      <w:bookmarkEnd w:id="202"/>
      <w:bookmarkEnd w:id="203"/>
      <w:r>
        <w:rPr>
          <w:rtl w:val="true"/>
        </w:rPr>
        <w:t>القيادة الاخلاقية في عهد الامام علي</w:t>
      </w:r>
      <w:r>
        <w:rPr>
          <w:rtl w:val="true"/>
        </w:rPr>
        <w:t>(</w:t>
      </w:r>
      <w:r>
        <w:rPr>
          <w:rtl w:val="true"/>
        </w:rPr>
        <w:t>عليه السلام</w:t>
      </w:r>
      <w:r>
        <w:rPr>
          <w:rtl w:val="true"/>
        </w:rPr>
        <w:t xml:space="preserve">) </w:t>
      </w:r>
      <w:r>
        <w:rPr>
          <w:rtl w:val="true"/>
        </w:rPr>
        <w:t>لمالك الاشتر</w:t>
      </w:r>
      <w:bookmarkEnd w:id="204"/>
    </w:p>
    <w:p>
      <w:pPr>
        <w:pStyle w:val="Heading3"/>
        <w:numPr>
          <w:ilvl w:val="2"/>
          <w:numId w:val="1"/>
        </w:numPr>
        <w:rPr/>
      </w:pPr>
      <w:bookmarkStart w:id="205" w:name="__RefHeading___Toc9622859_1280447820"/>
      <w:bookmarkStart w:id="206" w:name="_Toc68"/>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ابتسام سعدون النوري</w:t>
      </w:r>
    </w:p>
    <w:p>
      <w:pPr>
        <w:pStyle w:val="BookText"/>
        <w:rPr/>
      </w:pP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 سلمان الحمداني</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كركوك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7266_195412"/>
      <w:bookmarkStart w:id="208" w:name="pg17266_195412"/>
      <w:bookmarkEnd w:id="208"/>
    </w:p>
    <w:p>
      <w:pPr>
        <w:pStyle w:val="Heading3"/>
        <w:numPr>
          <w:ilvl w:val="2"/>
          <w:numId w:val="1"/>
        </w:numPr>
        <w:rPr/>
      </w:pPr>
      <w:bookmarkStart w:id="209" w:name="pg17266_195412"/>
      <w:bookmarkStart w:id="210" w:name="__RefHeading___Toc9622861_1280447820"/>
      <w:bookmarkStart w:id="211" w:name="_Toc69"/>
      <w:bookmarkEnd w:id="209"/>
      <w:bookmarkEnd w:id="210"/>
      <w:r>
        <w:rPr>
          <w:rtl w:val="true"/>
        </w:rPr>
        <w:t>مقدمة</w:t>
      </w:r>
      <w:r>
        <w:rPr>
          <w:rtl w:val="true"/>
        </w:rPr>
        <w:t>:</w:t>
      </w:r>
      <w:bookmarkEnd w:id="211"/>
    </w:p>
    <w:p>
      <w:pPr>
        <w:pStyle w:val="BookText"/>
        <w:rPr/>
      </w:pPr>
      <w:r>
        <w:rPr>
          <w:rFonts w:ascii="Amiri" w:hAnsi="Amiri" w:eastAsia="Amiri" w:cs="Amiri"/>
          <w:color w:val="111111"/>
          <w:sz w:val="28"/>
          <w:sz w:val="28"/>
          <w:szCs w:val="28"/>
          <w:rtl w:val="true"/>
          <w:lang w:bidi="ar-SA"/>
        </w:rPr>
        <w:t xml:space="preserve">إن أول تحديا يواجهنا هو تعريف المقصود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غالباً ما تستحضر كلمة قائد في أذهاننا انطباعات مخالفة للطريقة التي استخدمت فيها في هذه المناقشة، عندما يُطلَب من الناس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كثيراً 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الشخص المسؤول، الذي يصدر الأوامر وبيده زمام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فإن صفحات التاريخ مليئة بهؤلاء الذين عرّفوا القيادة بهذه الطريقة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إن أشكال القيادة، سواء الإستبدادية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Autocratic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والأبوية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Paternalistic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والقمعية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manipulative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والقيادة التي تدعي إلمامها بجميع الأمور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all-it-Know</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يمكن أن نجدها في مختلف أنحاء العالم تميل إلى إضعاف هؤلاء الذين من المفترض أن تقوم على خدمتهم، فهم يمارسون التحكم عن طريق جعل عملية اتخاذ القرار مركزية بحتة، وبالتالي إجبار الآخرين على الرضوخ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لا بد للبشرية أن تنتقل من سن المراهقة الجماعية إلى سن البلوغ الجماعي، وإذا كان لا بد لها أن تحصد فوائد طويلة المدى لعملية قمة الأرض، علينا أن نسأل أنفسنا بعض الأسئلة وثيقة الصلة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 نماذج القيادة السائدة حاليًا إنتاج قادة قادرين على معالجة القضايا العالمية الهامة التي تواجه الإنسانية بكل أمانة وعدل؟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المؤسسات التي أوجدتها نماذج القيادة السائدة حاليًا قادرة على إيجاد حضارة عالمية مستدامة؟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بأنفسنا مستعدون للتخلي عن الممارسات العتيقة والولاءات القديمة واكتشاف نموذج جديد للقيادة الأخلاقية؟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الانموذج يرتكز بشكل تام على خدمة الآخرين، لذلك فإن أحد متطلبات </w:t>
      </w:r>
      <w:bookmarkStart w:id="212" w:name="pg17266_195413"/>
    </w:p>
    <w:p>
      <w:pPr>
        <w:pStyle w:val="BookText"/>
        <w:rPr/>
      </w:pPr>
      <w:bookmarkEnd w:id="212"/>
      <w:r>
        <w:rPr>
          <w:rFonts w:ascii="Amiri" w:hAnsi="Amiri" w:eastAsia="Amiri" w:cs="Amiri"/>
          <w:color w:val="111111"/>
          <w:sz w:val="28"/>
          <w:sz w:val="28"/>
          <w:szCs w:val="28"/>
          <w:rtl w:val="true"/>
          <w:lang w:bidi="ar-SA"/>
        </w:rPr>
        <w:t>القيادة الأخلاقية هو روح الخدمة، خدمة الفرد لعائلته، لجامعته ولأمته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هذه لا تنكر بأي شكل من الأشكال الدوافع والمبادرات الفردية، كما أنها لا تعيق الإبداع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تطالب بنموذج للقيادة يعمل على إطلاق القدرات الكامنة لدى الفرد بينما يضمن خير وسعادة الجميع، وهذا ما ينطبق على شخصية مالك الاشتر</w:t>
      </w:r>
    </w:p>
    <w:p>
      <w:pPr>
        <w:pStyle w:val="Heading3"/>
        <w:numPr>
          <w:ilvl w:val="2"/>
          <w:numId w:val="1"/>
        </w:numPr>
        <w:rPr/>
      </w:pPr>
      <w:bookmarkStart w:id="213" w:name="__RefHeading___Toc9622863_1280447820"/>
      <w:bookmarkStart w:id="214" w:name="_Toc70"/>
      <w:bookmarkEnd w:id="213"/>
      <w:r>
        <w:rPr>
          <w:rtl w:val="true"/>
        </w:rPr>
        <w:t>من هو مالك الأشتر؟</w:t>
      </w:r>
      <w:bookmarkEnd w:id="214"/>
    </w:p>
    <w:p>
      <w:pPr>
        <w:pStyle w:val="BookText"/>
        <w:rPr/>
      </w:pPr>
      <w:r>
        <w:rPr>
          <w:rFonts w:ascii="Amiri" w:hAnsi="Amiri" w:eastAsia="Amiri" w:cs="Amiri"/>
          <w:color w:val="111111"/>
          <w:sz w:val="28"/>
          <w:sz w:val="28"/>
          <w:szCs w:val="28"/>
          <w:rtl w:val="true"/>
          <w:lang w:bidi="ar-SA"/>
        </w:rPr>
        <w:t xml:space="preserve">هو مالك بن الحارث بن عبد يغوث بن مسلمة الى جده النخع، ولقد إشتهر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يكاد يطغى على إسمه الحقيقي ولا يُعرف إلا به، وكنيته ابو إبراهيم، وقد لُقب بالأشتر وكبش العراق، وهناك روايتان في كيفية شُتر عينه،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عينه شُترت في حروب الردة في جهاده عن الاسلام عندما ضربه ابو مسيكمه على رأسه، والرواية الثانية ان عينه شُترت في وقعة اليرموك، عند مبارزته لرجل مشرك من الروم وقتله، ولربما تكون عينه قد فقئت في حروب الردة ثم أُصيبت ثانية في معركة اليرموك، ولُقب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بكبش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أورده الرازي في مختار الصحاح ونصر 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من بعض القرائن ان ولادة مالك كانت لما يقرب من عشرين سنة سبقت البعثة النبوية الشريفة وأنه كان معروفاً ومشهوراً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وِلد في بيشه الواقعة في أعلى اليمن وهي بلاد ذات خصب ونخيل وأشجار وعيون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وتنقل المصادر أن مالكاً قدِم مهاجراً الى المدينة ونزل في دار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شهد الوقائع وخاض المعامع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ويجزم الواقدي أن مالكاً يحب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خلافته، ونزل في </w:t>
      </w:r>
      <w:bookmarkStart w:id="215" w:name="pg17266_195414"/>
    </w:p>
    <w:p>
      <w:pPr>
        <w:pStyle w:val="BookText"/>
        <w:rPr/>
      </w:pPr>
      <w:bookmarkEnd w:id="215"/>
      <w:r>
        <w:rPr>
          <w:rFonts w:ascii="Amiri" w:hAnsi="Amiri" w:eastAsia="Amiri" w:cs="Amiri"/>
          <w:color w:val="111111"/>
          <w:sz w:val="28"/>
          <w:sz w:val="28"/>
          <w:szCs w:val="28"/>
          <w:rtl w:val="true"/>
          <w:lang w:bidi="ar-SA"/>
        </w:rPr>
        <w:t>داره مع اهله وهو دليل قوي بأن الامام علي تعرف على مالك وأهله في اليمن، والمعرفة هنا عائلية وصميمية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على الخصائص القيادية في شخصية مالك الاشتر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9622865_1280447820"/>
      <w:bookmarkStart w:id="217" w:name="_Toc71"/>
      <w:bookmarkEnd w:id="216"/>
      <w:r>
        <w:rPr>
          <w:rtl w:val="true"/>
        </w:rPr>
        <w:t>تحديد المصطلحات</w:t>
      </w:r>
      <w:r>
        <w:rPr>
          <w:rtl w:val="true"/>
        </w:rPr>
        <w:t>:</w:t>
      </w:r>
      <w:bookmarkEnd w:id="217"/>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الاخلاقية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مججموع القدرات والمفاهيم، والفضائل، وأنماط التفكير، والمهارات الي يتمتع بها الفرد في موقف، وهي تمثل بمجموعها اطلاق القدرات لخدمة الآخرين</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إبراهيم بن مالك الأشتر في أسرة كريمة أشربت في قلبها حب الإسلام وموالاة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لنا التأريخ أنه شارك في حرب صفين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والده وهو غلام فأبلى فيها بلاءً حسنًا، وشخصية مالك الأشتر شخصية الرجل الشجاع الذي يفرض نفسه في كل موقف، وهو الذي لم تُرد له راية او ينكسر له 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فيه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اُمٍ قامت عن الأشتر، لو أن انساناً يقسم أن الله ما خلق في العرب ولافي العجم أحداً أشجع منه إلا أُستاذه علي بن أبي طالب لما خشيت عليه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يوم اليرموك أحد عشر رجلاً من بطارقتهم وقتل ثلاثة منهم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يُحسب له قتله للعلج الرومي في الشام، والذي لم يستطع أحد ان يبارزه وكان خالد بن الوليد يعد مالك الأشتر بألف فارس، وذلك عندما عزم ابو عبيدة بن الجراح على إرسال اربعة آلاف فارس مدداً من الشام الى عمرو بن العاص في مصر، وخاف عليهم مشقة الطريق،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كفاك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يا أبا سليمان؟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عزمت على ماذكرت فابعث اربعة من المسلمين فهم مقام اربعة آلاف فارس، فقال ابو عبيدة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أحد الأربعة والمقداد بن الأسود وعمار بن ياسر ومالك بن </w:t>
      </w:r>
      <w:bookmarkStart w:id="218" w:name="pg17266_195415"/>
    </w:p>
    <w:p>
      <w:pPr>
        <w:pStyle w:val="BookText"/>
        <w:rPr/>
      </w:pPr>
      <w:bookmarkEnd w:id="218"/>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ماتراه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يؤثر عنه عند إعادته الى ميمنة أهل العراق عند هزيمتهم في وقعة صفين فهي شجاعة وتأثير في الناس الذين أعادهم وهذه دلالة على قيادة حازمة وثقة كبيرة من الجيش بشخصيته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إنشق عليه الجيش في وقعة صفين وقد صار قاب قوسين او أدنى من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إقلب الصف على الصف تصرع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شجاعة قلَّ نظيرها، وقد إتفقت جميع المصادر التي ذكرت جانباً من حياة مالك الأشتر على شجاعته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19" w:name="__RefHeading___Toc9622867_1280447820"/>
      <w:bookmarkStart w:id="220" w:name="_Toc72"/>
      <w:bookmarkEnd w:id="219"/>
      <w:r>
        <w:rPr>
          <w:rtl w:val="true"/>
        </w:rPr>
        <w:t>دوره في القضاء على انقلاب أشراف الكوفة</w:t>
      </w:r>
      <w:bookmarkEnd w:id="22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لابراهيم شرف مقاتلة الذين شاركوا في 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واصحابه الكرام والاقتصاص منهم، وذلك عندما اراد المختار الثقفي عليه السلام الاخذ بثأر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بإعلانه الثورة على حكام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حيث اشار عليه جماعته بأن يدعو ابراهيم عليه السلام ليلتحق مه حيث انه مع ما عنده من شجاعة وخبرة بالقتال فهو سيد قومه ويتبعه جمع كبير من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قد قام المختار بدعوته موكدا له هدفه السامي الذي هو نصرة اهل بيت النبوة عليهم السلام، فوافقه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لما استتب الوضع للمختار في الكوفة دعا بإبراهيم بن الأشتر، فعقد له عقدًا وأمره بالمسير إلى جيش الشام في الموصل، فخرج ومعه النخبة من جيش الكوفة ولم يتبق مع المختار سوى قوة قليلة، وعسكر إبراهيم بجيشه في ساباط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توسم أهل الكوفة من الموالين لبني أمية في المختار القلة والضعف، فخرجوا عليه، وجاهروه العداوة، ولم يبق أحد ممن اشترك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مختفيًا إلا وظهر، ونقضوا بيعته، واجتمعت القبائل عليه من بجيلة والأزد وغيرها، فصارت الكوفة كلها على المختار سيفًا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المختار من ساعته ساعته رسولًا إلى إبراهيم بن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بساباط </w:t>
      </w:r>
      <w:bookmarkStart w:id="221" w:name="pg17266_195416"/>
    </w:p>
    <w:p>
      <w:pPr>
        <w:pStyle w:val="BookText"/>
        <w:rPr/>
      </w:pPr>
      <w:bookmarkEnd w:id="22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تضع كتابي حتى تعود بجميع من معك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 إبراهيم في اليوم الثاني بخيله ورجله، ومعه أهل النجدة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البشير إلى المختار أن المتمردين ولّوا مدبرين، فمنهم من اختفى في بيته، ومنهم من لحق بمصعب بن الزبير في البصرة، ومنهم من خرج إلى البادية، ثم وضعت الحرب أوزارها، وحلت أزرارها، ومحص القتل شرارها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9622869_1280447820"/>
      <w:bookmarkStart w:id="223" w:name="_Toc73"/>
      <w:bookmarkEnd w:id="222"/>
      <w:r>
        <w:rPr>
          <w:rtl w:val="true"/>
        </w:rPr>
        <w:t xml:space="preserve">دوره في هزيمة جيش الشام وقتل عبيد الله بن زياد </w:t>
      </w:r>
      <w:r>
        <w:rPr>
          <w:rtl w:val="true"/>
        </w:rPr>
        <w:t>(</w:t>
      </w:r>
      <w:r>
        <w:rPr>
          <w:rtl w:val="true"/>
        </w:rPr>
        <w:t>معركة الخازر</w:t>
      </w:r>
      <w:r>
        <w:rPr>
          <w:rtl w:val="true"/>
        </w:rPr>
        <w:t>)</w:t>
      </w:r>
      <w:bookmarkEnd w:id="22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تم للمختار القضاء على الانقلاب المسلح الذي قام به أشراف الكوفة بفضل إبراهيم الأشتر عاد إلى المهمة الأصلية التي انتدب إبراهيم إليها وهي مواجهة جيش الشام بقيادة عبيد الله بن زياد فأمر إبراهيم الأشتر بإعداد العدّة لذلك، فخرج إبراهيم، ثم سار يريد ابن زياد، حتى نزل ابن الأشتر نهر الخازر بالموصل وأقبل ابن زياد في الجموع، ونزل على أربعة فراسخ من عسكر ابن الأشتر، ثم التقوا فحض ابن الأشتر أصحابه على القتال وتزاحفوا ونادى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فجال أصحاب ابن الأشتر جولة،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ابن الأشتر على جيش الشام عشيًّا فخالط القلب، وكسرهم أهل العراق فركبوهم يقتلونهم، فانجلت الغمة وقد قُتل عبيد الله بن زياد وحصين بن نمير وأعيان أصحابه الأشتر وقام ابن فاحتزّ رأس ابن زياد، وبعث به إلى المختار وأعيان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المختار إلى محمد بن الحنفية بمكة ثم بعثها محمد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هذه المعركة ونتائجها المذهلة أكبر نصرٍ يحققه المختار بواسطة إبراهيم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الأمويين وكان مقتل بن زياد فيها من أكبر أحلامهما مما عزز مكانتهما عند الشيعة عمومًا وعند بني عبيد الله هاشم خصوصًا</w:t>
      </w:r>
      <w:r>
        <w:rPr>
          <w:rFonts w:eastAsia="Amiri" w:cs="Amiri" w:ascii="Amiri" w:hAnsi="Amiri"/>
          <w:color w:val="111111"/>
          <w:sz w:val="28"/>
          <w:szCs w:val="28"/>
          <w:rtl w:val="true"/>
          <w:lang w:bidi="ar-SA"/>
        </w:rPr>
        <w:t xml:space="preserve">. </w:t>
      </w:r>
      <w:bookmarkStart w:id="224" w:name="pg17266_195417"/>
    </w:p>
    <w:p>
      <w:pPr>
        <w:pStyle w:val="Heading3"/>
        <w:numPr>
          <w:ilvl w:val="2"/>
          <w:numId w:val="1"/>
        </w:numPr>
        <w:rPr/>
      </w:pPr>
      <w:bookmarkStart w:id="225" w:name="__RefHeading___Toc9622871_1280447820"/>
      <w:bookmarkStart w:id="226" w:name="_Toc74"/>
      <w:bookmarkEnd w:id="224"/>
      <w:bookmarkEnd w:id="225"/>
      <w:r>
        <w:rPr>
          <w:rtl w:val="true"/>
        </w:rPr>
        <w:t>السمات القيادية في الشخصيه</w:t>
      </w:r>
      <w:r>
        <w:rPr>
          <w:rtl w:val="true"/>
        </w:rPr>
        <w:t>:</w:t>
      </w:r>
      <w:bookmarkEnd w:id="226"/>
    </w:p>
    <w:p>
      <w:pPr>
        <w:pStyle w:val="BookText"/>
        <w:rPr/>
      </w:pPr>
      <w:r>
        <w:rPr>
          <w:rFonts w:ascii="Amiri" w:hAnsi="Amiri" w:eastAsia="Amiri" w:cs="Amiri"/>
          <w:color w:val="111111"/>
          <w:sz w:val="28"/>
          <w:sz w:val="28"/>
          <w:szCs w:val="28"/>
          <w:rtl w:val="true"/>
          <w:lang w:bidi="ar-SA"/>
        </w:rPr>
        <w:t>تعد شخصية الفرد نتاج تفاعل لمجموعة المجالات الذاتية والتي تكون موجهة نحو أهداف معينة، وتصدر عن الشخصية آثار معينة على الفرد والمحيط الي يوجد فيه، ومن أجمل الشخصيات و أعظمها تلك التي يطلق عليها الشخصية القيادية والتي يتميع صاحبها بملكة نادرة لا يملكها إلا ما ندر من الناس لدرجة أنه لا يزال الكثير من الناس يعتقدون أن القادة يولدون ولا يصنعون و ذلك لصعوبة اكتساب الصفات القيادية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القدرات الأساسية للقيادة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يتحلى الفرد بالقدرة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تشجيع الآخرين وإدخال البهجة إلى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يُشَرِّب الفرد أفكاره وأعماله بالمحبة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ذو رؤية وتشجيع الآخرين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المرء لشؤونه ومسؤولياته بصدق وأمانة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تقييم المرء لنقاط ضعفه وقوته دون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محاربة الفرد لميوله الأنانية بالتوجه إلى هدفه الأسمى في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بالمبادرة بطريقة خلاقة ومنضبطة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إدامة الجهد والمثابرة في التغلب على العقبات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علاقات السيطرة أو الهيمنة والمساهمة في تحويلها لعلاقات خدمة واعتماد وتعاون متبادليْن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كعامل محفز لتأسيس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بشكل منهجي ومنظم لإيجاد الحلول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المشاركة بشكل فاعل في المشورة</w:t>
      </w:r>
      <w:r>
        <w:rPr>
          <w:rFonts w:eastAsia="Amiri" w:cs="Amiri" w:ascii="Amiri" w:hAnsi="Amiri"/>
          <w:color w:val="111111"/>
          <w:sz w:val="28"/>
          <w:szCs w:val="28"/>
          <w:rtl w:val="true"/>
          <w:lang w:bidi="ar-SA"/>
        </w:rPr>
        <w:t xml:space="preserve">. </w:t>
      </w:r>
      <w:bookmarkStart w:id="227" w:name="pg17266_195418"/>
    </w:p>
    <w:p>
      <w:pPr>
        <w:pStyle w:val="BookText"/>
        <w:rPr/>
      </w:pPr>
      <w:bookmarkEnd w:id="22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الوحدة مع تعزيز التنوع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الخدمة في مؤسسات المجتمع بطريقة تشجع هذه المؤسسات على حث وتمكين الأفراد الذين تقوم بخدمتهم على التعبير عن مواهبهم في خدمة الإنسانية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622873_1280447820"/>
      <w:bookmarkStart w:id="229" w:name="_Toc75"/>
      <w:bookmarkEnd w:id="228"/>
      <w:r>
        <w:rPr>
          <w:rtl w:val="true"/>
        </w:rPr>
        <w:t>سمات القيادة في شخصية مالك الاشتر</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يدرك للأهداف العامة لما هو مسؤول عن قيادته، إذ كتب عليه السلام الى أميرين من امراء جيشه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أمَّرت عليكما وعلى من في حيز كما، مالك بن الحارث الأشتر، فاسمعا له وأطيعا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وإجعلاه درعاً ومجِنا، فانه ممن لايُخاف وهنُهُ، ولاسقطتُهُ، ولا بطؤهُ عما الإسراع اليه أحزَمُ، ولا إسراعهُ الى ما البطء عنهُ 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القدرة على البحث و التنقيب وجمع المعلومات المتفقة مع حاجة منصبه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لديه من المهارات والتجارب والخبرات الإنجازية ما يساعده في سير العمل لمن يقودهم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يتحلى بالقدرة على ضبط النفس والنضج الإنفعالي، اذ كانمالك الاشتر يزن الأمور بميزان الحكمة والعقل فيدبرها أحسن تدبير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يتمتع بروح المبادأة فقد كان بطلًا جسورًا من أبطال الوغى وأسدًا هصورًا عند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عادلا في قراراته، إذ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الحق من لزمه من القريب والبعيد وكن في ذلك صابرا محتسبا واقعا ذلك من قرابتك وخاصتك حيث وقع وابتغ عاقبته بما يثقل عليك منه، فان مغبة نتيجة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النص يؤكد الامام ان واجب الحاكم الكبير هو ان يتحرى تطبيق العدالة بدقة وامانة دون ان يراعي في ذلك اية اعتبارات عاطفية او عائلية او مصلحية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يحيد المقربون الى الحاكم عن </w:t>
      </w:r>
    </w:p>
    <w:p>
      <w:pPr>
        <w:pStyle w:val="BookText"/>
        <w:rPr/>
      </w:pPr>
      <w:r>
        <w:rPr>
          <w:rFonts w:ascii="Amiri" w:hAnsi="Amiri" w:eastAsia="Amiri" w:cs="Amiri"/>
          <w:color w:val="111111"/>
          <w:sz w:val="28"/>
          <w:sz w:val="28"/>
          <w:szCs w:val="28"/>
          <w:rtl w:val="true"/>
          <w:lang w:bidi="ar-SA"/>
        </w:rPr>
        <w:t>الحق فيجب تطبيق العادلة عليهم كما تطبق على سائر افراد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مثالاً آخر على شجاعته أورده صاحب كتاب حبيب السير في أخبار أفراد البشر عندما رفض عبيد الله بن عمر في معركة صفين ان يبارز مالكاً عندما عرفه، فقال له مالك ان الفرار من القتال عارٌ،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جزاه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 عليه السلام الى أهل مصر لما ولَّى عليهم لما ولّى عليهم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بعثت اليكم عبداً من عباد الله لا ينام أيام الخوف، ولاينكل عن الأعداء ساعات الروع، أشد على الفجار من حريق النار، وهو مالك بن الحارث أخو مذحج، فاسمعوا له، وأطيعوا أمره، في ما طابق الحق، فانه سيف من سيوف الله، لا كليل الضبة، ولاناجي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أمرَكم أن تقيموا فأقيموا، فانه لا يقدم ولا يحجم، و لايؤخر ولا يقدم إلا عن أمري، وقد أثر تكم به على نفسي، لنصيحته لكم، وشدة شكيمته، على عدوكم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حياة حافلة بالعز والجهاد، وتاريخ مشرق في نصرة الإسلام والنبوة والإمامة، يكتب الله تعالى لهذا المؤمن الكبير خاتمةً مشرِّفة، هي الشهادة على يد أرذل الخَلْق، فكان لأعداء الله طمع في مصر، لقربها من الشام ولكثرة خراجها، ولتايل أهلها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وكراهتهم لأعدائهم، فبادر معاوية بإرسال الجيوش إليها، وعلى رأسها عمرو بن العاص، ومعاوية بن حديج ليحتلَّها، فكان من الخليفة الشرعي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له على مصر، فاحتال معاوية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داسّاً إليه سُمّاً بواسطة الجايستار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رجل من أهل الخراج،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دهقان القُلْزُم، وكان معاوية قد وعد هذا ألا يأخذ منه الخراج طيلة حياته إن نفذ مهمته الخبيثة تلك، فسقاه السم وهو في الطريق إلى مصر، فقضى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0" w:name="pg17266_195420"/>
    </w:p>
    <w:p>
      <w:pPr>
        <w:pStyle w:val="Heading3"/>
        <w:numPr>
          <w:ilvl w:val="2"/>
          <w:numId w:val="1"/>
        </w:numPr>
        <w:rPr/>
      </w:pPr>
      <w:bookmarkStart w:id="231" w:name="__RefHeading___Toc9622875_1280447820"/>
      <w:bookmarkStart w:id="232" w:name="_Toc76"/>
      <w:bookmarkEnd w:id="230"/>
      <w:bookmarkEnd w:id="231"/>
      <w:r>
        <w:rPr>
          <w:rtl w:val="true"/>
        </w:rPr>
        <w:t>التوصيات</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الاتفاق على أن الأسرة هي المعلم الأول للأطفال، وأن المنزل هو المصدر الأساس التنمية قيم حب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الاعتراف بأن معرفتهم هو عملية ذات اتجاهين يتعلم من خلالها الكبار من الأطفال والشباب والأطفال من الكبار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استدخال فکر اهل البيت في المناهج الدراسية بدءا من مرحلة رياض الاطفال وانتهاءا بالمرحلة الجامعية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تحصين المجتمعات الإسلامية لأهميتها في المحافظة على معالم الشخصية الإسلامية السوية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اجراء بحوث تتضمن فکر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اجراء دراسة مشابهة للدراسة الحالية تتناول شخيات اخرى واكبت وعاصرت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33" w:name="pg17266_195421"/>
    </w:p>
    <w:p>
      <w:pPr>
        <w:pStyle w:val="Heading3"/>
        <w:numPr>
          <w:ilvl w:val="2"/>
          <w:numId w:val="1"/>
        </w:numPr>
        <w:rPr/>
      </w:pPr>
      <w:bookmarkStart w:id="234" w:name="__RefHeading___Toc9622877_1280447820"/>
      <w:bookmarkStart w:id="235" w:name="_Toc77"/>
      <w:bookmarkEnd w:id="233"/>
      <w:bookmarkEnd w:id="234"/>
      <w:r>
        <w:rPr>
          <w:rtl w:val="true"/>
        </w:rPr>
        <w:t>الهوامش</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سيرته والحضارة الاسلامية، نجاح عبید حسون،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حبيب السير في أخبار أفراد بشر، خواند امیر،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والحضارة الاسلامية، نجاح عبيد حسون، ص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شرح محمد عبده، منشورات مكتبة النهضة،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مؤسسة أنصاريان للطباعة والنشر، قم،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الأمالي،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نهج البلاغة، لبيب بیضون ص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قصة إستشهاده مسموماً في كتاب تاريخ حبيب السير في أخبار أفراد بشر، خواند امیر،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همائی،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وللاطلاع أكثر حول سيرته وجهاده وملازمته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والحضارة الإسلامية، نجاح عبيد حسون،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236" w:name="pg17266_195422"/>
    </w:p>
    <w:p>
      <w:pPr>
        <w:pStyle w:val="Heading3"/>
        <w:numPr>
          <w:ilvl w:val="2"/>
          <w:numId w:val="1"/>
        </w:numPr>
        <w:rPr/>
      </w:pPr>
      <w:bookmarkStart w:id="237" w:name="__RefHeading___Toc9622879_1280447820"/>
      <w:bookmarkStart w:id="238" w:name="_Toc78"/>
      <w:bookmarkEnd w:id="236"/>
      <w:bookmarkEnd w:id="237"/>
      <w:r>
        <w:rPr>
          <w:rtl w:val="true"/>
        </w:rPr>
        <w:t>المصادر</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حبيب السير في أخبار أفراد بشر، خواند امیر،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نهج البلاغة، لبيب بيضون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سيرته والحضارة الاسلامية، نجاح عبید 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شرح محمد عبده، منشورات مكتبة النهضة،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مؤسسة أنصاريان للطباعة والنشر، قم،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قصة إستشهاده مسموماً في كتاب تاريخ حبيب السير في أخبار أفراد بشر، خواند امیر،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همائی،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وللاطلاع أكثر حول سيرته وجهاده وملازمته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الانترنت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القيادة الإدارية والرئاسة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com.voob - 1.www //:http</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7266_195424"/>
      <w:bookmarkStart w:id="240" w:name="pg17266_195424"/>
      <w:bookmarkEnd w:id="240"/>
    </w:p>
    <w:p>
      <w:pPr>
        <w:pStyle w:val="Heading2"/>
        <w:numPr>
          <w:ilvl w:val="1"/>
          <w:numId w:val="1"/>
        </w:numPr>
        <w:rPr/>
      </w:pPr>
      <w:bookmarkStart w:id="241" w:name="pg17266_195424"/>
      <w:bookmarkStart w:id="242" w:name="__RefHeading___Toc9622881_1280447820"/>
      <w:bookmarkStart w:id="243" w:name="_Toc79"/>
      <w:bookmarkEnd w:id="241"/>
      <w:bookmarkEnd w:id="242"/>
      <w:r>
        <w:rPr>
          <w:rtl w:val="true"/>
        </w:rPr>
        <w:t xml:space="preserve">الإمام علي بن أبي طالب </w:t>
      </w:r>
      <w:r>
        <w:rPr>
          <w:rtl w:val="true"/>
        </w:rPr>
        <w:t>(</w:t>
      </w:r>
      <w:r>
        <w:rPr>
          <w:rtl w:val="true"/>
        </w:rPr>
        <w:t>عليه السلام</w:t>
      </w:r>
      <w:r>
        <w:rPr>
          <w:rtl w:val="true"/>
        </w:rPr>
        <w:t xml:space="preserve">) </w:t>
      </w:r>
      <w:r>
        <w:rPr>
          <w:rtl w:val="true"/>
        </w:rPr>
        <w:t xml:space="preserve">وحقوق الإنسان من خلال عهدهِ مالك بن الأشتر النُخعي </w:t>
      </w:r>
      <w:r>
        <w:rPr>
          <w:rtl w:val="true"/>
        </w:rPr>
        <w:t>(</w:t>
      </w:r>
      <w:r>
        <w:rPr>
          <w:rtl w:val="true"/>
        </w:rPr>
        <w:t>رضي الله عنه</w:t>
      </w:r>
      <w:r>
        <w:rPr>
          <w:rtl w:val="true"/>
        </w:rPr>
        <w:t>)</w:t>
      </w:r>
      <w:bookmarkEnd w:id="243"/>
    </w:p>
    <w:p>
      <w:pPr>
        <w:pStyle w:val="Heading3"/>
        <w:numPr>
          <w:ilvl w:val="2"/>
          <w:numId w:val="1"/>
        </w:numPr>
        <w:rPr/>
      </w:pPr>
      <w:bookmarkStart w:id="244" w:name="__RefHeading___Toc9622883_1280447820"/>
      <w:bookmarkStart w:id="245" w:name="_Toc8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طه الجابري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قاسم مَطَر التميمي</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الدراسات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7266_195426"/>
      <w:bookmarkStart w:id="247" w:name="pg17266_195426"/>
      <w:bookmarkEnd w:id="247"/>
    </w:p>
    <w:p>
      <w:pPr>
        <w:pStyle w:val="Heading3"/>
        <w:numPr>
          <w:ilvl w:val="2"/>
          <w:numId w:val="1"/>
        </w:numPr>
        <w:rPr/>
      </w:pPr>
      <w:bookmarkStart w:id="248" w:name="pg17266_195426"/>
      <w:bookmarkStart w:id="249" w:name="__RefHeading___Toc9622885_1280447820"/>
      <w:bookmarkStart w:id="250" w:name="_Toc81"/>
      <w:bookmarkEnd w:id="248"/>
      <w:bookmarkEnd w:id="249"/>
      <w:r>
        <w:rPr>
          <w:rtl w:val="true"/>
        </w:rPr>
        <w:t>مقدمة</w:t>
      </w:r>
      <w:bookmarkEnd w:id="250"/>
    </w:p>
    <w:p>
      <w:pPr>
        <w:pStyle w:val="BookText"/>
        <w:rPr/>
      </w:pPr>
      <w:r>
        <w:rPr>
          <w:rFonts w:ascii="IRNazanin" w:hAnsi="IRNazanin" w:eastAsia="IRNazanin"/>
          <w:color w:val="111111"/>
          <w:sz w:val="28"/>
          <w:sz w:val="28"/>
          <w:szCs w:val="28"/>
          <w:rtl w:val="true"/>
          <w:lang w:bidi="fa-IR"/>
        </w:rPr>
        <w:t>أصبحت فكرة حقوق الإنسان، والدعوة إليها، من الأمور الجوهرية في المجتمعات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وارتبط قیام مبادئ حقوق الإنسان والدفاع عنها في العصر الحديث، سواء في المجتمعات التي تنتسب إلى الإسلام أو غيرها، بالغرب، الذي أصبح مرجعاً للحقوق الإنسانية، حيث أسهم الإستعمار الغربي على المستوى العالمي في تأطير النظرية الغربية للمفاهيم المكوِّنة للحقوق الأساسية للإنسان، وسعى في كثيرٍ من الدول إلى فرض قيمهِ ومنظورهِ عن الحياة، عن طريق القهر الإستعماري، والسيطرة الإستبدادية المادية في كافة مجالات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الفكر والشريعة الإسلامية، فإنَّ من ينظر في حقوق الإنسان في الإسلام يجد أنَّها حقوق شرعية أبدية لا تتغير ولا تتبدل مهما طال الزمن، لا يدخلها نسخٌ ولا تعطيل، ولا تحريفٌ ولا تبدیل، لها حصانةٌ ذاتية؛ لأنَّها من لَدُنِ حکیمٍ علیم،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بخلقهِ،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بمصالح العباد من أنفسهم، فهي أحكام إلهية تكليفية،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كتبهِ، وأرسل بها رُسُلهِ، لقد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الأمة الإسلام ديناً وجعل خاتم الأنبياء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وفوق ذلك كلِّهِ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 حماية هذهِ الحقوق ورعايتها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فإننا نجد أنَّ الإسلام قد بلغ في الإيمانِ بالإنسان وفي تقديس حقوقهِ إلى الحدِّ الذي تجاوز بهِ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اعتبرها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أدخلها في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 نظر الإسلام ليست فقط حقوقاً للإنسان من حقِّهِ أن يطلبها ويسعى في سبيلها، ويتمسك بالحصول عليها، ويُحرم صدَّه عن طلبها، وإنَّما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الإنسان، بل إنَّها واجباتٌ عليه أيضاً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وبالرغم من ذلك، نجد ترسُّخ المفاهيم الغربية عن حقوق الإنسان في </w:t>
      </w:r>
    </w:p>
    <w:p>
      <w:pPr>
        <w:pStyle w:val="BookText"/>
        <w:rPr/>
      </w:pPr>
      <w:r>
        <w:rPr>
          <w:rFonts w:ascii="Amiri" w:hAnsi="Amiri" w:eastAsia="Amiri" w:cs="Amiri"/>
          <w:color w:val="111111"/>
          <w:sz w:val="28"/>
          <w:sz w:val="28"/>
          <w:szCs w:val="28"/>
          <w:rtl w:val="true"/>
          <w:lang w:bidi="ar-SA"/>
        </w:rPr>
        <w:t>المجتمعات الإسلامية بسبب غياب المفاهيم الإسلامية المُنظِّمة للحقوق الشرعية للأفراد والجماعات، مما أدى إلى بناء تصور للحقوق الإنسانية عند المسلمين مُستمد من التجربة الغربية لمعالجة الواقع، ومحاولة الإرتقاء بحقوق الأفراد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المفاهيم والمبادئ الغربية صارت المرجع الأساسي لبناء قواعد إجتماعية لتنظيم الحقوق الفردية في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عن ذلك سلب الحضارة الإسلامية مقومات وجودها كواقع ممارس في العديد من المجتمعات الإسلامية، وصارت تراثاً عاجزاً عن تنظيم الواقع، ومرجعاً أخلاقياً محدود الأثر في الواقع التشريعي المعاصر المُنظِّم لحقوق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فإنَّه من الأهميةِ بمكان بيان الإطار المُنظِّم للحقوق الشرعية في النظام السياسي الإسلامي، وإبراز القواعد الفكرية التي تُبنى عليها فكرة الحقوق الإنسانية في الفكر الغربي، وبيان تناقضها مع التصور الإسلامي للحقوق الشرعية للإنسان، ومصادرها، ومقاصدها، وتفصيلاتها، ويُبرز اختلافها عن الحقوق الغربية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يؤكِّد البحث أنَّ قيام الحقوق الشرعية الإنسانية، لا يتم في المجتمع الإسلامي إلاَّ بالعودةِ إلى جذور الفكر الإسلامي، واستنباط التشريعات المعالجة للحقوق السياسية والإجتماعية والإقتصادية من القِيَم الإسلامية الراسخة الثابتة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وأبرز هذهِ الجذور الفكرية هو نص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بن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حقوق الإنسان شأنٌ أيَّ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وآراؤه فيها تتصل اتصالاً كثيراً بالإسلام يومذاك وهي تدور على محور من رفع الاستبداد والقضاء على التفاوت الطبقي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الإمام علي بن أبي طالب وموقفه من قضايا المجتمع، أدرك أنَّه السيف المُسلَّط على رقاب المُستبدين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الساعي في تركيز </w:t>
      </w:r>
    </w:p>
    <w:p>
      <w:pPr>
        <w:pStyle w:val="BookText"/>
        <w:rPr/>
      </w:pPr>
      <w:r>
        <w:rPr>
          <w:rFonts w:ascii="IRNazanin" w:hAnsi="IRNazanin" w:eastAsia="IRNazanin"/>
          <w:color w:val="111111"/>
          <w:sz w:val="28"/>
          <w:sz w:val="28"/>
          <w:szCs w:val="28"/>
          <w:rtl w:val="true"/>
          <w:lang w:bidi="fa-IR"/>
        </w:rPr>
        <w:t>العدالة الإجتماعية بآرائهِ وأدبهِ و حکومتهِ و سیاستهِ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 موقفٍ له ممن يتجاوزون الحقوق العامة إلى امتهان الجماعة والاستهتار بمصالحها وتأسيس الأمجاد على الكواهل المتعبة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نود الإشارة أن لو كانت الصحيفة قد أرست أُسس الاستقرار والتآلف الإجتماعي المبني على قاعدة السِلم الأهلي المنَّاع للأمات الحادة في مجتمع المدينة المنورة أبَّان زمن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يُعد تطوراً كبيراً على طريق إدارة وحكم البلاد، التي فُتحت ودخلها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يُرسي بكلِّ وضوح المعالم الأساسية لمهمات الحاكم المُسلم وحقوق الرعية، وهي بالتالي، من الوثائق التي قلَّ التعامل معها وعرضها لجمهور المسلمين، وهذا في الأساس ما يدفعنا لتسليط الضوء على جانب حقوق الإنسان من هذا السِفر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التوفيق</w:t>
      </w:r>
      <w:r>
        <w:rPr>
          <w:rFonts w:eastAsia="Amiri" w:cs="Amiri" w:ascii="Amiri" w:hAnsi="Amiri"/>
          <w:color w:val="111111"/>
          <w:sz w:val="28"/>
          <w:szCs w:val="28"/>
          <w:rtl w:val="true"/>
          <w:lang w:bidi="ar-SA"/>
        </w:rPr>
        <w:t xml:space="preserve">. </w:t>
      </w:r>
      <w:bookmarkStart w:id="251" w:name="pg17266_195429"/>
    </w:p>
    <w:p>
      <w:pPr>
        <w:pStyle w:val="Heading3"/>
        <w:numPr>
          <w:ilvl w:val="2"/>
          <w:numId w:val="1"/>
        </w:numPr>
        <w:rPr/>
      </w:pPr>
      <w:bookmarkStart w:id="252" w:name="__RefHeading___Toc9622887_1280447820"/>
      <w:bookmarkStart w:id="253" w:name="_Toc82"/>
      <w:bookmarkEnd w:id="251"/>
      <w:bookmarkEnd w:id="252"/>
      <w:r>
        <w:rPr>
          <w:rtl w:val="true"/>
        </w:rPr>
        <w:t>المبحث الأول</w:t>
      </w:r>
      <w:r>
        <w:rPr>
          <w:rtl w:val="true"/>
        </w:rPr>
        <w:t xml:space="preserve">: </w:t>
      </w:r>
      <w:r>
        <w:rPr>
          <w:rtl w:val="true"/>
        </w:rPr>
        <w:t>حقوق الإنسان في الفكر الغربي</w:t>
      </w:r>
      <w:bookmarkEnd w:id="253"/>
    </w:p>
    <w:p>
      <w:pPr>
        <w:pStyle w:val="BookText"/>
        <w:rPr/>
      </w:pPr>
      <w:r>
        <w:rPr>
          <w:rFonts w:ascii="IRNazanin" w:hAnsi="IRNazanin" w:eastAsia="IRNazanin"/>
          <w:color w:val="111111"/>
          <w:sz w:val="28"/>
          <w:sz w:val="28"/>
          <w:szCs w:val="28"/>
          <w:rtl w:val="true"/>
          <w:lang w:bidi="fa-IR"/>
        </w:rPr>
        <w:t>لحقوق الإنسان في الحضارة الغربية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طويل، وإذا قطعنا النظر عن حقوق الإنسان في الإسلام، وتأثير ذلك على الحضارة الغربية الحديثة، فإنَّه يمكننا أن نُجمل تاریخ حقوق الإنسان في الغرب في الصفحات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الثابت تاريخياً أنَّ الفرنسيين كانوا أول من أطلقوا هذا الاسم على مواثيق الحقوق، وأطلقوا صِفة الحقوق في إعلانهم الذي أصدروه في سنة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اعتبار أنَّ تلك الحقوق لا تخص إنساناً دون الآخر بل إنَّها لصيقة بالإنسان باعتبارهِ إنساناً أينما كان، ولذلك لم يوجهوها إلى الفرنسيين كما فعل الإنكليز وأبناء الولايات المتحدة الأمريكية في إعلاناتهم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الثابت تاريخياً أيضاً أنَّ جوهر الفكرة، وأساسها الفلسفي ولد في أثينا على يدِ فلاسفةِ القانون الطبيعي ممثلةً في مدرسةِ السفسطائيين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الفكرة ظلَّت فكرة فلسفية لا تحظى بتطبيق عملي في ظلِّ دولةِ المدينة الإغريقية، أو الإمبراطورية الرومانية، فلم يكن قد اعترف بعد للفرد في الحضارة الغربية بأيَّةِ حقوق، قبل قيام الدولة الحديثة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وحاولت الديانة المسيحية في أول عهدها أن تُثبت للفرد قيمته كإنسان مؤكِّدةً على حقٍّ له كان يهمها في المقام الأول وهو حرية اعتناق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نقلةً واسعة على طريق الاعتراف للفرد بحقوقهِ الأولية، إلاَّ أنَّ القائمين على شؤون الديانة المسيحية قد تراجعوا عن تلك الخطوة خلال القرن الرابع الميلادي عندما اشتد عودها، واعترف بها </w:t>
      </w:r>
      <w:bookmarkStart w:id="254" w:name="pg17266_195430"/>
    </w:p>
    <w:p>
      <w:pPr>
        <w:pStyle w:val="BookText"/>
        <w:rPr/>
      </w:pPr>
      <w:bookmarkEnd w:id="254"/>
      <w:r>
        <w:rPr>
          <w:rFonts w:ascii="Amiri" w:hAnsi="Amiri" w:eastAsia="Amiri" w:cs="Amiri"/>
          <w:color w:val="111111"/>
          <w:sz w:val="28"/>
          <w:sz w:val="28"/>
          <w:szCs w:val="28"/>
          <w:rtl w:val="true"/>
          <w:lang w:bidi="ar-SA"/>
        </w:rPr>
        <w:t xml:space="preserve">الإمبراطور قسطنطين </w:t>
      </w:r>
      <w:r>
        <w:rPr>
          <w:rFonts w:eastAsia="Times New Roman" w:cs="Times New Roman" w:ascii="Times New Roman" w:hAnsi="Times New Roman"/>
          <w:color w:val="111111"/>
          <w:sz w:val="28"/>
          <w:szCs w:val="28"/>
          <w:lang w:val="en-US" w:bidi="en-US"/>
        </w:rPr>
        <w:t>Constantine the Great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272 - 337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رسمياً للإمبراطورية الرومانية، واعتبرت العقيدة الوحيدة المسموح بها داخل الإمبراطورية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ضاعت الفكرة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أوربا بعد ذلك في خضمِّ ظلام القرون الوسطى إلاَّ من ومضاتٍ خاطفة مثل وثيقة العهد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الماجنا کارتا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Magna Carta Libertatum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إنكلترا التي صدرت عام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والتي حَدَّت من سُلطان الملك جون </w:t>
      </w:r>
      <w:r>
        <w:rPr>
          <w:rFonts w:eastAsia="Times New Roman" w:cs="Times New Roman" w:ascii="Times New Roman" w:hAnsi="Times New Roman"/>
          <w:color w:val="111111"/>
          <w:sz w:val="28"/>
          <w:szCs w:val="28"/>
          <w:lang w:val="en-US" w:bidi="en-US"/>
        </w:rPr>
        <w:t>John (1166 1216)</w:t>
      </w:r>
      <w:r>
        <w:rPr>
          <w:rFonts w:ascii="Amiri" w:hAnsi="Amiri" w:eastAsia="Amiri" w:cs="Amiri"/>
          <w:color w:val="111111"/>
          <w:sz w:val="28"/>
          <w:sz w:val="28"/>
          <w:szCs w:val="28"/>
          <w:rtl w:val="true"/>
          <w:lang w:bidi="ar-SA"/>
        </w:rPr>
        <w:t>، والأشراف، ورجال الدين لصالح 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وبحلول القرن السابع عشر الميلادي بدأ ظهور المُفكِّرين الذين يُسمَّون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فلاسفة المذهب الفردي،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لوك </w:t>
      </w:r>
      <w:r>
        <w:rPr>
          <w:rFonts w:eastAsia="Times New Roman" w:cs="Times New Roman" w:ascii="Times New Roman" w:hAnsi="Times New Roman"/>
          <w:color w:val="111111"/>
          <w:sz w:val="28"/>
          <w:szCs w:val="28"/>
          <w:lang w:val="en-US" w:bidi="en-US"/>
        </w:rPr>
        <w:t>John Locke (1632 - 1704)</w:t>
      </w:r>
      <w:r>
        <w:rPr>
          <w:rFonts w:ascii="Amiri" w:hAnsi="Amiri" w:eastAsia="Amiri" w:cs="Amiri"/>
          <w:color w:val="111111"/>
          <w:sz w:val="28"/>
          <w:sz w:val="28"/>
          <w:szCs w:val="28"/>
          <w:rtl w:val="true"/>
          <w:lang w:bidi="ar-SA"/>
        </w:rPr>
        <w:t xml:space="preserve">؛ جان جاك روسو </w:t>
      </w:r>
      <w:r>
        <w:rPr>
          <w:rFonts w:eastAsia="Times New Roman" w:cs="Times New Roman" w:ascii="Times New Roman" w:hAnsi="Times New Roman"/>
          <w:color w:val="111111"/>
          <w:sz w:val="28"/>
          <w:szCs w:val="28"/>
          <w:lang w:val="en-US" w:bidi="en-US"/>
        </w:rPr>
        <w:t>Jean-Jacques Rousseau (1712 - 1778)</w:t>
      </w:r>
      <w:r>
        <w:rPr>
          <w:rFonts w:ascii="Amiri" w:hAnsi="Amiri" w:eastAsia="Amiri" w:cs="Amiri"/>
          <w:color w:val="111111"/>
          <w:sz w:val="28"/>
          <w:sz w:val="28"/>
          <w:szCs w:val="28"/>
          <w:rtl w:val="true"/>
          <w:lang w:bidi="ar-SA"/>
        </w:rPr>
        <w:t xml:space="preserve">؛ آدم سميث </w:t>
      </w:r>
      <w:r>
        <w:rPr>
          <w:rFonts w:eastAsia="Times New Roman" w:cs="Times New Roman" w:ascii="Times New Roman" w:hAnsi="Times New Roman"/>
          <w:color w:val="111111"/>
          <w:sz w:val="28"/>
          <w:szCs w:val="28"/>
          <w:lang w:val="en-US" w:bidi="en-US"/>
        </w:rPr>
        <w:t>Adam Smith (1790 - 1723)</w:t>
      </w:r>
      <w:r>
        <w:rPr>
          <w:rFonts w:ascii="Amiri" w:hAnsi="Amiri" w:eastAsia="Amiri" w:cs="Amiri"/>
          <w:color w:val="111111"/>
          <w:sz w:val="28"/>
          <w:sz w:val="28"/>
          <w:szCs w:val="28"/>
          <w:rtl w:val="true"/>
          <w:lang w:bidi="ar-SA"/>
        </w:rPr>
        <w:t xml:space="preserve">؛ جان بابتست ساي </w:t>
      </w:r>
      <w:r>
        <w:rPr>
          <w:rFonts w:eastAsia="Times New Roman" w:cs="Times New Roman" w:ascii="Times New Roman" w:hAnsi="Times New Roman"/>
          <w:color w:val="111111"/>
          <w:sz w:val="28"/>
          <w:szCs w:val="28"/>
          <w:lang w:val="en-US" w:bidi="en-US"/>
        </w:rPr>
        <w:t>Jean-Baptiste Say (1826 - 1896)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كان رأي هؤلاء أنَّ الهدف الأقصى للقانون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الفرد وحريتهِ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9622889_1280447820"/>
      <w:bookmarkStart w:id="256" w:name="_Toc83"/>
      <w:bookmarkEnd w:id="255"/>
      <w:r>
        <w:rPr>
          <w:rtl w:val="true"/>
        </w:rPr>
        <w:t>مواثيق الحقوق</w:t>
      </w:r>
      <w:r>
        <w:rPr>
          <w:rtl w:val="true"/>
        </w:rPr>
        <w:t>:</w:t>
      </w:r>
      <w:bookmarkEnd w:id="256"/>
    </w:p>
    <w:p>
      <w:pPr>
        <w:pStyle w:val="BookText"/>
        <w:rPr/>
      </w:pPr>
      <w:r>
        <w:rPr>
          <w:rFonts w:ascii="Amiri" w:hAnsi="Amiri" w:eastAsia="Amiri" w:cs="Amiri"/>
          <w:color w:val="111111"/>
          <w:sz w:val="28"/>
          <w:sz w:val="28"/>
          <w:szCs w:val="28"/>
          <w:rtl w:val="true"/>
          <w:lang w:bidi="ar-SA"/>
        </w:rPr>
        <w:t xml:space="preserve">يحظى ميثاق الحقوق الفرنسي من معظم فقهاء القانون دون غيرهِ من مواثيق الحقوق بالإشادةِ والتعظيم،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فلسفة الديمقراطية الغربية عن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مواثيق أخرى للحقوق إنكليزية وأمريكية سابقةً عليه كان لها الكثير من الفضل في تدعيم حقوق الفرد وحرياتهِ وذيوعها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میثاق الحقوق الإنكليزي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أسفرت ثورة عام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إنكلترا عن خلع البرلمان للملك جيمس الثاني </w:t>
      </w:r>
      <w:r>
        <w:rPr>
          <w:rFonts w:eastAsia="Times New Roman" w:cs="Times New Roman" w:ascii="Times New Roman" w:hAnsi="Times New Roman"/>
          <w:color w:val="111111"/>
          <w:sz w:val="28"/>
          <w:szCs w:val="28"/>
          <w:lang w:val="en-US" w:bidi="en-US"/>
        </w:rPr>
        <w:t>James II (1633 - 1701)</w:t>
      </w:r>
      <w:r>
        <w:rPr>
          <w:rFonts w:ascii="Amiri" w:hAnsi="Amiri" w:eastAsia="Amiri" w:cs="Amiri"/>
          <w:color w:val="111111"/>
          <w:sz w:val="28"/>
          <w:sz w:val="28"/>
          <w:szCs w:val="28"/>
          <w:rtl w:val="true"/>
          <w:lang w:bidi="ar-SA"/>
        </w:rPr>
        <w:t xml:space="preserve">، واستُدعي ويليام أورانج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 liam of Orange III (1650 - 1702)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لتولِّي المُلك، وقُدِّم إليه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فبراير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أساساً للحكم، والشروط الأساسية في تلك</w:t>
      </w:r>
    </w:p>
    <w:p>
      <w:pPr>
        <w:pStyle w:val="BookText"/>
        <w:rPr/>
      </w:pPr>
      <w:r>
        <w:rPr>
          <w:rFonts w:ascii="Amiri" w:hAnsi="Amiri" w:eastAsia="Amiri" w:cs="Amiri"/>
          <w:color w:val="111111"/>
          <w:sz w:val="28"/>
          <w:sz w:val="28"/>
          <w:szCs w:val="28"/>
          <w:rtl w:val="true"/>
          <w:lang w:bidi="ar-SA"/>
        </w:rPr>
        <w:t xml:space="preserve">الوثيقة كانت متصلة بحماية المصالح الإقتصادية للطبقةِ الوسطى </w:t>
      </w:r>
      <w:r>
        <w:rPr>
          <w:rFonts w:eastAsia="Times New Roman" w:cs="Times New Roman" w:ascii="Times New Roman" w:hAnsi="Times New Roman"/>
          <w:color w:val="111111"/>
          <w:sz w:val="28"/>
          <w:szCs w:val="28"/>
          <w:lang w:val="en-US" w:bidi="en-US"/>
        </w:rPr>
        <w:t>The middle class</w:t>
      </w:r>
      <w:r>
        <w:rPr>
          <w:rFonts w:ascii="Amiri" w:hAnsi="Amiri" w:eastAsia="Amiri" w:cs="Amiri"/>
          <w:color w:val="111111"/>
          <w:sz w:val="28"/>
          <w:sz w:val="28"/>
          <w:szCs w:val="28"/>
          <w:rtl w:val="true"/>
          <w:lang w:bidi="ar-SA"/>
        </w:rPr>
        <w:t xml:space="preserve">، وبمقتضى تلك الوثيقة تنازل الملك عن أغلب سلطاتهِ للبرلمان، وسيطرت الطبقة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البرجوازية </w:t>
      </w:r>
      <w:r>
        <w:rPr>
          <w:rFonts w:eastAsia="Times New Roman" w:cs="Times New Roman" w:ascii="Times New Roman" w:hAnsi="Times New Roman"/>
          <w:color w:val="111111"/>
          <w:sz w:val="28"/>
          <w:szCs w:val="28"/>
          <w:lang w:val="en-US" w:bidi="en-US"/>
        </w:rPr>
        <w:t>Bourgeoisie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البرلمان مما أدى إلى تطور كبير في نظام التمثيل البرلماني، واقترب من نظام التصويت النيابي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من أمر تلك الوثيقة واتهام البعض لها بأنَّها لم تكن وثيقة ديمقراطية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مجرد تنازل الملك عن جُلَّ سلطاتهِ للبرلمان هو في حدِّ ذاتهِ مكسب للديمقراطية؛ لأنَّها نقلت السيادة من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إلى حدٍّ ما يُمثلون الشعب وكلَّ زيادةٍ في سلطاتهم ترتد حتماً لصالح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عدم وجود وثيقة للحقوق في إنكلترا مكتوبة على غِرار الوثيقة الأمريكية أو الفرنسية، أو دستور أعلى مُدوَّن، فإنَّ الاحترام المستمر للحرية هو في حدِّ ذاتهِ خير ضمان للحقوق الأساسية، فصيانة الحريات التقليدية في بريطانيا أسمى مثال على قوةِ التقاليد وعلى روح الشعب الغالبة، حيث حقوق الرجل الإنكليزي مصونة، و محروسة بفضل تطبيق حكم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النُضج السياسي لبريطانيا فإنَّ نقطة الضعف التي شابت الحقوق الأساسية عندهم هي أنَّها كانت على الدوام حقوق الإنكليز، لا حقوق الإنسان، حارمين سکَّان المستعمرات منها إلاَّ مؤخراً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يذكرنا بديمقراطية أثينا التي كانت مقصورةً على الوطنيين الأحرار دون العبيد، أي الأجانب عموماً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ميثاق الحقوق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الثورة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American Revolu tionary War (1783-1775)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بحق أول من قنَّن بصورةٍ واضحة في العصر الحدیث حقوق الإنسان، وضمَّنتها وثيقة إعلان استقلال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اتحاد جمهورية الولايات المتحدة الأمريكية، بعد ثورتها على التاج البريطاني وانتصارها عليه في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الذي سبق إعلان الاتحاد، والدستور سنة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والتصديق عليه سنة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نُصر ونُسلِّم كقاعدةٍ واضحة من تلقاءِ نفسها بالحقائق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كلَّهم سواسية وأنَّهم يتمتعون کما وهبهم الخالق بحقوقٍ لا يمكن التنازل عنها، منها الحياة والحرية والسعي نحو السعادة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وحقوق الإنسان في الولايات المتحدة الأمريكية تُعتبر أكمل تحديدة منها في أيِّ نظامٍ ديمقراطي آخر، ويبدو أكثر أمناً في أدواتهِ، وفي حمايتهِ فالحقوق والحريات مدونة في الدستور الفيدرالي، وفي دساتير الولايات المتحدة، ويشيع في هذهِ الدساتير 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محمية لا من اعتداء السلطة التنفيذية فحسب، بل من اعتداء السلطة التشريعية أيضاً، وهناك المحاكم المُستقلة التي تؤدي وظيفتها لتجعل المُراقبة والتنفيذ حقيقيين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الحدود والقيود على هذهِ الحقوق أصبحت واضحةً حتَّى في بلدٍ کالولايات المتحدة تحت ضغط التوترات والأزمات والخُطط البارعة التي تعمل بها الحركات الإجتماعية الحديثة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Movements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والضغوط الإجتماعية غير القانونية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إعلان الحقوق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أولت الثورة الفرنسية </w:t>
      </w:r>
      <w:r>
        <w:rPr>
          <w:rFonts w:eastAsia="Times New Roman" w:cs="Times New Roman" w:ascii="Times New Roman" w:hAnsi="Times New Roman"/>
          <w:color w:val="111111"/>
          <w:sz w:val="28"/>
          <w:szCs w:val="28"/>
          <w:lang w:val="en-US" w:bidi="en-US"/>
        </w:rPr>
        <w:t>The French Revolution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حقوق الإنسان منذ اللحظةِ الأولى اهتماماً بالغاً حتَّى أنَّها أصدرت إعلان الحقوق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سنة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ولم يتم القَسَم على الدستور بعد جمعهِ وصياغتهِ إلاَّ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سنة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أي بعد عامين من صدور إعلان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صُدِّر ضمن هذا الإعلان وفي مادتهِ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الناس أحراراً متساويين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مادته الثانية فتنص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كلِّ جماعة سياسية هو المُحافظة على حقوق الإنسان الطبيعية، والثابتة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الحقوق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والملكية، والأمن، ومقاومة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اهتمام الفرنسيين بتلك الحقوق أن كاد واضعو دستور </w:t>
      </w:r>
      <w:bookmarkStart w:id="257" w:name="pg17266_195433"/>
    </w:p>
    <w:p>
      <w:pPr>
        <w:pStyle w:val="BookText"/>
        <w:rPr/>
      </w:pPr>
      <w:bookmarkEnd w:id="257"/>
      <w:r>
        <w:rPr>
          <w:rFonts w:ascii="Amiri" w:hAnsi="Amiri" w:eastAsia="Amiri" w:cs="Amiri"/>
          <w:color w:val="111111"/>
          <w:sz w:val="28"/>
          <w:sz w:val="28"/>
          <w:szCs w:val="28"/>
          <w:rtl w:val="true"/>
          <w:lang w:bidi="ar-SA"/>
        </w:rPr>
        <w:t xml:space="preserve">نابليون </w:t>
      </w:r>
      <w:r>
        <w:rPr>
          <w:rFonts w:eastAsia="Times New Roman" w:cs="Times New Roman" w:ascii="Times New Roman" w:hAnsi="Times New Roman"/>
          <w:color w:val="111111"/>
          <w:sz w:val="28"/>
          <w:szCs w:val="28"/>
          <w:lang w:val="en-US" w:bidi="en-US"/>
        </w:rPr>
        <w:t>Napoleon Bonaparte (1769 - 1821)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يُسجلوا في هذا القانون ما قررته الثورة الفرنسية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قانون طبیعي عام ثابت لا يتغير، وبهذا جاء المشروع الأول لذلك القانون ولكنهم انتهوا إلى حذف هذا النص لا على اعتبار أنَّه غير صحيح بل اعتبر بمثابة اعتناق لمذهبٍ فلسفيٍّ لا يتلاءم مع طبيعةِ النصوص التشريعية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اهتمت الدساتير المُتعاقبة في فرنسا بحقوق الإنسان ومنها دستور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وآخرها دستور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ديباجة هذا الدستور الصادر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الشعب الفرنسي يُعلن في صراحة تمسك بحقوق الإنسان، ومبادئ السيادة القومية، كما وردت في إعلان الحقوق سنة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نقيض البريطانيين، نجد أنَّ الفرنسيين منذ عهد الاستنارة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Age of En lightenment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والثورة الكبرى قد رفعوا عقيرتهم بصيحةِ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حقوق الفرنسيين، وقد خاض الفرنسيون معارك مجيدة حول هذهِ الحقوق والحريات كان بعضها فاصلاً بالنسبة لتطور البلاد الديمقراطي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9622891_1280447820"/>
      <w:bookmarkStart w:id="259" w:name="_Toc84"/>
      <w:bookmarkEnd w:id="258"/>
      <w:r>
        <w:rPr>
          <w:rtl w:val="true"/>
        </w:rPr>
        <w:t>إعلانات الحقوق الدولية</w:t>
      </w:r>
      <w:r>
        <w:rPr>
          <w:rtl w:val="true"/>
        </w:rPr>
        <w:t>:</w:t>
      </w:r>
      <w:bookmarkEnd w:id="2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مُني العالم بحربين عالميتين خلال أقل من نصف قرن كان عليه أن يبحث بهمَّةٍ واقتدار عن الوسائل الكفيلة بعدم تِكرار مثل ذلك حمايةً للجنس البشري وحقوقهِ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الجميع على إنشاء هيئة الأمم المتحدة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United Nations 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بدأ ميثاقها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 Charter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بديباجةٍ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شعوب الأمم المتحدة وقد آلينا على أنفسنا أن نُنقذ الأجيال المُقبلة من ويلات الحرب التي في خلال جيلٍ واحد جلبت على الإنسانية مرتين أحزاناً يعجز عنها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نؤكِّد من جديد إيماننا بالحقوق</w:t>
      </w:r>
    </w:p>
    <w:p>
      <w:pPr>
        <w:pStyle w:val="BookText"/>
        <w:rPr/>
      </w:pPr>
      <w:r>
        <w:rPr>
          <w:rFonts w:ascii="Amiri" w:hAnsi="Amiri" w:eastAsia="Amiri" w:cs="Amiri"/>
          <w:color w:val="111111"/>
          <w:sz w:val="28"/>
          <w:sz w:val="28"/>
          <w:szCs w:val="28"/>
          <w:rtl w:val="true"/>
          <w:lang w:bidi="ar-SA"/>
        </w:rPr>
        <w:t>الأساسية للإنسان، وبكرامة الفرد وقدرتهِ، وبما للرجال والنساء، والأمم كبيرها وصغيرها من حقوقٍ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تضمن الميثاق بعض المواد الخاصة بهذهِ الحقوق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الأولى للفقرة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مقاصد الهيئة تحقيق التعاون الدولي على حلِّ المسائل الإقتصادية، وعلى توفير احترام حقوق الإنسان، والحريات الأساسية للناس جميعاً، والتشجيع عليه، دون تمييز بسبب الجنس، أو اللغة، أو الدين، ولا تفريق بين الرجال والنساء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تُنشئ الجمعية العمومية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United Nations Gen eral Assembly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دراسات وتُشیر بتوصياتٍ بقصد الإعانة على تحقيق حقوق الإنسان والحريات الأساسية للناس كافة، بلا تمييز بينهم في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والمادة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في تهيئةِ شروط الاستقرار والرفاهية الضرورية لقيام علاقاتٍ سليمة ودية، علاقات تقوم على احترام المبدأ، الذي يقضي للشعوب بحقوقٍ متساوية، ويجعل لها تقرير مصيرها تعمل الأمم المتحدة على أن ينتشر في العالم احترام حقوق الإنسان، والحريات الأساسية للجميع، بلا تمییز بسبب الجنس وصِراعات تلك الحقوق والحريات فعلاً</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تضمَّنت المواد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إشاراتٍ إلى حقوق الإنسان، وقد شُکِّل المجلس الإقتصادي والإجتماعي بهيئةِ الأمم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إعداد مشروع وثيقة دولية بإعلان حقوق الإنسان، وحرياتهِ الأساسية، وكيفية تطبيقها، وما هي وسائل تنفيذها، والإجراءات التي يجب اتخاذها ضدَّ انتهاك هذهِ الحقوق، وقد واصلت اللجنة عملها قرابة عامين في ليك سکس، وفي جنيف، ثمَّ تقدمت بالمشروع الأول الخاص بوثيقة إعلان الحقوق والحريات، وقد أقرته الجمعية العامة لهيئةِ الأمم </w:t>
      </w:r>
    </w:p>
    <w:p>
      <w:pPr>
        <w:pStyle w:val="BookText"/>
        <w:rPr/>
      </w:pPr>
      <w:r>
        <w:rPr>
          <w:rFonts w:ascii="Amiri" w:hAnsi="Amiri" w:eastAsia="Amiri" w:cs="Amiri"/>
          <w:color w:val="111111"/>
          <w:sz w:val="28"/>
          <w:sz w:val="28"/>
          <w:szCs w:val="28"/>
          <w:rtl w:val="true"/>
          <w:lang w:bidi="ar-SA"/>
        </w:rPr>
        <w:t>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قرارها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 الانعقاد العادي الثالث بباريس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اشتمل الإعلان العالمي لحقوق الإنسان على ثلاثين مادة كلَّها تدور حول حقوق الإنسان من كافةِ الوجوه، ومادته الأولى تنص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جميع الناس أحراراً متساويين في الكرامة والحقوق وقد وهبوا عقلاً وضميراً، وعليهم أن يعامل بعضهم بعضاً بروح الإخاء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صدرت اتفاقياتٍ دولية عديدة في شأن حقوق خاصة للإنسان، کالاتفاقيات الدولية في شأن الحقوق المدنية والسياسية الصادرة بقرار الأمم المتحدة رقم </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دور الانعقاد العادي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ديسمبر سنة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واتفاقيةٍ أخرى بذات التاريخ والدور بشأن الحقوق الإقتصادية والإجتماعية والثقافية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واتفاقيات عديدة أخرى، لا يتسع المجال لحصرها،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التمييز العنصري، وتحريم إبادة الجنس البشري، وتحريم الرق، والحرية النقابية، وحق تقرير المصير، وحماية ضحايا الحرب، والأسرى، والمساواة في الأجور، وتحريم السُخرة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يهمنا من أمر الإعلان العالمي لحقوق الإنسان أنَّه حوى كلَّ حقوق الإنسان، فنصَّ على حماية حقوقهِ السياسية، والمدنية، والإجتماعية، والثقافية، والإقتصادية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حقوق جديدة لم تتضمنها إعلانات الحقوق من قبل، وهي تتميز بطابعها الإيجابي، أي بفرض إلتزام على الدولة بتحقيقها للأفراد، ويأتي في مقدمة هذ المواد، على وجه الخصوص، المواد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يمكن القول أنَّ مفهوم حقوق الإنسان في الغرب قد تبلور عِبرَ مسارين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التجارب السياسية الغربية المُتمثلة في الصِراع ضدَّ الحكم المُطلق من أجل الحدِّ من صلاحياتهِ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الكبرى الواضحة لهذا المسار هو الصراع السياسي في إنكلترا من أجل تحديد صلاحيات الكنيسة صاحبة الحكم السياسي المُطلق وانتزاع </w:t>
      </w:r>
    </w:p>
    <w:p>
      <w:pPr>
        <w:pStyle w:val="BookText"/>
        <w:rPr/>
      </w:pPr>
      <w:r>
        <w:rPr>
          <w:rFonts w:ascii="IRNazanin" w:hAnsi="IRNazanin" w:eastAsia="IRNazanin"/>
          <w:color w:val="111111"/>
          <w:sz w:val="28"/>
          <w:sz w:val="28"/>
          <w:szCs w:val="28"/>
          <w:rtl w:val="true"/>
          <w:lang w:bidi="fa-IR"/>
        </w:rPr>
        <w:t xml:space="preserve">بعض الحقوق للأفراد والجماعات کما صِيغ ذلك في وثيقةِ الماغنا کارتا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Magna-car ta</w:t>
      </w:r>
      <w:r>
        <w:rPr>
          <w:rFonts w:ascii="Amiri" w:hAnsi="Amiri" w:eastAsia="Amiri" w:cs="Amiri"/>
          <w:color w:val="111111"/>
          <w:sz w:val="28"/>
          <w:sz w:val="28"/>
          <w:szCs w:val="28"/>
          <w:rtl w:val="true"/>
          <w:lang w:bidi="ar-SA"/>
        </w:rPr>
        <w:t>، وكذا عملية تحرير الولايات المتحدة الأمريكية والوثيقة الصادرة عنها، ثمَّ الثورة الفرنسية، والثورة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المسار الثاني لهذهِ الأفكار فهو اجتهادات المُفكِّرين وتنظيرات الفلاسفة ابتداءً من الحقبة الإغريقية، والرومانية، والإسلامية ثمَّ الحقبة الحديثة في الغرب، والتي تعتبر فلسفة التنوير مُعلِّمتها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الاجتهادات الفكرية، التي كانت بمثابة مختبر آخر تبلورت فيه حقوق الإنسان، لم تكن إسهامات معزولة عن سياق التاريخ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تفكيراً في هذهِ الصراعات والتحولات من جهة وإنارةً وتوجيهاً لها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سيكون من باب التبسيط أن نقول بأنَّ حقوق الإنسان هي بنت التجربة التاريخية، وأنَّ هذهِ هي التي ولَّدت هذهِ الأفكار، أو على العكس من ذلك، أنَّ مفهوم الحرية والحق هو الذي أنتج هذهِ الحقوق الفعلية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الإشكال أصبح اليوم متجاوزاً في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يبيح لنا القول بأنَّ مفهوم حقوق الإنسان قد تبلور عِبرَ تفاعل تجربتين تاريخيتين طويلتي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الواقع وتجربة الفكر، وأنَّه قد يكون من التبسيط اختزال هذهِ الجدلية التاريخية في أحد طرفيها فقط</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مناخ تنويري، تميز بالنضال ضدَّ النزعة المُطلقة في الحكم وضدَّ النزعة التعسفية والاستبدادية، ارتبطت فكرة حقوق الإنسان بالنزعة الفردانية </w:t>
      </w:r>
      <w:r>
        <w:rPr>
          <w:rFonts w:eastAsia="Times New Roman" w:cs="Times New Roman" w:ascii="Times New Roman" w:hAnsi="Times New Roman"/>
          <w:color w:val="111111"/>
          <w:sz w:val="28"/>
          <w:szCs w:val="28"/>
          <w:lang w:val="en-US" w:bidi="en-US"/>
        </w:rPr>
        <w:t>Individualism</w:t>
      </w:r>
      <w:r>
        <w:rPr>
          <w:rFonts w:ascii="Amiri" w:hAnsi="Amiri" w:eastAsia="Amiri" w:cs="Amiri"/>
          <w:color w:val="111111"/>
          <w:sz w:val="28"/>
          <w:sz w:val="28"/>
          <w:szCs w:val="28"/>
          <w:rtl w:val="true"/>
          <w:lang w:bidi="ar-SA"/>
        </w:rPr>
        <w:t xml:space="preserve">، المُمجِّدة لحرية الفرد ولإرادتهِ وعقلهِ، بفكرةِ العَقْد الإجتماعي </w:t>
      </w:r>
      <w:r>
        <w:rPr>
          <w:rFonts w:eastAsia="Times New Roman" w:cs="Times New Roman" w:ascii="Times New Roman" w:hAnsi="Times New Roman"/>
          <w:color w:val="111111"/>
          <w:sz w:val="28"/>
          <w:szCs w:val="28"/>
          <w:lang w:val="en-US" w:bidi="en-US"/>
        </w:rPr>
        <w:t>Social Contract</w:t>
      </w:r>
      <w:r>
        <w:rPr>
          <w:rFonts w:ascii="Amiri" w:hAnsi="Amiri" w:eastAsia="Amiri" w:cs="Amiri"/>
          <w:color w:val="111111"/>
          <w:sz w:val="28"/>
          <w:sz w:val="28"/>
          <w:szCs w:val="28"/>
          <w:rtl w:val="true"/>
          <w:lang w:bidi="ar-SA"/>
        </w:rPr>
        <w:t>، كفكرةٍ ضابطة للأصل البشري التعاقدي لكلِّ سلطة، بفكرةِ الحقِّ الطبيعي القائمة على وجود حقوق طبيعية راسخة لدى الإنسان، أهمها الحرية أم الحقوق الإنسانية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الجملة التي أوردها توماس هوبز </w:t>
      </w:r>
      <w:r>
        <w:rPr>
          <w:rFonts w:eastAsia="Times New Roman" w:cs="Times New Roman" w:ascii="Times New Roman" w:hAnsi="Times New Roman"/>
          <w:color w:val="111111"/>
          <w:sz w:val="28"/>
          <w:szCs w:val="28"/>
          <w:lang w:val="en-US" w:bidi="en-US"/>
        </w:rPr>
        <w:t>Thomas Hobbes ) 1679-1588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اللفياثان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تجمع بشكل لمَّاح هذه العناصر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التعاقد، الحق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الذاتي الطبيعي الذي تعود الكُتَّاب على تسميتهِ بالحقِّ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الحرية التي يملكها كل إنسان في أن يستعمل كما يشاء قدراته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تُشکِّل هذهِ الروافد الثلاث الكبرى، التي تصب كلَّها في دائرةِ حقوق الإنسان، عائلةً فكريةً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جميعاً تعكس التحولات الكبرى التي حدثت في التاريخ الحي وفي الفكر، والتي أسهمت في إحداث تعديلاتٍ كبرى على أساس الثقافة الغربية الكلاسيكية في اتجاه إثبات دور أكبر للعقل في الكون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العقلانية </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وإثبات صورة الطبيعة كنظامٍ مستقل له نواميسه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الوضعية </w:t>
      </w:r>
      <w:r>
        <w:rPr>
          <w:rFonts w:eastAsia="Times New Roman" w:cs="Times New Roman" w:ascii="Times New Roman" w:hAnsi="Times New Roman"/>
          <w:color w:val="111111"/>
          <w:sz w:val="28"/>
          <w:szCs w:val="28"/>
          <w:lang w:val="en-US" w:bidi="en-US"/>
        </w:rPr>
        <w:t>Positivism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وإقرار إرادة الإنسان بما لها من قدرةٍ على الوعي بالحتميات المختلفة والتخلص من تأثيرها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الإرادية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ضمن منظور الصيرورة والتحول في سياق التاريخ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النزعة التاريخانية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 toricism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وفي أُفق منظور نمطي متصاعد للزمن</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الأفكار، في مراوحتها الجدلية بين نضالات وصِراعات الواقع التاريخي والاجتهادات الفلسفية في ميدان الفكر ستنتقل بالتدريج من بطون الكتب ودوائر الخاصة إلى رحاب الواقع السياسي، كما ستتحول بالتدريج من معايير أخلاقية مُلهمة وموضوعية إلى تشريعاتٍ وقوانين ضابطة ومُلزمة سواء على الصعيد الداخلي أو على صعيد العلاقات بين الدول</w:t>
      </w:r>
      <w:r>
        <w:rPr>
          <w:rFonts w:eastAsia="Amiri" w:cs="Amiri" w:ascii="Amiri" w:hAnsi="Amiri"/>
          <w:color w:val="111111"/>
          <w:sz w:val="28"/>
          <w:szCs w:val="28"/>
          <w:rtl w:val="true"/>
          <w:lang w:bidi="ar-SA"/>
        </w:rPr>
        <w:t xml:space="preserve">. </w:t>
      </w:r>
      <w:bookmarkStart w:id="260" w:name="pg17266_195438"/>
    </w:p>
    <w:p>
      <w:pPr>
        <w:pStyle w:val="Heading3"/>
        <w:numPr>
          <w:ilvl w:val="2"/>
          <w:numId w:val="1"/>
        </w:numPr>
        <w:rPr/>
      </w:pPr>
      <w:bookmarkStart w:id="261" w:name="__RefHeading___Toc9622893_1280447820"/>
      <w:bookmarkStart w:id="262" w:name="_Toc85"/>
      <w:bookmarkEnd w:id="260"/>
      <w:bookmarkEnd w:id="261"/>
      <w:r>
        <w:rPr>
          <w:rtl w:val="true"/>
        </w:rPr>
        <w:t>المبحث الثاني</w:t>
      </w:r>
      <w:r>
        <w:rPr>
          <w:rtl w:val="true"/>
        </w:rPr>
        <w:t xml:space="preserve">: </w:t>
      </w:r>
      <w:r>
        <w:rPr>
          <w:rtl w:val="true"/>
        </w:rPr>
        <w:t>حقوق الإنسان في الفكر والشريعة الإسلامية</w:t>
      </w:r>
      <w:bookmarkEnd w:id="262"/>
    </w:p>
    <w:p>
      <w:pPr>
        <w:pStyle w:val="BookText"/>
        <w:rPr/>
      </w:pPr>
      <w:r>
        <w:rPr>
          <w:rFonts w:ascii="IRNazanin" w:hAnsi="IRNazanin" w:eastAsia="IRNazanin"/>
          <w:color w:val="111111"/>
          <w:sz w:val="28"/>
          <w:sz w:val="28"/>
          <w:szCs w:val="28"/>
          <w:rtl w:val="true"/>
          <w:lang w:bidi="fa-IR"/>
        </w:rPr>
        <w:t xml:space="preserve">ينطلق الإسلام من اعتقادٍ راقٍ في نظرتهِ للإنسان؛ حيث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خليفةً له في الأرض لعِمَارتها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وإقامة أحکام شریعتهِ فيها، فالإنسان هو محور الوجود، وهو المخلوق المميز بين سائر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الشريعة الإسلامية بأحكامٍ شمولية وثابتة بشأن حقوق الإنسان، تقوم على أساس الوسطية والاعتدال، حيث المساواة بين الناس والحوار والأخوة بين كافَّة الأُمم، وقد شَمِلَت حقوق الإنسان في الإسلام الحقوق الخاصة الفردية، إلى جانب الحقوق الأخرى الإقتصادية والثقافية والإجتماعية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سبقت الشريعة الإسلامية الغرَّاء المعاهدات الدولية والإعلانات والمواثيق الدولية والتشريعات الوطنية كافَّة منذ خمسة عشر قرناً في مجال حقوق الإنسان والاعتراف بمركز الفرد، وإحاطتهِ بتكريم وتفضيل على كثير من المخلوقات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بمعنى المخلوق، وأنَّه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أشار الفقهاء إلى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الطبيعي هو العناية بالإنسان قبل العناية بحقوق الإنسان، لأنَّ هذهِ الحقوق إنَّما أُضيفت للإنسان واستحقها لكونهِ إنساناً، وليس لأنَّه كائن من الكائنات ومخلوقٌ من المخلوقات، وقد فضَّل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على باقي المخلوقات والكائنات، فلهُ من الحقوق ما ليس لها، ومن حقوقهِ تسخيرها واستعمالها لمصلحتهِ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حدد الإسلام رسالة الإنسان في الحياة من خلال جعلِهِ خليفةَ الله في أرضهِ، عندما يُبلِّغ الملائكة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القرآن الكريم ذلك في سورةِ الأنعام، إذ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خَلَائِفَ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جَعَلَكُمْ خَلَائِفَ فِي الْأَرْضِ فَمَنْ كَفَرَ فَعَلَيْهِ 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واستخلافُ الإنسان في الأرض يعني التكريم والرعاية والإنعام بالشرف والعِزَّةَ عليه، ويؤمن المسلمون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على أحسن صورة جسداً وروحاً، فنظر الإسلام نظرة تكريمٍ للإنسان، حيث أمر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ملائكته بالسجود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يتعلَّق بكمال الإنسان حيث خلقهُ اللهُ بريئاً من كلِّ انحراف؛ أي ما يُعرف في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الانحراف إلاَّ عارضٌ خِلافا لشريعةِ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تأثير شهوات الإنسان الخاصة أو سوء التربية وغيرها، ويستحق عندئذٍ العقوبة، ومنها ما يتعلَّق بمسؤوليتهِ عن سلوكهِ وتصرفاتهِ على أساس إقامة العدل والمُساواة؛ لضمان السلام والخير والمصلحة للجميع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ذلك فخلافة الإنسان في الأرض تشریفٌ وتمكين لهذا الإنسان، ومن أسباب التكريم والتفضيل أنَّ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العلق،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والبيان ليس مجرد النُطق والكلام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ونَظْمٌ للأفكار، ثمَّ بيانها، والأهم من ذلك هو أنَّ الباري نَفَخ فيهِ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النوع من التكريم سبب سموِّهِ وتفوقهِ ومنبع مواهبهِ ومؤهلاتهِ والمدد اللائم لتساميه وترقيه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تعهَّد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البشر، فأرسل لهم رُسلَهُ بالأدلةِ والبيانات يُبشِّرونهم، </w:t>
      </w:r>
    </w:p>
    <w:p>
      <w:pPr>
        <w:pStyle w:val="BookText"/>
        <w:rPr/>
      </w:pPr>
      <w:r>
        <w:rPr>
          <w:rFonts w:ascii="Amiri" w:hAnsi="Amiri" w:eastAsia="Amiri" w:cs="Amiri"/>
          <w:color w:val="111111"/>
          <w:sz w:val="28"/>
          <w:sz w:val="28"/>
          <w:szCs w:val="28"/>
          <w:rtl w:val="true"/>
          <w:lang w:bidi="ar-SA"/>
        </w:rPr>
        <w:t>ويُنذرونهم ويقودونهم إلى صراط العزيز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عدد من الدارسين إلى أنَّ حقوق الإنسان في الإسلام ليست مجرد حقوق؛ وإنَّما هي ضرورات و واجبات شرعية؛ أي أنَّ حقوق الإنسان هي قواعد آمرة، ومصدرها إلهي لا وضعي، إنَّما هي جزء من الشريعة الإسلامية القائمة على تأمين الصالح العام للإنسان ولبني البشر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أربعة مصادر أساسية لحقوق الإنسان في الإسلام، هي مصادر الشريعة الإسلامية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وتتمثل بالقرآن الكريم باعتبارهِ مصدراً أول تتفرع عنه بقية المصادر الأخرى، ويتناول القضاء على التقاليد غير المعقولة في جميع شؤون الإنسان، وإصلاح المجتمع إصلاحاً شاملاً في عقائدهِ الدينية أو في صِلاتهِ الإجتماعية من خلال الدعوة إلى حياة إنسانية فُضلی دون تمييز في الحقوق والواجبات، بسبب الجنس أو اللغة أو العِق والدعوة إلى الخير وتجنب كلَّ شر، والأمر بالمعروف والنهي عن المُنكر، والدعوة إلى السلام بين الناس، وجاء القرآن الكريم بصفتهِ المصدر الأول للشريعة الإسلامية وحقوق الإنسان بأحكامٍ كلِّية وقواعد عامة لا تقبل التغيير والتعديل كعدم التمييز بين أبناء الشريعة الإسلامية وحماية حقوق الإنسان الأساسية من حريتهِ الشخصية وحصانة بيتهِ، وصيانة مالهِ ودمهِ، وحقِّ كلِّ إنسان في العمل، وحقِّهِ في المجتمع هي ضمان حياة كريمة، وعدم الإكراه في الدين والعدل في الحكم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المصدر الثاني لحقوق الإنسان في الشريعة الإسلامية فهو السُنَّة النبوية الشريفة، وهي كل ما 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أو فعلٍ أو تقرير أو صفة 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النبوية حُجَّة شرعية،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النبوية تابعة للقرآن الكريم وبيان له، إمَّا تفريع على قواعد القرآن أو شرح لكُلِّيهِ، وبسطٌ لمُجملهِ، أو وضع قاعدة عامة </w:t>
      </w:r>
    </w:p>
    <w:p>
      <w:pPr>
        <w:pStyle w:val="BookText"/>
        <w:rPr/>
      </w:pPr>
      <w:r>
        <w:rPr>
          <w:rFonts w:ascii="Amiri" w:hAnsi="Amiri" w:eastAsia="Amiri" w:cs="Amiri"/>
          <w:color w:val="111111"/>
          <w:sz w:val="28"/>
          <w:sz w:val="28"/>
          <w:szCs w:val="28"/>
          <w:rtl w:val="true"/>
          <w:lang w:bidi="ar-SA"/>
        </w:rPr>
        <w:t xml:space="preserve">مُستمدة من أحكامٍ جزئية أو من قواعد كُلِّية فيه، فالسُنَّة هي التجسيد والتنزيل للقِيَم في الكتاب والسُنَّة على حياةِ الناس، وتقويمها بها، والتجلِّي المعصوم للقِيَم في الواقع؛ هي السُنَّة العملية من سُنن النبوة، وهي وإن كانت تُشكِّل حقبة تاريخية تمَّ من خلالها بناء أنموذج الاقتداء والتأسِّي في كل المجالات والحالات التي مرَّت بها مسيرة النبوة ابتداءً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بكل ما فيها لتكون السيرة أنموذج اقتداء في كلِّ ما تُعاني الأمة وما يعرض لها على مستوى الفرد والجماعة والدولة والسِلم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تختلف عن التاريخ بأنَّها فترة بناء الأنموذج، فترة المرجعية ومصدرية التشريع في جميع مجالات الحياة؛ لأنَّها مُسددة بالوحي ومؤيدةً بهِ، فيما يُعتبر التاريخ اجتهاد البشر وفعلهم وخطأهم وصوابهم في محاولاتهم لمُقاربةِ ومُحاكاة الأنموذج، فالتاريخ بهذا يكون محلَّ عِبرَة ودَرس و تجربة تُضاف إلى عقل الأمة وخبرتها، لكن لا يرقی بحالٍ من الأحوال ليكون مصدر تشريع و معیار تقویم و تشکیل مرجعية</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فإنَّ لدستور المدينة المنورة قَصَبُ السَبْق بالنسبةِ لكلِّ دساتير العالم، فهو يُعتبر أول تجربة سياسية إسلامية في صدر الإسلام بقيادة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له دور بارز في إخراج المجتمع من دوامة الصراع القَبَلي إلى رحاب الأخوة والمحبَّة والتسامح، إذ ركَّز على كثيرٍ من المبادئ الإنسانية السامية كنُصرة المظلوم، وحمايةِ الجار، ورعايةِ الحقوق الخاصة والعامة، وتحريم الجريمة، والتعاون في دفع الديَّات، وافتداء الأسرى، ومساعدة المَدِین، إلى غير ذلك من المبادئ التي تُشعر أبناء الوطن الواحد بمختلف أجناسهم وأعراقهم ومعتقداتهم أنَّهم أسرة واحدة مُكلَّفة بالدفاع عن الوطن أمام أيِّ اعتداء يفاجئهم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فالمُساواة قامت بينهم على أساس القيمة الإنسانية المشتركة؛ الناس جميعاً متساوون في أصل الكرامة الإنسانية وفي أصل التكليف </w:t>
      </w:r>
    </w:p>
    <w:p>
      <w:pPr>
        <w:pStyle w:val="BookText"/>
        <w:rPr/>
      </w:pPr>
      <w:r>
        <w:rPr>
          <w:rFonts w:ascii="Amiri" w:hAnsi="Amiri" w:eastAsia="Amiri" w:cs="Amiri"/>
          <w:color w:val="111111"/>
          <w:sz w:val="28"/>
          <w:sz w:val="28"/>
          <w:szCs w:val="28"/>
          <w:rtl w:val="true"/>
          <w:lang w:bidi="ar-SA"/>
        </w:rPr>
        <w:t>والمسؤولية، وأنَّه ليس هناك جماعة تفضل غيرها بحسب عنصرها الإنساني وخلقها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الإجماع كمصدر ثالث لحقوق الإنسان في الإسلام، وهو ما يصدر عن علماء الشريعة في كلِّ زمانٍ وقت إرشاد القواعد والمبادئ العامة في القرآن الكريم والسُنَّة النبوية الشريفة وتطبيقاتها التفصيلية، ومن طرف الإجماع الرأي الإجماعي والتعامل الإجماعي ورأي بعض علماء الشريعة مصحوباً بسكوت الباحثين الذين أطلعوا على هذا الرأي أو التعامل لدى بعض علماء الشريعة دون اعتراضٍ عليه من الباقين الذين أطلعوا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المصدر الرابع لحقوق الإنسان في الإسلام فهو الاجتهاد، وهو الرأي الفردي الصادر عن علماء الشريعة في كلِّ زمانٍ و مکان وفق إرشاد القواعد العامة في القرآن الكريم والسُنَّة والإجماع،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الرأي غير المُجمع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اجتهاداً تفسيرياً عند الإبهام في النصوص الشرعية تجاه بعض المسائل الحقوقية الجديدة، كما يكون عند سکوت هذهِ النصوص فيها يجد من وقائع حقوقية لا نصَّ عليها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يُميِّز حقوق الإنسان في الإسلام هو أنَّها ليست حقوقاً مُطلقة؛ لأنَّ الإسلام طالما ينطلق بوجهٍ عام من واجباتِ الأفراد، فإنَّه يضع منذ البداية حدوداً لحقوق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حدود الحلال والحرام، وحدود الفقه الذي يُراعي تبدل الأماكن والمصالح والأزمان فلا حرية مُطلقة للإنسان؛ بل حرية مقيدة بمصالح الناس، وبشخصيةِ الإنسان المميزة عن سائر المخلوقات من حيث العقل والضمير والشعور، ولا ملكية مفتوحة للفرد في مواجهةِ الآخرين من بني مجتمعهِ، بل ضوابط يحددها التكافل الإجتماعي بين الناس، ولا استئثار بالموارد والثروات على حساب الشعوب، وإلاَّ نقع في إمبرياليةٍ متمادية واستغلالٍ بشع لحقوق الإنسان في مناطق محددة من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حرص الإسلام على تأكيد المساواة وهدم كافة الحواجز كان من أهمِّ العوامل </w:t>
      </w:r>
    </w:p>
    <w:p>
      <w:pPr>
        <w:pStyle w:val="BookText"/>
        <w:rPr/>
      </w:pPr>
      <w:r>
        <w:rPr>
          <w:rFonts w:ascii="IRNazanin" w:hAnsi="IRNazanin" w:eastAsia="IRNazanin"/>
          <w:color w:val="111111"/>
          <w:sz w:val="28"/>
          <w:sz w:val="28"/>
          <w:szCs w:val="28"/>
          <w:rtl w:val="true"/>
          <w:lang w:bidi="fa-IR"/>
        </w:rPr>
        <w:t>التي جعلت العبيد والمقهورين والمظلومين یهرعون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هذا التأكيد مع سلوك المسلمين دافعاً للمفكِّر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Maneckji Nasserwanji Dhalla (1875 - 1956)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بين أديان العالم هو الذي ظلَّ متحرراً من الحاجز اللوني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يفتح ذراعيه على وسعها ترحيباً بمُعتنقيه أياً كانوا زنوجاً أو منبوذين، وهو يمنح الجميع حقوقهم و میز اتهم دون تحفظ، ويحتضنهم في نطاق المجتمع مثلما يحتضنهم في نطاق العقيدة، والإسلام يستبعد كلَّ حواجز المولد واللون، ويقبل شتَّى معتنقيه ضمن جماعة المسلمين على أساس المساواة الإجتماعية التامة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غريزة حب الذات التي أودعها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أعماق نفس كلِّ إنسان، هي التي تدفعه إلى الدفاع عن حقوقهِ وحماية مصالحهِ، والأوامر الدينية في هذا المجال هي من نوع الأوامر الإرشادية التي تساعد الإنسان على تخطِّي العقبات وتحمل الصِعاب التي تعترض الدفاع عن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يُشجع من انتُهِك شيءٌ من حقوقهِ أن يجهر بالاعتراض وإعلان ظلامتهِ، وفي ذلك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سعی و تحرك للانتصار لحقوقهِ والدفاع عن مصالحهِ المشروعة، فإنَّه قد مارس حقَّه الطبيعي ولا لوم عليه ولا مؤاخذة، وذلك لأنَّه أنطلق مما هو مستقر في قناعتهِ وعقیدتهِ ووجدانه،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الدفاع عن حقوق الإنسان وفقاً لبعدهِ العَقَدي لا يقف عند حدود المصالح المُرتبطة بذات الشخص، بل يعني تحمل المسؤولية تجاه أيِّ حق إنساني يُنتهك، حتَّى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یُحرض المؤمنين على القتال نُصرةً للمُستضعفين،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سائر الأنظمة والتشريعات تفتقر إلى نظامٍ عِقابي رادع لكلِّ من تُسوِّل له نفسه انتهاك حقوق الإنسان، فإنَّ الشَارع الحكيم حفظاً للبُعد العَقَدي الذي يقرر قدسية مثل هذهِ الحقوق، وقد قرر نظاماً عقابياً إسلامياً يُعد من أكثر النُظُم العقابية أصالةً وتطوراً ونجاعة؛ إذ فيه عناصر يتفق فيها مع بقية قوانين العالم القديم والحديث، وفيه عناصر خاصة لا يُشاركه فيها أيِّ قانون من القوانين، ولا شكَّ أنَّ إقرار هذا النظام العِقابي من شأنهِ أن يحفظ البُعد العَقَدي الذي يتقرر من خلالهِ مكانة وقُدسية هذهِ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فإنَّ حقوق الإنسان لا يمكن أن يتقرر لها البُعد العَقَدي ما لم تكن مستقرة في وجدان الناس وفي ضمائرهم، وذلك بما یُشکِّل عقيدة في فؤادهم وتوجه فكرهم وتنظيرهم وتفعيلهم، وأنَّ ذلك يحتاج إلى جانبين أحدهما إيجابي يتمثل في تعزيز ثقافة حقوق الإنسان والدفاع عنها باستماتة، وجانب سلبي يتمثل في ردع كل من لا يلتزم باحترام وحفظ مكانتها وقدسيتها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الجدير بالذكر في هذا المقام ضرورة التنويه على أنَّ المبادئ التي حرصت الشريعة الإسلامية على احترامها تتطور بذاتها في التطبيق العملي لكي تواجه وتشمل كلَّ التطورات التي تُسفر عنها متطلبات الحضارة في مراحلها المختلفة، لأنَّ الشريعة الإسلامية شُرِّعت للناس کافَّة وفي كلِّ مکانٍ و زمان وهي الشريعة الخاتمة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يمكن لنا القول أنَّ الدين الإسلامي الذي كرَّم الإنسان وفضَّله على غيرهِ من المخلوقات، بحيث سخَّر جميع ما في الكون لخدمتهِ، وجعله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bookmarkStart w:id="263" w:name="pg17266_195445"/>
    </w:p>
    <w:p>
      <w:pPr>
        <w:pStyle w:val="BookText"/>
        <w:rPr/>
      </w:pPr>
      <w:bookmarkEnd w:id="263"/>
      <w:r>
        <w:rPr>
          <w:rFonts w:ascii="Amiri" w:hAnsi="Amiri" w:eastAsia="Amiri" w:cs="Amiri"/>
          <w:color w:val="111111"/>
          <w:sz w:val="28"/>
          <w:sz w:val="28"/>
          <w:szCs w:val="28"/>
          <w:rtl w:val="true"/>
          <w:lang w:bidi="ar-SA"/>
        </w:rPr>
        <w:t>خليفة له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أن يكون قد قصر في إقرار حقوقهِ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الإنسان في الإسلام مما لا يمكن التغاضي أو غضِّ الطَّرفَ عنها؛ للحيز الذي تشغله في الشَرع المقدس، وما هذا الذي عرضناه في ثنايا البحث سوى غيضٌ من فيضٍ يتَّسع الحديث فيه بما لا يتناسب مع محدودية هذهِ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المؤسف أنَّ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في ظلِّ الخلافات الحادة بين المسلمين؛ مما جعل الكثير منهم يجهل وجود هذهِ الحقوق في الإسلام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622895_1280447820"/>
      <w:bookmarkStart w:id="265" w:name="_Toc86"/>
      <w:bookmarkEnd w:id="264"/>
      <w:r>
        <w:rPr>
          <w:rtl w:val="true"/>
        </w:rPr>
        <w:t>حقوق الإنسان في الفكر الإسلامي المعاصرة</w:t>
      </w:r>
      <w:r>
        <w:rPr>
          <w:rtl w:val="true"/>
        </w:rPr>
        <w:t>:</w:t>
      </w:r>
      <w:bookmarkEnd w:id="265"/>
    </w:p>
    <w:p>
      <w:pPr>
        <w:pStyle w:val="BookText"/>
        <w:rPr/>
      </w:pPr>
      <w:r>
        <w:rPr>
          <w:rFonts w:ascii="Amiri" w:hAnsi="Amiri" w:eastAsia="Amiri" w:cs="Amiri"/>
          <w:color w:val="111111"/>
          <w:sz w:val="28"/>
          <w:sz w:val="28"/>
          <w:szCs w:val="28"/>
          <w:rtl w:val="true"/>
          <w:lang w:bidi="ar-SA"/>
        </w:rPr>
        <w:t xml:space="preserve">تُعد قضية حقوق الإنسان من أهمِّ القضايا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العربي والإسلامي المعاصرين، ذلك أنَّ الأزمة الحقيقية في تعامل الإسلام مع الحداثة هي أزمة 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التعبير، حق حرية الاعتقاد والممارسة، حق الحياة، وحقِّ إنهائها، حق حدٍّ أدنى من الدخل للفرد، حق حدٍّ أدنى من التعليم، حق مساواة المرأة بالرجل، حق التحرر من الرِّق، وغيرها من الحقوق، التي تُمثل نقاط صِدام أساسية مع الحداثة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تحرك العالم منذ زمن طويل في اتجاه تحرير الأرقاء، ومساواة المرأة بالرجل، وحرية التعبير والاعتقاد والممارسة، بينما تخلَّفت معظم الدول الإسلامية عن هذهِ الحركة؛ وذلك لأنَّ جموع المسلمين، وخاصةً علماء الدين، يرون تعارضاً بين الشريعة وبين القوانين الوضعية في هذا الصدد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حلِّ الأزمة إذا أغفلنا الجانب النظري منها، كما لا يمكن حلِّ الجانب النظري من الأزمة إلاَّ بتحليل جذورها ومحاولة حلِّها على هذا المستوى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والمجال الأساسي الذي يدرس حقوق الإنسان في دائرۃِ المعارف الإسلامية هو علم أصول الفقه؛ فهو العلم الذي يُناظر فلسفة القانون في الفلسفة الغربية من جهة، وفلسفة التأويل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دراسة هذا العلم في سياق الدراسات الفلسفية النقدية أمراً بالغ الأهمية، لأنَّه يُدرس بشكلٍ تقليدي، يقوم على التكرار وترسيخ القديم، في المعاهد والكلِّيات الدينية، بينما يمكن تحليله وتأويل مفاهيمه بناءً على مناهج حديثة، تأويلية وأنثروبولوجية وإجتماعية ونفسية في أقسام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فهذا العلم هو ما يقرر معنى الحق في الإسلام، وأنواع الحق، وأقسامه، وأطرافه، بل ونظريته العامة، وإن كان بشكل غير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ويحتاج الأمر إلى دراساتٍ تستخرج نظرية الحق ومفهومه من هذا العلم، لمزیدٍ من بلورةِ أسباب هذه الأزمة</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القول بأنَّ من أهمِّ أسباب أزمة حقوق الإنسان في الفكر الإسلامي هو عدم توفر مفهوم الحق الطبيعي في علم أصول الفقه؛ فهناك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حقوق مُعطاة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البشر، لكنها ليست أصيلة في الطبيعة البشرية والاجتماع الإنساني، وبالتالي يفقد الإنسان استقلاله القانوني أمام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تعرضت بعض الكتابات الفكرية والفلسفية لهذي المشكلة، إذ هناك بعض المقالات والفصول المتفرقة لحسن حنفي المُفكِّر المصري، خاصةً ما تعلَّق منها بعلم أصول الفقه في الوقت نفسهِ، وهناك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الديمقراطية وحقوق الإنسان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عابد الجابري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تطوير التشريع الإسلامي</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أحمد النعيم تلميذ المُفکِّر السوداني محمود 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مُصنَّفه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 Rights and Religious Values An Uneasy Relationship? Rodopi B.V., Amsterdam, New York: NY, 1995, printed in the Netherlands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کما کتب كلٌّ من نصر حامد أبو زيد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العروي، ومحمد أركون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وطه عبد الرحمن، والطيب تيزيني، </w:t>
      </w:r>
    </w:p>
    <w:p>
      <w:pPr>
        <w:pStyle w:val="BookText"/>
        <w:rPr/>
      </w:pPr>
      <w:r>
        <w:rPr>
          <w:rFonts w:ascii="Amiri" w:hAnsi="Amiri" w:eastAsia="Amiri" w:cs="Amiri"/>
          <w:color w:val="111111"/>
          <w:sz w:val="28"/>
          <w:sz w:val="28"/>
          <w:szCs w:val="28"/>
          <w:rtl w:val="true"/>
          <w:lang w:bidi="ar-SA"/>
        </w:rPr>
        <w:t xml:space="preserve">وأدونيس، مقالات عن حقوق الإنسان في الإسلام، لكن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كتابات عبد الله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ظلَّ متفرقاً غير متبلور، وغير نافذ إلى أساس الأزمة في التشريع الإسلامي نفسه، وإمَّا دار أصلاً فَلكِ دراسةِ المفاهيم في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هذهِ المقالات والدراسات كتب عدد من المُفكِّرين، الذين لم يتمتع أغلبهم بمناهج البحث الفلسفي، أو لم يكونوا أكاديميين، مُصنَّفات كثيرة تحاول بحث قضية حقوق الإنسان في الإسلام، وانتهوا إلى أنَّ الإسلام قد سبق المواثيق الدولية في إقرار حقوق الإنسان، دون بحث المفاهيم نفسها، ولا نظرية الحق، وكموقفٍ دفاعي ضدَّ الهجوم العلماني والغربي على المعسكر الأصولي،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عِمارة، وزكريا البري، وعلي عبد الواحد 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وفرج محمود حسن أبو ليلى، ومحمد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الرشيدي، وغيرهم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يزل مجال حقوق الإنسان في الفكر العربي المعاصر مجالاً بِکراً، يحتاج إلى مزيير من عقلياتٍ شابة نقدية متخصصة، لا ترى بداً من دراسة العلوم الإسلامية، إذا كان الهدف هو نقد الثقافة، وتطويرها، والاتجاه نحو حداثةٍ عربية ذات أساس نظري مكين</w:t>
      </w:r>
      <w:r>
        <w:rPr>
          <w:rFonts w:eastAsia="IRNazanin" w:cs="IRNazanin"/>
          <w:color w:val="111111"/>
          <w:sz w:val="28"/>
          <w:szCs w:val="28"/>
          <w:rtl w:val="true"/>
          <w:lang w:bidi="fa-IR"/>
        </w:rPr>
        <w:t xml:space="preserve">. </w:t>
      </w:r>
      <w:bookmarkStart w:id="266" w:name="pg17266_195448"/>
    </w:p>
    <w:p>
      <w:pPr>
        <w:pStyle w:val="Heading3"/>
        <w:numPr>
          <w:ilvl w:val="2"/>
          <w:numId w:val="1"/>
        </w:numPr>
        <w:rPr/>
      </w:pPr>
      <w:bookmarkStart w:id="267" w:name="__RefHeading___Toc9622897_1280447820"/>
      <w:bookmarkStart w:id="268" w:name="_Toc87"/>
      <w:bookmarkEnd w:id="266"/>
      <w:bookmarkEnd w:id="267"/>
      <w:r>
        <w:rPr>
          <w:rtl w:val="true"/>
        </w:rPr>
        <w:t>المبحث الثالث</w:t>
      </w:r>
      <w:r>
        <w:rPr>
          <w:rtl w:val="true"/>
        </w:rPr>
        <w:t xml:space="preserve">: </w:t>
      </w:r>
      <w:r>
        <w:rPr>
          <w:rtl w:val="true"/>
        </w:rPr>
        <w:t>دراسة مقارنة بين الفكرين الغربي والإسلامي</w:t>
      </w:r>
      <w:bookmarkEnd w:id="268"/>
    </w:p>
    <w:p>
      <w:pPr>
        <w:pStyle w:val="BookText"/>
        <w:rPr/>
      </w:pPr>
      <w:r>
        <w:rPr>
          <w:rFonts w:ascii="Amiri" w:hAnsi="Amiri" w:eastAsia="Amiri" w:cs="Amiri"/>
          <w:color w:val="111111"/>
          <w:sz w:val="28"/>
          <w:sz w:val="28"/>
          <w:szCs w:val="28"/>
          <w:rtl w:val="true"/>
          <w:lang w:bidi="ar-SA"/>
        </w:rPr>
        <w:t>يُشير الموروث الإسلامي الذي لا يزال بين أيدينا على أنَّ الدين الإسلامي ومن ثمَّ الأمة المسلمة، هي أول الأمم التي امتلكت وثائق ترعى حقوق الإنسان وتُنظِّم شؤونه وعلاقاته بعضه مع البعض الآخر، وبينه وبين غير المسلمين، وكذا العلاقة بين المجتمع والدولة الإسلامية ممثلةً بحكومتها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جديداً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تلك الوثائق وأعمقها، بل وأقدمها وأرقاها اهتماماً بالإنسان من حيث كونهِ إنسان، فضلاً عن تثبیت ما لهُ وما عليه، هي وثيقة القرآن الكريم،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على رسولهِ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نظَّمت كل ما يتعلَّق بالإنسان، فرداً أو أسرة أم مجتمعاً، بشكلٍ لا يقبل التجاوز على حقوق الغير، ولا استلابها من قبل السلطات الحاكمة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لا يسع المجال هنا لإيراد جميع ما جاء به القرآن الكريم من آیاتٍ بیناتٍ نظَّمت شؤون الأفراد والمجتمعات، فإننا سنورد أمثلةً على ذلك، ومنها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الحديد،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نُلاحظ أنَّ الإسلام أول من دعى وعَمِلَ على حفظِ حقوق الإنسان، وتأمين مصالحه، وكماله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تُشير الآية إلى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ولدرجةِ اهتمامهِ بأن تسود العدالة بين الناس، فهو لم يُرسل الرُسُل ويُنزِّل معهم الكتب السماوية لهداية الناس فحسب، بل وأنزل معها الميزان الذي يُمثل عدالة السماء في الأرض، وذلك للحكم بين الناس بشكلٍ متساوي ليأخذ كلَّ ذي حقٍّ حقَّه بالقسط، وليس بالتمايز بحسب الجنس واللون والمكانة الإجتماعية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المؤمنون،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يلتفت الشَرع المقدس إلى مسألةٍ مهمة في حقوق الأفراد، تلك هي الغريزة الجنسية التي لا بدَّ من السيطرةِ عليها من خلال تنظيمها، لأنَّ عدم التنظيم بل والتقيد في بعض جوانبها سيجعلها سائبة، فتؤدي إلى إحداث مشاكل إجتماعية عديدة، يكون نِتاجها تفكك المجتمع وانتشار الأمراض فيه، لذا فقد قيَّدها، ووضع لها شروطا من شأنها أن تجعل ممارستها مقترنةً بالتنظيم المشروع، كي لا تتحول المرأة من خلالها إلى كائن مُبتذل لا يُنظر إليه إلاَّ جسداً ورغبة، وعليه فإنَّ من أراد أن يسلم من المخاطر ويُحقِّق لنفسهِ السعادة، فلا بدَّ له من قيود تُحدد غرائزه وتُنظِّمها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يقف الشَارع المقدس عند ذلك، بل شَمِلَ الغرائز الإنسانية كلَّها، ليجعلها مُنظَّمة ومُنسجمة مع حركة المجتمع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أخذنا الأكل على سبيل المثال، لرأينا أنَّ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قيوداً عليهِ حددها بعدم الإسراف،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الإسراف سيؤدي إلى الإضرار بالجوانب الإقتصادية للمجتمع، كما أنَّ من نتائجهِ حصول حالة الإشباع والاكتفاء عند طبقةٍ دون أخرى فينشأ التمايز الطبقي بين الأفراد، وعندها لا تتحقق العدالة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التقييد التي وضعها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هي ليست لإضرارهِ بل الإسعادهِ، فإذا كانت في الدين بعض القيود والمُحددات، فهذا بكلِّ تأكيد موجه لسعادة الإنسان في الدنيا والآخرة، لأنَّ إطلاق العنان لغرائز الإنسان سيؤدي إلى إحداث أضرار كبيرة على مستوى الأفراد والمجتمعات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البقرة، آية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تتعرض للحرية الفكرية والاعتقادية، وتمنح كلماتها القليلة الإنسان حريته فيما يعتقد، على أن لا یُجبر على الدخول في الإسلام مُكرهاً، وهذا ما لا يرضاه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نهى عن ذلك، بل إنَّ النبي والصحابة من بعدهِ لم يستعملوا الإجبار والإكراه، وقد ظهر ذلك واضحاً في تعاملهم مع الأقليات الموجودة في المجتمع الإسلامي من نصارى ويهود، ولو كان هناك إكراهٌ في الاعتقاد لكان إجبار الأكثرية الحاكمة للأقليات التي خضعت تحت سلطتهم أمراً هيناً، ولما أوصى الدين بالإحسان إليهم والتعايش السلمي معهم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بلا شك واحدة من أهمِّ مرتكزات الحرية الفكرية التي أوجدها الإسلام وسار عليها المجتمع الإسلامي ولاسيَّما في عصره الأول عصر النبوة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آمَنْتُمْ بِهِ قَبْلَ أَنْ آذَنَ لَكُمْ إِنَّ هَذَا لَمَكْرٌ مَكَرْتُمُوهُ فِي الْمَدِينَةِ لِتُخْرِجُوا مِنْهَا أَهْلَهَا فَسَوْفَ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الآية بصيغةِ النقد لفعل فرعون، مدللةً على أنَّه قد صادر حياتهم وإرادتهم التي كان يرى أنَّها له وحده، في حين أنَّ القرآن الكريم يريد للإنسان أن يكون صاحب رأي حر غير مسلوب الإرادة في التفكير والتدبير والعمل، فالخالق یری أنَّ من حقِّ الفرد تبنِّي الآراء التي يؤمن بها، في حين كان فرعون یری أنَّ ليس من حقِّ أتباعهِ تبنِّي الآراء لوحدهم، بل لا بدَّ لهم من أن يستمعوا إلى الرأي منه بوصفهِ الحاكم، وهذا بحدِّ ذاتهِ مصادرة للرأي الذي لم يرتضهِ الدين الإسلامي</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جسَّد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حرية الرأي واحترام آراء الرعية، على الرغم من كونهِ حاکماً وذو سلطة،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لأعلم بما يصلح أمركم، ولكن هيهات أن أفعل ذلك بفساد نفسي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الإمام لو استخدم هذا الأسلوب مع رعيتهِ، فقد يكون فيه إصلاح أمر حكومتهِ، ولكن بلا شك سيكون على </w:t>
      </w:r>
    </w:p>
    <w:p>
      <w:pPr>
        <w:pStyle w:val="BookText"/>
        <w:rPr/>
      </w:pPr>
      <w:r>
        <w:rPr>
          <w:rFonts w:ascii="Amiri" w:hAnsi="Amiri" w:eastAsia="Amiri" w:cs="Amiri"/>
          <w:color w:val="111111"/>
          <w:sz w:val="28"/>
          <w:sz w:val="28"/>
          <w:szCs w:val="28"/>
          <w:rtl w:val="true"/>
          <w:lang w:bidi="ar-SA"/>
        </w:rPr>
        <w:t>حساب قيمهِ ومبادئهِ ودينهِ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الوثيقة الإسلامية الثانية، فتتمثل في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وثيقة المدينة المنورة التي نظَّمت العلاقة بين المسلمين بعضهم مع البعض، وبعضهم وبين غير المسلمين، والتي مثَّلت أرقى صور احترام حقوق الإنسان على الرغم من قلَّةِ عدد موادها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النبوية التي عالجت بل واهتمت بحقوق الإنسان الإجتماعية والإنسانية والأخلاقية، وحددت علاقة المسلم بأخيهِ المسلم، وأكَّدت على عدم التجاوز على حقوق الآخرين،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لأمرئٍ مالُ أخيهِ إلاَّ ما أعطاهُ من طيبِ نفسٍ منهُ، فلا تَظْلِمَنَّ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يؤسِّس لحُسن العلاقة بين المسلمين ويؤشر أُسس التعامل فيما بينهم، ولاسيَّما ما يتعلَّق منه بأموال الغير التي تكون مُحرمة ما لم تأتِ برضى وطيب 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في حديث آخر نبذاً للتفرقة والتمييز بين المسلمين، بل وبين البشر على أساس اللون أو الجنس أو الطائفة،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لعربيٍّ على أعجمي، ولا لأبيضٍ على أسود فضل إلاَّ بالتقوى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أجدها صيغة متقدمة لاحترام الإنسان بوصفهِ إنساناً، بعيداً عن لونهِ وجنسهِ وقوميتهِ وطائفته، إذ لم يضع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ضابطة واحدة للتفريق بينهم، وهو التقوى، أي الإلتزام بالإسلام الصحيح، وتطبيق مبادئهِ وأداء واجباتهِ واجتناب نواهيه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العلاقة بين السيد والعبد، ضامناً بذلك حقوق العبد،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إخوانكم </w:t>
      </w:r>
    </w:p>
    <w:p>
      <w:pPr>
        <w:pStyle w:val="BookText"/>
        <w:rPr/>
      </w:pPr>
      <w:r>
        <w:rPr>
          <w:rFonts w:ascii="Amiri" w:hAnsi="Amiri" w:eastAsia="Amiri" w:cs="Amiri"/>
          <w:color w:val="111111"/>
          <w:sz w:val="28"/>
          <w:sz w:val="28"/>
          <w:szCs w:val="28"/>
          <w:rtl w:val="true"/>
          <w:lang w:bidi="ar-SA"/>
        </w:rPr>
        <w:t>حولكم، جعلهم الله تحت أيديكم، فمن كان أخوه تحت يدهِ فليُطعمه مما يأكل، وليُلبسه مما يلبس، ولا تُكلِّفوهم ما يغلبهم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ساوى بين الرجل والمرأة في واحدةٍ من أهمِّ الواجبات، وهي الحصول على العلم وطلبه،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طلب العلم بل رفع من أهميتهِ بأن جعله واحداً من الفرائض الواجب أداؤها، والتي ساوى فيها وفي تحصيلها بين الرجل والمرأة، بعيداً عن التمييز على أساس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تقدم، فإنَّ هناك العديد من الوثائق التي صدرت عن عددٍ من أئمة أهل بيت النبي عليهم السلام، فيها تأكيد على حقوق الإنسان وتأكيد على عدم التجاوز عليها، ويأتي في مقدمتها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عامله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دستوراً يُنظِّم علاقة الحاكم بالرعية، ويُحدد أُسس العلاقة معهم ولا يسمح للحاكم بالتجاوز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تُعد رسالة الحقوق للإمام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وثيقة مهمة عُنيت بحقوق الإنسان بشكلٍ عام وليس المسلم فحسب، فقد تضمَّنت خمسون حقاً، شملت حياة الإنسان وكل ما يتعلَّق بحريتهِ وعقيدتهِ وفكرهِ وتعليمه، كما تضمَّنت بعض الحقوق أُسس العلاقة داخل المجتمع، إذ ركَّزت على حقوق الوالد على الولد، والزوجة على الزوج، والمُعلِّم على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وبالانتقال إلى حقوق الإنسان في الفكر الغربي، فإنَّ التاريخ يُسجل لنا أنَّ وثيقة العهد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الماغنا 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أقدم وثيقة يعود تاريخ صدورها إلى عام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وهي مع ذلك لم تُفصل في حقوق الإنسان، بل حددت من سلطات الملك والأشراف ورجال الدين، مما عُدَّ ذلك انتصاراً لصالح الشعب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وصدرت بعد ذلك بقرون وثائق عُنيت بحقوق الإنسان من دولٍ عدَّة، كل على انفراد، مثل ميثاق الحقوق الإنكليزي عام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وميثاق الحقوق الأمريكي، الذي صدر بعد إعلان استقلال الولايات المتحدة الأمريكية عن بريطانيا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جاء إعلان الحقوق الفرنسي في أعقاب الثورة الفرنسية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قانوناً منظَّماً يحظى بالقبول الدولي العام لم يصدر إلاَّ في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 صدر الإعلان العالمي لحقوق الإنسان عن الجمعية العامة للأمم المتحدة في العاشر من كانون الأول، والذي وقَّعت عليه في حينهِ ثمان وأربعين دولة، متضمناً ديباجة وثلاثون 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تقدم نستنتج أنَّ الفارقة الزمنية بين أول تشريع إسلامي لحقوق الإنسان ممثلاً بالقرآن الكريم، وأول وثيقة غربية تُعنى بجانب من حقوق الإنسان هو ما يقرب عن ستة قرون، في حين شكَّلت الفاصلة الزمنية بين أول وثيقة إسلامية نظَّمت حقوق الإنسان، والوثيقة الغربية المُنظَّمة المُتمثلة بالإعلان العالمي لحقوق الإنسان ما يزيد على اثني عشر قرناً، وهذا ما يدل على قِدَم التشريع الإسلامي المعني بهذا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السؤال الذي يطرح نفسه بإلحاح، لماذا تأخرت المجتمعات الإسلامية في ممارسةِ حقوقها والتمتع بها؟</w:t>
      </w:r>
    </w:p>
    <w:p>
      <w:pPr>
        <w:pStyle w:val="BookText"/>
        <w:rPr/>
      </w:pPr>
      <w:r>
        <w:rPr>
          <w:rFonts w:ascii="IRNazanin" w:hAnsi="IRNazanin" w:eastAsia="IRNazanin"/>
          <w:color w:val="111111"/>
          <w:sz w:val="28"/>
          <w:sz w:val="28"/>
          <w:szCs w:val="28"/>
          <w:rtl w:val="true"/>
          <w:lang w:bidi="fa-IR"/>
        </w:rPr>
        <w:t>إنَّ الإجابة عن ذلك يُعيدنا إلى طبيعة الدولة الإسلامية في نهاية العهد الراشدي، وهي التي شَهِدَت تمرد الوالي على الخليفة، وتحشيده الجيوش لمقاتلتهِ واغتصاب الحكم منه، ذلك الحكم الذي تسلَّمه وفقاً لمبدأ أُقرَّ في خلال العهد الراشدي بأكملهِ ذلك هو مبدأ أو قاعدة الشوری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اتجهت أمور الدولة الدينية والسياسية بعد ذلك وتحديداً في العهدين الأموي </w:t>
      </w:r>
    </w:p>
    <w:p>
      <w:pPr>
        <w:pStyle w:val="BookText"/>
        <w:rPr/>
      </w:pPr>
      <w:r>
        <w:rPr>
          <w:rFonts w:ascii="IRNazanin" w:hAnsi="IRNazanin" w:eastAsia="IRNazanin"/>
          <w:color w:val="111111"/>
          <w:sz w:val="28"/>
          <w:sz w:val="28"/>
          <w:szCs w:val="28"/>
          <w:rtl w:val="true"/>
          <w:lang w:bidi="fa-IR"/>
        </w:rPr>
        <w:t>والعباسي، اتجاهاً مغايراً للمبادئ التي جاء بها القرآن الكريم وأكَّدت عليها السُنَّة النبوية، والتي تمثلت باحترام الإنسان وحريتهِ ومُعتقدهِ، والتي منحته مجالاً واسعاً للتعبير عن رأيهِ، کما نهجت طريقاً جديداً في التداول السلمي للسلطة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فابتعدت القيادة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التي تمثل قمة هرم السلطة في الدولة الإسلامية كثيراً عن هذهِ المبادئ، وعملت على إقناع الناس بأنَّهم إنَّما يحكمونهم ويسوسونهم بحسب نظرية الحقِّ الإلهي، بوصف الخليفة ظل الله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وراح معاوية بن أبي سفيان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الحُکَّام الأمويين بتهيئةِ طبقةٍ من الرواة ورجال الدين، من الذين أغدق عليهم الأعطيات لتدوين الروايات التي تحط من مكانة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وتُقلِّل من شأنهِ، حتَّى بلغ بهِ الأمر إلى أن أمر بسبِّهِ على المنابر وفي أوقات كلِّ أذان، وبذا استغل معاوية هؤلاء الرواة في سبيل إيجاد تبریر دیني لسلطان بني أمية، وكذلك لكبح الجماهير عن القيام بالثورة برادعٍ داخلي وهو الدين نفسه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ونتيجةً لسياسة تحطيم الإطار الديني، التي اتبعها معاوية يُعاونه فيها طائفة من رواة الأحاديث المكذوبة، فقد کُمِّمت الأفواه، وسُلبت إرادة الناس في التعبير عمَّا يعتقدون، الأمر الذي جعل الناس يعتقدون أنَّ الثورة على الأمويين عملاً محظوراً وخارجاً عن الدين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أدى ذلك إلى ظهور العديد من الثورات في العصر الأموي، كان من أبرزها على سبيل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الإمام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وحركة التوابين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وحركة المختار الثقفي خلال الفترة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وثورة عبد الله بن الجارود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وثورة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وثورة يحیی بن زید 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وغيرها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يختلف حال الإنسان وحقوقهِ في العصر العباسي عمَّا سبقه في زمن الأمويين، فقد استمر الظلم، ومُلاحقة المعارضين على الشُبهة، و إكراه الناس على بيعةِ الخليفة، وإشاعة مفهوم أنَّ الخليفة سلطان الله في أرضهِ، وليس للناس حق المعارضة، بل عليهم جميعاً الطاعة والتسليم والبيعة مخيرين أو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حرص أبو العباس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أخذهِ البيعة من مُحمَّد ذو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إبراهيم، اللذان ظلا معارضان على الرغم من أنَّ العلويين جميعاً قد بايعوه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فراح يتبع أثرهما الذي استكمله من بعده أبو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راح يسأل عنهما بني هاشم رجلاً رجلاً، فكان كل منهم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قد عَلِمَ أنك قد عرفته يطلب هذا الشأن قبل اليوم، فهو يخافك على نفسهِ، وهو لا يريد بذلك خلافاً ولا يحب لك 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أبشع مجزرة ارتكبها المنصور بحقِّ الإنسانية، هي عندما أقدم على ملئ خزانةٍ في غرفةِ زوجة ابنه المهدي برؤوس العلويين شيوخاً وشباباً و أطفالاً، وأوصى بأن لا يفتحها ابنه المهدي ولا يطَّلع عليها إلاَّ بعد هلاكهِ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وكردةِ فعلٍ على سلب الحريات، وقمع المعارضين، فقد نشبت العديد من الثورات التي قام بها العلويون ضدَّ الحكم العباسي، كان من أبرزها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الحُسين بن علي صاحب فخ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وثورة يحیی بن عمر العلوي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وثورة مُحمَّد بن جعفر العلوي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وثورة علي بن زيد العلوي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الثورات مقتصرةً على العلويين، بل شَهِدَ العصر العباسي الثاني ثورةً كبيرة امتدت بين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تلك هي ثورة الزنج التي جاءت کردِّ </w:t>
      </w:r>
    </w:p>
    <w:p>
      <w:pPr>
        <w:pStyle w:val="BookText"/>
        <w:rPr/>
      </w:pPr>
      <w:r>
        <w:rPr>
          <w:rFonts w:ascii="Amiri" w:hAnsi="Amiri" w:eastAsia="Amiri" w:cs="Amiri"/>
          <w:color w:val="111111"/>
          <w:sz w:val="28"/>
          <w:sz w:val="28"/>
          <w:szCs w:val="28"/>
          <w:rtl w:val="true"/>
          <w:lang w:bidi="ar-SA"/>
        </w:rPr>
        <w:t>فعلٍ على الظلم والاضطهاد والتمايز الطَبَقي الذي شَهِدَهُ ذلك العصر، حين ساد الظلم اللعبيد من قبل طبقة الملاَّكين من أصحاب الأراضي المدعومين من السلطة، فكانت ثورة الأعراب الساخطين على النظام الإجتماعي من جهة وبين مالكي الأرض وأصحاب العبيد والخلافة من جهةٍ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نتائج ذلك أن ظهرت العديد من الفرق الغالية في معتقدها، مثل المُرجئة والقدرية والجبرية والكيسانية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استمرت عملية التفريط بحقوق الإنسان في المجتمع الإسلامي عِبرَ العصور المختلفة وصولاً إلى العصرين الحديث والمعاصر، واللذين شَهِدا تجاوزاً على الحريات، و تکميماً للأفواه، وانتقاماً من المعارضين بوسائل تعذيب شتَّی، فضلاً عن القهر والإذلال النفسي، كلَّها وسائل وأساليب جعلت المجتمع الإسلامي بعيداً كلَّ البُعد عن تمثيل أبسط الحقوق وأكثرها بديهيةً وهو حق العيش، ما جعل المجتمعات الإسلامية تختلف كثيراً عن المجتمعات الغربية في توثیق و تنظیم قوانین حقوق الإنسان والعمل على أساسها</w:t>
      </w:r>
      <w:r>
        <w:rPr>
          <w:rFonts w:eastAsia="IRNazanin" w:cs="IRNazanin"/>
          <w:color w:val="111111"/>
          <w:sz w:val="28"/>
          <w:szCs w:val="28"/>
          <w:rtl w:val="true"/>
          <w:lang w:bidi="fa-IR"/>
        </w:rPr>
        <w:t xml:space="preserve">. </w:t>
      </w:r>
      <w:bookmarkStart w:id="269" w:name="pg17266_195457"/>
    </w:p>
    <w:p>
      <w:pPr>
        <w:pStyle w:val="Heading3"/>
        <w:numPr>
          <w:ilvl w:val="2"/>
          <w:numId w:val="1"/>
        </w:numPr>
        <w:rPr/>
      </w:pPr>
      <w:bookmarkStart w:id="270" w:name="__RefHeading___Toc9622899_1280447820"/>
      <w:bookmarkStart w:id="271" w:name="_Toc88"/>
      <w:bookmarkEnd w:id="269"/>
      <w:bookmarkEnd w:id="270"/>
      <w:r>
        <w:rPr>
          <w:rtl w:val="true"/>
        </w:rPr>
        <w:t>المبحث الرابع</w:t>
      </w:r>
      <w:r>
        <w:rPr>
          <w:rtl w:val="true"/>
        </w:rPr>
        <w:t xml:space="preserve">: </w:t>
      </w:r>
      <w:r>
        <w:rPr>
          <w:rtl w:val="true"/>
        </w:rPr>
        <w:t xml:space="preserve">الإمام علي بن أبي طالب </w:t>
      </w:r>
      <w:r>
        <w:rPr>
          <w:rtl w:val="true"/>
        </w:rPr>
        <w:t>(</w:t>
      </w:r>
      <w:r>
        <w:rPr>
          <w:rtl w:val="true"/>
        </w:rPr>
        <w:t>عليه السلام</w:t>
      </w:r>
      <w:r>
        <w:rPr>
          <w:rtl w:val="true"/>
        </w:rPr>
        <w:t xml:space="preserve">) </w:t>
      </w:r>
      <w:r>
        <w:rPr>
          <w:rtl w:val="true"/>
        </w:rPr>
        <w:t xml:space="preserve">وحقوق الإنسان من خلال عهدهِ إلى مالك بن الأشتر النُخعي </w:t>
      </w:r>
      <w:r>
        <w:rPr>
          <w:rtl w:val="true"/>
        </w:rPr>
        <w:t>(</w:t>
      </w:r>
      <w:r>
        <w:rPr>
          <w:rtl w:val="true"/>
        </w:rPr>
        <w:t>رضي الله عنه</w:t>
      </w:r>
      <w:r>
        <w:rPr>
          <w:rtl w:val="true"/>
        </w:rPr>
        <w:t xml:space="preserve">).. </w:t>
      </w:r>
      <w:r>
        <w:rPr>
          <w:rtl w:val="true"/>
        </w:rPr>
        <w:t>الخصائص وسَمَات التميز</w:t>
      </w:r>
      <w:bookmarkEnd w:id="271"/>
    </w:p>
    <w:p>
      <w:pPr>
        <w:pStyle w:val="BookText"/>
        <w:rPr/>
      </w:pPr>
      <w:r>
        <w:rPr>
          <w:rFonts w:ascii="Amiri" w:hAnsi="Amiri" w:eastAsia="Amiri" w:cs="Amiri"/>
          <w:color w:val="111111"/>
          <w:sz w:val="28"/>
          <w:sz w:val="28"/>
          <w:szCs w:val="28"/>
          <w:rtl w:val="true"/>
          <w:lang w:bidi="ar-SA"/>
        </w:rPr>
        <w:t xml:space="preserve">أأبا تراب وللتُّراب تفاخر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أمشاجهِ لشك طينُ</w:t>
      </w:r>
    </w:p>
    <w:p>
      <w:pPr>
        <w:pStyle w:val="BookText"/>
        <w:rPr/>
      </w:pPr>
      <w:r>
        <w:rPr>
          <w:rFonts w:ascii="Amiri" w:hAnsi="Amiri" w:eastAsia="Amiri" w:cs="Amiri"/>
          <w:color w:val="111111"/>
          <w:sz w:val="28"/>
          <w:sz w:val="28"/>
          <w:szCs w:val="28"/>
          <w:rtl w:val="true"/>
          <w:lang w:bidi="ar-SA"/>
        </w:rPr>
        <w:t xml:space="preserve">والناس من هذا التُّراب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 حمأٍ بهِ مسنونُ</w:t>
      </w:r>
    </w:p>
    <w:p>
      <w:pPr>
        <w:pStyle w:val="BookText"/>
        <w:rPr/>
      </w:pPr>
      <w:r>
        <w:rPr>
          <w:rFonts w:ascii="Amiri" w:hAnsi="Amiri" w:eastAsia="Amiri" w:cs="Amiri"/>
          <w:color w:val="111111"/>
          <w:sz w:val="28"/>
          <w:sz w:val="28"/>
          <w:szCs w:val="28"/>
          <w:rtl w:val="true"/>
          <w:lang w:bidi="ar-SA"/>
        </w:rPr>
        <w:t xml:space="preserve">لكن من هذا التُّراب 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التُّراب حواجبٌ وعيونُ</w:t>
      </w:r>
    </w:p>
    <w:p>
      <w:pPr>
        <w:pStyle w:val="BookText"/>
        <w:rPr/>
      </w:pPr>
      <w:r>
        <w:rPr>
          <w:rFonts w:ascii="Amiri" w:hAnsi="Amiri" w:eastAsia="Amiri" w:cs="Amiri"/>
          <w:color w:val="111111"/>
          <w:sz w:val="28"/>
          <w:sz w:val="28"/>
          <w:szCs w:val="28"/>
          <w:rtl w:val="true"/>
          <w:lang w:bidi="ar-SA"/>
        </w:rPr>
        <w:t xml:space="preserve">فإذا استطال بك التُّراب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من هذا التُّراب جبينُ</w:t>
      </w:r>
    </w:p>
    <w:p>
      <w:pPr>
        <w:pStyle w:val="BookText"/>
        <w:rPr/>
      </w:pPr>
      <w:r>
        <w:rPr>
          <w:rFonts w:ascii="Amiri" w:hAnsi="Amiri" w:eastAsia="Amiri" w:cs="Amiri"/>
          <w:color w:val="111111"/>
          <w:sz w:val="28"/>
          <w:sz w:val="28"/>
          <w:szCs w:val="28"/>
          <w:rtl w:val="true"/>
          <w:lang w:bidi="ar-SA"/>
        </w:rPr>
        <w:t xml:space="preserve">ولئن رجعت إلى التُّراب فلم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فالجذر ليس يموت وهو دفين</w:t>
      </w:r>
    </w:p>
    <w:p>
      <w:pPr>
        <w:pStyle w:val="BookText"/>
        <w:rPr/>
      </w:pPr>
      <w:r>
        <w:rPr>
          <w:rFonts w:ascii="Amiri" w:hAnsi="Amiri" w:eastAsia="Amiri" w:cs="Amiri"/>
          <w:color w:val="111111"/>
          <w:sz w:val="28"/>
          <w:sz w:val="28"/>
          <w:szCs w:val="28"/>
          <w:rtl w:val="true"/>
          <w:lang w:bidi="ar-SA"/>
        </w:rPr>
        <w:t xml:space="preserve">لكنه ينمو ويفترع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 منهُ براعمٌ وغصونُ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في مكانة ودور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الإنساني بصورةٍ عامة والتاريخ العربي الإسلامي على وجه الخصوص، عملية شاقة ومتشعبة على كلِّ من ولج هذا الميدان، ولاسيَّما إذا كانت الحقيقة غايته والعِلم سبيله، وما يزيد من صعوبتها تداخلها مع المؤثرات السياسية والعقائدية والتاريخية وحتَّى النفسية، سواء في إرثها الماضي أم في واقعها الحالي، ناهيك عن مدى توافر القدرات العلمية والنقدية عند الباحث نفسه</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الأمة الإسلامية كونها ذات رسالةٍ حضاريةٍ بحاجة إلى توظيف أدوات المعرفة والبحث العلمي معززةً بالشجاعة وروح النقد في عمليةِ البحث داخل موروثنا الحضاري العام وفي تفصيلاتهِ كافَّة، وما يتطلبه ذلك من الوقوف إزاء مضامين الإرث التاريخي وقفة تفحص دقيق، وتحليل مُعمَّق قبل التوصل إلى الأحكام الصحيحة والاستنتاجات </w:t>
      </w:r>
    </w:p>
    <w:p>
      <w:pPr>
        <w:pStyle w:val="BookText"/>
        <w:rPr/>
      </w:pPr>
      <w:r>
        <w:rPr>
          <w:rFonts w:ascii="Amiri" w:hAnsi="Amiri" w:eastAsia="Amiri" w:cs="Amiri"/>
          <w:color w:val="111111"/>
          <w:sz w:val="28"/>
          <w:sz w:val="28"/>
          <w:szCs w:val="28"/>
          <w:rtl w:val="true"/>
          <w:lang w:bidi="ar-SA"/>
        </w:rPr>
        <w:t>المبنية على الدليل المعرفي، وينبغي للباحث الموضوعي أن يتجنَّب عدداً من الأحكام أو الرؤى المُسبقة والجاهزة التي تنتشر في كثيرٍ من الكتابات التاريخية، والتي عدَّها كثير من الكُتَّاب خطوطاً حمراء لا يمكن في أيَّةِ حالٍ تجاوزها أو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علي بن أبي طالب في حقوق الإنسان وغاية المجتمع أصولٌ وآراء تمتد لها في الأرض جذورٌ وتعلو لها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العلوم الإجتماعية الحديثة في كانت إلاَّ لتؤيد معظم هذهِ الآراء وهذهِ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اتخذت العلوم الإجتماعية من صورٍ وأشكال، ومهما اختلف عليها من مُسمَّيات، فإنَّ علَّتها واحدة وغايتها واحدة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رفع الغُبن والاستبداد عن كاهل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بناء المجتمع على أُسس أصلح تحفظ للإنسان حقوقه في العيش وكرامته كإنسان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ومحورها حرية القول والعمل ضمن نطاقٍ يُفيدُ ولا يُسيء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وتخضع هذهِ العلوم لظروفٍ معينة من الزمان والمكان لها الأثر الأول في تكوينها على هذا النحو أو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حقوق الإنسان شأنٌ أيَّ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وآراؤه فيها تتصل اتصالاً كثيراً بالإسلام يومذاك وهي تدور على محور من رفع الاستبداد والقضاء على التفاوت الطبقي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الإمام علي بن أبي طالب وموقفه من قضايا المجتمع، أدرك أنَّه السيف المُسلَّط على رقاب المُستبدين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الساعي في تركيز العدالة الإجتماعية بآرائهِ وأدبهِ وحكومتهِ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موقفٍ له ممن يتجاوزون الحقوق العامة إلى امتهان الجماعة والاستهتار بمصالحها وتأسيس الأمجاد على الكواهل المتعبة</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استعرضنا تاريخ الحركات التحررية الإصلاحية والثورات الإجتماعية في الإسلام وغيره منذ صدرهِ وحتَّى العصور المتأخرة لرأيناها ترجع بوجهتها وأصالتها إلى آراء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الأُسس العادلة التي أرساها في عهدهِ </w:t>
      </w:r>
      <w:bookmarkStart w:id="272" w:name="pg17266_195459"/>
    </w:p>
    <w:p>
      <w:pPr>
        <w:pStyle w:val="BookText"/>
        <w:rPr/>
      </w:pPr>
      <w:bookmarkEnd w:id="272"/>
      <w:r>
        <w:rPr>
          <w:rFonts w:ascii="Amiri" w:hAnsi="Amiri" w:eastAsia="Amiri" w:cs="Amiri"/>
          <w:color w:val="111111"/>
          <w:sz w:val="28"/>
          <w:sz w:val="28"/>
          <w:szCs w:val="28"/>
          <w:rtl w:val="true"/>
          <w:lang w:bidi="ar-SA"/>
        </w:rPr>
        <w:t xml:space="preserve">لمالك بن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سيرتهِ الشريفة، التي وضعها لتكوين مجتمع فاضل في حكم فاضل واستطاع بذكائهِ الخارق وبصيرتهِ الفذَّة وبمقدرته الفائقة على الإدراك واستنباط الأحكام وإحاطتهِ التامة بالكتاب والسُنَّة في ظلِّ سلطةٍ عادلة أو حكومةٍ صالحة لأيِّ ظرفٍ وزمان و تتماشى مع الشريعة السماوية دون انفصال، ولذلك لم يؤخذ عليه ما أُخِذَ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كانت الصحيفة قد أرست أُسس الاستقرار والتآلف الإجتماعي المبني على قاعدة السِلم الأهلي المنَّاع للأزمات الحادة في مجتمع المدينة المنورة أبَّان زمن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يُعد تطوراً كبيراً على طريق إدارة وحكم البلاد، التي فُتحت ودخلها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یُرسي بكلِّ وضوحِ المعالم الأساسية لمهمات الحاكم المسلم وحقوق الرعية، وهي بالتالي، من الوثائق التي قلَّ التعامل معها وعرضها لجمهور المسلمين، وهذا في الأساس ما يدفعنا لتسليط الضوء على جانب حقوق الإنسان من هذا السيرفر الخالد</w:t>
      </w:r>
      <w:r>
        <w:rPr>
          <w:rFonts w:eastAsia="IRNazanin" w:cs="IRNazanin"/>
          <w:color w:val="111111"/>
          <w:sz w:val="28"/>
          <w:szCs w:val="28"/>
          <w:rtl w:val="true"/>
          <w:lang w:bidi="fa-IR"/>
        </w:rPr>
        <w:t>...</w:t>
      </w:r>
    </w:p>
    <w:p>
      <w:pPr>
        <w:pStyle w:val="Heading3"/>
        <w:numPr>
          <w:ilvl w:val="2"/>
          <w:numId w:val="1"/>
        </w:numPr>
        <w:rPr/>
      </w:pPr>
      <w:bookmarkStart w:id="273" w:name="__RefHeading___Toc9622901_1280447820"/>
      <w:bookmarkStart w:id="274" w:name="_Toc89"/>
      <w:bookmarkEnd w:id="273"/>
      <w:r>
        <w:rPr>
          <w:rtl w:val="true"/>
        </w:rPr>
        <w:t>نهجُ البَلاَغَة</w:t>
      </w:r>
      <w:r>
        <w:rPr>
          <w:rtl w:val="true"/>
        </w:rPr>
        <w:t xml:space="preserve">.. </w:t>
      </w:r>
      <w:r>
        <w:rPr>
          <w:rtl w:val="true"/>
        </w:rPr>
        <w:t>بين صِحَّة الانتساب وأهمية المضمون</w:t>
      </w:r>
      <w:bookmarkEnd w:id="27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أشبه ما مُني بهِ كتاب النهج بما مُني بهِ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المُنكرون للتنزيل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من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كلام الله، وقال المُرتابون في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کلام جامعهِ السيد الشريف الرضي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أنَّهم أمعنوا النظر جيداً لعرفوا أنَّ لكلٍّ من الكلامين طابعه الخاص الذي يمتاز بهِ عن الآخر بصورةٍ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كلام الرضي من كلام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يجوز أن يشتبه هذا بذاك؟ وما اشتبه التِبر يوماً باللُجين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هناك من الوثائق التاريخية المُعتمد عليها ما لو رجع إليها المُتتبع لإزداد إيماناً ويقيناً بصحة النِسبة وثبوتها بشكلٍ لا يقبل الجدل والارتياب، وهذا ما نَهَد إلى جمعهِ والإلمام بهِ أهل التنقيب والتدقيق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مُبطلين هذا الزعم بأدلَّةٍ، منها أنَّ خُطَب النَّهج، أو أكثرها، مُدوَّنة في كتب الشيعة وأهل السُنَّة من قبل أن يولد الشَّريف الرَّضي بسنوات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الفَصل في نسبةِ النَّهج إلى الإمام هو أن ننظر، ونُحاكم ما جاء فيهِ على أساس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وافق منهُ الكتاب فهو من قول الإمام، لأنَّه مع القرآن، والقرآن معهُ، وما خالفهُ فلا علاقة لهُ بالإمام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خِلاف القرآن، فإنَّا إن تحدثنا بموافقةِ القرآن، والسُنَّة، إنَّا عن الله، وعن رسولهِ نُحدِّث،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فإذا أتاكم من يُحدثكم بخِلاف ذلك فردُّوه، إنَّ لكلامنا حقيقة، وإنَّ عليهِ لنوراً، فما لا حقيقة لهُ، ولا نور عليهِ فذاك قول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اجتهد علماء الشيعة على مدى قرون في دحضِ التهم الموجَّهة إلى صحَّة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 تخصيص قَدَر عظيم من العمل المُستنير خلال العقود الأخيرة من أجل إثبات، أولاً، أنَّ المادة المُكوِّنة للنص لا يمكن أن تكون من فعل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الغالبية العظمى منها موجودة في مصادر سبقته زمنياً وثانياً، أننا نستطيع تتَّبع معظم مادة النص، عِبرَ سلسلةٍ موثوقة من الرواة، إلى الإمام نفسه حتَّى ولو لم تصل جميع الأقوال إلى أعلى مكانة في سلَّم صحیح الحديث، أي كونها 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أنَّها أحاديث مروية عِبرَ سلاسل عديدة تتكون من رواة موثوقين لا يمكن الشك فيهم بصورةٍ خطيرة</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مختار جيلي ملخصاً أبحاثه المُستفيضة حول هذهِ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قسماً ضخماً من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نسبته فعلاً إلى علي، وخاصةً مقاطع تاريخية وتقريظية بعينها، ولو أنَّه من الصعب تأكيد صحَّة الأقسام الأكثر تعرضاً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أنَّه من </w:t>
      </w:r>
    </w:p>
    <w:p>
      <w:pPr>
        <w:pStyle w:val="BookText"/>
        <w:rPr/>
      </w:pPr>
      <w:r>
        <w:rPr>
          <w:rFonts w:ascii="IRNazanin" w:hAnsi="IRNazanin" w:eastAsia="IRNazanin"/>
          <w:color w:val="111111"/>
          <w:sz w:val="28"/>
          <w:sz w:val="28"/>
          <w:szCs w:val="28"/>
          <w:rtl w:val="true"/>
          <w:lang w:bidi="fa-IR"/>
        </w:rPr>
        <w:t>الممكن تحديد عدد هام من المقاطع المصحوبة بأسانید کاملة، والتي يمكن العودة بتاريخها إلى زمن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جرى اعتماد هذهِ النصوص من قِبل باحثين قدماء من أصحاب الشهرة كالطبري والمسعودي والجاحظ وكثيرين غيرهم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كلمةٍ في نهج البلاغة إلاَّ ودلَّ عليها القرآن بالتفصيل، أو الإجمال مع العِلم بأنَّ كلام الله قد تفرَّد بخصائص كثيرة لا يُشاركه فيها كلام البشر أيَّاً كان قائله، وهذهِ الحقيقة يُدركها كُلَّ من 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ق،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يشك أديب أو مؤرخ أو عالم ديني أو اجتماعي فينا لنهج البلاغة من قيمةٍ جلَّى، وأنَّه في مصافِّ الكتب المعدودة، التي تُعتبر من أمهات مصادر حضارتنا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ونهج البلاغة هو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الإمام الذي كان قدوةً مثالية للمسلمين ونبراساً رائداً للمؤمنين، حتَّى أنَّ الخليل بن أحمد الفراهيدي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عليٍّ بن أبي طالب؟ قال قوله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الكُل إليه، واستغناؤهُ عن الكُل، دليلٌ على أنَّه إمام الکُل في الكُل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فإنَّ نهج البلاغة يُعد أعظم كتاب أدبي وديني وأخلاقي واجتماعي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القرآن الكريم والحديث النبوي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من وصفهِ ما قال فيه مُفسِّره الشيخ مُحمَّد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إسماً أليق بالدلالة على معناه منه، وليس في وسعي أن أصف هذا الكتاب بأزيد مما دلَّ عليهِ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يترك غرضاً من أغراض الكلام إلاَّ أصابه، ولم يدع للفكر ممراً إلاَّ جابهُ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المصادر الأربعة، التي لا غِنى للأديب العربي عنها، وهي القرآن الكريم ونهج البلاغة والبيان والتبيين للجاحظ والكامل للمُبرِّد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كلام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 من أن تسعهُ المُؤلَّفات أو تستوعبه المُجلَّدات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غيضٌ من فيض، وباقةٌ من بستان، استطاع </w:t>
      </w:r>
    </w:p>
    <w:p>
      <w:pPr>
        <w:pStyle w:val="BookText"/>
        <w:rPr/>
      </w:pPr>
      <w:r>
        <w:rPr>
          <w:rFonts w:ascii="Amiri" w:hAnsi="Amiri" w:eastAsia="Amiri" w:cs="Amiri"/>
          <w:color w:val="111111"/>
          <w:sz w:val="28"/>
          <w:sz w:val="28"/>
          <w:szCs w:val="28"/>
          <w:rtl w:val="true"/>
          <w:lang w:bidi="ar-SA"/>
        </w:rPr>
        <w:t>الشريف الرَّضي أن يجمعها من المصادر التي كانت في زمنهِ وقبله، وأن يدققها تدقيقاً صادقاً، بما أُوتي من أمانة وعدالة، وأصالةٍ أدبية ولغوية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رتَّبه ترتیباً مبدئياً، فجعل الخُطب أولاً ثمَّ الكُتب والرسائل ثمَّ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لنهج البلاغة شروحٌ كثيرة، يزيد عددها باللغتين العربية والفارسية على أربعين شرحاً، 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فرید خراسان أبي الحسن علي بن زيد بن مُحمَّد بن علي البيهقي النيسابوري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قطب الدين أبو الحسين سعيد بن هبة الله بن الحسن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عزِّ الدين عبد الحميد بن هبة الله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کمال الدین 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السيد علي بن ناصر العلوي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الميلادي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طبعات كثيرة لشروح نهج البلاغة ذكرها المُحقِّق الدكتور سيد جواد مصطفوي خراساني،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ملاَّ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فیض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میرزا مُحمَّد باقر اللاهيجاني المشتهر بنواب؛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ملاَّ صالح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طبع بیروت، طبع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محيي الدين الخياط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أولى مصر، طبعة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حسن نائل المُرصفي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الحاج میرزا حبیب الله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الدكتور صبحي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الشيخ مُحمَّد جواد مغنية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75" w:name="pg17266_195463"/>
    </w:p>
    <w:p>
      <w:pPr>
        <w:pStyle w:val="Heading3"/>
        <w:numPr>
          <w:ilvl w:val="2"/>
          <w:numId w:val="1"/>
        </w:numPr>
        <w:rPr/>
      </w:pPr>
      <w:bookmarkStart w:id="276" w:name="__RefHeading___Toc9622903_1280447820"/>
      <w:bookmarkStart w:id="277" w:name="_Toc90"/>
      <w:bookmarkEnd w:id="275"/>
      <w:bookmarkEnd w:id="276"/>
      <w:r>
        <w:rPr>
          <w:rtl w:val="true"/>
        </w:rPr>
        <w:t xml:space="preserve">حقوق الإنسان في عهد أمير المؤمنين </w:t>
      </w:r>
      <w:r>
        <w:rPr>
          <w:rtl w:val="true"/>
        </w:rPr>
        <w:t>(</w:t>
      </w:r>
      <w:r>
        <w:rPr>
          <w:rtl w:val="true"/>
        </w:rPr>
        <w:t>عليه السلام</w:t>
      </w:r>
      <w:r>
        <w:rPr>
          <w:rtl w:val="true"/>
        </w:rPr>
        <w:t xml:space="preserve">) </w:t>
      </w:r>
      <w:r>
        <w:rPr>
          <w:rtl w:val="true"/>
        </w:rPr>
        <w:t>لمالك الأشتر</w:t>
      </w:r>
      <w:bookmarkEnd w:id="277"/>
    </w:p>
    <w:p>
      <w:pPr>
        <w:pStyle w:val="BookText"/>
        <w:rPr/>
      </w:pPr>
      <w:r>
        <w:rPr>
          <w:rFonts w:ascii="IRNazanin" w:hAnsi="IRNazanin" w:eastAsia="IRNazanin"/>
          <w:color w:val="111111"/>
          <w:sz w:val="28"/>
          <w:sz w:val="28"/>
          <w:szCs w:val="28"/>
          <w:rtl w:val="true"/>
          <w:lang w:bidi="fa-IR"/>
        </w:rPr>
        <w:t xml:space="preserve">يحمل عهد الإمام مالك الأشتر بتوليتهِ على ولايةِ مصر الرقم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معظم طبعات نهج البلاغة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وبعباراتٍ تاريخية عريضة، أصبح هذا العهد مصدر إلهام عِبرَ القرون حيث كان يُقرأ كدستور مثالي للإدارة الإسلامية يُكمل من خلال وصفهِ المفصَّل نسبياً لواجبات الحاكم وحقوقهِ وواجبات معظم موظَّفي الدولة وطبقات المجتمع الرئيسة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الإطار العام للمبادئ المُشرَّعة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أملاه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النصائح الواردة في العهد تفوق كثيراً المقاييس الموضوعة تقليدياً بالنصوص السياسية أو القانونية الخاصة بالإدارةِ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كونها تُخاطب لأول وهلة الحاكم أو الوالي في الدولة، فإنَّ القسم الأعظم من النصيحة ينتمي في الحقيقة إلى المبادئ الأخلاقية المُطبَّقة عالمياً، وبالتالي، فإنَّ صلتها بالمحكومين تُماثل صلتها بالحُكَّام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فهي نصٌّ أخلاقي بمقدار ما هي نص سیاسي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الأساليب والأغراض، أو نظرية في الأخلاق، بل تعبير مُلهم، في الحقيقة، عن فضائل روحانية جسَّدها الإمام وشعَّت عنه، طبائع فاضت مباشرةً من مصادر الوحي الإسلامي، وتكشف بالتالي عن جذور الفضيلة والأخلاق في مناخ محکوم بمبدأ الوحي الشامل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من الممكن قراءة هذه الوثيقة كتعليق أيضاً على ذلك الوحي، الأمر الذي يُشجِّع، بدورهِ، القارئ على الغوص بعُمقٍ أكبر في المعاني المُودعة في النصوص المُنزَّلة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مالك الأشتر تابعاً مخلصاً وعريقاً للإمام، وكان يُشار إليهِ على أنَّه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أنَّ معاوية بن أبي سفيان، المُعارض الرئيس للإمام أثناء الحرب الأهلية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طغت على فترة خلافتهِ، كان أحد الأشخاص الذين قالوا ذلك بحقِّ مالك، وذلك بعد سماعهِ نبأ نجاح مهمَّته في تسمیم </w:t>
      </w:r>
    </w:p>
    <w:p>
      <w:pPr>
        <w:pStyle w:val="BookText"/>
        <w:rPr/>
      </w:pPr>
      <w:r>
        <w:rPr>
          <w:rFonts w:ascii="Amiri" w:hAnsi="Amiri" w:eastAsia="Amiri" w:cs="Amiri"/>
          <w:color w:val="111111"/>
          <w:sz w:val="28"/>
          <w:sz w:val="28"/>
          <w:szCs w:val="28"/>
          <w:rtl w:val="true"/>
          <w:lang w:bidi="ar-SA"/>
        </w:rPr>
        <w:t>مالك قبل تمكنه من احتلال منصبهِ والياً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الطبري عن معاوية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بن أبي طالب يمينان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قُطعت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جهتهِ، كان ردَّ الإمام على أخبار اغتيال مالك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جبلاً لكان فَنْداً، ولو كان حجراً لكان صَلْداً، لا يرتقيه الحافر، ولا يوفي عليه الطائر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دائرة حقوق الإنسان في منظور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مما أوردها الفقهاء أثناء معالجاتهم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فالحقوق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الركن القانوني في نظام العلاقات الإجتماعية، فالمسلم مسؤولٌ عن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الوالدين، وحقَّ الزوجة، وحقَّ الابن، وحقَّ المُعلِّم، وحقَّ المُربِّي، وحقَّ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لهذهِ الحقوق المُتبادلة يقوم نظام العلاقات الإجتماعية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الدائرة الواسعة التي تشمل حقَّ المجتمع، فهو غير منفصل عن حقوق الناس، بل هو تَبَعٌ لحقوق الناس،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سبحانه حقوق عبادهِ مُقدِّمة لحقوقهِ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أفضل ما يقوم بهِ الإنسان هو أن يُوصل الحقوق إلى أهلها،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الجُودِ إيصال الحقوق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الوجود نظرةً لا يتعطَّل فيها حدٌّ من حدود العقل والقلب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يطغى فيها تأمُّلُ الإنسان في الكون والاندماجُ في کمالاتهِ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النظر في حقوق الإنسان المُرتبط بالأرض ارتباط عیشٍ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النظر في حقوق الجماعة المتعاونة المتكافلة في سبيلِ البقاء وما يقتضيه من 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 دعا إلى الإعجاب بروعةِ الوجود وعجائب الخلق، دعا في الحين ذاتهِ إلى توجيه الأفراد والجماعات توجیهاً صحیحاً يسير بهم في طريق التعاون الاقتصادي والتكافُل المادي الذي </w:t>
      </w:r>
    </w:p>
    <w:p>
      <w:pPr>
        <w:pStyle w:val="BookText"/>
        <w:rPr/>
      </w:pPr>
      <w:r>
        <w:rPr>
          <w:rFonts w:ascii="Amiri" w:hAnsi="Amiri" w:eastAsia="Amiri" w:cs="Amiri"/>
          <w:color w:val="111111"/>
          <w:sz w:val="28"/>
          <w:sz w:val="28"/>
          <w:szCs w:val="28"/>
          <w:rtl w:val="true"/>
          <w:lang w:bidi="ar-SA"/>
        </w:rPr>
        <w:t>يضمن لهم الوصول إلى الخير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المحافظة على كرامةِ الإنسان المُركَّب من فكرٍ يعمل، وعاطفةٍ تتحرك، وجسدٍ له عليك حقٌّ ولك بهِ المعنى المادي من معاني وجودك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سعى في تطهير الضمير وتقديس الشوق وسماحة الوجدان، راح في الوقت نفسهِ يسعى في تنظيم مجتمعٍ عادل له قوانين وضعيَّة هي بمثابة الأساس من البناء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من أبرز مقاطع وموضوعات حقوق الإنسان التي أوردها الإمام في عهدهِ 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الاقتران بالفقراء یُعزِّز وعيَ الحاكم بحاجتهِ الدائمة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يُساعده على العيش بصورةٍ دائمة معتمداً على رحمةِ الله، بالأمل والثقة؛ والمصاحب الطبيعي لمثل هذهِ الحياة هو الإنعام بالعطف والرحمة على بني جنس المرء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تتعارض القدرة على العمل بشفقةٍ ورحمةٍ مع متطلِّبات العدل، إذا ما تصورناه على أُسسٍ أنطولوجية </w:t>
      </w:r>
      <w:r>
        <w:rPr>
          <w:rFonts w:eastAsia="Times New Roman" w:cs="Times New Roman" w:ascii="Times New Roman" w:hAnsi="Times New Roman"/>
          <w:color w:val="111111"/>
          <w:sz w:val="28"/>
          <w:szCs w:val="28"/>
          <w:lang w:val="en-US" w:bidi="en-US"/>
        </w:rPr>
        <w:t>Ontology</w:t>
      </w:r>
      <w:r>
        <w:rPr>
          <w:rFonts w:ascii="IRNazanin" w:hAnsi="IRNazanin" w:eastAsia="IRNazanin"/>
          <w:color w:val="111111"/>
          <w:sz w:val="28"/>
          <w:sz w:val="28"/>
          <w:szCs w:val="28"/>
          <w:rtl w:val="true"/>
          <w:lang w:bidi="fa-IR"/>
        </w:rPr>
        <w:t>، أي وفقاً للطبيعة الأساسية 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والتصرف برحمة يتطابق مع العدل ليس بمعنى وضع الأمور في مواضعها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علينا أن نمدَّ الرحمة إلى حيثما كانت الحاجة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تتلاءم مع العدل من جهةِ كونها تتوافق مع طبيعة الأشياء الحقيقية، أي مع الطبع المطبوع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نجد على رأس كلِّ سورةٍ من سور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متبوعاً بعبارتي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لا تنبع القدرة على التصرف برحمة من مشاعر شخصية إلى هذا الحد کما لو كانت صادرة عن ارتباطٍ مطبوع بطبيعة الحقيقة الإلهية نفسها؛ أي تلك الحقيقة الأسمى التي يقول عنها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الأعراف، آية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تلك الحقيقة التي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الأنعام، آية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تلك التي يتقرر فيها طبعُها الجوهري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رحمتي غضبي</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ويعثر المرء أيضاً على أقوال عديدة للإمام علي بخصوص ضرورة إظهار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توزيع الرحمة يستنزل الرحمة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تَرحَم تُرحَم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لامرئٍ يرجو رحمةَ مَنْ هو أعلى منه، ولا يرحم مَنْ هو أدنى منهُ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وفيما يتعلَّق بموضوع الرحمة أيضاً، تُعتبر الفقرة التالية من عهد الإمام مالك الأشتر عملاً رائعاً لأنَّها تضع ضرورة الرحمة والشفقة في سياقٍ عالمي، كما إنها أحد أكثر التعابير أهمية للإمام حول وحدة الجنس البشري ومساواة جميع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تقف بارزةً كوسيلة تصحيح لكلِّ أشكال التحامل والتخصيص والتمييز الطائفي التي قد تُطبِّق العدل أو الرحمة على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فقط، مهما كان تعريفها أو تحديدها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p>
    <w:p>
      <w:pPr>
        <w:pStyle w:val="BookText"/>
        <w:rPr/>
      </w:pPr>
      <w:r>
        <w:rPr>
          <w:rFonts w:ascii="Amiri" w:hAnsi="Amiri" w:eastAsia="Amiri" w:cs="Amiri"/>
          <w:color w:val="111111"/>
          <w:sz w:val="28"/>
          <w:sz w:val="28"/>
          <w:szCs w:val="28"/>
          <w:rtl w:val="true"/>
          <w:lang w:bidi="ar-SA"/>
        </w:rPr>
        <w:t>فَإِنَّهُمْ صِنْفَانِ إِمَّا أَخٌ لَكَ فِي الدِّينِ وَإِمَّا نَظيِرٌ لَكَ فِي الْخَلْقِ يَفْرُطُ مِنْهُمُ الزَّلَلُ وَتَعْرِضُ لَهُمُ الْعِلَلُ وَيُؤْتَى عَلَی أَيْدِيهِمْ فِي الْعَمْدِ وَالْخَطَإ فَأَعْطِهِمْ مِنْ عَفْوِكَ وَصَفْحِكَ مِثْلِ الَّذِي تُحِبُّ وَتَرْضَی أَنْ يُعْطِيَكَ اللُّهَ مِنْ عَفْوِهِ وَصَفْحِهِ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المُلاءَمَة العالمية لمبدأ الرحمة والعطف قد اجتمعت هنا بمُذکِّرٍ بالسلطة المُطلقة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كان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حاكماً أو والياً یُعيِّنهُ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بشيء سوى عبدٌ الله، يعتمد على رحمة ربِّهِ بصورةٍ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على كلِّ من يجد نفسه في موقع من التفوق النسبي على الآخرين أن يتذکَّر دائماً ضعفه مقابل المُطلق، حيث يؤدي بهِ هذا الوعي في آنٍ إلى إظهار الرحمة تجاه من هم أدنى منه، واكتساب رحمة الله الذي هو فوقه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فقد كان للإمام اهتمام واضح وتشديد بالغ على موضوع الرحمة في عهدهِ لمالِك الأشتر، واضعاً في طليعةِ هذا العهد مجموعةً من المبادئ العامة، ومن جملتها حقوق الإنسان كإنسان، إلى جانب حقوقهِ كمسلم، منطلقاً مبدئياً من الرحمةِ بالإنسان كإنسان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أسَّس الإمام لحقوق الإنسان على مُركَّبٍ من ثلاثةِ 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بأن يتحسَّس الرحمة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للإنسان، وهي غير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إنعطاف قلبي وشفقة </w:t>
      </w:r>
    </w:p>
    <w:p>
      <w:pPr>
        <w:pStyle w:val="BookText"/>
        <w:rPr/>
      </w:pPr>
      <w:r>
        <w:rPr>
          <w:rFonts w:ascii="Amiri" w:hAnsi="Amiri" w:eastAsia="Amiri" w:cs="Amiri"/>
          <w:color w:val="111111"/>
          <w:sz w:val="28"/>
          <w:sz w:val="28"/>
          <w:szCs w:val="28"/>
          <w:rtl w:val="true"/>
          <w:lang w:bidi="ar-SA"/>
        </w:rPr>
        <w:t>على الشيء الذي ترحمه، ولكن ليس بالضرورة أن تُحبه، فالإمام يُضيف إلى الرحمة المحبَّة، بمعنى أن يكون لدى الوالي مودةً للناس بما هم ناس؛ بقطع النظر عن الفوارق الأخرى، فينبغي أن تُقدَّر ظروف الإنسان مُجرداً عن لونه وتوجهاته الفكرية والعقائدية وغيرها؛ فالإنسان إذا عاش في ظروفٍ معينة توجب عليه أن يعتقد بعض الأمور؛ اعتقد بها، ولو عاش غيره ظروفاً كظروفهِ لاعتقد بما اعتقده، فينبغي أن تُقدَّر ظروفه انطلاقاً من الرحمة له كإنسان، طبعاً ما لم يكن خطراً على البشرية، فهذا له حسابٌ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باللطف بهم، وهو من صفات الحق 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 اللُّطف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معهم بالمُسامحة والرِفق واليسر، فالرحمة والمحبَّة من وظائف القلب، بينما اللُّطف أمرٌ عملي، يُراد منه التعامل معهم بوسائل مبنيَّة على اللين والعَطف، فيُخاطب الإنسان بلُطف، وتُدار شؤونه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قرارات الوالي رحيمةً غير شديدة أو شاقَّة، بل مبنيَّة على أساس التلطُّف بهم، لأنَّ الإسلام دين الرِفق، يقول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شَءٍ إلاَّ زَانَهُ، وَلاَ يُنزَعُ</w:t>
      </w:r>
    </w:p>
    <w:p>
      <w:pPr>
        <w:pStyle w:val="BookText"/>
        <w:rPr/>
      </w:pPr>
      <w:r>
        <w:rPr>
          <w:rFonts w:ascii="Amiri" w:hAnsi="Amiri" w:eastAsia="Amiri" w:cs="Amiri"/>
          <w:color w:val="111111"/>
          <w:sz w:val="28"/>
          <w:sz w:val="28"/>
          <w:szCs w:val="28"/>
          <w:rtl w:val="true"/>
          <w:lang w:bidi="ar-SA"/>
        </w:rPr>
        <w:t>مِن شَيءٍ إلاَّ شَانَهُ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 هذا المبدأ حذَّر من ضده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التعامل ولو بشكلٍ جزئي كما يفعل البعض حين يخلط بين الإنسانية، حيناً والوحشية حيناً آخر فتغلب وحشيته على إنسانيتهِ، فلو أنَّ أحداً عَدَل مع غيرهِ في كلِّ شيءٍ وظلمه في مجالٍ واحد فقط لغلب ظلمه عدله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يكون همَّ الوالي هو النهب من حقوق الرعية والاعتداء على كراماتهم، بل ينبغي أن يستحضر في ذهنهِ دائماً بأنَّه إنسان وهم كذلك، فما يتمناه لنفسهِ ينبغي أن يتمناه لهم، إذ لا فرق بينه وبينهم من ناحيةِ </w:t>
      </w:r>
    </w:p>
    <w:p>
      <w:pPr>
        <w:pStyle w:val="BookText"/>
        <w:rPr/>
      </w:pP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 الإمام الآن إلى نقطة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من مالِك أن يُوليها اهتماماً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يبدأ الفقرة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تعجبية،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التشديد على ضرورتها وإلحاحها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التوجيه هنا بأُناسٍ لا مورد هم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البؤس والزَّمْني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وكِبار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 إلى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غيرهم، والذين يجب مُعاملتهم بطريقةٍ تؤدي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الإعذار إلى الله سُبحانه 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جميعاً، ومعهم أولئك المُحتاجون الذين يرفضون التسول، هم من يجب على الوالي مساعدتهم، وأن يُعيِّن لهم أحدَ ثِقاتهِ من أهلِ الخَشية والتواضع ليرفع إليه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الكليات الحاسمة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عَلَی الْوُلاةِ ثَقِيلٌ وَالْحَقُّ كُلُّهُ ثَقِيلٌ، وَقَدْ يُخَفِّفُهُ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أقوى مصادیق رعاية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لحقوق الإنسان، أيَّ إنسان، في ظلِّ إدارة دولتهِ وسياستها الذي أوضح جانباً منها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نريد تسليط الضوء عليه هنا هو أنَّ العنصر الروحي هو ما يجعل الشيء المثالي شيئاً عملياً؛ ولولا ذلك لأصبح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المساعدة الإلهية مضمونة لأولئك الذين لا يقتصر اهتمامهم على هذهِ الدنيا فقط، ولكنَّ طلباتهم تتعدَّى حدودها لتعبر إلى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ننظر إلى هذهِ الدنيا على أنَّها ممر إلى الآخرة فحسب، يبرز لدينا موقف تجاه الدنيا يتَّسم بالعدل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أولئك الذين لا تخرج حدود طلباتهم خارج هذهِ الدنيا فإنَّهم سيكونون ضحية خيار إهمال الفقراء السهل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وطبقاً للمقاییس الأفقية للتقييم السياسي، فإنَّ تكاليف إتّباع سياسة الصدقات تجاه الفقراء والمُحتاجين قد تفوق في وزنها، بالنسبة إلى الوالي، ما يتأتَّى إليهِ من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حيثما كانت السياسة الأخلاقية مرتبطة بتقدير حصري لهذهِ الدنيا، أو بسياسات براغاتية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Pragmatism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مصالح شخصية، وتكشف عن عيوب موروثة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إذا ما كان مفهوم الحق في ما يتعلَّق بالفقراء مُشبعاً بإیمان ثابت بعدالةِ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تلين ورحمة تَسَع كلَّ شيء وتفيض بطلب الآخرة، عندها سيتولَّد موقف من الوفاء الثابت لحاجات الفقراء والمساكين في المجتمع، تحقيقاً لضمان حقوق الإنسان فيه، بل سيستمر في توالدهِ إلى ما لا نهاية</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هذا الموقف يذهب بعيداً خارج نطاق المفاهيم المعهودة للصداقة أو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أدرك هذا الموقف من الكمال لن يكون قابلاً لتقبُّل أيَّ اقتراح معاكس ينبع من براغماتيةٍ أنانية أو فردية، وبصورةٍ أقل من اللامبالاة أو العناد وقوة 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الموقف الثابت في المكان يأتي ذِكْرُ الإمام للصفة التالية، صِفة الاحتمال والصبر، والتي تجري هنا بصورةٍ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ضوء الاستشعار الملموس، وليس المفهومي فحسب، للقِيَم المُطلقة موضوع البحث، يمكن مدَّ الصبر والاحتمال إلى ما 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يعود معتمداً على الإرادة الشخصية وحدها، بل يُستَدام بتقوية النعمة التي تجري من إيمانٍ مُستَشعَر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ويستكمل الإمام النقطة المذكورة أعلاه بإشارة إلى أولئك الذين لهم طلبات مُحقَّة، ولديهم، كنتيجة لذلك، ثقة عظيمة بحقيقةِ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ما كان وعد الله بالجزاء، وبعدالتهِ التي لا تخذل، ورحمتهِ اللامحدودة كونها حقيقة، ثمَّ الدافع وراء جهد الوالي المدِّ الرحمة إلى الفقراء والتعامل معهم بعدالةٍ سيتعمَّق بصورٍ 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وتتحول المهمة التي يصفها الإمام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واجب مساعدة الضعفاء والمساكين، وهي المساعدة التي لا يمكن أن تتأتَّى عنها أيَّةِ منافع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إلى واجب لا مفرَّ منه مُلزم لقناعات المرء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هذهِ القناعة أو الاعتقاد أرضيةً لها في اليقين بأنَّ مثل هذا الكرم والرحمة هي أمور حَسَنة ومُحقَّة ومناسبة فحسب، بل إنَّ مثل هذهِ الفضائل إنَّما هي في تناغم وانسجام مع الجوهر الصحيح والقريب للحقيقة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والصدى الروحي المتردد للفضيلة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محجوبة عن الحُكَّام الدنيويين بتحاملهم المستور في أحسن الأحوال، وبقبائحهم المستورة في أسوأها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الحُكَّام غافلون أيضاً عن التحذيرات والتهديدات بالعقاب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النظر إلى الظالِم هنا على أنَّه ذلك الذي يعصي الأوامر الإلهية بالعدل، والذي يخرق أيضاً، وهذا هو المهم أساساً، صفة الرحمة الواقعة في قلب الطبيعة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التي نادى بها وحاول بيانها وإيضاحها علي بن أبي طالب خلال عهدهِ لواليه على مصر مالِك بن الأشتر النُخعي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يُجسِّد العدالة الإنسانية ببُعديها الفردي والإجتماعي، حيث تجلَّت عدالتةِ الإنسان في حدود حياتهِ الفردية وعدالته في مضمار الحكم والسلطة تلك التي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الإجتماعية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Justice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نعرف ذلك بنيَّةِ تطبيقهِ عملياً لاسيَّما بالنسبةِ لأولئك الذين تحملون المسؤوليات في المجتمع ويتبوءون موقعاً في الحكومة، فلقد تمثَّلت العدالة الفردية بأعلى درجاتها في شخصية الإمام، وذلك ما 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التقوى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يُجسِّدها في عملهِ السياسي والعسكري وفي توزيعهِ لبيتِ المال وفي قضائهِ وجميع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تمثل العدالة الفردية أو الذاتية في الواقع سنداً للعدالتِ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الإمام درسه الخالد لكلِّ الذين يُمارسون دوراً على الصعيد السياسي لمجتمعاتهم،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بإمكان اللسان النُطق بالكثير، أمَّا ما يأخذ بيدِ الإنسانية لسلوك 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سيرة وأفعال من يقع عليهِ الاختيار ليكون إماماً للناس سواء على المجتمع أو </w:t>
      </w:r>
    </w:p>
    <w:p>
      <w:pPr>
        <w:pStyle w:val="BookText"/>
        <w:rPr/>
      </w:pPr>
      <w:r>
        <w:rPr>
          <w:rFonts w:ascii="Amiri" w:hAnsi="Amiri" w:eastAsia="Amiri" w:cs="Amiri"/>
          <w:color w:val="111111"/>
          <w:sz w:val="28"/>
          <w:sz w:val="28"/>
          <w:szCs w:val="28"/>
          <w:rtl w:val="true"/>
          <w:lang w:bidi="ar-SA"/>
        </w:rPr>
        <w:t>أدنى مستوىً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الإمام أن يقوم هو بنفسهِ بالعدل، وإنَّما كان يؤكِّد على عمَّالهِ ومن يُولِّيهِ على البلدان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قلَّده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وَأَلِنْ لَهُم جَانِبَكَ، وَأبسُط لَهُم وَجهَكَ، وآسِ بَينَهُم فِي اللَّحظَةِ</w:t>
      </w:r>
    </w:p>
    <w:p>
      <w:pPr>
        <w:pStyle w:val="BookText"/>
        <w:rPr/>
      </w:pPr>
      <w:r>
        <w:rPr>
          <w:rFonts w:ascii="Amiri" w:hAnsi="Amiri" w:eastAsia="Amiri" w:cs="Amiri"/>
          <w:color w:val="111111"/>
          <w:sz w:val="28"/>
          <w:sz w:val="28"/>
          <w:szCs w:val="28"/>
          <w:rtl w:val="true"/>
          <w:lang w:bidi="ar-SA"/>
        </w:rPr>
        <w:t>وَالنَّظرَةِ حَتَّى لا يَطمَعَ العُظَمَءُ فِي حَيفِكَ لَهُم وَلاَ يَيأَسَ الضُّعَفَاءُ مِن عَدلِكَ بِهِم، فَإنَّ اللهَ تَعَالَی يُسَائِلُكُم مَعشَرَ عِبَادِهِ عَنِ الصَّغِيرَةِ مِن أَعمَلِكُم وَالكَبِيرَةِ، وَالظَّاهِرَةِ وَالمَستُورَةِ، فَإنْ يُعَذِّبْ فَأنتُم أظلَمُ، وإنْ يَعْفُ فَهُوَ 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الأسود بن قَطِيبَةَ صاحِب حُلوَان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الوَالِيَ إذَا اختَلَفَ هَوَاهُ مَنَعَهُ ذَلِكَ 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w:t>
      </w:r>
    </w:p>
    <w:p>
      <w:pPr>
        <w:pStyle w:val="BookText"/>
        <w:rPr/>
      </w:pPr>
      <w:r>
        <w:rPr>
          <w:rFonts w:ascii="Amiri" w:hAnsi="Amiri" w:eastAsia="Amiri" w:cs="Amiri"/>
          <w:color w:val="111111"/>
          <w:sz w:val="28"/>
          <w:sz w:val="28"/>
          <w:szCs w:val="28"/>
          <w:rtl w:val="true"/>
          <w:lang w:bidi="ar-SA"/>
        </w:rPr>
        <w:t>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المتقدم يتضح لنا أنَّ آراء الإمام تُعد مقياساً يجب على الكل التفكير والعمل وفقها، والتي يمكن اعتبارها في هذه المسألة المهمة أبرز نموذج لمعرفة معنى العدالة الإجتماعية الحقيقي ومُراعاة المساواة بين الناس وفي العدالة التي من المفترض أن تحكم علاقة الحكومات بشعوبها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لنا أن نورد حادثة توضح بشكلٍ جيد تطبيق الإمام الرحيم لمبدأ العدل إضافةً إلى كونها تعبيراً عن مبدأ أشرنا إليه سابقاً وهو أنَّ الناس جميعاً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الإمام مصادفةً متسولاً أعمى عجوزاً، فسأل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أنَّ المتسول نصراني، فقال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استعملتموه، حتَّى أصبح عجوزاً ضعيفاً، وترفضون الآن 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من بيت المال ما يُقيم به أودَهُ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أنَّ هذهِ الجملة تُعبِّر بإيجاز شديد عن مبدأ المصلحة الإجتماعية الإسلامي، الذي يقوم على إعادة </w:t>
      </w:r>
    </w:p>
    <w:p>
      <w:pPr>
        <w:pStyle w:val="BookText"/>
        <w:rPr/>
      </w:pPr>
      <w:r>
        <w:rPr>
          <w:rFonts w:ascii="IRNazanin" w:hAnsi="IRNazanin" w:eastAsia="IRNazanin"/>
          <w:color w:val="111111"/>
          <w:sz w:val="28"/>
          <w:sz w:val="28"/>
          <w:szCs w:val="28"/>
          <w:rtl w:val="true"/>
          <w:lang w:bidi="fa-IR"/>
        </w:rPr>
        <w:t>توزیع عادلة وسياسة من عدم التمييز بين المسلمين وغيرهم بصورةٍ 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فالعدالة الإجتماعية والمساواة الدينية تنبعان منسابتين من الرحمة التي لا يُنظر إليها كأحد المشاعر فقط، بل كبُعد منطبع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فإنّها تُترجَم إلى واجب ديني أساسي مفروض على كلِّ المسلمين، حُكَّاماً ومواطنين، لا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 الجملة الأخيرة من الفقرة المذكورة سابقاً، وهي التي تُحذِّر الحاكم من اعتبار السلطة الممنوحة له على رعاياه، ليست ببساطة امتيازاً، وإنَّها امتحاناً من الله، تُعبِّر بوضوح عن موقف الإمام الخاص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في الخطبة الشهيرة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يقبل بالسلطة إلاَّ لأنَّها واجب لا يمكن التهرب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عَلَی الْعُلَمَءِ أَنْ لاَ يُقَارُّوا عَلَی كِظَّةِ ظَالِ وَلاَ سَغَبِ مَظْلُوم، لأَلْقَيْتُ حَبْلَهَا عَلَی غَارِبِهَا، وَلَسَقَيْتُ آخِرَهَا بِكَأْسِ أَوَّلِهَا، وَلأَلْفَيْتُمْ دُنْيَاكُمْ هذِهِ أَزْهَدَ عِنْدِي مِنْ عَطْفَةِ عَنْز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في ذلك تمثلاً باهراً لموقف أفلاطون المثالي من السلطة؛ السلطة التي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ذلك الذي يتحمل عبء الحكم من أجل الناس فحسب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يعتبرها تمييزاً بل مهمة لا مجال لتجنبها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اهتمامه على الحق وما يستجلبه ذلك من شرف، وفوق ذلك كلَّه، يرعى العدل باعتبارهِ شيئاً لا غِنىً عنه، ومن أجلهِ وأجل ضمان سلامته، يعملون على إعادةِ تنظيم دولته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فقد ابتدأ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مُشْرِعاً بهذا الأمر يُعدد الواجبات التي ينبغي على مالِك الأشتر القيام بها، والأمور التي عليه مُراعاتها، وحقوق الناس التي يجب تأديتها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لهُ أنَّ الحاكم ما هو إلاَّ مسؤول مُؤتمن على حقوق الناس وخدمتهم، وعدل الحاكم هو ما يوجب على الرعية إتباعه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والمُتدبِّر في قراءةِ العهد يجد أنَّ الإمام كان قد أنكر أن </w:t>
      </w:r>
    </w:p>
    <w:p>
      <w:pPr>
        <w:pStyle w:val="BookText"/>
        <w:rPr/>
      </w:pPr>
      <w:r>
        <w:rPr>
          <w:rFonts w:ascii="Amiri" w:hAnsi="Amiri" w:eastAsia="Amiri" w:cs="Amiri"/>
          <w:color w:val="111111"/>
          <w:sz w:val="28"/>
          <w:sz w:val="28"/>
          <w:szCs w:val="28"/>
          <w:rtl w:val="true"/>
          <w:lang w:bidi="ar-SA"/>
        </w:rPr>
        <w:t>يكون الحاكم والحكومة سلطة مُتجبِّرة مُتسلِّطة على رؤوس الناس، بل أن يكون الحاكم والحكومة في خدمةِ الناس ومُداراتهم، وإلاَّ تحولت الحكومة إلى منصب دنيوي يلهث وراءه كلَّ من يُحب الدنيا ومغرياتها، وكلَّ باحثٍ عن جاه، وهذا ما حذَّر منه الإمام ونبَّه عليه، وخوَّف من عاقبتهِ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فقد أكَّد الإمام في عهدهِ للأشتر على جملةٍ من القواعد والقوانين التي تُدار وتُحكم من خلالها الدولة، وتُراعي شؤون الرعية، فحينما توجه مالِك لإدارة شؤون مصر كان مزوداً بدستور حكمٍ ناضج ومُكتمل القواعد والشروط، وبما يوفِّر العدل والمساواة ويحفظ كرامة الإنسان وحقوقه، مؤكِّداً على عِمَارة البلاد واستصلاحها، والابتعاد عن الطمع وحُبِّ الشهوات، والإلتزام بالذِكر الحَسَن،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الرحمةِ بالرعية واللُطف بهم، وعدم ظُلم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الإمام مالِكاً إلى الحذر من دعوةِ المظلوم، وإلى عدم المساواة بين المُحسِن والمُسِيء، وإلى مُدارسةِ العلماء 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منه أن يُولي اهتماماً خاصاً بذوي الحاجات والمَسْكَنة والفقراء، وأن يعمل على بثِّ العيون لمُراقبة الحُكَّام، وليس مراقبة المحكومين كما تفعل الأنظمة المُستبدة على مرِّ العصور، وأن يعمل على مُداراة اليتامى وكِبار السِّن، والابتعاد عن المَنِّ على الرعية والتواضع ونشر العدل والإنصاف والعفو والصَفح، وقضاء حاجات الناس، وقول الحق، والعمل على نشر المساواة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وموضوعاتٍ أخرى كثيرة وردت في هذا العهد الذي أنفذه الإمام علي إلى مالك الأشتر ليكون دستور حكمٍ يعتمد عليه في حكم مصر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حقوق الإنسان ليست مجرد شعارات تُطلق فحسب، بل هي أحكام وتقنيات إدارية، كما إنَّها مبادئ جسَّدها رموز الإسلام الكرام في مواقفهم العملية لاسيَّما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الطيبين الطاهرين</w:t>
      </w:r>
      <w:r>
        <w:rPr>
          <w:rFonts w:eastAsia="Amiri" w:cs="Amiri" w:ascii="Amiri" w:hAnsi="Amiri"/>
          <w:color w:val="111111"/>
          <w:sz w:val="28"/>
          <w:szCs w:val="28"/>
          <w:rtl w:val="true"/>
          <w:lang w:bidi="ar-SA"/>
        </w:rPr>
        <w:t xml:space="preserve">. </w:t>
      </w:r>
      <w:bookmarkStart w:id="278" w:name="pg17266_195474"/>
    </w:p>
    <w:p>
      <w:pPr>
        <w:pStyle w:val="Heading3"/>
        <w:numPr>
          <w:ilvl w:val="2"/>
          <w:numId w:val="1"/>
        </w:numPr>
        <w:rPr/>
      </w:pPr>
      <w:bookmarkStart w:id="279" w:name="__RefHeading___Toc9622905_1280447820"/>
      <w:bookmarkStart w:id="280" w:name="_Toc91"/>
      <w:bookmarkEnd w:id="278"/>
      <w:bookmarkEnd w:id="279"/>
      <w:r>
        <w:rPr>
          <w:rtl w:val="true"/>
        </w:rPr>
        <w:t>الهوامش</w:t>
      </w:r>
      <w:r>
        <w:rPr>
          <w:rtl w:val="true"/>
        </w:rPr>
        <w:t>:</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محمد أحمد وسامي صالح الوكيل، حقوق الإنسان في الفكر السياسي الغربي والشرع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النهضة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wiki/René Cassin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يُعرف الدبلوماسي الفرنسي رينيه كاسان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René Samuel Cassin (1887 1976)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مصطلح حقوق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فرع من فروع العلوم الإجتماعية تختص بدراسة العلاقات بين الناس استناداً إلى كرامةِ الإنسان بتحديد الحقوق والرخص الضرورية لإزدهار شخصية الكائن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برعي، عزت سعيد، حماية حقوق الإنسان في ظلِّ التنظيم الدولي الإقليمي،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مطبعة العاصمة،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دبلوماسي فرنسي، أسَّس المعهد الفرنسي للعلوم الإدارية، وشارك في صياغةِ الإعلان العالمي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جائزة نوبل للسلام </w:t>
      </w:r>
      <w:r>
        <w:rPr>
          <w:rFonts w:eastAsia="Times New Roman" w:cs="Times New Roman" w:ascii="Times New Roman" w:hAnsi="Times New Roman"/>
          <w:color w:val="111111"/>
          <w:sz w:val="28"/>
          <w:szCs w:val="28"/>
          <w:lang w:val="en-US" w:bidi="en-US"/>
        </w:rPr>
        <w:t>Nobel Peace Prize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لعملهِ على صياغة الإعلان العالمي لحقوق الإنسان، كما حصل في نفس العام على جائزة الأمم المتحدة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رفاته من مقبرة مونبارناس إلى مقبرة العظماء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البانتيون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بباريس خلال الاحتفال بالذكرى المئوية لمولدهِ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التفاصيل، يُنظر الموقع الإلكتروني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https://en.wikipedia.org -AAV</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حقوق الإنسان والمواطن </w:t>
      </w:r>
      <w:r>
        <w:rPr>
          <w:rFonts w:eastAsia="Times New Roman" w:cs="Times New Roman" w:ascii="Times New Roman" w:hAnsi="Times New Roman"/>
          <w:color w:val="111111"/>
          <w:sz w:val="28"/>
          <w:szCs w:val="28"/>
          <w:lang w:val="en-US" w:bidi="en-US"/>
        </w:rPr>
        <w:t>The Declaration of the Rights of Man and of the Citizen (French: Déclaration des droits de l'homme et du citoy )en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الإعلان الذي أصدرته الجمعية التأسيسية الوطنية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الإعلان وثيقة حقوق من وثائق الثورة الفرنسية الأساسية، إذ تُعرَّف </w:t>
      </w:r>
    </w:p>
    <w:p>
      <w:pPr>
        <w:pStyle w:val="BookText"/>
        <w:rPr/>
      </w:pPr>
      <w:r>
        <w:rPr>
          <w:rFonts w:ascii="Amiri" w:hAnsi="Amiri" w:eastAsia="Amiri" w:cs="Amiri"/>
          <w:color w:val="111111"/>
          <w:sz w:val="28"/>
          <w:sz w:val="28"/>
          <w:szCs w:val="28"/>
          <w:rtl w:val="true"/>
          <w:lang w:bidi="ar-SA"/>
        </w:rPr>
        <w:t>فيها الحقوق الفردية والجماعية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متأثر من فكر التنوير ونظريات العَقد الإجتماعي والحقوق الطبيعية التي قال بها مفكِّرون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جاك روسو </w:t>
      </w:r>
      <w:r>
        <w:rPr>
          <w:rFonts w:eastAsia="Times New Roman" w:cs="Times New Roman" w:ascii="Times New Roman" w:hAnsi="Times New Roman"/>
          <w:color w:val="111111"/>
          <w:sz w:val="28"/>
          <w:szCs w:val="28"/>
          <w:lang w:val="en-US" w:bidi="en-US"/>
        </w:rPr>
        <w:t>Jean-Jacques Rousseau (1778-1712)</w:t>
      </w:r>
      <w:r>
        <w:rPr>
          <w:rFonts w:ascii="Amiri" w:hAnsi="Amiri" w:eastAsia="Amiri" w:cs="Amiri"/>
          <w:color w:val="111111"/>
          <w:sz w:val="28"/>
          <w:sz w:val="28"/>
          <w:szCs w:val="28"/>
          <w:rtl w:val="true"/>
          <w:lang w:bidi="ar-SA"/>
        </w:rPr>
        <w:t xml:space="preserve">، جون لوك </w:t>
      </w:r>
      <w:r>
        <w:rPr>
          <w:rFonts w:eastAsia="Times New Roman" w:cs="Times New Roman" w:ascii="Times New Roman" w:hAnsi="Times New Roman"/>
          <w:color w:val="111111"/>
          <w:sz w:val="28"/>
          <w:szCs w:val="28"/>
          <w:lang w:val="en-US" w:bidi="en-US"/>
        </w:rPr>
        <w:t>John Locke (1632 1704)</w:t>
      </w:r>
      <w:r>
        <w:rPr>
          <w:rFonts w:ascii="Amiri" w:hAnsi="Amiri" w:eastAsia="Amiri" w:cs="Amiri"/>
          <w:color w:val="111111"/>
          <w:sz w:val="28"/>
          <w:sz w:val="28"/>
          <w:szCs w:val="28"/>
          <w:rtl w:val="true"/>
          <w:lang w:bidi="ar-SA"/>
        </w:rPr>
        <w:t>، فولتير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François-Marie Arouet Voltaire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1778-1694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مونتسكيو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Charles-Louis de Secondat Montesquieu</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1689 - 1755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يُشكِّل الخطوة الأولى لصياغةِ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الإعلان حدد حقوق البشر دون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حقوق المواطنين الفرنسيين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يُحدد مكانة النساء أو العبودية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لمبادئ هذا الإعلان مكانةً دستورية في القانون الفرنسي الحالي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Jellinek, Georg, The Declaration of the Rights of Man and of Citizens.. A Contribution to Modern Constitutional History, Authorized Translation from the German By: Max Farrand, New York: Henry Holt and Company, 1901, Pp.18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 السيد محمد، مسئولية الدولة عن أعمالها المُشرعة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واللوائح في القانون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مقارنة، أطروحة دكتوراه غير منشورة، القاهرة، جامعة فؤاد الأول، كلِّية الحقوق،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کارتر، جوندولين وجون هيرز، نظام الحكم والسياسة في القرن العشرين،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الكرنك للنشر والطبع والتوزيع،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السوفسطائية </w:t>
      </w:r>
      <w:r>
        <w:rPr>
          <w:rFonts w:eastAsia="Times New Roman" w:cs="Times New Roman" w:ascii="Times New Roman" w:hAnsi="Times New Roman"/>
          <w:color w:val="111111"/>
          <w:sz w:val="28"/>
          <w:szCs w:val="28"/>
          <w:lang w:val="en-US" w:bidi="en-US"/>
        </w:rPr>
        <w:t>Sophism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كلمة يونانية مشتقة من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سوفيسا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Sophisma</w:t>
      </w:r>
      <w:r>
        <w:rPr>
          <w:rFonts w:ascii="Amiri" w:hAnsi="Amiri" w:eastAsia="Amiri" w:cs="Amiri"/>
          <w:color w:val="111111"/>
          <w:sz w:val="28"/>
          <w:sz w:val="28"/>
          <w:szCs w:val="28"/>
          <w:rtl w:val="true"/>
          <w:lang w:bidi="ar-SA"/>
        </w:rPr>
        <w:t>، التي تعني الحكمة والحذق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أطلقها الفلاسفة على الحكمة المموهة والحذاقة في الخِطابة أو الفلسفة، كما أُطلقت على كلِّ فلسفةٍ ضعيفة الأساس متهافتة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والسوفسطائية حركة فلسفية غير متكاملة ضمن نظام، ظهرت في القرن الخامس قبل الميلاد، ومركزها أثينا، وهي فلسفة عملية تقوم على الإقناع لا على البُرهان العلمي أو المنطقي، وعلى الإدراك الحسِّي والظن، وعلى استعمال قوة الخطابة والبيان والبلاغة والحوار الخِطابي، والقوانين الجدلية الكلامية بهدف الوصول إلى الإقناع بما يُعتقد أنَّه الحقيقة، وبهذا المعنى أصبحت السوفسطائية عنواناً على المُغالطة والجدل العقيم واللعب بالألفاظ وإخفاء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السوفسطائية دعوةً نسبية شكِّية وتمرداً على العلوم الطبيعية، فقد كانت في صميمها دعوة إلى الاقتصار في تفسير الكون على الظواهر وحدها، من دون الاستعانة بأيِّ مبادئ خارجية أو عوالم أخرى، وكانت أيضاً دعوة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الإيلية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تبحث عن الحقيقة خارج عالم الظواهر بوصفه عالماً وهمياً، فقد حولت السوفسطائية الفكر من الاهتمام بالطبيعة إلى الاهتمام بالإنسان، وقلبت أسسه، وغيرت معاييره؛ إذ تركت الظواهر الخارجية جانباً وجعلت من الإنسان موضوعاً أساسياً للتفلسف والتفكير قبل الموضوعات الأخرى، فالإنسان الفرد هو معيار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اهتمت السوفسطائية بالمعرفة والذات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ينبثق السوفسطائيون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تيارٍ فلسفي واحد، بل عن مدارس فلسفية مختلفة، وكان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سوفسطائي يعني وصمة الإزدراء والطعن والنقد، بيد أنَّ بعض الباحثين عدوا المغالطين الأُوَل رجالاً أجلاء محترمين لهم كلمتهم المسموعة ورأيهم النافذ في وطنهم، أخذوا على عاتقهم عبءَ تربية الأحداث وسعوا إلى تهيئةِ رجال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أشهر أعلام السوفسطائية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پروتاگوراس </w:t>
      </w:r>
      <w:r>
        <w:rPr>
          <w:rFonts w:eastAsia="Times New Roman" w:cs="Times New Roman" w:ascii="Times New Roman" w:hAnsi="Times New Roman"/>
          <w:color w:val="111111"/>
          <w:sz w:val="28"/>
          <w:szCs w:val="28"/>
          <w:lang w:val="en-US" w:bidi="en-US"/>
        </w:rPr>
        <w:t>Protagoras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گورگیاس </w:t>
      </w:r>
      <w:r>
        <w:rPr>
          <w:rFonts w:eastAsia="Times New Roman" w:cs="Times New Roman" w:ascii="Times New Roman" w:hAnsi="Times New Roman"/>
          <w:color w:val="111111"/>
          <w:sz w:val="28"/>
          <w:szCs w:val="28"/>
          <w:lang w:val="en-US" w:bidi="en-US"/>
        </w:rPr>
        <w:t>Gorgias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هیپیاس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Hip pias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وپرودیکوس </w:t>
      </w:r>
      <w:r>
        <w:rPr>
          <w:rFonts w:eastAsia="Times New Roman" w:cs="Times New Roman" w:ascii="Times New Roman" w:hAnsi="Times New Roman"/>
          <w:color w:val="111111"/>
          <w:sz w:val="28"/>
          <w:szCs w:val="28"/>
          <w:lang w:val="en-US" w:bidi="en-US"/>
        </w:rPr>
        <w:t>Prodicus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وپولوس </w:t>
      </w:r>
      <w:r>
        <w:rPr>
          <w:rFonts w:eastAsia="Times New Roman" w:cs="Times New Roman" w:ascii="Times New Roman" w:hAnsi="Times New Roman"/>
          <w:color w:val="111111"/>
          <w:sz w:val="28"/>
          <w:szCs w:val="28"/>
          <w:lang w:val="en-US" w:bidi="en-US"/>
        </w:rPr>
        <w:t>Polos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ستيس، ولتر، تاريخ الفلسفة اليونانية،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عبد المنعم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الثقافة للنشر والتوزيع،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Wylen, Stephen M., The Jews in the Time of Jesus: An Introduction, New York: Paulist Press, 1995, Pp. 190192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Roots of Liberty.. Magna Carta, Ancient Constitution, and the Anglo American Tradition of Rule of Law, Edited by: Ellis Sandoz, Columbia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Missouri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نعيم، القانون والقيم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الفلسفة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الهيئة المصرية العامة للتأليف والنشر،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عبد الحميد، الحريات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في تطوراتها وضماناتها ومستقبلها،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الإسكندرية، منشأة المعارف،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الدولة، عصمت، النظام النيابي ومشكلة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دار الموقف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جوندولين وجون هيرز، نظام الحكم والسياسة في القرن العشرين،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قامت في المُستعمرات البريطانية الثلاثة عشر الواقعة في أمريكا الشمالية والتي كانت تابعة للإمبراطورية البريطانية خلال القرن الثامن عشر، وقد استوطنها مهاجرون بالساحل الشرقي من أمريكا الشمالية رأوا من حقهم الانفصال عن الإنكليز وتسيير أمورهم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الثورة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عندما اصطدم البريطانيون بالثوار الأمريكيين في مدينتي لكسنجتون </w:t>
      </w:r>
      <w:r>
        <w:rPr>
          <w:rFonts w:eastAsia="Times New Roman" w:cs="Times New Roman" w:ascii="Times New Roman" w:hAnsi="Times New Roman"/>
          <w:color w:val="111111"/>
          <w:sz w:val="28"/>
          <w:szCs w:val="28"/>
          <w:lang w:val="en-US" w:bidi="en-US"/>
        </w:rPr>
        <w:t>Lexington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وكونكورد </w:t>
      </w:r>
      <w:r>
        <w:rPr>
          <w:rFonts w:eastAsia="Times New Roman" w:cs="Times New Roman" w:ascii="Times New Roman" w:hAnsi="Times New Roman"/>
          <w:color w:val="111111"/>
          <w:sz w:val="28"/>
          <w:szCs w:val="28"/>
          <w:lang w:val="en-US" w:bidi="en-US"/>
        </w:rPr>
        <w:t>Concord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ولاية ماساشوسيتس </w:t>
      </w:r>
      <w:r>
        <w:rPr>
          <w:rFonts w:eastAsia="Times New Roman" w:cs="Times New Roman" w:ascii="Times New Roman" w:hAnsi="Times New Roman"/>
          <w:color w:val="111111"/>
          <w:sz w:val="28"/>
          <w:szCs w:val="28"/>
          <w:lang w:val="en-US" w:bidi="en-US"/>
        </w:rPr>
        <w:t>Massachusetts</w:t>
      </w:r>
      <w:r>
        <w:rPr>
          <w:rFonts w:ascii="Amiri" w:hAnsi="Amiri" w:eastAsia="Amiri" w:cs="Amiri"/>
          <w:color w:val="111111"/>
          <w:sz w:val="28"/>
          <w:sz w:val="28"/>
          <w:szCs w:val="28"/>
          <w:rtl w:val="true"/>
          <w:lang w:bidi="ar-SA"/>
        </w:rPr>
        <w:t xml:space="preserve">، واستمرت ثماني سنوات وانتهت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توقيع معاهدة باريس بين بريطانيا والولايات المتحدة التي اعترفت فيها بريطانيا باستقلال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من </w:t>
      </w:r>
    </w:p>
    <w:p>
      <w:pPr>
        <w:pStyle w:val="BookText"/>
        <w:rPr/>
      </w:pPr>
      <w:r>
        <w:rPr>
          <w:rFonts w:ascii="Amiri" w:hAnsi="Amiri" w:eastAsia="Amiri" w:cs="Amiri"/>
          <w:color w:val="111111"/>
          <w:sz w:val="28"/>
          <w:sz w:val="28"/>
          <w:szCs w:val="28"/>
          <w:rtl w:val="true"/>
          <w:lang w:bidi="ar-SA"/>
        </w:rPr>
        <w:t>التفاصيل،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عليه، عبد الفتاح حسن، تاريخ الأمريكيتين والتكوين السياسي للولايات المتحدة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دار المريخ للنشر،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Shalhope, Robert E., Toward a Republican Synthesis: The Emergence of an Understanding of Republicanism in American Historiography, The William and Mary Quarterly, 3rd Ser., Vol. 29, No. 1. (Jan., 1972). Pp.4980-; Boatner, Mark Mayo III, Encyclopedia of the American Revolution, 2ed,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Scribners and Sons, (1974); Gray, Edward G., and Jane Kamensky, eds. The Oxford Handbook of the American Revolution, (2013); Bailyn, Bernard, The Ideological Origins of the American Revolution, Harvard University Press, (1967)</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الاستقلال الأمريكي </w:t>
      </w:r>
      <w:r>
        <w:rPr>
          <w:rFonts w:eastAsia="Times New Roman" w:cs="Times New Roman" w:ascii="Times New Roman" w:hAnsi="Times New Roman"/>
          <w:color w:val="111111"/>
          <w:sz w:val="28"/>
          <w:szCs w:val="28"/>
          <w:lang w:val="en-US" w:bidi="en-US"/>
        </w:rPr>
        <w:t>The Declaration of Independence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و تبناها الكونغرس القاري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لتُعلن أنَّ المستعمرات الأمريكية الثلاثة عشر المتحاربة مع بريطانيا العظمى قد أصبحت ولايات مستقلة، وبالتالي لم تعد جزءً من الإمبراطورية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بشكل رئيسي بواسطة توماس جيفرسون </w:t>
      </w:r>
      <w:r>
        <w:rPr>
          <w:rFonts w:eastAsia="Times New Roman" w:cs="Times New Roman" w:ascii="Times New Roman" w:hAnsi="Times New Roman"/>
          <w:color w:val="111111"/>
          <w:sz w:val="28"/>
          <w:szCs w:val="28"/>
          <w:lang w:val="en-US" w:bidi="en-US"/>
        </w:rPr>
        <w:t>Thomas Jefferson (1743-1826)</w:t>
      </w:r>
      <w:r>
        <w:rPr>
          <w:rFonts w:ascii="Amiri" w:hAnsi="Amiri" w:eastAsia="Amiri" w:cs="Amiri"/>
          <w:color w:val="111111"/>
          <w:sz w:val="28"/>
          <w:sz w:val="28"/>
          <w:szCs w:val="28"/>
          <w:rtl w:val="true"/>
          <w:lang w:bidi="ar-SA"/>
        </w:rPr>
        <w:t xml:space="preserve">، يُعتبر الإعلان تفسيراً رسمياً لأسباب تصويت الكونغرس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يوليو لصالح إعلان الاستقلال عن بريطانيا العظمى، بعد مرور أكثر من عام على اندلاع حرب الاستقلال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ميلاد الولايات المتحدة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يُحتفل بهِ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يوليو، يوم اعتماد الكونغرس صيغة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النص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يوليو، أصدر الكونغرس إعلان الاستقلال على أكثر من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فوزع بدايةً كإعلانٍ مطبوع وزِّع على نطاقٍ واسع وتُليت على مسامع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نسخة من الإعلان، هي النسخة الموقعة التي </w:t>
      </w:r>
    </w:p>
    <w:p>
      <w:pPr>
        <w:pStyle w:val="BookText"/>
        <w:rPr/>
      </w:pPr>
      <w:r>
        <w:rPr>
          <w:rFonts w:ascii="Amiri" w:hAnsi="Amiri" w:eastAsia="Amiri" w:cs="Amiri"/>
          <w:color w:val="111111"/>
          <w:sz w:val="28"/>
          <w:sz w:val="28"/>
          <w:szCs w:val="28"/>
          <w:rtl w:val="true"/>
          <w:lang w:bidi="ar-SA"/>
        </w:rPr>
        <w:t>تُعتبر إعلان الاستقلال الرسمي، وهي معروضة في الأرشيف الوطني في واشنطن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الموافقة على الإعلان في الرابع من يوليو، إلاَّ أنَّ تاريخ التوقيع عليه هو محل جدل، وقد خلص معظم المؤرخين إلى أنَّ الوثيقة قد وقع عليها تقريباً بعد شهرٍ من تبنِّيها،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 وليس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يوليو كما المُعتقد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التفاصيل، يُنظر الموقع الإلكتروني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https://en.wikipedia.org/wiki/United_States_Declaration_of_Independence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أحمد سويلم، مجال الرأي العام والإعلام،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الهيئة المصرية العامة للكتاب،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جوندولين وجون هيرز، نظام الحكم والسياسة في القرن العشرين، 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الجهود المُنظَّمة التي يبذلها مجموعة من المواطنين بهدف تغيير الأوضاع، أو السياسات، أو الهياكل القائمة لتكون أكثر اقتراباً من القِيَم الفلسفية العليا التي تؤمن بها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تراجع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العَقدين الأخيرين في العلوم الإجتماعية كمفهوم تحليلي لصالح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هناك من لا يزال يدافع عنه من المُفكِّرين المرموقين، منهم على سبيل المثال عالم الإجتماع الفرنسي آلان تورين </w:t>
      </w:r>
      <w:r>
        <w:rPr>
          <w:rFonts w:eastAsia="Times New Roman" w:cs="Times New Roman" w:ascii="Times New Roman" w:hAnsi="Times New Roman"/>
          <w:color w:val="111111"/>
          <w:sz w:val="28"/>
          <w:szCs w:val="28"/>
          <w:lang w:val="en-US" w:bidi="en-US"/>
        </w:rPr>
        <w:t>Alain Touraine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يبني دفاعه عن مفهوم الحركة الإجتماعية على أساس موقفهِ النقدي الرافض لفكر ما بعد الحداثة الذي أعلن انتهاءها لصالح النسبية وتفضيلاً لمفهوم الجماعات المدنية المُتنازعة في المجال العام التي تُدير نزاعاتها عِبرَ آلية التفاوض المستمر وليس الحركات الواسعة الأيدلوجية، فقد انصب نقد تورين على ما بعد الحداثة باعتبارهِ فكراً هداماً للنموذج العقلاني الذي وصلت إليه المجتمعات الحديثة عِبرَ نضالاتٍ مريرة على مدى القرنين الثامن عشر والتاسع عشر والذي يقوم بالأساس على </w:t>
      </w:r>
    </w:p>
    <w:p>
      <w:pPr>
        <w:pStyle w:val="BookText"/>
        <w:rPr/>
      </w:pPr>
      <w:r>
        <w:rPr>
          <w:rFonts w:ascii="IRNazanin" w:hAnsi="IRNazanin" w:eastAsia="IRNazanin"/>
          <w:color w:val="111111"/>
          <w:sz w:val="28"/>
          <w:sz w:val="28"/>
          <w:szCs w:val="28"/>
          <w:rtl w:val="true"/>
          <w:lang w:bidi="fa-IR"/>
        </w:rPr>
        <w:t>السعي لبناء إجماع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هدف الحركة الإجتماعية الحديثة عند ألان تورين هو تحرير الذات التي تُمثل إليه مفهوم الفاعل الإجتماعي، أي المفهوم الذي يجعل للعلاقة الإجتماعية بعداً أصيلاً في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يؤكِّد تورين أنَّ الحركة الإجتماعية تكون عن وعي الأفراد بذواتهم في غنىً عن تشكل نِقابة سياسية من أجل الدفاع عن مطالبهم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تورين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الحركة الإجتماعية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تتشكَّل بالعمل السياسي والصِدام، ولكن بتأثيرها في 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يبدو أنَّ هناك تعريفاً جامعاً مانعاً لمفهوم الحركة الإجتماعية، حيث يتسع حيناً ليشمل في طياته مختلف المسارات أو السيرورات الإجتماعية مهما تنوعت أو تعددت، ويضيق حيناً آخر؛ بحيث يُشير فقط إلى سلوكٍ جمعي له فرادة تميزه، وله بناء وتنظيم وقيادة، ويهدف إلى تغيير الأوضاع القائمة، أو تغيير بعض جوانبها الأساسية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تصنيفات عديدة للحركات الإجتماعية، فالبعض يُصنفها إلى حركاتٍ ريفية وأخرى حضرية، أو حرکاتٍ قومية وأخرى عالمية، وغير ذلك من التصنيفات التي تستند إلى أُسسٍ فئوية أو عرقية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كل من ريمون بودون </w:t>
      </w:r>
      <w:r>
        <w:rPr>
          <w:rFonts w:eastAsia="Times New Roman" w:cs="Times New Roman" w:ascii="Times New Roman" w:hAnsi="Times New Roman"/>
          <w:color w:val="111111"/>
          <w:sz w:val="28"/>
          <w:szCs w:val="28"/>
          <w:lang w:val="en-US" w:bidi="en-US"/>
        </w:rPr>
        <w:t>Raymond Boudon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فرانسوا بوریکو </w:t>
      </w:r>
      <w:r>
        <w:rPr>
          <w:rFonts w:eastAsia="Times New Roman" w:cs="Times New Roman" w:ascii="Times New Roman" w:hAnsi="Times New Roman"/>
          <w:color w:val="111111"/>
          <w:sz w:val="28"/>
          <w:szCs w:val="28"/>
          <w:lang w:val="en-US" w:bidi="en-US"/>
        </w:rPr>
        <w:t>Francois Bourricaud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الحركات الإجتماعية تتشكَّل في الفترات التي تُعاني فيها المجتمعات من أزمة، وتُسهم هذهِ الحركات في عملية التغيير وتجاوز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زهران، فريد، الحركات الإجتماعية الجديدة،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مركز القاهرة لدراسات حقوق الإنسان،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الدولة، عصمت، النظام النيابي ومشكلة الديمقراطية،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ثروت، النُظُم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دار النهضة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يمثل بدء الجمهورية الخامسة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الدستور الذي وضع قيد التنفيذ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نشأت الجمهورية الفرنسية الخامسة </w:t>
      </w:r>
    </w:p>
    <w:p>
      <w:pPr>
        <w:pStyle w:val="BookText"/>
        <w:rPr/>
      </w:pPr>
      <w:r>
        <w:rPr>
          <w:rFonts w:ascii="Amiri" w:hAnsi="Amiri" w:eastAsia="Amiri" w:cs="Amiri"/>
          <w:color w:val="111111"/>
          <w:sz w:val="28"/>
          <w:sz w:val="28"/>
          <w:szCs w:val="28"/>
          <w:rtl w:val="true"/>
          <w:lang w:bidi="ar-SA"/>
        </w:rPr>
        <w:t>على أنقاض الجمهورية الفرنسية الرابعة مُستبدلةً الحكومة البرلمانية بنظامٍ نصف رئاسي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التفاصيل، يُنظر 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https://en.wikipedia.org/wiki/French_Fifth_Republic</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علي محمد، رقابة الأمة على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مقارنة بين الشريعة ونُظُم الحكم الوضعية،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المكتب الإسلامي للطباعة والنشر،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حركة سياسية، إجتماعية، ثقافية وفلسفية واسعة، تطورت بشكلٍ ملحوظ في القرن الثامن عشر الميلادي في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في إنكلترا ولكن التطور الحقيقي كان في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مفهوم التنوير ليشمل بشكل عام أيَّ شكلٍ من أشكال الفكر الذي يريد تنوير عقول من الظلام والجهل والخرافة، مستفيداً من نقدٍ العقل ومُساهمةٍ للعلوم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لمزيد من التفاصيل،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هاشم، مدخل إلى التنوير الأوروبي،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الطليعة،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جوندولين و جون هيرز، نظام الحكم والسياسة في القرن العشرين،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عالمية تضم في عضويتها جميع دول العالم المُستقلة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تأسَّست مُنظَّمة الأمم المتحدة بتاريخ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سان فرانسیسکو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 Fran cisco</w:t>
      </w:r>
      <w:r>
        <w:rPr>
          <w:rFonts w:ascii="Amiri" w:hAnsi="Amiri" w:eastAsia="Amiri" w:cs="Amiri"/>
          <w:color w:val="111111"/>
          <w:sz w:val="28"/>
          <w:sz w:val="28"/>
          <w:szCs w:val="28"/>
          <w:rtl w:val="true"/>
          <w:lang w:bidi="ar-SA"/>
        </w:rPr>
        <w:t xml:space="preserve">، كاليفورنيا </w:t>
      </w:r>
      <w:r>
        <w:rPr>
          <w:rFonts w:eastAsia="Times New Roman" w:cs="Times New Roman" w:ascii="Times New Roman" w:hAnsi="Times New Roman"/>
          <w:color w:val="111111"/>
          <w:sz w:val="28"/>
          <w:szCs w:val="28"/>
          <w:lang w:val="en-US" w:bidi="en-US"/>
        </w:rPr>
        <w:t>California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الأمريكية، تبعاً لمؤتمر دو مبارتون أو كس </w:t>
      </w:r>
      <w:r>
        <w:rPr>
          <w:rFonts w:eastAsia="Times New Roman" w:cs="Times New Roman" w:ascii="Times New Roman" w:hAnsi="Times New Roman"/>
          <w:color w:val="111111"/>
          <w:sz w:val="28"/>
          <w:szCs w:val="28"/>
          <w:lang w:val="en-US" w:bidi="en-US"/>
        </w:rPr>
        <w:t>The Dumbarton Oaks Conference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عُقِدَ في العاصمة واشنطن </w:t>
      </w:r>
      <w:r>
        <w:rPr>
          <w:rFonts w:eastAsia="Times New Roman" w:cs="Times New Roman" w:ascii="Times New Roman" w:hAnsi="Times New Roman"/>
          <w:color w:val="111111"/>
          <w:sz w:val="28"/>
          <w:szCs w:val="28"/>
          <w:lang w:val="en-US" w:bidi="en-US"/>
        </w:rPr>
        <w:t>Washington D.C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يوجد مُنظَّمة شبيهة بمنظَّمة الأمم المتحدة تُدعى عصبة الأمم </w:t>
      </w:r>
      <w:r>
        <w:rPr>
          <w:rFonts w:eastAsia="Times New Roman" w:cs="Times New Roman" w:ascii="Times New Roman" w:hAnsi="Times New Roman"/>
          <w:color w:val="111111"/>
          <w:sz w:val="28"/>
          <w:szCs w:val="28"/>
          <w:lang w:val="en-US" w:bidi="en-US"/>
        </w:rPr>
        <w:t>The League of Nations</w:t>
      </w:r>
      <w:r>
        <w:rPr>
          <w:rFonts w:ascii="Amiri" w:hAnsi="Amiri" w:eastAsia="Amiri" w:cs="Amiri"/>
          <w:color w:val="111111"/>
          <w:sz w:val="28"/>
          <w:sz w:val="28"/>
          <w:szCs w:val="28"/>
          <w:rtl w:val="true"/>
          <w:lang w:bidi="ar-SA"/>
        </w:rPr>
        <w:t xml:space="preserve">، إلاَّ أنَّها فشلت في مهامها خصوصاً بعد قيام الحرب العالمية الثانية، ما أدى إلى نشوء الأمم المتحدة بعد انتصار الحلفاء </w:t>
      </w:r>
      <w:r>
        <w:rPr>
          <w:rFonts w:eastAsia="Times New Roman" w:cs="Times New Roman" w:ascii="Times New Roman" w:hAnsi="Times New Roman"/>
          <w:color w:val="111111"/>
          <w:sz w:val="28"/>
          <w:szCs w:val="28"/>
          <w:lang w:val="en-US" w:bidi="en-US"/>
        </w:rPr>
        <w:t>The Allies of World War II</w:t>
      </w:r>
      <w:r>
        <w:rPr>
          <w:rFonts w:ascii="IRNazanin" w:hAnsi="IRNazanin" w:eastAsia="IRNazanin"/>
          <w:color w:val="111111"/>
          <w:sz w:val="28"/>
          <w:sz w:val="28"/>
          <w:szCs w:val="28"/>
          <w:rtl w:val="true"/>
          <w:lang w:bidi="fa-IR"/>
        </w:rPr>
        <w:t>، وتمَّ إلغاء عصبة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وعضوية الأمم المتحدة مفتوحة أمام كل الدول المُحبة للسلام التي تقبل التزامات میثاق الأمم المتحدة وحكمها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من 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تقسيم السودان أصبح هناك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كأعضاء في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السعي لتوفير حقوق الإنسان كان أحد أهم الأسباب التي قامت من أجلها الأمم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أدت الأعمال الوحشية والإبادة الجماعية في الحرب العالمية الثانية إلى إجماع عام على أن تعمل الأمم المتحدة ما بوسعها لمنع مثل هكذا مآسي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الهدف المُبكِّر أصبح يمثل إطاراً قانونياً لاحتواء وحل الشكاوى المُتعلِّقة بانتهاكاتِ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لمزيدٍ من التفاصيل،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هانیماكي، يوسي إم، الأمم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قصيرة جداً،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فتحي خضر،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مؤسَّسة هنداوي للتعليم والثقافة،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http://www.un.org/en/sections/un-charter/introductory-note/index.html</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حسنين، رقابة الأمة على الحُكَّام،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ولمزيدٍ من التفاصيل حول هذهِ الاتفاقيات،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وفيق، محمد، موسوعة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الجمعية المصرية للاقتصاد السياسي والإحصاء والتشريع،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مسئولية الدولة عن أعمالها المُشرعة،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اللفياثان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عالم الرياضيات والفيلسوف الإنكليزي توماس هوبز سنة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الكتب المؤسِّسة النظرية فلسفة الدولة، ولعلَّه الأكثر تأثيراً في السياسة بعد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لمكيافيلي، وتقوم فكرة الكتاب على أنَّ البشر أنشأوا تقالید سیاسية للحكم والدولة استناداً إلى قدراتهم ومخاوفهم وطبائعهم الخاصة، وليس بناءً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واللفياثان هو كائن خرافي له رأس تنين وجسد </w:t>
      </w:r>
    </w:p>
    <w:p>
      <w:pPr>
        <w:pStyle w:val="BookText"/>
        <w:rPr/>
      </w:pPr>
      <w:r>
        <w:rPr>
          <w:rFonts w:ascii="IRNazanin" w:hAnsi="IRNazanin" w:eastAsia="IRNazanin"/>
          <w:color w:val="111111"/>
          <w:sz w:val="28"/>
          <w:sz w:val="28"/>
          <w:szCs w:val="28"/>
          <w:rtl w:val="true"/>
          <w:lang w:bidi="fa-IR"/>
        </w:rPr>
        <w:t xml:space="preserve">أفعى يستعمله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ليصور سلطة الحاكم أو الدولة التي يستبدل بها الناس ضمن عقدٍ إجتماعی جدید سلطة الدين أو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الأول من الكتاب عن الأجسام وحركتها في العالم الطبيعي، وتحدث في القسم الثاني الأكبر عن الدولة المدينة، وتحدث في القسم الثالث عن الدولة المسيحية، ليتوصل إلى ضرورة أن تخضع الكنيسة للدولة وليس العكس، وفي القسم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مملكة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مساوئ الدولة الدينية، وعن مخالفتها للعهد القديم والعهد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الكتاب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هوبز أخذ بالفكرة السائدة للعقد الإجتماعي، ولكنه أفرغه من مضمونهِ حين اعتبره مؤداً لا رجعة فيه ولا تعديل ولا مسؤولية، وحين ربطه بخطأ في الطبيعة البشرية يستحيل إجراؤه إلاَّ بهذهِ الطريقة، وبذلك تسود النظام الهوبزي جبرية مطلقة يؤسِّسها الفيلسوف على فرضياتٍ يعتقد أنَّها في يقينها مثل مسلَّمات الرياضة والهندسة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وطبيعي وسط ازدهار أفكار الديمقراطيات وممارساتها أن لا يأخذ أحد اليوم 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الدولة بالاعتبار، ولكنه يظل مرحلة مهمة في تاريخ الفكر الحديث، وصرخةً في وجه الاضطراب السياسي، ودعوةً السلطةٍ واحدة في المجتمع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هوبز، توماس، اللفياثان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الطبيعية والسياسية لسلطة الدولة،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ديانا حبیب حرب وبشرى صعب، مراجعة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السيد،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ظبي، هيئة أبو ظبي للثقافة والتراث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مقدمة المُراجِع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محمد، حقوق الإنسان بين تعاليم الإسلام وإعلان الأمم المتحدة،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نهضة مصر للطباعة والنشر والتوزيع،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الريسوني، أحمد وآخرون،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مقاصد الشريعة،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 </w:t>
      </w:r>
    </w:p>
    <w:p>
      <w:pPr>
        <w:pStyle w:val="BookText"/>
        <w:rPr/>
      </w:pP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الحقيل، سلیمان بن عبد الرحمن محمد، حقوق الإنسان في الإسلام والرد على الشُبهات المثارة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الريسوني،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مقاصد الشريعة،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الحقيل، حقوق الإنسان في الإسلام والرد على الشُبهات المثارة حولها،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ويُنظر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الفتلاوي، سهيل حسین، حقوق الإنسان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مقارنة في ضوء الإعلان العالمي لحقوق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الفكر العربي،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التفاصيل،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شذى عبد الصاحب، مجتمع المدينة من خلال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السياسية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تأريخية، رسالة ماجستير غير منشورة، جامعة ديالى، كلِّية التربية،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الزعبي، فاروق فالح،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 بين الشريعة الإسلامية والقانون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الحقوق، مجلس النشر العلمي، الكويت،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ذو القعدة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الرشيدي، أحمد وعدنان السيد حسين، حقوق الإنسان في الوطن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دار الفكر،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عدنان، حقوق الإنسان في الإسلام،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المؤسَّسة الجامعية للدراسات والنشر والتوزيع،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Dhalla, Maneckji Nusservanji, Our Perfecting World: Zarathushtra's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Way of Life, New York: Kessinger Publishing LLC., 2008, p.211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مركز دراسات الوحدة العربية،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مركز القاهرة لدراسات حقوق الإنسان،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طه، مُفکِّر و مؤلِّف و سیاسي سوداني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مع آخرين الحزب الجمهوري السوداني عام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کحزب سياسي يدعو لإستقلال السودان والنظام الجمهوري، وبعد اعتکافٍ طويل خرج منه في أكتوبر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مجموعةً من الأفكار الدينية والسياسية سمَّی مجموعها بالفكرة الجمهورية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الكثير من العلماء مختلفي المذاهب الكثير على الفكرة الجمهورية وعارضوها ورماه بعضهم بالردة عن الإسلام وحوكم بها مرتين، أُعدم في أخراهما في يناير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عهد الرئيس جعفر 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بين أتباعهِ ومُحبيه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الحزب الجمهوري ينشر فكره وما زال معارضوه ينشرون الكتب والفتاوى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لمزيدٍ من التفاصيل،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محمد عمر، تاريخ الحركة الوطنية في السودان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رياض وآخرون،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الخرطوم، الدار السودانية للكتاب،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فاضل،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مؤسَّسة البحوث والدراسات الإسلامية،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شريعتي، روح الله، فقه التعايش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المسلمين في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حقوقهم وواجباتهم،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آل دهر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مركز الحضارة لتنمية الفكر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للإطلاع على سبب نزول هذهِ الآية وتفسيرها،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الشيرازي، ناصر مکارم، الأمثل في تفسير كتاب الله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الأعلمي للمطبوعات،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حقوق الإنسان،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وثيقة المدينة والدراسات التي قُدمت حولها،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وثيقة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الكاملة لأبحاث المؤتمر العلمي السنوي الأول لمركز دراسات الكوفة، شباط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مؤسَّسة النبراس للطباعة والنشر والتوزيع،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الكتب العلمية،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عطا، بیروت، مؤسَّسة الوفاء،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أبو عبد الله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الأدب المفرد،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البشائر الإسلامية،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أبو القاسم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الوسيط،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عوض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الحرمين،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عن عهد الإمام مالك الأشتر،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سوادي، فليح، عهد الخليفة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العتبة العلوية،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لمزيدٍ من التفاصيل حول رسالة الحقوق وشرحها،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القبانجي، حسن السيد علي، شرح رسالة الحقوق،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مطبعة إسماعیلیان،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Sandoz, Ellis, The Roots of Liberty, London: Liberty Fund Inc.; Liberty Fund Ed edition, p.81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الدولة، عصمت، النظام النيابي ومشكلة الديمقراطية،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أحمد سويلم، مجال الرأي العام والإعلام،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الدولة، عصمت، النظام النيابي ومشكلة الديمقراطية،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رعد ناجي وآخرون، حقوق الإنسان والديمقراطية،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وزارة التعليم العالي والبحث العلمي،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مهدي، ثورة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ظروفها الإجتماعية وآثارها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مطبعة ستارة،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للإطلاع على تفاصيل تلك الثورات وظروفها،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عكله، مثال حسن، الثورات العلوية الشعبية في العراق وأثرها في نشوء الفرق الإسلامية حتَّى عام </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رسالة ماجستير غير منشورة، كلِّية التربية، الجامعة المستنصرية،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وعن ثورة زيد بن علي أسبابها وظروفها ومجريات أحداثها،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المقرم، عبد الرزاق الموسوي، زيد الشهيد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مطبعة شریعت،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العذاري، محمد عبد الرضا، واقعة فخ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أسبابها ونتائجها، رسالة ماجستير غير منشورة، كلِّية التربية، الجامعة المستنصرية،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الأصفهاني، علي بن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منشورات ذي القربی،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الرُسُل والملوك،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المعارف،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الثورات،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عكله، حسن، مرجع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ثورة الزنج وأسبابها ومجريات أحداثها،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 فيصل، ثورة الزنج،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دار الشؤون الثقافية العامة،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الوائلي، أحمد، ديوان الوائلي، شرح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شيخ الأرض،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البلاغ للطباعة والنشر والتوزيع،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جورج، 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البحرين، دار ومكتبة صعصعة،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بن موسى الرضي العلوي الحُسيني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الطالبيين، على كثرةِ المجيدين فيهم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مولده ووفاته في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إليه نقابة الأشراف في حياةِ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 عليه بالسواد، وجُدد له التقليد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مُجلَّدين، وكتب،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البيان عن مجاز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شعر الصابئ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ما دار بينه وبين أبي إسحاق الصابئ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الصابئ والشريف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التأويل في متشابه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من الطبقةِ الأولى رصفاً وبياناً وإبداعاً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أبو العباس شمس الدين أحمد 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وفيات الأعيان وأنباء أبناء الزمان،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الزركلي، خير الدين، الأعلام، 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بیروت، دار العلم للملايين،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على سبيل، ما ذكره ابن خلِّكان ضمن ترجمته للشريف المرتضى،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 الناس في كتاب نهج البلاغة المجموع من كلام الإمام علي بن أبي طالب عليه السلام، هل هو جَمْعهُ أم جمع أخيه الرضي؟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کلام علي، وإنَّما الذي جمعه ونسبه إليه هو الذي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مغنية، محمد جواد، في ظلال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لفهمٍ جدید،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 الكتاب الإسلامي،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الخطيب، عبد الزهراء الحُسيني، مصادر نهج البلاغة وأسانیده،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الجلالي، محمد حسين الحُسيني، مُسندَ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مكتبة العلاَّمة المجلسي،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الجبوري، حیدر کاظم، مصادر الدراسة عن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العتبة العلوية المقدسة،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عبد الله، مصادر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مطابع دار الهدى، </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جيلي،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الموسوعة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بیضون، لبيب، تصنیف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مكتب الإعلام الإسلامي،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المعرفة،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بیضون، تصنیف نهج البلاغة،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جواد المصطفوي، الكاشف عن ألفاظ نهج البلاغة في شروحه،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دار الكتب الإسلامية،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Wadād Al-Qādī, An Early Fatimid Political Document, Studia Islamica, N48, 1978, Pp.71108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کاظمي، رضا شاه، العدل والذكر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بروحانية الإمام علي،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الساقي ومعهد الدراسات الإسماعيلية،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إشارة إلى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على أيدي قوات معاوية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 مقتل عمار صفعةً معنوية كبيرة لجيش معاوية، إذا ما تذكرنا نبوءة النبي بأنَّ الفئة الباغية ستقتل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القشيري، أبو الحسين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محمد الفاريابي،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الرياض، دار طيبة،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رقم </w:t>
      </w:r>
      <w:r>
        <w:rPr>
          <w:rFonts w:eastAsia="IRNazanin" w:cs="IRNazanin"/>
          <w:color w:val="111111"/>
          <w:sz w:val="28"/>
          <w:szCs w:val="28"/>
          <w:rtl w:val="true"/>
          <w:lang w:bidi="fa-IR"/>
        </w:rPr>
        <w:t>(</w:t>
      </w:r>
      <w:r>
        <w:rPr>
          <w:rFonts w:eastAsia="IRNazanin" w:cs="IRNazanin"/>
          <w:color w:val="111111"/>
          <w:sz w:val="28"/>
          <w:szCs w:val="28"/>
          <w:lang w:bidi="fa-IR"/>
        </w:rPr>
        <w:t>2916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ذکر مسلم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بن یاسر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المعارف،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عبد الحميد بن هبة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إحياء الكتب العربية،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الآمدي، أبو الفتح ناصح الدين عبد الواحد بن مُحمَّد بن عبد الواحد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الحِكَم ودُرَر الكَلِم،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الأعلمی للمطبوعات،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الإمام علي صوت العدالة الإنسانية،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قُدسي، أي حديث إلهي نطق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الباري بشرح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شيبة الحَمَد،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غُرَ الحِکَم ودُرَر الكَلِم،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کاظمي، العدل والذكر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بروحانية الإمام علي،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التفاصيل حول موضوع الرحمة في الإسلام،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المؤتمر الدولي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أقامته جامعة الملك سعود، كلِّية التربية، قسم الدراسات الإسلامية، الرياض،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الرازي، أبو عبد الله مُحمَّد بن عمر بن الحسن الطبرستاني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الفخر الرازي المُشتهر بالتفسير الكبير ومفاتيح الغيب،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القشيري، صحیح مسلم، حديث رقم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فاضل، حقوق الإنسان،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البحوث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المحاضرات الإسلامية، ص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بهذهِ الفقرة، ما نصه من كتاب الإمام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السُّفْلَى مِنَ الَّذِينَ لا حِيلَةَ لَهُمْ مِنَ الْمَسَاکِینِ وَالْمُحْتَاجِينَ وَأَهْلِ الْبُؤْسَى وَالزَّمْنَى، فَإِنَّ فِي هَذِهِ الطَّبَقَةِ قَانِعاً وَمُعْتَّاً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اسْتَحْفَظَكَ مِنْ حَقِّهِ فِيهِمْ، وَاجْعَلْ لَهُمْ قِسْماً مِنْ بَيْتِ مَالِكِ وَقِسْماً مِنْ غَلاَّتِ صَوَافِ الإِسْلَمِ فِي كُلِّ بَلَدٍ، فَإِنَّ للِأَقْصَ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اسْتُرْعِيتَ حَقَّهُ وَلا يَشْغَلَنَّكَ عَنْهُمْ بَطَرٌ، فَإِنَّكَ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 ثُمَّ اعْمَلْ فِيهِمْ </w:t>
      </w:r>
    </w:p>
    <w:p>
      <w:pPr>
        <w:pStyle w:val="BookText"/>
        <w:rPr/>
      </w:pPr>
      <w:r>
        <w:rPr>
          <w:rFonts w:ascii="Amiri" w:hAnsi="Amiri" w:eastAsia="Amiri" w:cs="Amiri"/>
          <w:color w:val="111111"/>
          <w:sz w:val="28"/>
          <w:sz w:val="28"/>
          <w:szCs w:val="28"/>
          <w:rtl w:val="true"/>
          <w:lang w:bidi="ar-SA"/>
        </w:rPr>
        <w:t>باِلإِعْذَارِ إِلَی اللهَّ يَوْمَ تَلْقَاهُ، فَإِنَّ هَؤُلاءِ مِنْ بَيْنِ الرَّعِيَّةِ أَحْوَجُ إِلَی الإِنْصَافِ مِنْ غَيْرِهِمْ، وَكُلٌّ فَأَعْذِرْ إِلَی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عَلَی الْوُلاةِ ثَقِيلٌ 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جمع زمن، وهو المُصاب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الزاي أي 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أرباب العاهات المانعة لهم عن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حول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الفيروز آبادي، مجد الدين أبو طاهر مُحمَّد بن يعقوب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القاموس المحيط،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مأمون شيحا،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العملي أو فلسفة الذرائع أو البراغماتية </w:t>
      </w:r>
      <w:r>
        <w:rPr>
          <w:rFonts w:eastAsia="Times New Roman" w:cs="Times New Roman" w:ascii="Times New Roman" w:hAnsi="Times New Roman"/>
          <w:color w:val="111111"/>
          <w:sz w:val="28"/>
          <w:szCs w:val="28"/>
          <w:lang w:val="en-US" w:bidi="en-US"/>
        </w:rPr>
        <w:t>Pragmatism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مذهب فلسفي سیاسي يعتبر نجاح العمل المعيار الوحيد للحقيقة؛ رابطاً بين التطبيق والنظرية، حيث أنَّ النظرية يتم استخراجها عِبرَ التطبيق، نشأت هذهِ المدرسة في الولايات المتحدة في أواخر سنة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والبراغماتية اسم مُشتق من اللفظ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براغما، ومعناه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البراغماتية على أنَّ الأثر العملي هو المُحدِّد الأساسي في صِدق المعرفة وصِحَّة الاعتقاد بالحياة الإجتماعية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فالقيمة والحقيقة لا تتحدان إلاَّ في علاقتهما بالممارسة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وتتميز البراغماتية عن الفِعلانية كما حددها الفيلسوف الأمريكي شارل ساندرز پیرس </w:t>
      </w:r>
      <w:r>
        <w:rPr>
          <w:rFonts w:eastAsia="Times New Roman" w:cs="Times New Roman" w:ascii="Times New Roman" w:hAnsi="Times New Roman"/>
          <w:color w:val="111111"/>
          <w:sz w:val="28"/>
          <w:szCs w:val="28"/>
          <w:lang w:val="en-US" w:bidi="en-US"/>
        </w:rPr>
        <w:t>Charles Sanders Peirce (1839 - 1914)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وتشمل البراغماتية كل الحركة الفلسفية المُتعلِّقة بوليام جيمس </w:t>
      </w:r>
      <w:r>
        <w:rPr>
          <w:rFonts w:eastAsia="Times New Roman" w:cs="Times New Roman" w:ascii="Times New Roman" w:hAnsi="Times New Roman"/>
          <w:color w:val="111111"/>
          <w:sz w:val="28"/>
          <w:szCs w:val="28"/>
          <w:lang w:val="en-US" w:bidi="en-US"/>
        </w:rPr>
        <w:t>William James ( 1910-1892 )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وجون ديوي </w:t>
      </w:r>
      <w:r>
        <w:rPr>
          <w:rFonts w:eastAsia="Times New Roman" w:cs="Times New Roman" w:ascii="Times New Roman" w:hAnsi="Times New Roman"/>
          <w:color w:val="111111"/>
          <w:sz w:val="28"/>
          <w:szCs w:val="28"/>
          <w:lang w:val="en-US" w:bidi="en-US"/>
        </w:rPr>
        <w:t>John Dewey (1859 - 1952)</w:t>
      </w:r>
      <w:r>
        <w:rPr>
          <w:rFonts w:ascii="Amiri" w:hAnsi="Amiri" w:eastAsia="Amiri" w:cs="Amiri"/>
          <w:color w:val="111111"/>
          <w:sz w:val="28"/>
          <w:sz w:val="28"/>
          <w:szCs w:val="28"/>
          <w:rtl w:val="true"/>
          <w:lang w:bidi="ar-SA"/>
        </w:rPr>
        <w:t>، ثمَّ الفلاسفة الجُدد الذين استأنفوا تراثهم الفكري،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ريتشارد رورتي </w:t>
      </w:r>
      <w:r>
        <w:rPr>
          <w:rFonts w:eastAsia="Times New Roman" w:cs="Times New Roman" w:ascii="Times New Roman" w:hAnsi="Times New Roman"/>
          <w:color w:val="111111"/>
          <w:sz w:val="28"/>
          <w:szCs w:val="28"/>
          <w:lang w:val="en-US" w:bidi="en-US"/>
        </w:rPr>
        <w:t>Richard McKay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Rorty ( 2007-1931 )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وهيلاري پوتنام </w:t>
      </w:r>
      <w:r>
        <w:rPr>
          <w:rFonts w:eastAsia="Times New Roman" w:cs="Times New Roman" w:ascii="Times New Roman" w:hAnsi="Times New Roman"/>
          <w:color w:val="111111"/>
          <w:sz w:val="28"/>
          <w:szCs w:val="28"/>
          <w:lang w:val="en-US" w:bidi="en-US"/>
        </w:rPr>
        <w:t>Hilary Whitehall Putnam (1926 - (2016</w:t>
      </w:r>
    </w:p>
    <w:p>
      <w:pPr>
        <w:pStyle w:val="BookText"/>
        <w:rPr/>
      </w:pPr>
      <w:r>
        <w:rPr>
          <w:rFonts w:eastAsia="Times New Roman" w:cs="Times New Roman" w:ascii="Times New Roman" w:hAnsi="Times New Roman"/>
          <w:color w:val="111111"/>
          <w:sz w:val="28"/>
          <w:szCs w:val="28"/>
          <w:lang w:val="en-US" w:bidi="en-US"/>
        </w:rPr>
        <w:t>Pratt, James Bissett, What is Pragmatism?, New York: The MacMillan Company, 1909, Pp.147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کاظمي، العدل والذكر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بروحانية الإمام علي، ص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إجتماعي، يهدف إلى إزالة الفوارق الإقتصادية الكبيرة بين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أحياناً العدالة المدنية، وتصف فكرة المجتمع الذي تسود فيه العدالة في كافة مناحيه، بدلاً من انحصارها في عدالةِ القانون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تُفهم العدالة الإجتماعية على أنَّها توفير معاملة عادلة وحصة تشاركية من خيرات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الإجتماعية تُشكِّل مادةً خصبة للنقاش في السياسة، والدين، ومحددات المجتمع المُتحضر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اليسار، تتمثل العدالة الإجتماعية في النفعية الإقتصادية، وإعادة توزيع الدخل القومي، وتكافؤ الفرص، وغيرها من أمارات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أبرز نظريات العدالة الإجتماعية تعود للفيلسوف الأمريكي الليبرالي جون رولس </w:t>
      </w:r>
      <w:r>
        <w:rPr>
          <w:rFonts w:eastAsia="Times New Roman" w:cs="Times New Roman" w:ascii="Times New Roman" w:hAnsi="Times New Roman"/>
          <w:color w:val="111111"/>
          <w:sz w:val="28"/>
          <w:szCs w:val="28"/>
          <w:lang w:val="en-US" w:bidi="en-US"/>
        </w:rPr>
        <w:t>John Bordley Rawls (1921 - 2002)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اعتمد فيها على تبصرات الفيلسوفان النفعيان جيرمي بينثام </w:t>
      </w:r>
      <w:r>
        <w:rPr>
          <w:rFonts w:eastAsia="Times New Roman" w:cs="Times New Roman" w:ascii="Times New Roman" w:hAnsi="Times New Roman"/>
          <w:color w:val="111111"/>
          <w:sz w:val="28"/>
          <w:szCs w:val="28"/>
          <w:lang w:val="en-US" w:bidi="en-US"/>
        </w:rPr>
        <w:t>Jeremy Bentham(1748 - 1832)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وجون ستيوارت میل </w:t>
      </w:r>
      <w:r>
        <w:rPr>
          <w:rFonts w:eastAsia="Times New Roman" w:cs="Times New Roman" w:ascii="Times New Roman" w:hAnsi="Times New Roman"/>
          <w:color w:val="111111"/>
          <w:sz w:val="28"/>
          <w:szCs w:val="28"/>
          <w:lang w:val="en-US" w:bidi="en-US"/>
        </w:rPr>
        <w:t>John Stuart Mill. ( 1873-1806 )</w:t>
      </w:r>
      <w:r>
        <w:rPr>
          <w:rFonts w:ascii="Amiri" w:hAnsi="Amiri" w:eastAsia="Amiri" w:cs="Amiri"/>
          <w:color w:val="111111"/>
          <w:sz w:val="28"/>
          <w:sz w:val="28"/>
          <w:szCs w:val="28"/>
          <w:rtl w:val="true"/>
          <w:lang w:bidi="ar-SA"/>
        </w:rPr>
        <w:t xml:space="preserve">، وأفكار العَقد الإجتماعي عند جون لوك </w:t>
      </w:r>
      <w:r>
        <w:rPr>
          <w:rFonts w:eastAsia="Times New Roman" w:cs="Times New Roman" w:ascii="Times New Roman" w:hAnsi="Times New Roman"/>
          <w:color w:val="111111"/>
          <w:sz w:val="28"/>
          <w:szCs w:val="28"/>
          <w:lang w:val="en-US" w:bidi="en-US"/>
        </w:rPr>
        <w:t>John Locke ( 1704-1632 )</w:t>
      </w:r>
      <w:r>
        <w:rPr>
          <w:rFonts w:ascii="Amiri" w:hAnsi="Amiri" w:eastAsia="Amiri" w:cs="Amiri"/>
          <w:color w:val="111111"/>
          <w:sz w:val="28"/>
          <w:sz w:val="28"/>
          <w:szCs w:val="28"/>
          <w:rtl w:val="true"/>
          <w:lang w:bidi="ar-SA"/>
        </w:rPr>
        <w:t xml:space="preserve">، وأفكار إيمانويل كانت </w:t>
      </w:r>
      <w:r>
        <w:rPr>
          <w:rFonts w:eastAsia="Times New Roman" w:cs="Times New Roman" w:ascii="Times New Roman" w:hAnsi="Times New Roman"/>
          <w:color w:val="111111"/>
          <w:sz w:val="28"/>
          <w:szCs w:val="28"/>
          <w:lang w:val="en-US" w:bidi="en-US"/>
        </w:rPr>
        <w:t>Immanuel Kant ( 1804-1724 )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إذ كان أول تعبير له عن نظريتهِ في العدالة الإجتماعية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نظرية في العدالة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Theory of Justice</w:t>
      </w:r>
      <w:r>
        <w:rPr>
          <w:rFonts w:ascii="Amiri" w:hAnsi="Amiri" w:eastAsia="Amiri" w:cs="Amiri"/>
          <w:color w:val="111111"/>
          <w:sz w:val="28"/>
          <w:sz w:val="28"/>
          <w:szCs w:val="28"/>
          <w:rtl w:val="true"/>
          <w:lang w:bidi="ar-SA"/>
        </w:rPr>
        <w:t xml:space="preserve">، الذي نُشر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جاعلاً من العدالة الإجتماعية فكرةً فلسفية لا سياسية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Social Justice in an Open World.. The Role of the United Nation, New York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United Nation, 2006. Pp.1120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عفراوي، أياد دخیل، سياسة المجتمع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ماجستير غير منشورة، الجامعة المستنصرية، كلِّية التربية الأساسية،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تفصيل 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المنياوي، أحمد، جمهورية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الفاضلة كما تصورها فيلسوف الفلاسفة،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دار الكتاب العربي،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281" w:name="pg17266_195496"/>
    </w:p>
    <w:p>
      <w:pPr>
        <w:pStyle w:val="Heading2"/>
        <w:numPr>
          <w:ilvl w:val="1"/>
          <w:numId w:val="1"/>
        </w:numPr>
        <w:rPr/>
      </w:pPr>
      <w:bookmarkStart w:id="282" w:name="__RefHeading___Toc9622907_1280447820"/>
      <w:bookmarkStart w:id="283" w:name="_Toc92"/>
      <w:bookmarkEnd w:id="281"/>
      <w:bookmarkEnd w:id="282"/>
      <w:r>
        <w:rPr>
          <w:rtl w:val="true"/>
        </w:rPr>
        <w:t xml:space="preserve">دروس ملهمة من الفكر الإسلامي إلى الفكر العالمي في مجال القيمة الروحية للإنسان </w:t>
      </w:r>
      <w:r>
        <w:rPr>
          <w:rtl w:val="true"/>
        </w:rPr>
        <w:t>(</w:t>
      </w:r>
      <w:r>
        <w:rPr>
          <w:rtl w:val="true"/>
        </w:rPr>
        <w:t xml:space="preserve">وصايا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أنموذجا</w:t>
      </w:r>
      <w:r>
        <w:rPr>
          <w:rtl w:val="true"/>
        </w:rPr>
        <w:t>)</w:t>
      </w:r>
      <w:bookmarkEnd w:id="283"/>
    </w:p>
    <w:p>
      <w:pPr>
        <w:pStyle w:val="Heading3"/>
        <w:numPr>
          <w:ilvl w:val="2"/>
          <w:numId w:val="1"/>
        </w:numPr>
        <w:rPr/>
      </w:pPr>
      <w:bookmarkStart w:id="284" w:name="__RefHeading___Toc9622909_1280447820"/>
      <w:bookmarkStart w:id="285" w:name="_Toc93"/>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وهاب عبد الله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كركوك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القانون والعلوم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العلوم السياسية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7266_195498"/>
      <w:bookmarkStart w:id="287" w:name="pg17266_195498"/>
      <w:bookmarkEnd w:id="287"/>
    </w:p>
    <w:p>
      <w:pPr>
        <w:pStyle w:val="Heading3"/>
        <w:numPr>
          <w:ilvl w:val="2"/>
          <w:numId w:val="1"/>
        </w:numPr>
        <w:rPr/>
      </w:pPr>
      <w:bookmarkStart w:id="288" w:name="pg17266_195498"/>
      <w:bookmarkStart w:id="289" w:name="__RefHeading___Toc9622911_1280447820"/>
      <w:bookmarkStart w:id="290" w:name="_Toc94"/>
      <w:bookmarkEnd w:id="288"/>
      <w:bookmarkEnd w:id="289"/>
      <w:r>
        <w:rPr>
          <w:rtl w:val="true"/>
        </w:rPr>
        <w:t>مقدمة</w:t>
      </w:r>
      <w:r>
        <w:rPr>
          <w:rtl w:val="true"/>
        </w:rPr>
        <w:t>:</w:t>
      </w:r>
      <w:bookmarkEnd w:id="290"/>
    </w:p>
    <w:p>
      <w:pPr>
        <w:pStyle w:val="BookText"/>
        <w:rPr/>
      </w:pPr>
      <w:r>
        <w:rPr>
          <w:rFonts w:ascii="Amiri" w:hAnsi="Amiri" w:eastAsia="Amiri" w:cs="Amiri"/>
          <w:color w:val="111111"/>
          <w:sz w:val="28"/>
          <w:sz w:val="28"/>
          <w:szCs w:val="28"/>
          <w:rtl w:val="true"/>
          <w:lang w:bidi="ar-SA"/>
        </w:rPr>
        <w:t>لا ينكر أن الفكر العالمي الغربي قد ساهم في إرساء قواعد وحقوق الإنسان ببعديها النظري والتطبيقي، إلا أن هذا الفكر قد شابه العديد من التضاربات و التناقضات والتفسيرات الخاصة ما أوقعه في معضلات و أزمات عكست بالتالي ما عرف بأزمة الفكر العالمي المعاصر فحالة اليأس والانهزامية داخل نفوس أكثر أبناء عالم اليوم وهم يعيشون أبشع انتهاك لأدميتهم في ظل حكومات وأنظمة سياسية استبدادية أو ديمقراطيات ديكورية و مؤسسات اقتصادية و اجتماعية تبعية تحطم إنسانيتهم كلما تحركوا لتغيير واقعهم المرير، غير متناسين في الوقت نفسه مجموعات وعاظ السلاطين الذين صاغوا من غير وجه حق مفردات و مبادئ زائفة لإضفاء الشرعية للسلطة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فقد الإنسان المسلم بوجه خاص حقوقه بين النص و الواقع و القيم العالمية و السمة الخصوصية و الإيان بحقوق الإنسان و ادعاء الدفاع عن تلك الحقوق و إفراغها من محتواها الحقيقي</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وهاهي إشكالية عالم اليوم توجب بنا تحقيق نهضة فكرية و حضارية أصيلة نابعة من واقع مجتمعنا و تقاليدنا وأعرافنا غير النهضة الفكرية و الحضارية المزيفة عند الأمم الأخرى، تلك النهضة التي تستقي أفكارها و مقوماتها من تراثها و تقاليدها و أصول بيئتها الفكرية و الحضارية مستندة بذلك الفكر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دعوته ووصاياه لحقوق الإنسان و التي عدت مفردات و مبادئ يمكن دراستها في كل عصر، وإذا لم يتحقق ذلك فإننا سنجد أنفسنا مضطرين إلى قبول الأفكار السياسية الغربية المزيفة و التي لا تنبع من أصول تراثنا و تقاليدنا وهو ما يهدد کیاننا و يجعلنا دوما أن نعيش في فراغ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ويستند البحث إلى فرضية علمية مفادها أن للإمام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مميز لحقوق الإنسان اتسم بالشمولية والعمق تجلت بقواعد حكمه </w:t>
      </w:r>
      <w:bookmarkStart w:id="291" w:name="pg17266_195499"/>
    </w:p>
    <w:p>
      <w:pPr>
        <w:pStyle w:val="BookText"/>
        <w:rPr/>
      </w:pPr>
      <w:bookmarkEnd w:id="291"/>
      <w:r>
        <w:rPr>
          <w:rFonts w:ascii="IRNazanin" w:hAnsi="IRNazanin" w:eastAsia="IRNazanin"/>
          <w:color w:val="111111"/>
          <w:sz w:val="28"/>
          <w:sz w:val="28"/>
          <w:szCs w:val="28"/>
          <w:rtl w:val="true"/>
          <w:lang w:bidi="fa-IR"/>
        </w:rPr>
        <w:t>ووصاياه عليه السلام و قد امتاز هذا الفكر بمبادئ رصينة تتساوق في إي زمان و مکان نظرا لما تحتويه من قیم روحانية و مسؤولية كبيرة في بناء فكر عالمي أنساني قادر على تحقيق و بناء الاستقرار العالمي، وعليه قسمت الدراسة إلى ثلاثة محاور رئيسة</w:t>
      </w:r>
      <w:r>
        <w:rPr>
          <w:rFonts w:eastAsia="IRNazanin" w:cs="IRNazanin"/>
          <w:color w:val="111111"/>
          <w:sz w:val="28"/>
          <w:szCs w:val="28"/>
          <w:rtl w:val="true"/>
          <w:lang w:bidi="fa-IR"/>
        </w:rPr>
        <w:t>:-</w:t>
      </w:r>
    </w:p>
    <w:p>
      <w:pPr>
        <w:pStyle w:val="Heading3"/>
        <w:numPr>
          <w:ilvl w:val="2"/>
          <w:numId w:val="1"/>
        </w:numPr>
        <w:rPr/>
      </w:pPr>
      <w:bookmarkStart w:id="292" w:name="__RefHeading___Toc9622913_1280447820"/>
      <w:bookmarkStart w:id="293" w:name="_Toc95"/>
      <w:bookmarkEnd w:id="292"/>
      <w:r>
        <w:rPr>
          <w:rtl w:val="true"/>
        </w:rPr>
        <w:t>أولا</w:t>
      </w:r>
      <w:r>
        <w:rPr>
          <w:rtl w:val="true"/>
        </w:rPr>
        <w:t xml:space="preserve">:- </w:t>
      </w:r>
      <w:r>
        <w:rPr>
          <w:rtl w:val="true"/>
        </w:rPr>
        <w:t>حقوق الإنسان وأزمة الفكر العالمي المعاصر</w:t>
      </w:r>
      <w:bookmarkEnd w:id="293"/>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هو معلوم أن الفكر الغربي الذي بسط نفوذه في أصقاع واسعة من العالم قد أصبح بحكم الأمر الواقع الفكر العالمي المعاصر، كما أن الحضارة العالمية الحديثة التي هي الأخرى انعکاس مکبر للحضارة الغربية قد قامت على فلسفة تستمد مقوماتها من هذا الفكر العالمي الذي نحن بصدده والذي له آراؤه في الإنسان و الكون والحياة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بخاف على كل متتبع للفكر العالمي المعاصر وللحضارة الحديثة أنها قد جاءت بأفكار علمية و بوسائل لتجسيدها، الهدف منها الأخذ بيد الإنسان نحو التقدم والسعادة و أن الأفكار و الوسائل التي جاءت بها قد حققت بالفعل تقدما في ميادين العلم و السياسة والاجتماع والاقتصاد والاختراع والتكنولوجيا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والتي مثلت باجمعها ثورة علمية متقدمة، وكل هذه الأمور لا مجال لإنكارها الا أن الفكر العالمي المعاصر و حضارته التي جاءت تجسيدا لأفكاره قد ظهرت فيها التضاربات والتناقضات والتفسيرات الخاصة مما أوقعتها في معضلات وأزمات عكست بالتالي على ما عرف بأزمة الفكر العالمي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النظريات ما صاحب مفاهيم العدالة والحرية من تفسيرات خاصة و غامضة فلقد جاءت الحرية في ظل الفكر والحضارة العالمية التي يحملها على أكتافهم الغربيون جاءت لتعطي حرية من دون قید و مثل هذه الحرية قد أصبحت اقتصاديا حرية الاستغلال، و اجتماعيا حرية أطلاق الغرائز، اما على الصعيد السياسي حرية التسلط و حرية النفوذ السياسي وما صاحبها من حرية الهيمنة والاحتلال العسكري والسياسي </w:t>
      </w:r>
    </w:p>
    <w:p>
      <w:pPr>
        <w:pStyle w:val="BookText"/>
        <w:rPr/>
      </w:pP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انتهت الحرية لتكون منسجمة كل الانسجام مع مفاهيم الفكر المادي الذي لا يتقيد بضوابط الضمير والأخلاق التي جاءت بها التعاليم الإنسانية للحضارات الدينية والإسلامية على وجه الخصوص والتي ترى في إرساء ضوابط الحر ية نهجا أخلاقيا أساسا لنجاح الحرية المادية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بات الفكر الغربي يلاقي صعوبة الاعتدال والتوازن بين ما هو قائم و بين ما يجب أن تقوم عليه حياة الإنسان الذي هو هدف كل الحضارات في القديم و الحديث، والذي يراد له السعادة الطمأنينة و الاستقرار ولقد انعكست صور الاختلال والتوازن بين الفرد والجماعة من جانب و صعوبة التوفيق بين حياة المادية و بين جانبها الروحي من جانب آخر، و هذا ما أدى إلى ظهور تحدیات و أزمات سياسية واقتصادية واجتماعية أدت بمجملها إلى الانحسار المعنوي لمركز الإنسان الاعتباري، إضافة إلى الصراع بين القوى الدولية لبسط نفوذها و هيمنتها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المادي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آلت اليه من حروب عالمية و كوارث بشرية تجسدت بصور العوز والفقر و مجتمعات مستبعدة و مستعبدة اجتماعيا واقتصاديا و عنف وإرهاب حصدت أرواح بشرية و تلاشت فيها القيم الروحية والمعنوية لمركز الإنسان، مما أصاب عالم اليوم إعياء و وهن شدیدین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يقول الدوس هكسلي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الآن يشبه قبيلة لعبدة الشيطان، ويعيش في ظل قوانين جديدة قائمة على الشر والحقد و المادية البحتة التي تجرد الإنسان من كل مشاعر الانسان بلا حب بلا تعاطف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تقديم العلاج لإمراض الحضارة المعاصرة، يقول هكسلي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المثل العليا حقيقة واجبة لاشك فيها لأنها ضرورية للعالم هي الوسيلة الوحيدة للقضاء على الفلسفة المادية التي أعجب بها هواة الملذات الباحثون على مسرات الحياة بأنواعها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ويتفق هارولد لاسكي مع هكسلي في الامراض التي تعاني الحضارة العالمية المعاصرة، </w:t>
      </w:r>
    </w:p>
    <w:p>
      <w:pPr>
        <w:pStyle w:val="BookText"/>
        <w:rPr/>
      </w:pPr>
      <w:r>
        <w:rPr>
          <w:rFonts w:ascii="Amiri" w:hAnsi="Amiri" w:eastAsia="Amiri" w:cs="Amiri"/>
          <w:color w:val="111111"/>
          <w:sz w:val="28"/>
          <w:sz w:val="28"/>
          <w:szCs w:val="28"/>
          <w:rtl w:val="true"/>
          <w:lang w:bidi="ar-SA"/>
        </w:rPr>
        <w:t>الا انه يؤكد بوجه خاص؟ أن مصدر الأزمة تكمن في كونها فقدت الثقة بنفسها بحيث لم تعد قادرة على التغلب على عالم الإطماع والخصومات، ويعبر عن فقدان الثقة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فقدت الحضارة ثقتها في نفسها و إيمانها العميق بحيوية القيم الثقافية السائدة، وعجزت عن تحقيق الرفاه بين عالم المثل الأعلى المتمثل في كتابات الإنسانيين و بين حقائق هذا الواقع الحافل بأهوائه وإطماعه و خصوماته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الحضارة تمر بمحنة من محن الشك والخوف والإلحاد وتمييع المعايير الثقافية والقيم الأخلاقية بصورة تنذر بشر مستطير في حياة الفرد وحياة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يتبين أن عالم اليوم بحاجة ماسة إلى نهضة حضارية أصيلة تستقي أفكارها و مقوماتها من أصول عقائدية قائمة على إنسانية القيم والاعتبارات الروحية للإنسان في كافة الميادين والحقول السياسية، الاجتماعية،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كي تستطيع أن تنهض نهضة فكرية و حضارية أصيلة مجددة، لابد لها أن تستمد أصول نهضتها الحديثة من الأصول الفكرية والمرجعيات العلمية الرصينة و خير مثال دراسة و مراجعة أصول الفلسفة السياسية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ما علمنا أن أصول هذا الفكر نابع من منهجية عقائدية متينة قائمة على مبادئ حقوق الإنسان و القائمة على مقومات العدالة الاجتماعية و الحرية و المساواة والمسؤولية و التوازن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فحاجة الإنسان اليوم اشد من أي وقت مضى لتصحيح الاختلال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كفة الماديات دون الروحیات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وإعادة التوازن ومن المعلوم إن الطريق الأفضل لإعادة التوازن لا يمكن أن يتم الا بقيام فکر يستطيع أن يوازن بين جوانب الحياة المختلفة، بحيث يؤدي إلى فلسفة شاملة للكون والإنسان تتكامل فيها الأجزاء المختلفة من جانب وقادر على توجيه العلم والتقدم نحو الخير في ظل فکر اجتماعي وسياسي يتقيد بقيود الأخلاق والفضيلة ويساعد على توجيه الفكر المادي وجهة إنسانية او يحد على الأقل من التسلط والتنافس والخصم والنفوذ والهيمنة من جهة اخرى</w:t>
      </w:r>
      <w:r>
        <w:rPr>
          <w:rFonts w:eastAsia="IRNazanin" w:cs="IRNazanin"/>
          <w:color w:val="111111"/>
          <w:sz w:val="28"/>
          <w:szCs w:val="28"/>
          <w:rtl w:val="true"/>
          <w:lang w:bidi="fa-IR"/>
        </w:rPr>
        <w:t xml:space="preserve">. </w:t>
      </w:r>
      <w:bookmarkStart w:id="294" w:name="pg17266_195502"/>
    </w:p>
    <w:p>
      <w:pPr>
        <w:pStyle w:val="Heading3"/>
        <w:numPr>
          <w:ilvl w:val="2"/>
          <w:numId w:val="1"/>
        </w:numPr>
        <w:rPr/>
      </w:pPr>
      <w:bookmarkStart w:id="295" w:name="__RefHeading___Toc9622915_1280447820"/>
      <w:bookmarkStart w:id="296" w:name="_Toc96"/>
      <w:bookmarkEnd w:id="294"/>
      <w:bookmarkEnd w:id="295"/>
      <w:r>
        <w:rPr>
          <w:rtl w:val="true"/>
        </w:rPr>
        <w:t>ثانيا</w:t>
      </w:r>
      <w:r>
        <w:rPr>
          <w:rtl w:val="true"/>
        </w:rPr>
        <w:t xml:space="preserve">: - </w:t>
      </w:r>
      <w:r>
        <w:rPr>
          <w:rtl w:val="true"/>
        </w:rPr>
        <w:t xml:space="preserve">مركز الإنسان وحقوقه في فكر الإمام علي </w:t>
      </w:r>
      <w:r>
        <w:rPr>
          <w:rtl w:val="true"/>
        </w:rPr>
        <w:t>(</w:t>
      </w:r>
      <w:r>
        <w:rPr>
          <w:rtl w:val="true"/>
        </w:rPr>
        <w:t>عليه السلام</w:t>
      </w:r>
      <w:r>
        <w:rPr>
          <w:rtl w:val="true"/>
        </w:rPr>
        <w:t>)</w:t>
      </w:r>
      <w:bookmarkEnd w:id="296"/>
    </w:p>
    <w:p>
      <w:pPr>
        <w:pStyle w:val="Heading3"/>
        <w:numPr>
          <w:ilvl w:val="2"/>
          <w:numId w:val="1"/>
        </w:numPr>
        <w:rPr/>
      </w:pPr>
      <w:bookmarkStart w:id="297" w:name="__RefHeading___Toc9622917_1280447820"/>
      <w:bookmarkStart w:id="298" w:name="_Toc97"/>
      <w:bookmarkEnd w:id="297"/>
      <w:r>
        <w:rPr>
          <w:rtl w:val="true"/>
        </w:rPr>
        <w:t>(</w:t>
      </w:r>
      <w:r>
        <w:rPr>
          <w:rtl w:val="true"/>
        </w:rPr>
        <w:t>عالمية الفكر السياسي العلوي</w:t>
      </w:r>
      <w:r>
        <w:rPr>
          <w:rtl w:val="true"/>
        </w:rPr>
        <w:t>)</w:t>
      </w:r>
      <w:bookmarkEnd w:id="298"/>
    </w:p>
    <w:p>
      <w:pPr>
        <w:pStyle w:val="BookText"/>
        <w:rPr/>
      </w:pPr>
      <w:r>
        <w:rPr>
          <w:rFonts w:ascii="Amiri" w:hAnsi="Amiri" w:eastAsia="Amiri" w:cs="Amiri"/>
          <w:color w:val="111111"/>
          <w:sz w:val="28"/>
          <w:sz w:val="28"/>
          <w:szCs w:val="28"/>
          <w:rtl w:val="true"/>
          <w:lang w:bidi="ar-SA"/>
        </w:rPr>
        <w:t>أن المقارنة الموضوعية بين نظرة كل من الفكر العلوي والفكر الغربي إلى الإنسان، تتطلب أولا الوقوف على الينابيع الأساسية التي استمد كل منهما قوته، والتطورات التي مرت بهما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وبتطبيق ما تقدم على الفكر الغربي نجد أنه و كما يقول المختصون فيه قد استمد قوته و ينابيعه من التراث اليوناني</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وبنظرة سريعة إلى الفكر اليوناني نجد أنه قد استطاع في كثير من جوانبه أن ينقل الإنسان إلى المستوى الذي تتقارب فيه مقوماته مع مستوى الأخلاق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فان من الممكن القول أن الفكر الغربي في بداية انطلاقه قد نظر إلى الإنسان ومتطلبات تفاعله مع ما يحيط به نظرة قائمة على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هذه النظرة قد استمرت كذلك الى القرن السادس عشر الميلادي، اي إلى ظهور احد مفكري الغرب المشهورين وهو ماكيافيلي، الذي بظهوره تغير مجری تاريخ الفكر الغربي والسياسي منه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هذا التغير نتيجة للآراء التي جاء بها هذا المفكر، والتي جعل الإنسان منها يسير على طرفي نقيض مع الأخلاق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الجهة الثانية، فان الفكر الغربي استطاع عبر الزمن الطويل أن يتحول في نظرته من النظرة الديكتاتورية للإنسان، الى النظرة القائمة على الحرية التي تمثلت في محاولته لتحرير الإنسان من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مشاركة شعوب اوربا في الحكم الا دليل على تطور النظرة إلى الإنسان من الديكتاتورية الى الحرية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السؤال الذي يطرح نفسه هو، هل استطاع الفكر الغربي أن ينشر مفاهيمه على النطاق العالمي؟ أن الإجابة الدقيقة على ذلك تتلخص في انه اذا كان الفكر الغربي قد حقق نشر مفاهيم الحرية بالنسبة لذويه، فانه على الصعيد العالمي قد فشل فيها على الرغم من نشره المفاهيم الديمقراطية وحقوق الإنسان والحريات العامة، ألا أنه نشر ما يمكن </w:t>
      </w:r>
    </w:p>
    <w:p>
      <w:pPr>
        <w:pStyle w:val="BookText"/>
        <w:rPr/>
      </w:pPr>
      <w:r>
        <w:rPr>
          <w:rFonts w:ascii="IRNazanin" w:hAnsi="IRNazanin" w:eastAsia="IRNazanin"/>
          <w:color w:val="111111"/>
          <w:sz w:val="28"/>
          <w:sz w:val="28"/>
          <w:szCs w:val="28"/>
          <w:rtl w:val="true"/>
          <w:lang w:bidi="fa-IR"/>
        </w:rPr>
        <w:t>تسميته بالحرية المبطنة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الحرية المبطنة ظهرت في أكثر من مظهر في علاقات أوربا وأميركا وفكرهما مع غيرهما من شعوب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شعار الحرية الذي حمله الغربيون بعد نهضتهم قد تقوقع على نفسه بحيث ترجم بأنه حرية التسلط على الآخرين أنه حرية الأوربي و الأميركي في الاستعلاء على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الحرية المبطنة أدى في مفهومه وتطبيقه إلى الاستعمار وبالتالي إلى الإمبريالية والهيمنة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مظاهر هذا النوع من التسلط و الاستعلاء، نظرة الأوربي والأميركي الاستعلائية والتسلطية نحو شعوب أفريقيا ومن قبل ذلك شعوب آسیا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والأكثر من ذلك أن كل من أوربا وأمیر کما کانت مرجعيتهما الرئيسة لنشر مفاهيم الحرية عن طريق ما أسمته برسالة الرجل الأبيض التي بدت في ظاهرها تحررية إنسانية، ولكنها كانت في حقيقتها رسالة استعباد الإنسان الأبيض للإنسان الإفريقي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خير الأمثلة على مفاهيم الحرية المبطنة، ما أعلنته دولة غربية ديمقراطية عريقة وهي بريطانيا على لسان قائدها الجنرال مود آبان احتلال بغداد، حين خاطب الجماهير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جئنا محررين لا فاتحين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والصورة الحقيقية التي ظهرت انها حرية تسلط على الآخرين و حرية من يخدم ذلك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يصبح مثل هذا المفهوم في الحرية حرية سائبة تبتعد عن القيم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أن هذا المفهوم السائب في الحرية هو الذي ادى الى قيام معاهدة سايكس بيكو لاقتسام البلدان والشعوب و ما تلاها من هيمنة وتسلط وصراع القوى العظمى الى يومنا هذا</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كيف نظر الفكر العلوي للإنسان؟ نستطيع القول أن الفكر العلوي قد نظر للإنسان من زاويتي الأخلاق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الاستقامة التي تنافي و ترفض كل عمل سیاسي کان او اقتصادي او اجتماعي قائم على المراوغة و البرغماتية مؤكدا بالوقت نفسه أن الحرية التي ينشدها للإنسان هي حرية مقيدة و لیست سائبة، حرية مقيدة بالفضيلة و بالأخلاق، حرية مقيدة بالضمير وحرية مقيدة بالإنسانية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حرية لا تفرق بين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أعجمي و عربي إلا بالتقوى وهذه التقوی ما هي ألا الاستقامة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نجد أن ينابيع فكره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ترجمة لروح الإسلام الحنيف التي تحملها النصوص المقدسة الواردة من القرآن الكريم و السنة النبوية الشريفة، فقد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الصحابي الجليل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عينه واليا على مصر أن يكون ينابيع فكره و أطروحة حكمه مستندة إلى القران الكريم والسنة النبوية الشريفة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واردد الى الله ورسوله ما يضلعك من الخطوب و يشتبه عليك من الامور فقد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 وأطيعوا الرسول و أولي الامر منکم فان تنازعتم في شيء فرده الى الله والرسول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فالرد الى الله الأخذ بمحكم كتابه و الرد على الرسول الأخذ بسنته الجامعة غير المفرقة، اذن تجسد دور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المنفذ للأطروحة السماوية، فالإنسان كما جاء في الدستور الإسلامي هو أفضل من في الوجود، وبعبارة أدق أن الدستور الإسلامي المتمثل بالقران الكريم يكرم الإنسان و يفضله على سائر المخلوقات کما ورد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بني آدم وحملناهم في البر والبحر و رزقناهم من الطيبات و فضلناه على كثير ممن خلقنا تفضيلا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تأي آية اخرى لتعبر عن قيمة الإنسان والمتمثلة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 البيان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الإنسان الذي هو أهم من في الكون قد حصل على القادر عل تعلم المعرفة وما فيها من البيان، وقد وضع أمام الإنسان نظام شامل للحياة يضم قواعدها الأساسية و انه بفضل عقله و بیانه يستطيع أن يتفهم هذا النظام الشامل في خطوطه العريضة، و أن يجتهد بالنسبة لخطوطه التفصيلية، ويتمثل هذا النظام الشامل القائم على خطة عامة للحياة في أن الإنسان سید نفسه و سيد العالم الذي يعيش فيه، و أن الأشياء من حوله تنظم لتخدم وتقضي حاجاته وتؤدي الى سعادته، و مع أن الفكر الإسلامي يعترف بتأثير و تأثر الظروف التي تصحبها ألا أنه يضع حدا و حاجزا يمنعها من التأثير الطلق في الإنسان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يضعها تحت تنظيمه لا بل تحت سيطرته، وهناك الأمثلة الكثيرة على هذه السيطرة، فقد ورد في القرآن </w:t>
      </w:r>
    </w:p>
    <w:p>
      <w:pPr>
        <w:pStyle w:val="BookText"/>
        <w:rPr/>
      </w:pPr>
      <w:r>
        <w:rPr>
          <w:rFonts w:ascii="Amiri" w:hAnsi="Amiri" w:eastAsia="Amiri" w:cs="Amiri"/>
          <w:color w:val="111111"/>
          <w:sz w:val="28"/>
          <w:sz w:val="28"/>
          <w:szCs w:val="28"/>
          <w:rtl w:val="true"/>
          <w:lang w:bidi="ar-SA"/>
        </w:rPr>
        <w:t xml:space="preserve">الكريم وهو الموسوعة العالمية والثقافية والاجتماعية نجد أن هناك تخطيطا تتحدد طبيعة نظامه بالاعتدال، ويظهر هذا الاعتدال بقاعدة الدستور الأعلى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وبديهي أن حياة الأمة الوسط هي حياة تقوم على التوازن بين الأفراد في داخل المجتمع و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سعى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جاهدا أن يكون هدف وغاية كل حاکم تعزيز مقومات ومركز الإنسان من حيث إقامة العدل، وإحياء الحق، وهو الهدف الذي من اجله أرسل الأنبياء والرسل حتى ينعم الناس بالعدالة الاجتماعية والمساواة فبالعدل فقط تقوم الأنظمة و تستمر ويصير للحياة مفهومها و معناها أما الحياة في ظل حاکم مستبد فهي بمثابة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للصحابي الجليل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وليكن أحب الأمور أليك أوسطها في الحق و أعمها في العدل و أجمعها الرضى الرعية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كان ما تقدم يمثل لنا مركز الإنسان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فأننا حين نأتي الفكر الغربي نجد فيه نظریات متضاربة ومتناقضة عن فلسفة مركز الإنسان ومن بين هذه النظريات نظرية الأبوة والنظرية الإقطاعية والنظرية الرأسمالية والنظرية الاشتراكية</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حاولنا أن نتفهم مركز الإنسان من خلال نظرية الأبوة نجد أنها تميز بين أفراد العائلة الواحدة من الناحية المادية، بحيث يصبح الابن الأكبر بحسب مفهومها الوريث الوحيد، من بعد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حاولنا أن نتفهم مركز الإنسان من خلال نظرية ونظام الإقطاع فأننا نجده يباع ويشترى مع الأرض التي يملكها الإقطاعي و مثل هذه الصورة تمثل صورة و نظرة دونية إلى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وبانتقالنا إلى نظريات الفكر الغربي الحديثة نجد أن النظرية الرأسمالية قد جاءت و كما أعلن مناصروها بإعطاء الإنسان حريته وبإفساح المجال له في التثبت الفردي الاقتصادي الذي يعمل على سعادته التي لها انعكاسها على سعادة المجتمع، كون المجتمع يتألف من مجموع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نجد أن هذه النظرية تنطلق من قاعدة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الربح هذه تدفع بالإنسان إلى الخضوع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الربح غاية و أن الإنسان واسطة، وهذا يعني أيضا أن وازع الربح المادي يجعل الإنسان يتصرف تصرفا غير مسؤول بحيث يطلب في المجتمع النفوذ السياسي إلى جانب نفوذه الاقتصادي، و من هنا يصبح الفرد الذي لا يملك مسخرا من قبل الفرد الذي يملك، وهذا بعينه يؤدي الى عدم المساواة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جاءت النظرية الاشتراكية كرد فعل للرأسمالية لمحاربة الاستغلال، وهدفت إعادة تنظيم الحياة الاقتصادية بحيث ينتفع من الثروة القومية اكبر عدد ممكن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الاشتراكي بكل أنواعها المختلفة التي جاءت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بالإنتاج والعدالة في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أن تتخطى المحور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منها أن تبدأ بالمادة و تنهي بها و هذا ما يجعلها تفترق عن نظرية العدالة الاجتماعية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ينطلق من قاعدة الكفاية في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لذلك أن مواد الإعلان العالمي لحقوق الإنسان التي دونت في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الثاني عام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اعتبرت وثيقة عالمية تصدر في هذا السياق بحق، جاءت لتؤكد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متساوون في الكرامة والحقوق، وإنهم وهبوا عقلا وضميرا، وعليهم أن يعاملوا بعضهم بروح المودة والمساواة والإخاء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أكدت المادة الثانية على مساواة الناس في الحريات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أي تمييز في الجنس او اللون او اللغة او الدين او الرأي السياسي او المولد او الأصل الوطني أو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ونصت المادة الثالثة والرابعة والخامسة على حق الفرد في الحياة الحرة والأمن الشخصي، وعدم جواز الرق والتجارة فيه، ورفض التعذيب او أي معاملة قاسية او وحشية تحط من كرامة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مواد الإعلان العالمي التي شملت حق التجنس وحق الهجرة و حق اللجوء و حق الضمان الاجتماعي وحق التعلم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هذه الحقوق التي أقرتها الأسرة الدولية، وصادقت عليها اغلب النظم السياسية الحاكمة، لم توضع في اغلبها موضع التنفيذ، أن لم نقل تم تجاوزها في أغلب دول العالم، لأنها لم تشد الإنسان إلى خالقه أولا، ولأنها جاءت من فوق الإنسان وليس من داخله، ولأنها اهتمت بالطرح ألمفاهيمي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 تجميلية وديكورية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التأكيد على الحقائق التجريبية، وأكدت على الحكومات دون الشعوب دون النظر إلى الفرد والنفس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 عكس ما دعا إليه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اهتم بسريرة الإنسان و دخيلته، وعلاقته مع ربه، وصولا إلى عملية التغيير الكبرى في إطار الأمة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يظهر أن الفكر الأوربي على الرغم من كل التقدم الذي حققه بفضل بعض مفاصل نظرياته في الميادين المختلفة و لاسيما الميدان المادي منه، الا أنه بدت فيه ثغرات تعطي للأشياء مجالا للسيطرة شؤون الإنسان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 فأن بالإمكان القول أن الفرق الأساسي بين نظرة الفكر العلوي الى الإنسان وبين نظرة الفكر الغربي هو مركز الإنسان و نظرته الى ذاته و الى الآخرين</w:t>
      </w:r>
      <w:r>
        <w:rPr>
          <w:rFonts w:eastAsia="Amiri" w:cs="Amiri" w:ascii="Amiri" w:hAnsi="Amiri"/>
          <w:color w:val="111111"/>
          <w:sz w:val="28"/>
          <w:szCs w:val="28"/>
          <w:rtl w:val="true"/>
          <w:lang w:bidi="ar-SA"/>
        </w:rPr>
        <w:t xml:space="preserve">. </w:t>
      </w:r>
      <w:bookmarkStart w:id="299" w:name="pg17266_195508"/>
    </w:p>
    <w:p>
      <w:pPr>
        <w:pStyle w:val="Heading3"/>
        <w:numPr>
          <w:ilvl w:val="2"/>
          <w:numId w:val="1"/>
        </w:numPr>
        <w:rPr/>
      </w:pPr>
      <w:bookmarkStart w:id="300" w:name="__RefHeading___Toc9622919_1280447820"/>
      <w:bookmarkStart w:id="301" w:name="_Toc98"/>
      <w:bookmarkEnd w:id="299"/>
      <w:bookmarkEnd w:id="300"/>
      <w:r>
        <w:rPr>
          <w:rtl w:val="true"/>
        </w:rPr>
        <w:t>ثالثا</w:t>
      </w:r>
      <w:r>
        <w:rPr>
          <w:rtl w:val="true"/>
        </w:rPr>
        <w:t xml:space="preserve">: - </w:t>
      </w:r>
      <w:r>
        <w:rPr>
          <w:rtl w:val="true"/>
        </w:rPr>
        <w:t xml:space="preserve">مقومات حقوق الكانسان في نص رسالة أمير المؤمنين </w:t>
      </w:r>
      <w:r>
        <w:rPr>
          <w:rtl w:val="true"/>
        </w:rPr>
        <w:t>(</w:t>
      </w:r>
      <w:r>
        <w:rPr>
          <w:rtl w:val="true"/>
        </w:rPr>
        <w:t>عليه السلام</w:t>
      </w:r>
      <w:r>
        <w:rPr>
          <w:rtl w:val="true"/>
        </w:rPr>
        <w:t xml:space="preserve">) </w:t>
      </w:r>
      <w:r>
        <w:rPr>
          <w:rtl w:val="true"/>
        </w:rPr>
        <w:t xml:space="preserve">للصحابي الجليل مالك الأشتر </w:t>
      </w:r>
      <w:r>
        <w:rPr>
          <w:rtl w:val="true"/>
        </w:rPr>
        <w:t>(</w:t>
      </w:r>
      <w:r>
        <w:rPr>
          <w:rtl w:val="true"/>
        </w:rPr>
        <w:t>رضوان الله عليه</w:t>
      </w:r>
      <w:r>
        <w:rPr>
          <w:rtl w:val="true"/>
        </w:rPr>
        <w:t>)</w:t>
      </w:r>
      <w:bookmarkEnd w:id="301"/>
    </w:p>
    <w:p>
      <w:pPr>
        <w:pStyle w:val="BookText"/>
        <w:rPr/>
      </w:pPr>
      <w:r>
        <w:rPr>
          <w:rFonts w:ascii="IRNazanin" w:hAnsi="IRNazanin" w:eastAsia="IRNazanin"/>
          <w:color w:val="111111"/>
          <w:sz w:val="28"/>
          <w:sz w:val="28"/>
          <w:szCs w:val="28"/>
          <w:rtl w:val="true"/>
          <w:lang w:bidi="fa-IR"/>
        </w:rPr>
        <w:t xml:space="preserve">مما تقدم يمكن للمرء أن يستخلص حقوق الإنسان و مرکزه لیست نتاج الحضارة الغربية، بل أن جذورها تمتد الى جوهر الرسالة الإسلامية، ويعتبر الإسلام أول من قرر المبادئ الخاصة بحقوق الإنسان في أكمل صورة وأوسع نطاق وارسي أسس القانون الدولي لحقوق الإنسان، و لقد تميز الفكر العلوي بتجسيد صور حقوق الإنسان من خلال مفردات القران الكريم و السنة النبوية الشريفة، لقد اكتسب مركز الإنسان خلال مسيرة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و سمات واضحة لا يسمح للأشياء المحيطة به أن تسيطر عليه، أضف لذلك أنها ميزتها عن غيرها من الحقوق والحريات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تجسدت بحكمه و قضائه ووصاياه، ونظرا لحدود البحث الزمانية و المكانية وفق أصول الرصانة العلمية لأي دراسة أكاديمية، اختص هذا المحور من البحث تبني دراسة و تحليل وصايا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للصحابي الجليل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 على مصر، وهنا يستقي بحثنا و دراستنا أصول و مقومات حقوق الإنسان من تلك الوصايا مقسم بذلك إلى ثلاثة مقومات رئيسة وهي كالآتي</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الاعتدال في هذا المفهوم باعتباره أحد أهم مقومات حقوق الإنسان، ولكونه يتسم بالتكامل و الروح الإنسانية غير الاستعلائية و غير المتعصبة إزاء الغير والأكثر من ذلك أن الوسائل التي تستخدمها في الوصول الى الأهداف هي وسائل لا تقوم لخدمة جهة او جانب على حساب الجهة الأخرى او الجانب الأخر سواء أكانت الجهة التي تتمثل في الإنسان نفسه أو في الأشياء من حوله و هذه الوسائل التي نحن بصددها تلتقي كلها في محور و ذلك هو التكافل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الاجتماعية أصولا و أراء تمتد لها في الأرض جذور وتعلوها فروع تصل اتصالا موثقا بالإسلام فهي تدور حول رفع الاستبداد والقضاء على التفاوت الطبقي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يشرف بنفسه على أوضاع العامة و حذره من التهاون في تنفيذ حاجياتهم إزاء حقوقهم المالية و القانونية،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لهم قسما من بيت مالك، وقسما من غلات صوافي الإسلام في كل 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فتواضع فيه لله الذي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عرف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موقفه من قضايا المجتمع أدرك أنه السيف المسلط على رقاب المستبدين الطغاة، وأنه الساعي في تركيز العدالة بآرائه و قضائه و سیاسته،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الله الله في الطبقة السفلى من الذين لا حيلة لهم من المساكين و المحتاجين و أهل البؤس شدة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 هذه الطبقة قانعا و معترا وأحفظ الله ما ستحفظك من حقه فيهم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وإزاء مثل هذه الوصايا التي استقت بمعطياتها من المفاهيم الفكرية التي وقف عليها الفكر الإسلامي، نجد أن تلك الوصايا قد مثلت مراجع منفردة كونها تتساوق مع تطورات العصور وهي في الوقت نفسه أكثر شمولا و ابعد 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إتباعه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يزدادون تمسكا بقيمه و نظرياته السياسية والاقتصادية والاجتماعية، فقد وجدوا أن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تستمد من قيم فكرية و نظريات تنطلق قواعد الاعتزاز بالإنسان أيا كان، ووجدوا أن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فكر معتدل و ليس متعصب او متطرف قائم على تحقيق العدالة الاجتماعية بكافة أشكالها و صورها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مفاهيم العدالة الاجتماعية التي جاء بها الفكر الغربي والحضارة الغربية فأننا نجد </w:t>
      </w:r>
    </w:p>
    <w:p>
      <w:pPr>
        <w:pStyle w:val="BookText"/>
        <w:rPr/>
      </w:pPr>
      <w:r>
        <w:rPr>
          <w:rFonts w:ascii="Amiri" w:hAnsi="Amiri" w:eastAsia="Amiri" w:cs="Amiri"/>
          <w:color w:val="111111"/>
          <w:sz w:val="28"/>
          <w:sz w:val="28"/>
          <w:szCs w:val="28"/>
          <w:rtl w:val="true"/>
          <w:lang w:bidi="ar-SA"/>
        </w:rPr>
        <w:t>أنها قد فسرت تفسيرا مقتضبا، ليعنى اقتصارها على الشعوب الغربية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أنها عدالة تسعى لترفيه الشعوب الغربية و رفع مستواها المعيشي باستخدام ما وصل أليه العلم و العقل الغرب من تقدم مادي و 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لغير الشعوب الغربية فأنها جاءت لتعطي معنى رسالة الرجل الغربي الأبيض المتمدن المتمكن بعلمه وعقله واختراعاته في الصناعة والتكنولوجيا و قوته في النفوذ من ان يعمل ما عليه من واجب في تمدين الشعوب الأسيوية والإفريقية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الواجب يتجلى في الاحتفاظ بسيطرته و سلطانه في توجيه الشعوب غير الأوربية بالنظر لما لها من قدرة و خصائص قيادية في جميع مناحي حياتها السياسية والاقتصادية والاجتماعية والتربوية والفكرية، وقد كانت النتيجة التي أدت إليها مثل هذه الأفكار اصطدامها مع القيم الإنسانية التي جاءت بها الحضارات التي سبقت الحضارة الغربية ووقوعها في أزمات فكرية و اقتصادية وسياسية واجتماعية و نفسية لا تزال تعاني منها حتى اليوم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لاقى عالم اليوم أكثر ما لاقى صعوبة أيجاد التوازن بين مختلف جوانب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هدف كل الحضارات في القديم والحديث والذي يراد له السعادة و الطمأنينة و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بدأ الاختلال في التوازن في صعوبة التوفيق بين حياة الفرد و حياة الجماعة كما بدا هذا الاختلال أيضا في صعوبة التوفيق بين جانب حياة الإنسان المادية و بين جانبها الروحي، والذي نتج من كل ذلك أن نظريات متضاربة في العلم والسياسة والاجتماع قد نشأت و قد تمثل هذا التضارب تطرف بعض هذه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نظريات تمثل الى اليمين المتطرف كالنظرية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رأت أن الأساس في كل فلسفة اقتصادية و سياسية متقدمة ينبثق من حرية الفرد التي لا يجب يقف في طريقها عائق و أن اي تدخل </w:t>
      </w:r>
    </w:p>
    <w:p>
      <w:pPr>
        <w:pStyle w:val="BookText"/>
        <w:rPr/>
      </w:pPr>
      <w:r>
        <w:rPr>
          <w:rFonts w:ascii="IRNazanin" w:hAnsi="IRNazanin" w:eastAsia="IRNazanin"/>
          <w:color w:val="111111"/>
          <w:sz w:val="28"/>
          <w:sz w:val="28"/>
          <w:szCs w:val="28"/>
          <w:rtl w:val="true"/>
          <w:lang w:bidi="fa-IR"/>
        </w:rPr>
        <w:t>في حياة الفرد و حريته السياسية والاقتصادية يجب أن يكون و في ظل الضرورات القصوى، محددا بحد أدنى لا يجب أن يتخطاه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ظهر الى جانب ذلك نظريات تمثل التطرف في أقصى اليسار التي ترى أن التقدم يجب أن يقاس من زاوية حرية ومصلحة الجماعة و قد تمثلت هذه النظريات بالنظرية الشيوعية والاشتراكية والنظريات الفرعية اليسارية المتطرفة التي انبثقت منها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فقد ظهرت صعوبة التوفيق بين حياة الإنسان المادية و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نجم عن الإيغال في جانب الحياة المادية و على حساب الحياة الروحية، فلقد أدت التفسيرات العقلية و المذهب العقلي إلى التمسك بكل دليل مادي و تجريبي، والى إنكار كل شيء غير مادي، بحجة أنه لا يمكن إخضاعه إلى التجربة وبالتالي فلا يمكن حسه، ولقد أدت هذه النظرية بمفكري الغرب من أمثال دارون و فرویده ومارکس و دورکهایم و سارتر إلى تطبيق نظريات علم الحيوان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رافق هذه النظريات أفكار جاءت تقول أن الإنسان ابن المصادفة، الإنسان حيوان، وانه لا غاية لوجوده، ولا هدف ولا معنى للحياة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وقد زاد من تعميق هذا الرأي الدعوة إلى حرية العمل و إطلاق الحركة والتصرف دون قيد من دين أو إيمان بآله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النظرة و هذا التقييم المادي للانجاز الإنساني بعينه قد أدى إلى الاختلال بين الجانب المادي والجانب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أصاب الجانب المادي التركيز و النمو فانه قد أصاب الجانب الروحي الضمور</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 الروحية للأفراد مشيرا بذلك ضرورة حماية حقوقهم من اي فئة كانوا مسلمين ام غير المسلمين، وهذا يعد بحد ذاته تثبيتا لمقومات التوازن بين الأغلبية والأقلية وترسيخا في الوقت نفسه لإنسانية الإسلام، فقد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بضرورة وأهمية البعد الاعتباري والروحي لإحداث </w:t>
      </w:r>
    </w:p>
    <w:p>
      <w:pPr>
        <w:pStyle w:val="BookText"/>
        <w:rPr/>
      </w:pPr>
      <w:r>
        <w:rPr>
          <w:rFonts w:ascii="Amiri" w:hAnsi="Amiri" w:eastAsia="Amiri" w:cs="Amiri"/>
          <w:color w:val="111111"/>
          <w:sz w:val="28"/>
          <w:sz w:val="28"/>
          <w:szCs w:val="28"/>
          <w:rtl w:val="true"/>
          <w:lang w:bidi="ar-SA"/>
        </w:rPr>
        <w:t xml:space="preserve">التوازن المطلوب بين الحاكم والمحكوم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واشعر قلبك الرحمة للرعية والمحبة لهم واللطف بهم و لا تكونن عليهم سبعا ضاربا تغتنم أكلهم فأنهم صنفان أما أخ لك في الدين و اما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فحسب بل أن من مقومات التوازن حسب أصول منهجه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تتجسد بضمان حقوق الأفراد بالعمل والدخل كلا حسب قدراته وإمكانياته العقلية والجسدية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أن الرعية طبقات لا يصلح بعضها الا ببعض، ولا غنى ببعضها عن بعض فمنها جنود الله و منها عمال الإنصاف و الرفق ومنها أهل الجزية و الخراج من أهل الذمة و مسلمة الناس و منها النجار و أهل الصناعات و منها الطبقة السفلى من ذوي الحاجة والمسكنة و كل قد سمى الله له ووضع على حده فريضة في كتاب الله او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تفحصنا جيدا لوجدنا أن الوصية هنا تعد نظرية فريدة لم يستطع الفكر الغربي أن يصل إليها بإبعادها و محتواها، فهي تؤكد على فلسفة التوازن عن طريق قاعدة التكافل الاجتماعي الأمر الذي يؤدي الى التآلف و التماسك في المجتمع الواحد و ليس على الصراع الذي جاء به الفكر الغربي والذي اوجد أنظمة مقسمة بحسب إمكانياتها المادية شعوب مستقطبة بفضل ثرواتها و مواردها الاقتصادية أنظمة الخليج العربي أنموذجا، وشعوب مستبعدة و مستعبدة مغلوب على أمرها اغلب البلدان الإفريقية التي تعاني من العوز و الفقر وهو مما أدى الى الاختلال في التوازن و الوقوع بأزمات اقتصادية وسياسية واجتماعية عجز الفكر الغربي في إيجاد معالجتها مما أدى الى ظهور تحديات عالمية تجسدت بصور عدة منها، أزمة الغذاء العالمي، الهجرة غير الشرعية، الأوبئة والأمراض العالمية، استقطاب العديد من الشعوب المستبعدة في التجنيد للعمليات الإرهابية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للمسؤولية باعتبارها أساس رصين لكفالة حقوق الإنسان </w:t>
      </w:r>
    </w:p>
    <w:p>
      <w:pPr>
        <w:pStyle w:val="BookText"/>
        <w:rPr/>
      </w:pPr>
      <w:r>
        <w:rPr>
          <w:rFonts w:ascii="Amiri" w:hAnsi="Amiri" w:eastAsia="Amiri" w:cs="Amiri"/>
          <w:color w:val="111111"/>
          <w:sz w:val="28"/>
          <w:sz w:val="28"/>
          <w:szCs w:val="28"/>
          <w:rtl w:val="true"/>
          <w:lang w:bidi="ar-SA"/>
        </w:rPr>
        <w:t>فان الحقائق التي يقوم عليها الفكر العلوي تكشف أنها مسؤولية لعامة المجتمع، لا مسؤولية طبقة دون طبقة اخرى وهي في الوقت نفسه سلسلة متكاملة الأبعاد تأخذ الصور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لا يميز بين القريب والبعيد في عطائه من بيت المال، لأن المسلمين سواء في تناول الحقوق المالية من بيت المال، و قد عانى الناس من التمييز في العطاء إثناء العهد السابق،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أنصف الله و أنصف الناس من خاصة اهلك و من لك فيه هوى من رعيتك فأنك الا تفعل تظلم و من ظلم عباد الله كان الله خصمه دون عباده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أقامة العدل و أحياء الحق، وهي مسؤولية كل من أرسله الله تعالى نبيا او رسولا وهي مسؤولية كل حاكم و قائد ووالي، حتى ينعم المجتمع بالعدالة و المساواة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أحب الأمور اليك أوسطها في الحق، وأعمها في العدل، واجمعها لرضى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رضا العامة من أولوياته، لأنها ثبات النظام و الدرع الواقي له من كيد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سخط الخاصة يغتفر مع رضا العامة، وليس أحد من الرعية أثقل على الوالي مئونة في الرخاء، واقل معونة له في البلاء، و أكره للإنصاف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عماد الدين، وجماع المسلمين، والعدة للأعداء، العامة من الأمة فليكن صغوك لهم و 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رضا العامة بحسب الفكر العلوي مسؤولية الحاكم وهي في الوقت نفسه انعکاس مدى انسجام وتساوق قرارات الحاكم مع مصلحة العامة من المجتمع لتحقيق الرفاه و الطمأنينة وأن مثل هذا يتم بالتآلف والذي يقوم بأن يكفل الفرد حقوق الجماعة </w:t>
      </w:r>
    </w:p>
    <w:p>
      <w:pPr>
        <w:pStyle w:val="BookText"/>
        <w:rPr/>
      </w:pPr>
      <w:r>
        <w:rPr>
          <w:rFonts w:ascii="Amiri" w:hAnsi="Amiri" w:eastAsia="Amiri" w:cs="Amiri"/>
          <w:color w:val="111111"/>
          <w:sz w:val="28"/>
          <w:sz w:val="28"/>
          <w:szCs w:val="28"/>
          <w:rtl w:val="true"/>
          <w:lang w:bidi="ar-SA"/>
        </w:rPr>
        <w:t>وهو الذي يدفع ويحفز الجماعة بأن تكفل حقوق الفرد مما يؤدي الى تحقيق التوازن والتعادل والإنصاف والاعتدال والتي هي محاور أساسية في تحقيق العدالة الاجتماعية، أن هذا التكافؤ بين الفرد والجماعة يولد في الوقت نفسه على تبادل الآراء ووجهات النظر و الباب المفتوح بين الأطراف جميعا، وتمنع أي استئثار بالرأي او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المفاهيم تتخطى كل النظريات السياسية والاقتصادية و الاجتماعية الحديثة التي جاء بها الفكر الغربي المعاصر والذي اوجد جماعات خاصة متنفذة مثل جماعة الضغط الأموال التي جاءت نتيجة الضغط والإكراه او الرشوة والإغراء بالمال و بغيره والتي سعى صانع القرار بتحقيق رضاها على حساب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اللوبي الصهيوني وتأثيره على القرار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الجماعات المتنفذة باتت المسؤولية بعيدة كل البعد عن الشعب و الجماهير الحقيقيين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الكفاءة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ويتمثل مبدأ الكفاءة في الفكر العلوي أن الاختيار لا يقوم اعتباطا و إنما يقوم بحكم العقل و المنطق و هي مسؤولية الحاكم، فقد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لوزارته ممن لم يخدم في الأنظمة السابقة، وهذا ما نجده احد أهم عقبات عالم اليوم في إدارة شؤون النظم السياسية المعاصرة من إعادة وتدوير النخب السياسية،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شر وزرائك من كان للأشرار قبلك وزيرا، و من شركهم في الآثام، فلا يكونن لك بطانة، فإنهم أعوان الآثمة،و إخوان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يختار لوزاراته في إدارة شؤون الدولة، أشخاصا تتوفر لديهم مهارات قيادية و إدارية يستدعي التحرك من خلالها تحقيق التنمية السياسية والاقتصادية،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 لا تدخلن في مشورتك بخيلا يعدل بك عن الفضل و يعدك الفقر، ولا جبانا يضعفك عن الأمور، ولا حريصا يزين لك الشره بالجور، فأن البخل و الجبن و الحرص غرائز شتى يجمعها</w:t>
      </w:r>
    </w:p>
    <w:p>
      <w:pPr>
        <w:pStyle w:val="BookText"/>
        <w:rPr/>
      </w:pPr>
      <w:r>
        <w:rPr>
          <w:rFonts w:ascii="IRNazanin" w:hAnsi="IRNazanin" w:eastAsia="IRNazanin"/>
          <w:color w:val="111111"/>
          <w:sz w:val="28"/>
          <w:sz w:val="28"/>
          <w:szCs w:val="28"/>
          <w:rtl w:val="true"/>
          <w:lang w:bidi="fa-IR"/>
        </w:rPr>
        <w:t>سوء الظن بالله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الاعتدال ومحاربة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القيم العظيمة التي دعا أليها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في القضاء و منع الاستبداد والتي تأخذ صور سفك الدماء وانتهاك الحرمات،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والدماء و سفكها بغير حلها، فأنه ليس شيء ادعى لنقمة و لا أعظم لتبعة، و 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ابتليت بخطأ، وأفرط عليك سوطك او سيفك او يدك بالعقوبة، فأن في الوكزة فما فوقها مقتلة، فلا تطمحن بك نخوة سلطانك عن أن تؤدي الى أولياء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302" w:name="pg17266_195516"/>
    </w:p>
    <w:p>
      <w:pPr>
        <w:pStyle w:val="Heading3"/>
        <w:numPr>
          <w:ilvl w:val="2"/>
          <w:numId w:val="1"/>
        </w:numPr>
        <w:rPr/>
      </w:pPr>
      <w:bookmarkStart w:id="303" w:name="__RefHeading___Toc9622921_1280447820"/>
      <w:bookmarkStart w:id="304" w:name="_Toc99"/>
      <w:bookmarkEnd w:id="302"/>
      <w:bookmarkEnd w:id="303"/>
      <w:r>
        <w:rPr>
          <w:rtl w:val="true"/>
        </w:rPr>
        <w:t>خاتمة</w:t>
      </w:r>
      <w:r>
        <w:rPr>
          <w:rtl w:val="true"/>
        </w:rPr>
        <w:t>:</w:t>
      </w:r>
      <w:bookmarkEnd w:id="304"/>
    </w:p>
    <w:p>
      <w:pPr>
        <w:pStyle w:val="BookText"/>
        <w:rPr/>
      </w:pPr>
      <w:r>
        <w:rPr>
          <w:rFonts w:ascii="Amiri" w:hAnsi="Amiri" w:eastAsia="Amiri" w:cs="Amiri"/>
          <w:color w:val="111111"/>
          <w:sz w:val="28"/>
          <w:sz w:val="28"/>
          <w:szCs w:val="28"/>
          <w:rtl w:val="true"/>
          <w:lang w:bidi="ar-SA"/>
        </w:rPr>
        <w:t xml:space="preserve">السؤال الذي يطرح نفسه الآن، ماذا عن الفكر العلوي في الغد؟ و للإجابة على هذا السؤال يمكننا القول أن القواعد الرصينة التي جاء بها الفكر العلوي و التي تقوم على حقوق الفرد والمجتمع معا وفي وقت واحد و على قدم المساواة لا شك أنها ستمكنه من أن يأخذ الدور الأساسي بيد الإنسان نحو السعادة و الرفاه لإقامة عالم أفضل يستطيع أن يتغلب على ما يعانيه اليوم من تناقضات و أزمات سياسية وأمنية واقتصادية وأخلاقية وفكرية، خصوصا اذا ما علمنا أن لفكر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الفكر العالمي القادرة على قوة الانطلاق و الحركة الذاتية الخالية من التعصب و القادرة بنفس الوقت معالجة الإمراض الي يعاني منها العالم المعاصر نتيجة سيادة الفلسفة المادية التي أعجب بها هواة الملذات والباحثون على مسرات الحياة بأنواعها مما ولد عالم الأطماع و الخصومات</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يتبين أن الأمة التي تهدف الى نهضة أصيلة حديثة اليوم، لا بد لها و أن تدرس تراثها الحضاري و أصولها الفكرية، و أن تترجم كل ذلك ترجمة تواكب روح العصر الذي تعيش فيه وهو ما يتطلب مراجعة و إحياء أصول الفكر العلوي العالمي، وما لم يتحقق ذلك، فأننا سنجد أنفسنا مضطرين الى قبول أفكار سياسية غريبة عنا لا تنبع أساسا من تراثنا و تقاليدنا و هذا ما يهدد كياننا و يجعلنا دوما أن نعيش في فراغ فكري </w:t>
      </w:r>
      <w:bookmarkStart w:id="305" w:name="pg17266_195517"/>
    </w:p>
    <w:p>
      <w:pPr>
        <w:pStyle w:val="Heading3"/>
        <w:numPr>
          <w:ilvl w:val="2"/>
          <w:numId w:val="1"/>
        </w:numPr>
        <w:rPr/>
      </w:pPr>
      <w:bookmarkStart w:id="306" w:name="__RefHeading___Toc9622923_1280447820"/>
      <w:bookmarkStart w:id="307" w:name="_Toc100"/>
      <w:bookmarkEnd w:id="305"/>
      <w:bookmarkEnd w:id="306"/>
      <w:r>
        <w:rPr>
          <w:rtl w:val="true"/>
        </w:rPr>
        <w:t>الهوامش</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متولي، الوجيز في النظريات و الأنظمة السياسية، دار المعارف، القاهرة،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بشير الشافعي، قانون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 و تطبيقاته الوطنية والدولية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الثالثة،منشأة المعارف، الإسكندرية،</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ریموند كيتل، العلوم السياسية،ترجمة فاضل زكي،الجزء الثاني، دار الصباح والنشر الأهلية، بغداد،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متولي،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ریموند کیتل، مصدر سبق ذكره، ص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زكي، الفكر السياسي العربي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ماضيه وحاضره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الطبع و النشر الأهلية، بغداد،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متولي،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زكي،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علي الموسوي، مالك الاشتر و عهد الامام له، دار الاضواء،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زكي،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فليح سوادي،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قسم الشؤون الفكرية والثقافية،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متولي، مصدر سبق ذكره،ص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زكي، مصدر سبق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بشير الشافعي، قانون حقوق الإنسان مصادره و تطبيقاته الوطنية والدولية، الطبعة الثالثة، منشأة المعارف، 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متولي،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الأهداف و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المركز العربي للأبحاث و الدراسات، القاهرة،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مرغني، حركة حقوق الإنسان في البلدان العربية، مركز دراسات حقوق الإنسان و الديمقراطية، المغرب العربي،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بحر العلوم، من مدرسة الامام علي، الطبعة الثالثة، دار الزهراء،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علي الموسوي،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فليح سوادي،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زكي،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علي الموسوي،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فليح سوادي،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علي،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فليح سوادي، مصدر سبق ذكره،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ریموند كيتل، العلوم السياسية، ترجمة فاضل زكي، الجزء الثاني، دار الصباح والنشر الأهلية، بغداد،</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رغني، حركة حقوق الإنسان في البلدان العربية، مركز دراسات حقوق الإنسان و الديمقراطية، المغرب العربي،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متولي، الوجيز في النظريات و الأنظمة السياسية، دار المعارف، القاهرة، </w:t>
      </w:r>
    </w:p>
    <w:p>
      <w:pPr>
        <w:pStyle w:val="BookText"/>
        <w:rPr/>
      </w:pP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علي الموسوي، مالك الاشتر و عهد الإمام له، دار الأضواء،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زكي، الفكر السياسي العربي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ماضيه وحاضره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الطبع و النشر الأهلية،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فليح سوادي، 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واليه على مصر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قسم الشؤون الفكرية والثقافية، النجف الأشرف،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بحر العلوم، من مدرسة الإمام علي، الطبعة الثالثة، دار الزهراء،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بشير الشافعي، قانون حقوق الإنسان مصادره و تطبيقاته الوطنية والدولية، الطبعة الثالثة، منشأة المعارف، 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متولي،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الأهداف و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المركز العربي للأبحاث و الدراسات، القاهرة،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7266_195522"/>
      <w:bookmarkStart w:id="309" w:name="pg17266_195522"/>
      <w:bookmarkEnd w:id="309"/>
    </w:p>
    <w:p>
      <w:pPr>
        <w:pStyle w:val="Heading2"/>
        <w:numPr>
          <w:ilvl w:val="1"/>
          <w:numId w:val="1"/>
        </w:numPr>
        <w:rPr/>
      </w:pPr>
      <w:bookmarkStart w:id="310" w:name="pg17266_195522"/>
      <w:bookmarkStart w:id="311" w:name="__RefHeading___Toc9622925_1280447820"/>
      <w:bookmarkStart w:id="312" w:name="_Toc101"/>
      <w:bookmarkEnd w:id="310"/>
      <w:bookmarkEnd w:id="311"/>
      <w:r>
        <w:rPr>
          <w:rtl w:val="true"/>
        </w:rPr>
        <w:t xml:space="preserve">حق المواطنة والحريات العامة في الدولة العراقية في مدة العهد الملكي </w:t>
      </w:r>
      <w:r>
        <w:rPr>
          <w:rtl w:val="true"/>
        </w:rPr>
        <w:t>(</w:t>
      </w:r>
      <w:r>
        <w:rPr>
          <w:rtl w:val="true"/>
        </w:rPr>
        <w:t>دراسة مقارنة في ضوء عهد أمير المؤمنين</w:t>
      </w:r>
      <w:r>
        <w:rPr>
          <w:rtl w:val="true"/>
        </w:rPr>
        <w:t>(</w:t>
      </w:r>
      <w:r>
        <w:rPr>
          <w:rtl w:val="true"/>
        </w:rPr>
        <w:t>عليه السلام</w:t>
      </w:r>
      <w:r>
        <w:rPr>
          <w:rtl w:val="true"/>
        </w:rPr>
        <w:t xml:space="preserve">) </w:t>
      </w:r>
      <w:r>
        <w:rPr>
          <w:rtl w:val="true"/>
        </w:rPr>
        <w:t>إلى مالك الأشتر</w:t>
      </w:r>
      <w:r>
        <w:rPr>
          <w:rtl w:val="true"/>
        </w:rPr>
        <w:t>)</w:t>
      </w:r>
      <w:bookmarkEnd w:id="312"/>
    </w:p>
    <w:p>
      <w:pPr>
        <w:pStyle w:val="Heading3"/>
        <w:numPr>
          <w:ilvl w:val="2"/>
          <w:numId w:val="1"/>
        </w:numPr>
        <w:rPr/>
      </w:pPr>
      <w:bookmarkStart w:id="313" w:name="__RefHeading___Toc9622927_1280447820"/>
      <w:bookmarkStart w:id="314" w:name="_Toc10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مريح الركابي</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الأمام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للعلوم الإسلامية الجامعة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7266_195524"/>
      <w:bookmarkStart w:id="316" w:name="pg17266_195524"/>
      <w:bookmarkEnd w:id="316"/>
    </w:p>
    <w:p>
      <w:pPr>
        <w:pStyle w:val="Heading3"/>
        <w:numPr>
          <w:ilvl w:val="2"/>
          <w:numId w:val="1"/>
        </w:numPr>
        <w:rPr/>
      </w:pPr>
      <w:bookmarkStart w:id="317" w:name="pg17266_195524"/>
      <w:bookmarkStart w:id="318" w:name="__RefHeading___Toc9622929_1280447820"/>
      <w:bookmarkStart w:id="319" w:name="_Toc103"/>
      <w:bookmarkEnd w:id="317"/>
      <w:bookmarkEnd w:id="318"/>
      <w:r>
        <w:rPr>
          <w:rtl w:val="true"/>
        </w:rPr>
        <w:t>الملخص</w:t>
      </w:r>
      <w:bookmarkEnd w:id="31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مدة العهد الملكي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ذات أهمية كبيرة في التطور السياسي والاجتماعي الذي شهده العراق خلال تلك المدة، فقد بُنيت مؤسسات الدولة لأول مرة، وصدر الدستور العراقي، وأسست الأحزاب السياسية على وفق قوانين وتعليمات، وأخذت دورها في الحياة السياسية وأسهمت في بناء الدولة الحديثة، يتناول البحث قيم المواطنة والحريات العامة في الدستور العراقي ومناهج الأحزاب السياسية وبرامج الحكومات التي تعاقبت على ادارة الدولة ومدى تمتع العراقيين بمختلف طوائفهم وأعراقهم بتلك الحقوق، ومقارنة كل ذلك مع ما ورد من نصوص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فيما يخص قيم المواطنة والحريات العامة، والخروج بنتائج مهمة تخص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الاعتماد على مصادر عدة متنوعة في كتابة البحث، منها وثائق البلاط الملكي والمطبوعات الحكومية والنشرات الحزبية فضلاً عن الكتب والبحوث ذات الصلة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Covenant for Royal 19211958- in Iraq are of great importance in the political and social development witnessed by Iraq during that period the state institutions were built for the first time and released the Iraqi constitution and the established political parties in accordance with the laws and regulations and took a role in political life and contributed to building a modern state deals Find the values of citizenship and public freedoms in the Iraqi constitution and the political parties and programs of successive governments on the State Administration curricula and compared with the reported texts in the era of the faithful (p) to the owner of Ashtar regarding citizenship and public freedoms values and out the results of a task for the subject. It has been relying on a variety of several sources in the writing of the research. including the papers of the royal court and government publications and the party as well as books and related research</w:t>
      </w:r>
      <w:r>
        <w:rPr>
          <w:rFonts w:eastAsia="Times New Roman" w:cs="Times New Roman" w:ascii="Times New Roman" w:hAnsi="Times New Roman"/>
          <w:color w:val="111111"/>
          <w:sz w:val="28"/>
          <w:szCs w:val="28"/>
          <w:rtl w:val="true"/>
          <w:lang w:val="en-US" w:bidi="en-US"/>
        </w:rPr>
        <w:t xml:space="preserve">. </w:t>
      </w:r>
      <w:bookmarkStart w:id="320" w:name="pg17266_195526"/>
    </w:p>
    <w:p>
      <w:pPr>
        <w:pStyle w:val="Heading3"/>
        <w:numPr>
          <w:ilvl w:val="2"/>
          <w:numId w:val="1"/>
        </w:numPr>
        <w:rPr/>
      </w:pPr>
      <w:bookmarkStart w:id="321" w:name="__RefHeading___Toc9622931_1280447820"/>
      <w:bookmarkStart w:id="322" w:name="_Toc104"/>
      <w:bookmarkEnd w:id="320"/>
      <w:bookmarkEnd w:id="321"/>
      <w:r>
        <w:rPr>
          <w:rtl w:val="true"/>
        </w:rPr>
        <w:t>المقدمة</w:t>
      </w:r>
      <w:bookmarkEnd w:id="322"/>
    </w:p>
    <w:p>
      <w:pPr>
        <w:pStyle w:val="BookText"/>
        <w:rPr/>
      </w:pPr>
      <w:r>
        <w:rPr>
          <w:rFonts w:ascii="Amiri" w:hAnsi="Amiri" w:eastAsia="Amiri" w:cs="Amiri"/>
          <w:color w:val="111111"/>
          <w:sz w:val="28"/>
          <w:sz w:val="28"/>
          <w:szCs w:val="28"/>
          <w:rtl w:val="true"/>
          <w:lang w:bidi="ar-SA"/>
        </w:rPr>
        <w:t xml:space="preserve">لم يكن للعراقيين قبل عام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تضمهم باسم الدولة العراقية، فقد خضعوا في تاريخهم الحديث إلى الاحتلال العثماني منذ عام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نهاية الحرب العالمية الاولى 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خضع العراق بعدها إلى الاحتلال البريطاني ثم الانتداب الذي فرض عليه عام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تنصيب الملك فيصل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العراق وتأسيس الدولة العراقية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الملك الجديد أن يرسي حكمه على أسس ديمقراطية وأن يبني مملكته على وفق نظام برلماني مقيد بقانون، وهذا ما اشترطته عليه حكومة عبد الرحمن النقيب المؤقتة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الاول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سعى بوسائل شتى أن يوازن بين خطوات بناء تلك الدولة وبين غايات ورغبات البريطانيين الذين سهلوا له مهمة تسنمه عرش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فيصل فور توليه بجمع أعضاء المجلس التأسيسي العراقي الذي بدوره وضع الدستور العراقي وقانون الانتخاب، وحرص من كتب الدستور على مراعاة التنوع الاثني والعرقي والديني للعراقيين فضمنوه نصوص مهمة تخص الحريات العامة وحقوق المواطنة، وقبل إصدار الدستور صدر قانون الجمعيات لعام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نظم عمل الأحزاب والجمعيات السياسية العراقية، وقد أجيز وفقاً لذلك القانون عدد من الأحزاب السياسية التي تسابقت في برامجها على التركيز بحقوق المواطن والحريات الديمقراطية العامة، كذلك فعلت الحكومات التي تعاقبت على إدارة الدولة، حاولت ان تعطي صورة عن طبيعة عملها ودورها في توفير أجواء للحريات وحقوق 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السؤال المطروح هو إلى اي مدى توافقت تلك البرامج والأهداف مع ما جاء في 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فيما يخص حقوق المواطنة والحريات </w:t>
      </w:r>
      <w:bookmarkStart w:id="323" w:name="pg17266_195527"/>
    </w:p>
    <w:p>
      <w:pPr>
        <w:pStyle w:val="BookText"/>
        <w:rPr/>
      </w:pPr>
      <w:bookmarkEnd w:id="323"/>
      <w:r>
        <w:rPr>
          <w:rFonts w:ascii="Amiri" w:hAnsi="Amiri" w:eastAsia="Amiri" w:cs="Amiri"/>
          <w:color w:val="111111"/>
          <w:sz w:val="28"/>
          <w:sz w:val="28"/>
          <w:szCs w:val="28"/>
          <w:rtl w:val="true"/>
          <w:lang w:bidi="ar-SA"/>
        </w:rPr>
        <w:t>العامة؟ هذا ما سيتناوله البحث بعد أن نبين حقوق المواطنة والحريات في الدستور العراقي وبرامج الأحزاب والوزارات العراقية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622933_1280447820"/>
      <w:bookmarkStart w:id="325" w:name="_Toc105"/>
      <w:bookmarkEnd w:id="324"/>
      <w:r>
        <w:rPr>
          <w:rtl w:val="true"/>
        </w:rPr>
        <w:t xml:space="preserve">حقوق المواطنة والحريات في الدستور العراقي </w:t>
      </w:r>
      <w:r>
        <w:rPr/>
        <w:t>1925</w:t>
      </w:r>
      <w:bookmarkEnd w:id="325"/>
    </w:p>
    <w:p>
      <w:pPr>
        <w:pStyle w:val="BookText"/>
        <w:rPr/>
      </w:pPr>
      <w:r>
        <w:rPr>
          <w:rFonts w:ascii="Amiri" w:hAnsi="Amiri" w:eastAsia="Amiri" w:cs="Amiri"/>
          <w:color w:val="111111"/>
          <w:sz w:val="28"/>
          <w:sz w:val="28"/>
          <w:szCs w:val="28"/>
          <w:rtl w:val="true"/>
          <w:lang w:bidi="ar-SA"/>
        </w:rPr>
        <w:t xml:space="preserve">المواطنة لغة مشتقة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والوطن هو المنزل الذي تقيم فيه، وهو موطن الإنسان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ووطن بالمكان وأوطن أقام، وأوطنه اتخذه وطنا، والموطن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به المشهد من مشاهد الحرب وجمعه مواطن، وفي التنزيل العزيز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وأوطنت الأرض ووطنتها واستوطنتها أي اتخذتها وطنا، وتوطين النفس على الشيء كالتمهيد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اصطلاحاً فهي صفة المواطن الذي له حقوق وعليه واجبات تفرضها طبيعة انتهائه إلى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الحقوق على سبيل المثال لا الحصر، حق التعليم، حق الرعاية الصحية، حق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فالمواطنة علاقة الفرد بدولته، علاقة يحددها الدستور والقوانين المنبثقة عنه والتي تحمل وتضمن معنى المساواة بين من يسمون مواطنين، وأن نوعية المواطنة في دولة ما تتأثر بالنضج السياسي والرقي الحضاري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إلى المواطنة بوصفها خلق الحياة الامنة والعدل والمساواة لكل فرد في المجتمع بصرف النظر عن دينه ومذهبه أو طائفته أو عرقه وحق كل مواطن في التعبير عن رأيه بحرية وانتخاب من يمثله، فالمواطنة تستند إلى الحرية والعدل والمساواة وهذه أهم مرتكزات المواطنة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الدستور هو عقد سياسي بين مكونات مجتمع ما، ينظم العلاقة بين الأفراد أو بين الأفراد والمجتمع، وبين الأفراد والسلطة على أساس المواطنة بما يتضمن حقوق وواجبات، والأهم في الدستور هو توضيحه لطبيعة النظام السياسي وهيئات </w:t>
      </w:r>
    </w:p>
    <w:p>
      <w:pPr>
        <w:pStyle w:val="BookText"/>
        <w:rPr/>
      </w:pPr>
      <w:r>
        <w:rPr>
          <w:rFonts w:ascii="Amiri" w:hAnsi="Amiri" w:eastAsia="Amiri" w:cs="Amiri"/>
          <w:color w:val="111111"/>
          <w:sz w:val="28"/>
          <w:sz w:val="28"/>
          <w:szCs w:val="28"/>
          <w:rtl w:val="true"/>
          <w:lang w:bidi="ar-SA"/>
        </w:rPr>
        <w:t>الدولة وسلطاتها ووظائفها وعلاقتها واختصاصها فيما بينها ثم علاقتها مع المواطنين وحقوقهم وواجباتهم، وهو ضمانة لحريات الافراد وحقوق الجماعات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الدستور العراقي فقد بدأ المجلس التأسيسي العراقي الذي انتخب في إذار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مسودة القانون الأساسي في حزيران من العام نفسه، وذلك بعد تصديقه على المعاهدة العراقية البريطانية، وكان يُراد لهذا الدستور أن يراعي مجموعة مسائل وردت في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لعام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عرضه على المجلس التأسيسي العراقي،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يأخذ بعين الاعتبار رغبات الشعب العراقي وحقوقه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 على ضمان الحريات والشعائر الدينية التي لا تتناقض مع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 حقوق الطوائف والأقليات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 إقراره وإصداره بالفعل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وضم أبواباً عدة، إذ أفرد هذا الدستور الباب الاول منه والذي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الخامسة حتى المادة الثامنة عشر لتنظيم الحقوق والحريات العامة، وهذا يعني أن موضوع الحقوق والحريات قد أقر مع أول دستور 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باب حقوق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يهمنا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حقوق المواطنة والحريات العامة، حيث أكدت المادة السادسة منه بأنه لا فرق بين العراقيين في الحقوق أمام القانون وأن اختلفوا في القومية والدين واللغة، ونصت المادة السابعة على ان الحرية الشخصية مصونة لجميع سكان العراق من التعرض والتدخل، ولا يجوز القبض على أحدهم أو توقيفه، أو معاقبته، أو إجباره على تبديل مسكنه، أو تعريضه لقيود، أو إجباره على الخدمة في القوات المسلحة إلا بمقتضى القانون، أما التعذيب، ونفي العراقيين إلى خارج </w:t>
      </w:r>
    </w:p>
    <w:p>
      <w:pPr>
        <w:pStyle w:val="BookText"/>
        <w:rPr/>
      </w:pPr>
      <w:r>
        <w:rPr>
          <w:rFonts w:ascii="Amiri" w:hAnsi="Amiri" w:eastAsia="Amiri" w:cs="Amiri"/>
          <w:color w:val="111111"/>
          <w:sz w:val="28"/>
          <w:sz w:val="28"/>
          <w:szCs w:val="28"/>
          <w:rtl w:val="true"/>
          <w:lang w:bidi="ar-SA"/>
        </w:rPr>
        <w:t>المملكة العراقية، فممنوع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عرضت المادة الثامنة منه بأن المساكن مصونة من التعرض، ولا يجوز دخولها، والتحري فيها، إلا في الأحوال والطرائق التي يعينها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وأشارت المادة العاشرة بأن حقوق التملك مصونة، فلا يجوز فرض القيود الإجبارية، ولا حجز الأموال والأملاك، ولا مصادرة المواد الممنوعة، إلا بمقتضى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السخرة المجانية، والمصادرة العامة للأموال المنقولة وغير المنقولة، فممنوعة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ينزع ملك أحد إلاَ لأجل النفع العام في الأحوال وبالطريقة التي يعينها القانون، وبشرط التعويض عنه تعويضاً عادلاً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وركزت المادة الثانية عشرة بأن للعراقيين حرية إبداء الرأي، والنشر، والاجتماع وتأليف الجمعيات والانضمام إليها، ضمن حدود القانون، فيما أشارت المادة الثالثة عشرة إلى ان الإسلام هو دين الدولة الرسمي، وحرية القيام بشعائره المألوفة في العراق على اختلاف مذاهبه محترمة لا تمس، وتضمن لجميع ساكني البلاد حرية الاعتقاد التامة، وحرية القيام بشعائر العبادة، وفقاً لعاداتهم ما لم تكن مخلة بالأمن والنظام، وما لم تناف الآداب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نصت المادة الثامنة عشرة بأن العراقيين متساوون في التمتع بحقوقهم، وأداء واجباتهم، ويعهد إليهم وحدهم بوظائف الحكومة من دون تمييز، كل حسب اقتداره وأهليته، ولا يستخدم في وظائف الحكومة غير العراقيين إلا في الأحوال الاستثنائية التي تعين بقانون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نص المادة السابعة عشر منه جعل اللغة العربية هي الرسمية سوى ما ينص عليه بقانون خاص، وعاد للتأكيد في متن المادة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مساواة العراقيين في التمتع بحقوقهم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26" w:name="pg17266_195530"/>
    </w:p>
    <w:p>
      <w:pPr>
        <w:pStyle w:val="BookText"/>
        <w:rPr/>
      </w:pPr>
      <w:bookmarkEnd w:id="326"/>
      <w:r>
        <w:rPr>
          <w:rFonts w:ascii="Amiri" w:hAnsi="Amiri" w:eastAsia="Amiri" w:cs="Amiri"/>
          <w:color w:val="111111"/>
          <w:sz w:val="28"/>
          <w:sz w:val="28"/>
          <w:szCs w:val="28"/>
          <w:rtl w:val="true"/>
          <w:lang w:bidi="ar-SA"/>
        </w:rPr>
        <w:t xml:space="preserve">لكن إلى اي مدى يمكننا القول ان النصوص التي جاء بها دستور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والخاصة بالحقوق والحريات العامة للشعب قد طبقت وتم العمل بها من الحكومات التي تعاقبت على الحكم في العراق؟ واجابة ذلك سوف نجدها في برامج الحكومات الذي تم التطرق له في مكان لاحق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النواب العراقيين الذين جرى انتخابهم لمجلس النواب فقد رأوا ضرورة ان يكون النظام الديمقراطي الذي اعتمده العراق لحكمه هو النظام الذي يعبر عن تطلعات أغلبية الشعب باختيار الحكومة ويكون للأقلية حق التعبير والرأي وتكون جميع الاتجاهات والعقائد موضع احترام ويتساوى فيه جميع المواطنين، فالديمقراطية تدعو إلى احترام الحريات المدنية والسياسية للمواطنين والتي تتمثل في المساواة في بعديها السياسي والاجتماعي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622935_1280447820"/>
      <w:bookmarkStart w:id="328" w:name="_Toc106"/>
      <w:bookmarkEnd w:id="327"/>
      <w:r>
        <w:rPr>
          <w:rtl w:val="true"/>
        </w:rPr>
        <w:t xml:space="preserve">حقوق المواطنة والحريات في برامج الأحزاب السياسية </w:t>
      </w:r>
      <w:r>
        <w:rPr>
          <w:rtl w:val="true"/>
        </w:rPr>
        <w:t>(</w:t>
      </w:r>
      <w:r>
        <w:rPr/>
        <w:t>1922</w:t>
      </w:r>
      <w:r>
        <w:rPr>
          <w:rtl w:val="true"/>
        </w:rPr>
        <w:t xml:space="preserve"> - </w:t>
      </w:r>
      <w:r>
        <w:rPr/>
        <w:t>1958</w:t>
      </w:r>
      <w:r>
        <w:rPr>
          <w:rtl w:val="true"/>
        </w:rPr>
        <w:t>)</w:t>
      </w:r>
      <w:bookmarkEnd w:id="328"/>
    </w:p>
    <w:p>
      <w:pPr>
        <w:pStyle w:val="BookText"/>
        <w:rPr/>
      </w:pPr>
      <w:r>
        <w:rPr>
          <w:rFonts w:ascii="IRNazanin" w:hAnsi="IRNazanin" w:eastAsia="IRNazanin"/>
          <w:color w:val="111111"/>
          <w:sz w:val="28"/>
          <w:sz w:val="28"/>
          <w:szCs w:val="28"/>
          <w:rtl w:val="true"/>
          <w:lang w:bidi="fa-IR"/>
        </w:rPr>
        <w:t xml:space="preserve">نظمت الحياة الحزبية في العراق منذ وقت مبكر وسابق على صدور الدستور العراقي، فقد صدر قانون الجمعيات في الثاني من تموز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وبموجبه أجيزت ثلاثة أحزاب سیاسية هي الحزب الوطني العراقي بزعامة جعفر ابو التمن، وجمعية النهضة العراقية بزعامة أمين الجرجفجي، والحزب الحر العراقي بزعامة محمود النقيب، وذلك للمدة بين تموز وأيلول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صدور الدستور شهدت الساحة السياسية ظهور عدد من الأحزاب السياسية عملت حتى عام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منها أحزاب علنية مجازة بموجب القانون وأخرى سرية عملت بعيداً عن أنظار السلطة</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تتبعنا برامج عدد من تلك الأحزاب لرأينا انها تتفاوت في نظرتها إلى حقوق المواطنة وفقاً لخلفياتها الفكرية والإيديولوجية وتوجهات قادتها ومنظريها، فالحزب </w:t>
      </w:r>
    </w:p>
    <w:p>
      <w:pPr>
        <w:pStyle w:val="BookText"/>
        <w:rPr/>
      </w:pPr>
      <w:r>
        <w:rPr>
          <w:rFonts w:ascii="IRNazanin" w:hAnsi="IRNazanin" w:eastAsia="IRNazanin"/>
          <w:color w:val="111111"/>
          <w:sz w:val="28"/>
          <w:sz w:val="28"/>
          <w:szCs w:val="28"/>
          <w:rtl w:val="true"/>
          <w:lang w:bidi="fa-IR"/>
        </w:rPr>
        <w:t xml:space="preserve">الوطني العراقي الذي اجيز في الثامن والعشرين من تموز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اكد في منهاجه أن غاية الحزب السياسية هي المحافظة على استقلال العراق التام بحدوده الطبيعية والذب عن کیان الأمة العراقية والنهوض بها إلى مصاف الأمم الراقية والدفاع عن حقوق الشعب العراقي بطوائفه المختلفة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غاياته الاجتماعية إصدار العفو العام الخالي من كل قيد أو شرط عن جميع المتهمين السياسيين وإطلاق سراح المسجونين، وإرجاع المبعدين والمنفيين والسماح لهم بالرجوع إلى أوطانهم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عزز ذلك رئيس الحزب ومؤسسه جعفر أبو التمن في مبادئه وأفكاره التي يؤمن بها، فقد جعل أفكاره منصبة على هدفين يتصل أحدهما بالآخر وهما وحدة الشيعة والسنة والتقريب بينهما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تختلف جمعية النهضة العراقية التي اجيزت في التاسع عشر من 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والذي انتخب أمين الجرجفجي معتمداً عأما لها، عن أهداف الحزب الوطني العراقي وغاياته، فقد دعا إلى تنشيط الفكرة الوطنية للوحدة العراقية على اختلاف أجناس العراقيين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قيام الحياة البرلمانية عام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ظهرت مجموعة من الأحزاب السياسية التي أعلنت في برامجها عن أهدافها وغاياتها، وأسست أحزاب أطلق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 البرلمانية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حزب التقدم الذي أجيز في الثاني والعشرين من آب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برئاسة عبد المحسن السعدون، وقد أعلن عن برنامجه الذي أكد فيه الحفاظ على الوحدة العراقية والنسيج الوطني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حزب الشعب الذي أسس في الثالث من كانون الأول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فقد 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والتضامن والتضحية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إلى تقوية الشعور الوطني وتعمیم مبادئ التضامن بين الأهالي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الخامس والعشرين من تشرين الثاني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أجازت وزارة الداخلية حزباً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الإخاء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منهاجه تأليف رأي عام لمكافحة كل ما من شأنه أن يخل بالوحدة الوطنية، ومقاومة التصرفات الشخصية التي لا تنسجم والمصلحة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وأسس حزب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الوحدة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بزعامة علي جودت الأيوبي، دعا في منهاجه إلى تقوية شعور التضامن والتضحية والإخلاص بين أبناء الشعب وتعزيز الروح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الأحزاب التي أجيزت في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فقد تضمنت برامجها مواداً تناولت حقوق المواطنة وضرورة ضمانها فضلاً عن الحريات العامة، فعلى سبيل المثال، أشار الحزب الوطني الديمقراطي في المادة الثانية من منهجه السياسي بأنه يؤيد الحريات الديمقراطية مثل الحرية الفردية وحرية الكلام والنشر والصحافة والاجتماع والاعتقاد، وتوطيد هذه الحريات، وفيما يخص المواطنة، فإنه لا يفرق بين العراقيين ولا يميز بينهم ويعدهم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عناصر هم وأديانهم ومذاهبهم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متساوين في الحقوق والواجبات، إذ ان الوطن العراقي ميدان للتعاون الحر على اساس المصلحة المشتركة بين العرب والأكراد وغيرهم من العناصر التي يتكون منها العراقيين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حزب الاستقلال ذو التوجه القومي، فقد ورد في 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برنامجه السياسي في الأمور الداخلية، أن الحزب يقدس قوميته ويعتز بها، وأنه يحترم القوميات الأخرى، ويستنكر كل استغلال 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ضمان حقوق الشعب والحريات العامة ورفع مستوى الصحافة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أوضح حزب الأحرار في منهاجه أن هدفه النهوض بالشعب العراقي على اختلاف طبقاته والعمل على توحيد صفوف أبنائه ودعا إلى خدمة الشعب وتوزيع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حزب الاتحاد الوطني الذي أجيز في الثاني من نيسان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بزعامة عبد الفتاح إبراهيم في برنامجه، بأن الحزب يدعو إلى تحقيق المساواة بين جميع العراقيين في حقوق المواطنة وواجباتها من غير تمييز في القومية والدين والمذهب، وضرورة ممارسة العراقيين للحريات الديمقراطية مثل حرية الكلام والصحافة والنشر والاجتماع </w:t>
      </w:r>
    </w:p>
    <w:p>
      <w:pPr>
        <w:pStyle w:val="BookText"/>
        <w:rPr/>
      </w:pPr>
      <w:r>
        <w:rPr>
          <w:rFonts w:ascii="Amiri" w:hAnsi="Amiri" w:eastAsia="Amiri" w:cs="Amiri"/>
          <w:color w:val="111111"/>
          <w:sz w:val="28"/>
          <w:sz w:val="28"/>
          <w:szCs w:val="28"/>
          <w:rtl w:val="true"/>
          <w:lang w:bidi="ar-SA"/>
        </w:rPr>
        <w:t xml:space="preserve">والجمعيات والأحزاب والنقابات وحرية العبادة والمعتقد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وتضمن منهاج حزب الشعب الذي أجيز في المدة ذاتها بزعامة عزیز شریف، إلى المساواة التامة بين مختلف القوميات والجماعات التي يتألف منها الشعب العراقي من دون أي تفريق أو تمييز لفرد أو جماعة على فرد أو جماعة على أخرى، على أساس العنصرية أو الدين أو المذهب وتحريم أية دعوة أو محاولة إلى مثل هذا التفريق أو التمييز، ودعا أيضاً إلى حرية الاجتماع وحرية الاعتقاد والكلام والنشر، وإلغاء جميع القوانين الاستثنائية المناقضة للحريات الديمقراطية التي تفرق بين أبناء الوطن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الإشارة هنا إلى الحزب الشيوعي العراقي الذي أسس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ومارس نشاطه بصورة سرية، فعلى الرغم من كونه حزباً طبقياً ينادي بحقوق طبقة العمال والفلاحين، إلا أنه دعا في منهاجه الذي اطلقه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إلى أنه سيعمل من أجل تثبيت الوحدة الوطنية بين جميع طبقات الشعب وأقسامه التي يهمها استقلال العراق وتقدمه، ويرى الحزب ان حجر الزاوية لبناء هذه الوحدة هو الصداقة والأخوة بين القوميتين الرئيستين اللتين يتألف منهما الشعب العراقي وهما العرب والأكراد وإقامة صداقة متينة على أساس الاحترام المتبادل والمساواة التامة في جميع الحقوق السياسية والثقافية والاقتصادية من دون تمييز أو تحديد، ودعا الحزب إلى الصداقة والإخوة بين العرب والأكراد من جهة وبين الجماعات القومية والجنسية الصغيرة التي تسكن العراق مثل التركمان والأرمن وغيرهم والدفاع عن حقوق هذه الجماعات في اللغة والثقافة القومية والمساواة التامة في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القول إن الكثير من تلك الأحزاب لم تطبق ما نادت به من أهداف تخص الحريات العامة والمطالبة بحقوق الشعب، فالأغلب الأعم منها لم تسمح له الفرصة بالوصول إلى السلطة أما بعضهم الآخر فعند تسلمه السلطة تنصل عنها أو أنهی حزبه </w:t>
      </w:r>
      <w:bookmarkStart w:id="329" w:name="pg17266_195534"/>
    </w:p>
    <w:p>
      <w:pPr>
        <w:pStyle w:val="BookText"/>
        <w:rPr/>
      </w:pPr>
      <w:bookmarkEnd w:id="329"/>
      <w:r>
        <w:rPr>
          <w:rFonts w:ascii="Amiri" w:hAnsi="Amiri" w:eastAsia="Amiri" w:cs="Amiri"/>
          <w:color w:val="111111"/>
          <w:sz w:val="28"/>
          <w:sz w:val="28"/>
          <w:szCs w:val="28"/>
          <w:rtl w:val="true"/>
          <w:lang w:bidi="ar-SA"/>
        </w:rPr>
        <w:t xml:space="preserve">وما دعا إليه بعد وصوله إلى السلطة، فعلى سبيل المثال، أنهى علي جودت الأيوبي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الوحدة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وأغلقه بعد سنة وأحدة من تأسيسه وذلك عند سقوط وزارته في 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622937_1280447820"/>
      <w:bookmarkStart w:id="331" w:name="_Toc107"/>
      <w:bookmarkEnd w:id="330"/>
      <w:r>
        <w:rPr>
          <w:rtl w:val="true"/>
        </w:rPr>
        <w:t>حقوق المواطنة والحريات في برامج الوزارات العراقية</w:t>
      </w:r>
      <w:bookmarkEnd w:id="331"/>
    </w:p>
    <w:p>
      <w:pPr>
        <w:pStyle w:val="BookText"/>
        <w:rPr/>
      </w:pPr>
      <w:r>
        <w:rPr>
          <w:rFonts w:ascii="Amiri" w:hAnsi="Amiri" w:eastAsia="Amiri" w:cs="Amiri"/>
          <w:color w:val="111111"/>
          <w:sz w:val="28"/>
          <w:sz w:val="28"/>
          <w:szCs w:val="28"/>
          <w:rtl w:val="true"/>
          <w:lang w:bidi="ar-SA"/>
        </w:rPr>
        <w:t>تعاقب على حكم العراق في مدة العهد الملكي تسع وخمسون وزارة، توالى على رئاستها ثلاث وعشرون رئيس وزراء، ولا يكاد يخلو برنامج كل وزارة من هذه الوزارات من إشارة إلى المطالبة بالحريات العامة وحقوق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استعرضنا برامج عدد من تلك الوزارات لرأينا أنها تحاول أن تكسب الرأي العام بما تعلنه من برامج تنادي بتطبيق الحريات الديمقراطية، حيث نص منهاج وزارة ياسين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تقوية الشعور الوطني بكل الوسائل واستكمال أسباب الدفاع عن حقوق الشعب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ألف عبد المحسن السعدون وزارته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فيها بأنه يسعى إلى احترام الحريات الشخصية وصيانة المحاكم من كل تدخل غير قانوني، والحفاظ على الوحدة العراقية والقضاء على الدعايات المضرة التي من شأنها الاخلال بها أو بث الشقاق بين أبناء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الوزارة الثالثة التي الفها نوري السعيد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الاول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رئیس الوزراء إلى إن من أهم أهداف وزارته صيانة الحريات العامة وعدم إفساح المجال لاستغلالها على حساب الشعب وسمعة البلاد، والاهتمام بالصحافة وجعلها في مستوى تتمكن معه من أن تخدم المجتمع خدمة صالحة، وفي أول اجتماع للوزارة الجديدة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32" w:name="pg17266_195535"/>
    </w:p>
    <w:p>
      <w:pPr>
        <w:pStyle w:val="BookText"/>
        <w:rPr/>
      </w:pPr>
      <w:bookmarkEnd w:id="332"/>
      <w:r>
        <w:rPr>
          <w:rFonts w:ascii="Amiri" w:hAnsi="Amiri" w:eastAsia="Amiri" w:cs="Amiri"/>
          <w:color w:val="111111"/>
          <w:sz w:val="28"/>
          <w:sz w:val="28"/>
          <w:szCs w:val="28"/>
          <w:rtl w:val="true"/>
          <w:lang w:bidi="ar-SA"/>
        </w:rPr>
        <w:t>كانون الأول دعا السعيد إلى الإفراج عن الصحف المعطلة كافة، والسماح لها باستئناف خدماتها، كما قررت الوزارة إلغاء الرقابة عن الأشخاص والرسائل كافة، وإعادة المفصولين إلى الخدمة وإطلاق سراح المحامين الموقوفين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وزارة توفيق السويدي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جاءت بعد انتهاء الحرب العالمية الثانية والظروف الاستثنائية التي قيدت الممارسات الديمقراطية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اعلن فيها عن رغبته بإلغاء ما خلفته الحرب من قوانين شإذة وإلغاء الادارة العرفية ومرسوم صيانة الامن وسلامة الدولة 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المراسيم الأخرى، وفي مجال ممارسة الحريات العامة، أعلن عن نيته في إطلاق سراح المعتقلين ورفع الرقابة عن الصحف والسماح بتأليف الأحزاب السياسية وتأمين حرية الانتخاب وتحقيق المبادئ الديمقراطية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9622939_1280447820"/>
      <w:bookmarkStart w:id="334" w:name="_Toc108"/>
      <w:bookmarkEnd w:id="333"/>
      <w:r>
        <w:rPr>
          <w:rtl w:val="true"/>
        </w:rPr>
        <w:t xml:space="preserve">مقارنة في ضوء عهد أمير المؤمنين </w:t>
      </w:r>
      <w:r>
        <w:rPr>
          <w:rtl w:val="true"/>
        </w:rPr>
        <w:t>(</w:t>
      </w:r>
      <w:r>
        <w:rPr>
          <w:rtl w:val="true"/>
        </w:rPr>
        <w:t>عليه السلام</w:t>
      </w:r>
      <w:r>
        <w:rPr>
          <w:rtl w:val="true"/>
        </w:rPr>
        <w:t xml:space="preserve">) </w:t>
      </w:r>
      <w:r>
        <w:rPr>
          <w:rtl w:val="true"/>
        </w:rPr>
        <w:t>إلى مالك الأشتر</w:t>
      </w:r>
      <w:bookmarkEnd w:id="334"/>
    </w:p>
    <w:p>
      <w:pPr>
        <w:pStyle w:val="BookText"/>
        <w:rPr/>
      </w:pPr>
      <w:r>
        <w:rPr>
          <w:rFonts w:ascii="Amiri" w:hAnsi="Amiri" w:eastAsia="Amiri" w:cs="Amiri"/>
          <w:color w:val="111111"/>
          <w:sz w:val="28"/>
          <w:sz w:val="28"/>
          <w:szCs w:val="28"/>
          <w:rtl w:val="true"/>
          <w:lang w:bidi="ar-SA"/>
        </w:rPr>
        <w:t xml:space="preserve">إن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إلى عامله مالك بن حارث الأشتر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حيث بعثه والياً على مصر، يكتسب أهمية فائقة، فقد جاء ليؤسس أفكاراً مطلقة صالحة للتطبيق في أي مرحلة مستقبلية يواجهها أصحاب القرار في خضم تجإذبات الواقع السياسي والاجتماعي والفكري للأمة، فهو أفضل مرسوم إداري كتب لحد يومنا هذا ولم يصبه غبار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بعهده هذا ان يؤسس إدارة للتغلب على ثغرات الماضي والحاضر من أجل التوصل إلى مجتمع وأمة 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عقدنا مقارنة بين مقدار الحقوق والحريات العامة التي منحها نظام الحكم الملكي للعراقيين وبين حقوق المواطنة والحريات التي تضمنها عهد أمير المؤمنين إلى </w:t>
      </w:r>
    </w:p>
    <w:p>
      <w:pPr>
        <w:pStyle w:val="BookText"/>
        <w:rPr/>
      </w:pPr>
      <w:r>
        <w:rPr>
          <w:rFonts w:ascii="Amiri" w:hAnsi="Amiri" w:eastAsia="Amiri" w:cs="Amiri"/>
          <w:color w:val="111111"/>
          <w:sz w:val="28"/>
          <w:sz w:val="28"/>
          <w:szCs w:val="28"/>
          <w:rtl w:val="true"/>
          <w:lang w:bidi="ar-SA"/>
        </w:rPr>
        <w:t xml:space="preserve">مالك الأشتر، لرأينا ان الهوة واسعة والبون شاسع بين السياستين، ولعلنا نلتمس ذلك في مواطن عدة، لعل في مقدمتها اعتماد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للشريعة الإسلامية منطلقاً في حكمة العادل، إذ بين عليه السلام ان الإسلام شريعة شاملة، لها القدرة على حل مشكلات الانسان من خلال بساطة مبادئه ووضوح أهدافه، وبه يسعد الإنسان ويحيى المجتمع،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الاسلام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امنا لمن عقله، ونوراً لمن استضاء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يزاد على ذلك القدوة التي اتخذه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 طريق الخير والصلاح في الدنيا والفوز في الآخرة فعليه أن يتخذ قدوة ينير له الطريق ويهديه إلى الصواب،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لنا في سلوكه في كل زمان ومكان إلى يوم القيامة، وفي سياق تأسي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أن الرسول أفضل قدوة وأسوة لنا ومثالنا في الحياة،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واقتدوا بهدي نبيكم فإنه أفضل الهدي، واستنوا بسنته فإنها أهدى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النظام الملكي في العراق فقد اقتدی بدستور وضعي، كُتب في ظل الانتداب البريطاني على العراق، فعلى الرغم من تناوله مواد مهمة تخص حقوق الشعب والحريات العامة، إلا أن مصلحة النظام تطلبت مخالفته في أكثر من مناسبة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الطرفين يلتقيان في وسيلة ومصدر وأحد للسلطة وهو الشعب، فالنظام الملكي قائم على نظام الانتخاب والديمقراطية التي تعني حكم الشعب، وبما أن مصدر السلطة هو الشعب وحده عند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وجودها لا يعني أكثر من تحقيق هذه الإرادة العامة، فإذا استقام أمر الناس بأصحاب السلطة استقامت السلطة وبقي أصحابها في مناصبهم، وإلا فليعزلوا في الحال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تصلح الولاة إلا باستقامة امر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قاله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تفقد أمورهم کما يتفقد الوالدان </w:t>
      </w:r>
    </w:p>
    <w:p>
      <w:pPr>
        <w:pStyle w:val="BookText"/>
        <w:rPr/>
      </w:pPr>
      <w:r>
        <w:rPr>
          <w:rFonts w:ascii="Amiri" w:hAnsi="Amiri" w:eastAsia="Amiri" w:cs="Amiri"/>
          <w:color w:val="111111"/>
          <w:sz w:val="28"/>
          <w:sz w:val="28"/>
          <w:szCs w:val="28"/>
          <w:rtl w:val="true"/>
          <w:lang w:bidi="ar-SA"/>
        </w:rPr>
        <w:t>لولدهما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إرادة الشعب في النظام الديمقراطي الذي تبناه الحكم الملكي والتي كان من المفترض أن تتحقق عن طريق الانتخاب واختيار ممثليه، فلم تكن تراعى على نحو صحيح، فغالباً ما يجري تزوير الانتخابات وإيصال نواب إلى البرلمان بالتزكية وغير ذلك من الوسائل غير الديمقراطية التي تصادر بها إرادة الشعب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المهمة التي لا يمكن تجاوزها في هذا المقام هو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فيما يخص حق المواطنة ومراعاتها،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عَلَيْهِمْ سَبُعاً ضَارِياً، تَغْتَنِمُ</w:t>
      </w:r>
    </w:p>
    <w:p>
      <w:pPr>
        <w:pStyle w:val="BookText"/>
        <w:rPr/>
      </w:pPr>
      <w:r>
        <w:rPr>
          <w:rFonts w:ascii="Amiri" w:hAnsi="Amiri" w:eastAsia="Amiri" w:cs="Amiri"/>
          <w:color w:val="111111"/>
          <w:sz w:val="28"/>
          <w:sz w:val="28"/>
          <w:szCs w:val="28"/>
          <w:rtl w:val="true"/>
          <w:lang w:bidi="ar-SA"/>
        </w:rPr>
        <w:t>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وأما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وصَفْحِكَ مِثْلِ الَّذِي تُحِبُّ وتَرْضَی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الإِنْصَافِ</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وَالرِّفْقِ، وَمِنْهَا أَهْلُ الْجِزْيَةِ وَالْخَراجِ مِنْ أَهْلِ الذِّمَّةِ وَمُسْلِمَةِ النَّاسِ، وَمِنْهَا التُّجَّارُ وَأَهْلُ الصِّنَاعَاتِ، وَمِنهَا الطَّبَقَةُ السُّفْلَی مِنْ ذَوِي الْحَاجَةِ وَالْمَسْكَنَةِ؛ وَكُلٌّ قَدْ سَمَّى اللهُ سَهْمَهُ وَوَضَعَ عَلَی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استعرضنا التاريخ منذ الأزل وحتى في الفلسفة اليونانية وفي جمهورية افلاطون نجد أنها لم تصل إلى هذه المثل الانسانية العليا التي تحدث بها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الإنساني أكثر عمقاً في التعامل وأكثر شمولية مع الرعية في ضوء الإخوة الانسانية بين الدين والخلق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التعامل، ولاسيما مع الأقليات، افتقد إليه النظام الملكي في العراق، والأمثلة على ذلك كثيرة، فوزارة الهاشمي التي ألفها في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ما دعت إليه في منهاجها، فقد استعانت بطائرات بريطانية في ضرب جماعتين متنافرتين من الطائفة الأيزيدية بعد أن رفض أحد أطراف الخصام تدخل الحكومة في الصلح </w:t>
      </w:r>
    </w:p>
    <w:p>
      <w:pPr>
        <w:pStyle w:val="BookText"/>
        <w:rPr/>
      </w:pPr>
      <w:r>
        <w:rPr>
          <w:rFonts w:ascii="IRNazanin" w:hAnsi="IRNazanin" w:eastAsia="IRNazanin"/>
          <w:color w:val="111111"/>
          <w:sz w:val="28"/>
          <w:sz w:val="28"/>
          <w:szCs w:val="28"/>
          <w:rtl w:val="true"/>
          <w:lang w:bidi="fa-IR"/>
        </w:rPr>
        <w:t xml:space="preserve">بين الطرفين، وكذلك استعانت الحكومة بسلاح الجو البريطاني في أواخر كانون الأول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لإخضاع الشيخ سالم الخيون شيخ قبائل بني أسد في المنتفق بعد أن رفض سياسة الحكومة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الشاهد الآخر على عدم مراعاة حكومات العهد الملكي لحق المواطنة هو ما قامت به الحكومة العراقية من مذابح بحق الأقلية الآثورية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شمال العراق في عملیات تصفية منظمة في عهد حكومة رشيد عالي الكيلاني ازدادت حدتها بين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حدث من مجازر وإبادة عرقية في بلدة سميل، فضلاً عن حوالي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آثورية في لواء الموصل آنذاك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محافظتا دهوك ونينوى حالياً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أدت إلى موت حوالي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حسب مصادر بريطانية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ويعود سبب ذلك إلى الابتعاد عن العدل والركون إلى الظلم في سياسة المجتمع وقيادته، فقد أيقن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العدل مرتكز من مرتكزات الحكم، لذا أفرط في الحث على وجوب الالتزام والعمل به تجاه الرعية بقومياتهم وأعراقهم وأديانهم المختلفة، وأشار إلى قبح الظلم والظالم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مؤكداً أن العدل من صفات الوالي العادل ولا تصلح الرعية إلا بصلاح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أوصى مالك في العهد، وبمواضع عدة، بضرورة العمل بالعدل بين الرعية وعدم التمييز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قُرَّةِ عَيْنِ الْوُلاَةِ اسْتِقَامَةُ</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فِي الْبِلاَدِ، وَظُهُورُ مَوَدَّةِ الرَّعِيَّةِ، وَإِنَّهُ لاَ تَظْهَرُ مَوَدَّتُهُمْ إِلاَّ بَسَلاَمَةِ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لِرِضَی الرَّعِيَّةِ، فَإِنَّ سُخْطَ الْعَامَّةِ يُجْحِفُ بِرِضَی الْخَاصَّةِ وَإِنَّ سُخْطَ الْخَاصَّةِ يُغْتَفَرُ مَعَ رِضَی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النصوص التي تحث على التزام العدل بوصفه وسيلة ومنهجاً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ضمان الحقوق والحريات العامة من النظريات المتأصلة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أسس الاصلاح الاجتماعي، فقد كان عهده حافلاً وزاخراً بأزهى ألوان الحقوق والحريات حتى للسجناء الذين وفر لهم كل شيء مما يليق بإنسانيتهم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من أبرز تلك الحقوق هي حق الحياة والحرية وحق الملكية وحق التفكير والتعبير، وقد جسد ذلك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دولته باعترافه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بحرياتهم، فقد أدرك الحرية بأصولها، من خلال بنائه في الاخلاق الخاصة والعامة، وفي علاقات الناس بعضهم ببعض، على أن لا تسيء حرية الفرد إلى حرية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ان يستمع إلى من ينتقد سیاسته وحكمه،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ثُمَّ</w:t>
      </w:r>
    </w:p>
    <w:p>
      <w:pPr>
        <w:pStyle w:val="BookText"/>
        <w:rPr/>
      </w:pPr>
      <w:r>
        <w:rPr>
          <w:rFonts w:ascii="Amiri" w:hAnsi="Amiri" w:eastAsia="Amiri" w:cs="Amiri"/>
          <w:color w:val="111111"/>
          <w:sz w:val="28"/>
          <w:sz w:val="28"/>
          <w:szCs w:val="28"/>
          <w:rtl w:val="true"/>
          <w:lang w:bidi="ar-SA"/>
        </w:rPr>
        <w:t>رُضْهُمْ عَلَی أَلاَّ يُطْرُوكَ وَلا يُبَجِّحُوكَ بِبَاطِلٍ لَمْ تَفْعَلْهُ، فَإِنَّ كَثْرَةَ الإْطْرَاءِ تُحْدِثُ الزَّهْو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ذهب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من ذلك فيما يخص حرية الرأي والتعبير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اِسْتَثْقَلَ اَلْحَقَّ أَنْ يُقَالَ لَهُ أَوِ اَلْعَدْلَ أَنْ يُعْرَضَ عَلَيْهِ كَانَ اَلْعَمَلُ بِهِمَا أَثْقَلَ عَلَيْهِ، فَلاَ تَكُفُّوا عَنْ مَقَالَةٍ بِحَقٍّ أَوْ مَشُورَةٍ بِعَدْلٍ 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يفتح الأمام باب حرية الرأي على مصراعيه وكذلك النقد والمحاسبة أمام جماهير الأمة، بل إن الأمام يدعو إلى توفير الأمن للمجاهرين بالحق، ويجعل من تقبل الرأي الآخر دعوة لمراجعة الذات بالنسبة للحاکم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بوصفها مبدأ مهماً في السياسة وقيادة المجتمع من خلال احترام الإنسان لإنسانيته بصرف النظر عن جنسه أو عرقه أو دينه </w:t>
      </w:r>
    </w:p>
    <w:p>
      <w:pPr>
        <w:pStyle w:val="BookText"/>
        <w:rPr/>
      </w:pPr>
      <w:r>
        <w:rPr>
          <w:rFonts w:ascii="IRNazanin" w:hAnsi="IRNazanin" w:eastAsia="IRNazanin"/>
          <w:color w:val="111111"/>
          <w:sz w:val="28"/>
          <w:sz w:val="28"/>
          <w:szCs w:val="28"/>
          <w:rtl w:val="true"/>
          <w:lang w:bidi="fa-IR"/>
        </w:rPr>
        <w:t xml:space="preserve">أو طبقته الاجتماعية وإن كان هذا المبدأ قد تجلى بوضوح في الإرشادات الأخلاقية العامة التي امتلأت بها صفحات النهج والتي لم يفرق فيها الأمام بين غني وفقير، عربي وأعجمي، مسلم وغیر مسلم، إلا أنه يتأكد بشكل قاطع من خلال ما دعا إليه الأمام من أخلاقيات الحكم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تجسيد حي لكل المعاني التي جاء بها الإسلام في تكريم الإنسان ومنع إذلاله فهو القائل إلى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وَتَعَهَّدْ أَهْلَ الْيُتْمِ وَذَوِي الرِّقَّةِ فِي السِّنِّ مِمَّنْ لاَ حِيلَةَ لَهُ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الحكم الملكي في العراق وعلى الرغم من تبنيه النظام البرلماني الديمقراطي واعتماده دستوراً كفل حرية الانتخاب وحرية الرأي والمعتقد والدين وغير ذلك من الحريات العامة، غير أنه تجاوز ذلك في مناسبات عدة، مستغلاً الظروف السياسية التي مر بها العراق في ذلك الوقت، فوقع الحيف على فئة واسعة من أبناء الشعب، وكانت سیاسة تكميم الأفواه حاضرة في معظم حكومات العهد الملكي، والأمثلة على ذلك كثيرة، منها على سبيل المثال لا الحصر، اعتقال الشيخ مهدي الخالصي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ونفيه إلى إيران لمعارضته النظام وإصداره فتوى في أوائل تشرين الثاني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حرم فيها الأشتراك في انتخابات المجلس التأسيسي</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دليل آخر هو ما قامت به حكومة نوري السعيد الأولى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إذار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قاطع الأهالي في السليمانية الانتخابات البرلمانية وخرجوا بمظاهرات دعت الحكومة إلى قمعها بواسطة الجيش، وقد اسفرت عن مقتل عشرين شخصاً وإصابة ثلاثين آخرين واعتقال أكثر من مئة شخص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الأحزاب السياسية ودعواتها في برامجها للدفاع عن حقوق الشعب وحرياته، فإن تلك الدعوات لم تكن ذا فائدة كبيرة، فمعظمها لم يتولَ السلطة، وبقيت شعاراته حبراً على ورق، والذي تولى السلطة منها تنصل عن شعارته التي رفعها، أما </w:t>
      </w:r>
    </w:p>
    <w:p>
      <w:pPr>
        <w:pStyle w:val="BookText"/>
        <w:rPr/>
      </w:pPr>
      <w:r>
        <w:rPr>
          <w:rFonts w:ascii="Amiri" w:hAnsi="Amiri" w:eastAsia="Amiri" w:cs="Amiri"/>
          <w:color w:val="111111"/>
          <w:sz w:val="28"/>
          <w:sz w:val="28"/>
          <w:szCs w:val="28"/>
          <w:rtl w:val="true"/>
          <w:lang w:bidi="ar-SA"/>
        </w:rPr>
        <w:t>الأحزاب الأخرى فإنها كانت بطبيعتها فئوية نادت بقومية ما، أو ايديولوجية معينة، فحزب الاستقلال مثلاً، على الرغم من احترامه للقومية واعتزازه بها نجده لا يبين ولا يشرح ماهية هذه القومية ومقوماتها ولم يكن له رأي فيما يخص القوميات الأخرى، فهو لم يتطرق إلى القومية الكردية مع ان الحوادث والمشاكل قد حدثت في العراق بسبب إهمال السلطات الحاكمة للقضية الكردية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حرية الصحافة والرأي والتعبير التي كفلها الدستور، فقد تعرضت هي الأخرى إلى التعطيل مرات عدة، بحجة الظروف الاستثنائية والأحكام العرفية، بل تعرض أصحاب الرأي والمثقفون إلى الاعتقال والمحاكمة بمجرد انتقادهم سياسة الحكومات والنظام الملكي على نحو عام، مثل ما تعرض له الشاعر الكبير محمد مهدي الجواهري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اعتقال وسجن وتعرضت جريدته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الإغلاق مرات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السياسي الديمقراطي كامل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تعرض إلى الاعتقال والحكم بالسجن مدة ثلاث سنوات؛ لانتقاده الحكم الملكي في الصحافة العراقية بسبب موقف الحكومة من العدوان الثلاثي على مصر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والأخطر من ذلك هو إصدار مراسيم لتعطيل حركة المطبوعات والنشر، ومن ذلك مرسوم المطبوعات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الذي قيد فيه حرية النشر والصحافة، بحجة وجود نواقص خطيرة في القانون القديم الذي عد مصدراً لإشاعة الفوضى بين المواطنين والتمويل من مصادر سرية بقصد الترويج لمبادئ منعها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يجدر ذكره هنا، ان النظام الملكي كان يفتقد إلى الشخصية القدوة الملهمة التي منها يستمد رؤساء الحكومات عزمهم وحکمتهم في إدارة الأمور فالدستور عد الملك مصون غير مسؤول وأعطاه صلاحيات محددة من قبيل المصادقة على قرارات مجلس الوزراء وقيادة القوات المسلحة وله الحق في اعلان الحرب بموافقة مجلس الوزراء وغيرها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5" w:name="pg17266_195542"/>
    </w:p>
    <w:p>
      <w:pPr>
        <w:pStyle w:val="BookText"/>
        <w:rPr/>
      </w:pPr>
      <w:bookmarkEnd w:id="335"/>
      <w:r>
        <w:rPr>
          <w:rFonts w:ascii="Amiri" w:hAnsi="Amiri" w:eastAsia="Amiri" w:cs="Amiri"/>
          <w:color w:val="111111"/>
          <w:sz w:val="28"/>
          <w:sz w:val="28"/>
          <w:szCs w:val="28"/>
          <w:rtl w:val="true"/>
          <w:lang w:bidi="ar-SA"/>
        </w:rPr>
        <w:t xml:space="preserve">أما المجلس التشريعي فعلى الرغم من أهميته الكبيرة فإن باستطاعة رئيس الوزراء المطالبة بحله في ظروف معينة، وبالفعل جری حله أكثر من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وعماله فقد استقوا أفكارهم الدينية والسياسية والاجتماعية مما كان يلقيه إليهم من أوامر، وكانوا بدورهم يطبقون تلك المبادئ من غير مواربة وما كانوا يبالون في شيء غير تطبيق العدالة، ما حدا بالإمام دعوة أهل مصر بوجوب طاعة مالك الأشتر طاعة مطلقة بقوله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سَيْفٌ مِنْ سُيُوفِ اللهِ، لاَ كَلِيلُ الظُّبَةِ، وَلاَ نَابِي الضَّرِيبَةِ، فَإِنْ أَمَرَكُمْ أَنْ تَنْفِرُوا فانْفِرُوا، وَإِنْ أَمَرَكُمْ أَنْ تُقيِمُوا فَأَقِيمُوا، فَإِنَّهُ لاَ يُقْدِمُ وَلاَ يُحْجِمُ، وَلاَ يُؤَخِّرُ وَلاَ يُقَدِّمُ إِلاَّ عَنْ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9622941_1280447820"/>
      <w:bookmarkStart w:id="337" w:name="_Toc109"/>
      <w:bookmarkEnd w:id="336"/>
      <w:r>
        <w:rPr>
          <w:rtl w:val="true"/>
        </w:rPr>
        <w:t>الخاتمة</w:t>
      </w:r>
      <w:bookmarkEnd w:id="337"/>
    </w:p>
    <w:p>
      <w:pPr>
        <w:pStyle w:val="BookText"/>
        <w:rPr/>
      </w:pPr>
      <w:r>
        <w:rPr>
          <w:rFonts w:ascii="Amiri" w:hAnsi="Amiri" w:eastAsia="Amiri" w:cs="Amiri"/>
          <w:color w:val="111111"/>
          <w:sz w:val="28"/>
          <w:sz w:val="28"/>
          <w:szCs w:val="28"/>
          <w:rtl w:val="true"/>
          <w:lang w:bidi="ar-SA"/>
        </w:rPr>
        <w:t>مما تقدم ذكره، يمكن أن نجمل أهم ما توصلنا إليه من نتائج بالنقاط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الأشتر ولاته جميعاً بضرورة مراعاة جوانب مهمة في ادارة امصارهم ومنها احترام ارادة الناس وحقوقهم، ثم رسم لكل من يتولى شؤون الإدارة في العالم أجمع خطوط السلامة التي تمكنهم من تجاوز المشكلات الاجتماعية والاقتصادية التي تواجههم، ويكسبوا ثقة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الشريعة الإسلامية السمحاء بمصادر تشريعها كافة، وهذا ما تجسد في عهده إلى مالك الأشتر عامله على مصر وما فيه من حقوق وحريات عامة للشعب، أما الحكم الملكي في العراق فقد اعتمد دستوراً وضعياً جرى مخالفته مرات عدة من أجل تثبيت السلطة وليس من أجل مراعاة حرية الناس وحقوقهم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الانسانية في نظرته إلى حق المواطنة وبالأخص الأقليات الدينية والعرقية المنضوية تحت ظل الحكم الاسلامي، فأشار إلى ذلك بأجمل نص عرفته البشرية عندما قسم الرعية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وأما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عامله على مصر بالعمل به، وهذا الشيء افتقده النظام الملكي طوال سنوات حكمه التي بلغت ثمان وثلاثين سنة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أسباب نجاح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الأمصار الإسلامية هو شخصيته الملهمة وقيادته العادلة وسعي ولاته وعماله على تنفيذ سياسته وعدله، وهو ما يفتقده النظام الملكي في العراق الذي قام في بدايته تحت ظل الانتداب البريطاني، فضلاً عن تداخل السلطات والتمايز في صلاحياتها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الخلفيات الفكرية وآراء قيادات الحكومات العراقية المختلفة التي تعاقبت على حكم العراق خلال تلك المدة، دفعتها إلى النظر للقوميات الصغيرة والأقليات بنظرة شوفينية عنصرية، فالأفكار القومية المنتشرة حينذاك كانت سبباً في التعصب والتمييز، بينما نجد النظرة الشمولية الانسانية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على نحو كبير من تمييز العنصر العربي أو المسلم على غيره من أبناء الوطن الواحد</w:t>
      </w:r>
      <w:r>
        <w:rPr>
          <w:rFonts w:eastAsia="Amiri" w:cs="Amiri" w:ascii="Amiri" w:hAnsi="Amiri"/>
          <w:color w:val="111111"/>
          <w:sz w:val="28"/>
          <w:szCs w:val="28"/>
          <w:rtl w:val="true"/>
          <w:lang w:bidi="ar-SA"/>
        </w:rPr>
        <w:t xml:space="preserve">. </w:t>
      </w:r>
      <w:bookmarkStart w:id="338" w:name="pg17266_195544"/>
    </w:p>
    <w:p>
      <w:pPr>
        <w:pStyle w:val="Heading3"/>
        <w:numPr>
          <w:ilvl w:val="2"/>
          <w:numId w:val="1"/>
        </w:numPr>
        <w:rPr/>
      </w:pPr>
      <w:bookmarkStart w:id="339" w:name="__RefHeading___Toc9622943_1280447820"/>
      <w:bookmarkStart w:id="340" w:name="_Toc110"/>
      <w:bookmarkEnd w:id="338"/>
      <w:bookmarkEnd w:id="339"/>
      <w:r>
        <w:rPr>
          <w:rtl w:val="true"/>
        </w:rPr>
        <w:t>الهوامش</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البرت منتشاشفيلي، العراق في سنوات الانتداب البريطاني، ترجمة هاشم التكريتي، بغداد،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ستيفن همسلي لونكريك، العراق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ترجمة سلیم طه التكريتي، منشورات الفجر، بغداد،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الوزارات العراقية،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الشؤون الثقافية العامة، بغداد،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المجيد کامل عبد اللطيف، سيرة الملك فيصل الأول منذ نشأته حتى وضعه اللبنة الأولى للدولة العراقية الحديثة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مجلة كلية التربية للبنات، جامعة بغداد، المجلد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المجلد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نافع وآخرون، المواطنة والديمقراطية في البلدان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دراسات الوحدة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عبد الحسين نعمة، دور مبدأ المواطنة في تعزيز المشاركة السياسية في العراق، مجلة كلية الدراسات الإنسانية، النجف الاشرف،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الكيالي وآخرون، موسوعة السياسة،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للدراسات والنشر،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أثير إدريس عبد الزهرة، مستقبل التجربة الدستورية في العراق، دار ومكتبة البصائر، بیروت،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 حمید رشید، الضمانات الدستورية للحقوق والحريات في الدستور العراقي لعام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مجلة جامعة بابل، العلوم الإنسانية، المجلد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القانون الأساسي العراقي، بغداد،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خشن شامخ الشويلي، عبد الكريم الأُزري حياته ودوره الإداري والسياسي في العراق حتى عام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رسالة ماجستير غير منشورة، كلية الآداب، جامعة بغداد،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العراقية، مجموعة القوانين والنظامات الصادرة 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المطبعة العصرية، بغداد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العراق السياسي الحديث،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الرافدين للطباعة والنشر،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الأحزاب السياسية العراقية، مركز الأبجدية للطباعة والنشر،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فاروق صالح العمر، الأحزاب السياسية في العراق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مطبعة الإرشاد بغداد،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الملفة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وزارة المستعمرات، عربي، ملحوظات عن شيوخ وعشائر منطقة الشطرة ووزراء،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عباس حمیدي، الديمقراطية والتعددية السياسية في مناهج ومواقف الأحزاب السياسية العلنية في العراق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مجلة الحكمة، بيت الحكمة بغداد، العدد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السنة السابعة، كانون الأول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العراق السياسي الحديث،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سامي عبد الحافظ القيسي، ياسين الهاشمي ودوره في السياسة العراقية بين عامي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البصرة،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الحسني، تاريخ الوزارات العراقية،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لطیف کاظم الزبيدي، موسوعة الأحزاب السياسية العراقية، مؤسسة العارف للمطبوعات، بیروت،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حسين تاريخ الحزب الوطني الديمقراطي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مطبعة الشعب، بغداد،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الأمير هادي العكام، تأريخ حزب الاستقلال العراقي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دار الحرية للطباعة، بغداد،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عباس حمیدي، التطورات السياسية في العراق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الأمير هادي العکام، المصدر السابق،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سعاد خيري، من تاريخ الحركة الثورية المعاصرة في العراق، ج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الاديب بغداد،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لطیف کاظم الزبيدي، المصدر السابق،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العراق السياسي الحديث،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الوزرات العراقية،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السويدي، مذكراتي، نصف قرن من تاريخ العراق والقضية العربية، الذاكرة للنشر والتوزيع، بیروت،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ستار جبار الجابري، سعد صالح ودوره السياسي في العراق، مطبعة المشرق، بغداد،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هندي الخزعلي، أسس بناء الجهاز الإداري الكفء، قراءة في عهد الإمام علي بن أبي طالب لمالك الأشتر، مجلة العلوم السياسية، جامعة بغداد، العدد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خضير عبد الرضا جاسم الخفاجي، الفكر العسكري وعدله الإسلامي في عهد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التربية للبنات، جامعة بغداد، المجلد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باني شنان الظالمي، الفكر الاقتصادي الاسلامي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أوروك للعلوم الإنسانية، جامعة المثنى، المجلد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الرضي، محمد بن الحسين الموسوي، نهج البلاغة، 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w:t>
      </w:r>
    </w:p>
    <w:p>
      <w:pPr>
        <w:pStyle w:val="BookText"/>
        <w:rPr/>
      </w:pPr>
      <w:r>
        <w:rPr>
          <w:rFonts w:ascii="IRNazanin" w:hAnsi="IRNazanin" w:eastAsia="IRNazanin"/>
          <w:color w:val="111111"/>
          <w:sz w:val="28"/>
          <w:sz w:val="28"/>
          <w:szCs w:val="28"/>
          <w:rtl w:val="true"/>
          <w:lang w:bidi="fa-IR"/>
        </w:rPr>
        <w:t xml:space="preserve">الصالح، تحقيق فارس تبریزیان، مؤسسة دار الهجرة، إيران،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خطبة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للإطلاع على نماذج من تلك المخالفات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حمود کاظم الغزالي، القانون الأساسي العراقي ومجلس النواب، ضمن كتاب المفصل في تاريخ العراق المعاصر، بغداد،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الموسوي، دولة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البيان العربي،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الوطن، بغداد، العدد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الخليفة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وإليه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اعداد المستشار فليح سوادي،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العتبة العلوية المقدسة قسم الشؤون الثقافية والفكرية، النجف الاشرف،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الشريفي،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الاصالة والادارة مجلة الكلية الإسلامية الجامعة، النجف الاشرف، المجلد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العراق السياسي الحديث،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مدة استقلال العراق، قرر البطريرك مار شمعون المُطالبة بحكم ذاتي للآثوريين في شمال العراق وسعی لحشد الدعم البريطاني من أجل ذلك، وعرض هذه القضية على عصبة الأمم عام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وقد طالب مار شمعون الحكومة العراقية وعصبة الأمم بالاعتراف بالاثوريين بوصفهم طائفة من طوائف العراق وانشاء منطقة حكم ذاتي لهم، وإعطاءه صلاحية لتعيين عضو يمثلهم في البرلمان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w:t>
      </w:r>
    </w:p>
    <w:p>
      <w:pPr>
        <w:pStyle w:val="BookText"/>
        <w:rPr/>
      </w:pPr>
      <w:r>
        <w:rPr>
          <w:rFonts w:ascii="IRNazanin" w:hAnsi="IRNazanin" w:eastAsia="IRNazanin"/>
          <w:color w:val="111111"/>
          <w:sz w:val="28"/>
          <w:sz w:val="28"/>
          <w:szCs w:val="28"/>
          <w:rtl w:val="true"/>
          <w:lang w:bidi="fa-IR"/>
        </w:rPr>
        <w:t xml:space="preserve">الحكومة العراقية سرعان ما رفضت هذه المطالب خشية تلقي دعوات مماثلة من قبل مجموعات عرقية ودينية أخرى، عنئذ قرر اتباع البطريرك الاستقالة من اللواء الاثوري الذي كان يخدم تحت السلطة البريطانية وتكوين مليشيا تمركزت في منطقة العمادية، وبعد عدة محاولات من الحكومة العراقية بإقناع آثوريي المناطق الممتدة من شیخان إلى زاخو بقبول الجنسية العراقية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زعماء الآثوريين اصطحاب عدد من الرجال إلى سوريا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أملا في إقناع الحكومة الفرنسية بإقامة حكم شبه ذاتي لهم في الأراضي الخاضعة تحت سيطرتها شرقي سوريا غير أن الفرنسيين رفضوا السماح لهم بالبقاء في سوريا وقاموا بمصادرة أسلحتهم فقرر هؤلاء العودة مجددا إلى العراق بعد أن اكتشفوا استحالة تقديم مطالبهم في سوريا فأبلغ الفرنسيون السلطات العراقية أن حوالي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آثوري سيعبر الحدود عائدا إلى العراق، وحصلت مواجهات بينهم وبين الجيش العراقي، الذي قام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بعمليات قتل وسلب ونهب وحرق للقرى الاثورية وقتل للنساء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تفييف بارمتي، الاثوريين والمسألة الاثورية في العصر الحديث، مطبعة الأجيال دمشق،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عمار يوسف عبد الله، بريطانيا والاثوريون في العراق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مجلة التربية والعلم، كلية التربية، جامعة الموصل، المجلد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ملفات البلاط الملكي، القضية الآثورية، الملفة رقم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بارمتي، المصدر السابق،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عبد الأله دوش وكوثر هاتف کریم، القيم الخلقية في وصايا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مجلة كلية التربية للبنات للعلوم الإنسانية، جامعة الكوفة،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السنة الثامنة،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عبد فريح المولى، نزاهة الحاكم عند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مجلة الكلية الإسلامية الجامعة، النجف الاشرف، المجلد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الخليفة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على مصر مالك الأشتر،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سعد عمران وحيدر حسين علي، المؤسسة الاصلاحية في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رسالة الحقوق، جامعة كربلاء،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حقوق الانسان في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العلوم الإنسانية، جامعة بابل، 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الخليفة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على مصر مالك الأشتر،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المصدر السابق، خطبة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 السعد، حقوق الانسان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مالك فرج البديري، التربية السياسية في فكر 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الآداب، جامعة واسط،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خولة عيسى صالح الفاضلي، المضامين الاقتصادية والعدل الاجتماعي في عهد الإمام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مجلة التراث العلمي العربي، جامعة بغداد،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الخليلي، موسوعة العتبات المقدسة، قسم الكاظمين،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الأعلمي للمطبوعات،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الأمير هادي العکام، المصدر السابق،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عبد الله خلف، ايديولوجية الفكر اليساري في أدب محمد مهدي الجواهري بين التصور والتطبيق، مجلة الأستإذ، كلية التربية ابن رشد، جامعة بغداد،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البياتي،، سعید قزاز ودوره في سياسة العراق، المؤسسة العربية للدراسات والنشر،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الوقائع العراقية، العدد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حسين ياسين، الدستور العراقي الأول لسنة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أبحاث ميسان، العدد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شوکت، سيرة وذكريات ثمانين عأما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مكتبة اليقضة العربية، بغداد،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نهج البلاغة،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bookmarkStart w:id="341" w:name="pg17266_195552"/>
    </w:p>
    <w:p>
      <w:pPr>
        <w:pStyle w:val="Heading3"/>
        <w:numPr>
          <w:ilvl w:val="2"/>
          <w:numId w:val="1"/>
        </w:numPr>
        <w:rPr/>
      </w:pPr>
      <w:bookmarkStart w:id="342" w:name="__RefHeading___Toc9622945_1280447820"/>
      <w:bookmarkStart w:id="343" w:name="_Toc111"/>
      <w:bookmarkEnd w:id="341"/>
      <w:bookmarkEnd w:id="342"/>
      <w:r>
        <w:rPr>
          <w:rtl w:val="true"/>
        </w:rPr>
        <w:t>المصادر</w:t>
      </w:r>
      <w:bookmarkEnd w:id="343"/>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الوثائق غير المنشورة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ألملفه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وزارة المستعمرات، عربي، ملحوظات عن شيوخ وعشائر منطقة الشطرة ووزراء،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ملفات البلاط الملكي، القضية الآثورية، الملفة رقم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الوثائق المنشورة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العراقية، مجموعة القوانين والنظامات الصادرة 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المطبعة العصرية، بغداد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القانون الأساسي العراقي، بغداد،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المجلد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أثير إدريس عبد الزهرة، مستقبل التجربة الدستورية في العراق، دار ومكتبة البصائر، بیروت،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البرت منتشا شفيلي، العراق في سنوات الانتداب البريطاني، ترجمة هاشم التكريتي،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نافع وآخرون، المواطنة والديمقراطية في البلدان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دراسات الوحدة العربية، بيروت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بشير حمود کاظم الغزالي، القانون الأساسي العراقي ومجلس النواب، ضمن كتاب المفصل في تاريخ العراق المعاصر، بغداد،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توفيق السويدي، مذكراتي، نصف قرن من تاريخ العراق والقضية العربية، الذاكرة </w:t>
      </w:r>
    </w:p>
    <w:p>
      <w:pPr>
        <w:pStyle w:val="BookText"/>
        <w:rPr/>
      </w:pPr>
      <w:r>
        <w:rPr>
          <w:rFonts w:ascii="Amiri" w:hAnsi="Amiri" w:eastAsia="Amiri" w:cs="Amiri"/>
          <w:color w:val="111111"/>
          <w:sz w:val="28"/>
          <w:sz w:val="28"/>
          <w:szCs w:val="28"/>
          <w:rtl w:val="true"/>
          <w:lang w:bidi="ar-SA"/>
        </w:rPr>
        <w:t xml:space="preserve">للنشر والتوزيع، بيروت،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عباس حمیدي، التطورات السياسية في العراق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سامي عبد الحافظ القيسي، ياسين الهاشمي ودوره في السياسة العراقية بين عامي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البصرة،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ستار جبار الجابري، سعد صالح ودوره السياسي في العراق، مطبعة المشرق، بغداد،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ستيفن همسلي لونكريك، العراق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ترجمة سليم طه التكريتي، منشورات الفجر،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سعاد خيري، من تاريخ الحركة الثورية المعاصرة في العراق،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الاديب بغداد،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الرضي، محمد بن الحسين الموسوي، نهج البلاغة، تعليق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تحقيق فارس تبریزیان، مؤسسة دار الهجرة، إيران،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الأمير هادي العكام، تأريخ حزب الاستقلال العراقي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دار الحرية للطباعة، بغداد،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البياتي،، سعید قزاز ودوره في سياسة العراق، المؤسسة العربية للدراسات والنشر،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الحسني، تاريخ الأحزاب السياسية العراقية، مركز الأبجدية للطباعة والنشر،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الوزارات العراقية،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الوزارات العراقية،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الوزرات العراقية،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العراق السياسي الحديث،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الرافدين للطباعة والنشر،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الخليفة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وإليه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اعداد المستشار فليح سوادي،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العتبة العلوية المقدسة قسم الشؤون الثقافية والفكرية، النجف الاشرف،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 السعد، حقوق الانسان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فاروق صالح العمر، الأحزاب السياسية في العراق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مطبعة الإرشاد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حسين تاريخ الحزب الوطني الديمقراطي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مطبعة الشعب،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تفییف بارمتي، الاثوريين والمسألة الاثورية في العصر الحديث، مطبعة الأجيال دمشق،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الموسوي، دولة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البيان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ناجي شوکت، سيرة وذكريات ثمانين عأما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مكتبة اليقضة العربية، بغداد،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والأطاريح غير المنشورة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خشن شامخ الشويلي، عبد الكريم الأُزري حياته ودوره الإداري والسياسي في العراق حتى عام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رسالة ماجستير غير منشورة، كلية الآداب، جامعة بغداد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الخليلي، موسوعة العتبات المقدسة، قسم الكاظمين،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الأعلمي للمطبوعات،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لطیف کاظم الزبيدي، موسوعة الأحزاب السياسية العراقية، مؤسسة العارف للمطبوعات، بیروت،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الكيالي وآخرون، موسوعة السياسة،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للدراسات والنشر،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والدراسات المنشورة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هندي الخز علي، أسس بناء الجهاز الإداري الكفء، قراءة في عهد الإمام علي بن أبي طالب لمالك الأشتر، مجلة العلوم السياسية، جامعة بغداد، العدد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عباس حمیدي، الديمقراطية والتعددية السياسية في مناهج ومواقف الأحزاب السياسية العلنية في العراق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مجلة الحكمة، بيت الحكمة بغداد، العدد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السنة السابعة، كانون الأول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عبد الله خلف، ايديولوجية الفكر اليساري في أدب محمد مهدي الجواهري بين التصور والتطبيق، مجلة الأستاذ، كلية التربية ابن رشد، جامعة بغداد،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الشريفي،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الاصالة والادارة، مجلة الكلية الإسلامية الجامعة، النجف الاشرف، المجلد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مالك فرج البديري، التربية السياسية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الآداب، جامعة واسط،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خضير عبد الرضا جاسم الخفاجي، الفكر العسكري وعدله الإسلامي في عهد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التربية للبنات، جامعة بغداد، المجلد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خولة عيسى صالح الفاضلي، المضامين الاقتصادية والعدل الاجتماعي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مجلة التراث العلمي العربي، جامعة بغداد،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باني شنان الظالمي، الفكر الاقتصادي الاسلامي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أوروك للعلوم الإنسانية، جامعة المثنى، المجلد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عبد الحسين نعمة، دور مبدأ المواطنة في تعزيز المشاركة السياسية في العراق، مجلة كلية الدراسات الإنسانية، النجف الاشرف،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حسين ياسين، الدستور العراقي الأول لسنة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أبحاث ميسان، العدد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المجيد کامل عبد اللطيف، سيرة الملك فيصل الأول منذ نشأته حتى وضعه اللبنة الأولى للدولة العراقية الحديثة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مجلة كلية التربية للبنات، جامعة بغداد، المجلد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سعد عمران وحيدر حسين علي، المؤسسة الإصلاحية في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رسالة الحقوق، جامعة كربلاء،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يوسف عبد الله، بريطانيا والاثوريون في العراق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مجلة التربية والعلم، كلية التربية، جامعة الموصل، المجلد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عبد فريح المولى، نزاهة الحاكم عند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نهج البلاغة، مجلة الكلية الإسلامية الجامعة، النجف الاشرف، 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حقوق الانسان في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العلوم الإنسانية، جامعة بابل، 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عبد الأله دوش وكوثر هاتف کریم، القيم الخُلقية في وصايا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مجلة كلية التربية للبنات للعلوم الإنسانية، جامعة الكوفة، العدد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السنة الثامنة،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 حمید رشید، الضمانات الدستورية للحقوق والحريات في الدستور العراقي العام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مجلة جامعة بابل، العلوم الإنسانية، المجلد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الوطن، بغداد، العدد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جريدة الوقائع العراقية، العدد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bookmarkStart w:id="344" w:name="pg17266_195558"/>
    </w:p>
    <w:p>
      <w:pPr>
        <w:pStyle w:val="Heading2"/>
        <w:numPr>
          <w:ilvl w:val="1"/>
          <w:numId w:val="1"/>
        </w:numPr>
        <w:rPr/>
      </w:pPr>
      <w:bookmarkStart w:id="345" w:name="__RefHeading___Toc9622947_1280447820"/>
      <w:bookmarkStart w:id="346" w:name="_Toc112"/>
      <w:bookmarkEnd w:id="344"/>
      <w:bookmarkEnd w:id="345"/>
      <w:r>
        <w:rPr>
          <w:rtl w:val="true"/>
        </w:rPr>
        <w:t xml:space="preserve">المواطنة وحقوق الانسان في فكر الامام علي </w:t>
      </w:r>
      <w:r>
        <w:rPr>
          <w:rtl w:val="true"/>
        </w:rPr>
        <w:t>(</w:t>
      </w:r>
      <w:r>
        <w:rPr>
          <w:rtl w:val="true"/>
        </w:rPr>
        <w:t>عليه السلام</w:t>
      </w:r>
      <w:r>
        <w:rPr>
          <w:rtl w:val="true"/>
        </w:rPr>
        <w:t>)</w:t>
      </w:r>
      <w:bookmarkEnd w:id="346"/>
    </w:p>
    <w:p>
      <w:pPr>
        <w:pStyle w:val="Heading3"/>
        <w:numPr>
          <w:ilvl w:val="2"/>
          <w:numId w:val="1"/>
        </w:numPr>
        <w:rPr/>
      </w:pPr>
      <w:bookmarkStart w:id="347" w:name="__RefHeading___Toc9622949_1280447820"/>
      <w:bookmarkStart w:id="348" w:name="_Toc113"/>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انتصارهاشم مهدي</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ايمان حسن الجنابي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7266_195560"/>
      <w:bookmarkStart w:id="350" w:name="pg17266_195560"/>
      <w:bookmarkEnd w:id="350"/>
    </w:p>
    <w:p>
      <w:pPr>
        <w:pStyle w:val="Heading3"/>
        <w:numPr>
          <w:ilvl w:val="2"/>
          <w:numId w:val="1"/>
        </w:numPr>
        <w:rPr/>
      </w:pPr>
      <w:bookmarkStart w:id="351" w:name="pg17266_195560"/>
      <w:bookmarkStart w:id="352" w:name="__RefHeading___Toc9622951_1280447820"/>
      <w:bookmarkStart w:id="353" w:name="_Toc114"/>
      <w:bookmarkEnd w:id="351"/>
      <w:bookmarkEnd w:id="352"/>
      <w:r>
        <w:rPr>
          <w:rtl w:val="true"/>
        </w:rPr>
        <w:t>الملخص</w:t>
      </w:r>
      <w:bookmarkEnd w:id="353"/>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المواطنة بشكل بسيط وبدون تعقيد هي انتماء الإنسان إلى بقعة أرض، أي الإنسان الذي يستقر بشكل ثابت داخل الدولة أو يحمل جنسيتها ويكون مشاركاً في الحكم ويخضع للقوانين الصادرة عنها ويتمتع بشكل متساوي مع بقية المواطنين بمجموعة من الحقوق ويلتزم بأداء مجموعة من الواجبات تجاه الدولة التي ينتمي لها، ومن هذا المنطلق نستطيع أن نتعمق في مفهوم المواطنة وما يترتب عليها من أسس وکيفية منح المواطنة وغير ذلك من مفاهيم لم نمارسها في حياتنا اليومية، فالمواطن هو الإنسان الذي يستقر في بقعة أرض معينة وينتسب إليها، أي المكان الإقامة أو الاستقرار أو الولادة أو التربية، أي علاقة بين الأفراد والدولة كما يحددها قانون تلك الدولة وبما تتضمنه تلك العلاقة من واجبات وحقوق في تلك الدولة، ولكن هل يولد الإنسان مواطناً ومتى يصبح الفرد مواطناً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العنصر الأساسي في مفهوم المواطنة هو الانتماء الذي لا يمكن أن يتحقق بدون تربية المواطنية فهي ضرورية لتحقيق المواطنة، من هنا نستنتج بأنه روح الديمقراطية هي المواطنة فلذلك قبل أن نتكلم عن الديمقراطية يجب أن نعي حقيقة المواطنة التي هي قلب النابض لمفهوم الديمقراطية، من هنا ضرورة التطرق إلى حقوق وواجبات المواطن في الدولة التي ينتمي إليها، فما هي الحقوق الأساسية لمفهوم المواطنة في دولة ديمقراطية، فيترتب على المواطنة الديمقراطية ثلاثة أنواع رئيسية من حقوق وحريات التي يجب أن يتمتع بها جميع المواطنين في الدولة دونما تميز من أي نوع ولا سيما التمييز بسبب العنصر أو اللون أو اللغة أو أي وضع آخر وهذه الحقوق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الحقوق المدنية والحقوق السياسية والحقوق الاقتصادية والاجتماعية نتاولها بالبحث بالتفصيل في فكر حكم الامام علي ابن ابي طالب في بحثنا متناولين الحقوق والواجبات بتفاصيلها ودور الامام علي في وضع نظام اجتماعي وحقوق سیاسية وقضائية وحرية </w:t>
      </w:r>
      <w:bookmarkStart w:id="354" w:name="pg17266_195561"/>
    </w:p>
    <w:p>
      <w:pPr>
        <w:pStyle w:val="BookText"/>
        <w:rPr/>
      </w:pPr>
      <w:bookmarkEnd w:id="354"/>
      <w:r>
        <w:rPr>
          <w:rFonts w:ascii="Amiri" w:hAnsi="Amiri" w:eastAsia="Amiri" w:cs="Amiri"/>
          <w:color w:val="111111"/>
          <w:sz w:val="28"/>
          <w:sz w:val="28"/>
          <w:szCs w:val="28"/>
          <w:rtl w:val="true"/>
          <w:lang w:bidi="ar-SA"/>
        </w:rPr>
        <w:t>دينية في حكمه فضلا عن الدروس العملية التي اعطاها للانسانية كحق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البحث بمجموعة من الاستنتاجات والتوصيات والمقترحات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المواطنة، هل نستطيع أن نطبق هذا المفهوم في مجتمعاتنا التي ما زالت ولاءتها متبلورة حول العرق والجنس والأثني والقومي والديني، مبتعدين كل البعد عن مفهوم المواطنة والتي تنطوي تحت مفهوم الانتماء للدولة وليس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هذا المفهوم ليس حديثاً بل أنه قديم يرجع إلى عصور قديمة مثل اليونانية والرمانية، وقد تطور مفهوم المواطنة بشكل مستمر إلا إنه تراجع بعد سقوط الإمبراطورية الرمانية، وفي فترة الإقطاع وحتى نهاية العصور الوسطى والتي امتدت مابين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وتطور مفهوم المواطنة بعد ذلك لتأثره بحدثين هامين هما إعلان استقلال الولايات المتحدة في عام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والمبادئ التي آتت بها الثورة الفرنسية في 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نقطة تحول تاريخية في مفهوم المواطنة</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9622953_1280447820"/>
      <w:bookmarkStart w:id="356" w:name="_Toc115"/>
      <w:bookmarkEnd w:id="355"/>
      <w:r>
        <w:rPr>
          <w:rtl w:val="true"/>
        </w:rPr>
        <w:t>ما المواطنة؟</w:t>
      </w:r>
      <w:bookmarkEnd w:id="356"/>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المواطنة بشكل بسيط وبدون تعقيد هي انتماء الإنسان إلى بقعة أرض، أي الإنسان الذي يستقر بشكل ثابت داخل الدولة أو يحمل جنسيتها ويكون مشاركاً في الحكم ويخضع للقوانين الصادرة عنها ويتمتع بشكل متساوي مع بقية المواطنين بمجموعة من الحقوق ويلتزم بأداء مجموعة من الواجبات تجاه الدولة التي ينتمي لها، ومن هذا المنطلق نستطيع أن نتعمق في مفهوم المواطنة وما يترتب عليها من أسس وکيفية منح المواطنة وغير ذلك من مفاهيم لم نارسها في حياتنا اليومية، فالمواطن هو الإنسان الذي يستقر في بقعة أرض معينة وينتسب إليها، أي المكان الإقامة أو الاستقرار أو الولادة أو التربية، أي علاقة بين الأفراد والدولة كما يحددها قانون تلك الدولة وبما تتضمنه تلك </w:t>
      </w:r>
      <w:bookmarkStart w:id="357" w:name="pg17266_195562"/>
    </w:p>
    <w:p>
      <w:pPr>
        <w:pStyle w:val="BookText"/>
        <w:rPr/>
      </w:pPr>
      <w:bookmarkEnd w:id="357"/>
      <w:r>
        <w:rPr>
          <w:rFonts w:ascii="IRNazanin" w:hAnsi="IRNazanin" w:eastAsia="IRNazanin"/>
          <w:color w:val="111111"/>
          <w:sz w:val="28"/>
          <w:sz w:val="28"/>
          <w:szCs w:val="28"/>
          <w:rtl w:val="true"/>
          <w:lang w:bidi="fa-IR"/>
        </w:rPr>
        <w:t>العلاقة من واجبات وحقوق في تلك الدولة، ولكن هل يولد الإنسان مواطناً ومتی يصبح الفرد مواطناً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العنصر الأساسي في مفهوم المواطنة هو الانتماء الذي لا يمكن أن يتحقق بدون تربية المواطنية فهي ضرورية لتحقيق المواطنة، من هنا نستنتج بأنه روح الديمقراطية هي المواطنة فلذلك قبل أن نتكلم عن الديمقراطية يجب أن نعي حقيقة المواطنة التي هي قلب النابض لمفهوم الديمقراطية، من هنا ضرورة التطرق إلى حقوق وواجبات المواطن في الدولة التي ينتمي إليها، فما هي الحقوق الأساسية لمفهوم المواطنة في دولة ديمقراطية، فيترتب على المواطنة الديمقراطية ثلاثة أنواع رئيسية من حقوق وحريات التي يجب أن يتمتع بها جميع المواطنين في الدولة دونما تميز من أي نوع ولا سيما التميز بسبب العنصر أو اللون أو اللغة أو أي وضع آخر وهذه الحقوق کما یلي</w:t>
      </w:r>
      <w:r>
        <w:rPr>
          <w:rFonts w:eastAsia="IRNazanin" w:cs="IRNazanin"/>
          <w:color w:val="111111"/>
          <w:sz w:val="28"/>
          <w:szCs w:val="28"/>
          <w:rtl w:val="true"/>
          <w:lang w:bidi="fa-IR"/>
        </w:rPr>
        <w:t>:</w:t>
      </w:r>
    </w:p>
    <w:p>
      <w:pPr>
        <w:pStyle w:val="Heading3"/>
        <w:numPr>
          <w:ilvl w:val="2"/>
          <w:numId w:val="1"/>
        </w:numPr>
        <w:rPr/>
      </w:pPr>
      <w:bookmarkStart w:id="358" w:name="__RefHeading___Toc9622955_1280447820"/>
      <w:bookmarkStart w:id="359" w:name="_Toc116"/>
      <w:bookmarkEnd w:id="358"/>
      <w:r>
        <w:rPr>
          <w:rtl w:val="true"/>
        </w:rPr>
        <w:t>الحقوق المدنية</w:t>
      </w:r>
      <w:bookmarkEnd w:id="359"/>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مجموعة من الحقوق تتمثل في حق المواطن في الحياة وعدم إخضاعه للتعذيب ولا للمعاملة أو العقوبة القاسية أو اللاانسانية او الاحاطة بالكرامة وعدم إجراء أية تجربة طبية أو علمية على أي مواطن دون رضاه، وعدم استرقاق أحد والاعتراف بحرية كل مواطن طالما لا تخالف القوانين ولا تتعارض مع حرية آخرين، وحق كل مواطن في الأمان على شخصه وعدم اعتقاله أو توقيفه تعسفياً، وحق كل مواطن في الملكية الخاصة، وحقه في حرية التنقل وحرية اختيار مكان إقامته داخل حدود الدولة ومغادرتها والعودة إليها وحق كل مواطن في المساواة أمام القانون، وحقه في أن يعترف له بالشخصية القانونية وعدم التدخل في خصوصية المواطن او في شؤون أسرته أو بيته أو مراسلاته ولا لأي حملات غير قانونية تمس شرفه او سمعته وحق كل مواطن في حماية القانون له، وحقه في حرية الفكر، والوجدان والدین واعتناق الآراء وحرية التعبير وفق النظام والقانون وحق كل طفل في اكتساب جنسيته</w:t>
      </w:r>
      <w:r>
        <w:rPr>
          <w:rFonts w:eastAsia="IRNazanin" w:cs="IRNazanin"/>
          <w:color w:val="111111"/>
          <w:sz w:val="28"/>
          <w:szCs w:val="28"/>
          <w:rtl w:val="true"/>
          <w:lang w:bidi="fa-IR"/>
        </w:rPr>
        <w:t xml:space="preserve">. </w:t>
      </w:r>
      <w:bookmarkStart w:id="360" w:name="pg17266_195563"/>
    </w:p>
    <w:p>
      <w:pPr>
        <w:pStyle w:val="Heading3"/>
        <w:numPr>
          <w:ilvl w:val="2"/>
          <w:numId w:val="1"/>
        </w:numPr>
        <w:rPr/>
      </w:pPr>
      <w:bookmarkStart w:id="361" w:name="__RefHeading___Toc9622957_1280447820"/>
      <w:bookmarkStart w:id="362" w:name="_Toc117"/>
      <w:bookmarkEnd w:id="360"/>
      <w:bookmarkEnd w:id="361"/>
      <w:r>
        <w:rPr>
          <w:rtl w:val="true"/>
        </w:rPr>
        <w:t>الحقوق السياسية</w:t>
      </w:r>
      <w:bookmarkEnd w:id="362"/>
    </w:p>
    <w:p>
      <w:pPr>
        <w:pStyle w:val="BookText"/>
        <w:rPr/>
      </w:pPr>
      <w:r>
        <w:rPr>
          <w:rFonts w:ascii="Amiri" w:hAnsi="Amiri" w:eastAsia="Amiri" w:cs="Amiri"/>
          <w:color w:val="111111"/>
          <w:sz w:val="28"/>
          <w:sz w:val="28"/>
          <w:szCs w:val="28"/>
          <w:rtl w:val="true"/>
          <w:lang w:bidi="ar-SA"/>
        </w:rPr>
        <w:t>وتتمثل هذه الحقوق بحق الانتخابات في السلطة التشريعية والسلطات المحلية والبلديات والترشيح، وحق كل مواطن بالعضوية في الأحزاب وتنظيم حركات وجمعيات ومحاولة التأثير على القرار السياسي وشكل اتخاذه من خلال الحصول على المعلومات ضمن القانون والحق في تقلد الوظائف العامة في الدولة والحق في التجمع السلمي</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9622959_1280447820"/>
      <w:bookmarkStart w:id="364" w:name="_Toc118"/>
      <w:bookmarkEnd w:id="363"/>
      <w:r>
        <w:rPr>
          <w:rtl w:val="true"/>
        </w:rPr>
        <w:t>الحقوق الاقتصادية والاجتماعية والثقافية</w:t>
      </w:r>
      <w:r>
        <w:rPr>
          <w:rtl w:val="true"/>
        </w:rPr>
        <w:t>:</w:t>
      </w:r>
      <w:bookmarkEnd w:id="364"/>
    </w:p>
    <w:p>
      <w:pPr>
        <w:pStyle w:val="BookText"/>
        <w:rPr/>
      </w:pPr>
      <w:r>
        <w:rPr>
          <w:rFonts w:ascii="Amiri" w:hAnsi="Amiri" w:eastAsia="Amiri" w:cs="Amiri"/>
          <w:color w:val="111111"/>
          <w:sz w:val="28"/>
          <w:sz w:val="28"/>
          <w:szCs w:val="28"/>
          <w:rtl w:val="true"/>
          <w:lang w:bidi="ar-SA"/>
        </w:rPr>
        <w:t>وتتمثل الحقوق الاقتصادية أساسا بحق كل مواطن في العمل والحق في العمل في ظروف منصفة والحرية النقابية من حيث النقابات والانضمام إليها والحق في الإضراب، وتتمثل الحقوق الاجتماعية بحق كل مواطن بحد أدنى من الرفاه الاجتماعي والاقتصادي وتوفير الحماية الاجتماعية والحق في الرعاية الصحية والحق في الغداء الكافي والحق في التامين الاجتماعي والحق في المسكن والحق في المساعدة والحق في التنمية والحق في بيئة نظيفة والحق في الخدمات كافية لكل مواطن، وتتمثل الحقوق الثقافية بحق كل مواطن بالتعليم والثقافة هذه بالنسبة الى الحقوق ام الواجبات التي تقع على عاتق المواطن فهيا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دفع الضرائب للدولة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إطاعة القوانين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الدفاع عن الدولة</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تعتبر الواجبات المترتبة على المواطن نتيجة منطقية وامرأ مقبولاً في ضل </w:t>
      </w:r>
    </w:p>
    <w:p>
      <w:pPr>
        <w:pStyle w:val="BookText"/>
        <w:rPr/>
      </w:pPr>
      <w:r>
        <w:rPr>
          <w:rFonts w:ascii="IRNazanin" w:hAnsi="IRNazanin" w:eastAsia="IRNazanin"/>
          <w:color w:val="111111"/>
          <w:sz w:val="28"/>
          <w:sz w:val="28"/>
          <w:szCs w:val="28"/>
          <w:rtl w:val="true"/>
          <w:lang w:bidi="fa-IR"/>
        </w:rPr>
        <w:t>نظام ديمقراطي حقيقي يوفر الحقوق والحريات للمواطن وبشكل متساوي وبدون تمیز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hassan-161@hotmail.com</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العلماء ان الامام علي سباق عصره في كل من كان يطرحه من علوم ومعارف ونظم تتلائم وطبيعة البشر وحاجات المجتمع وقيام الدولة ومن افاق افکار حكمته الواسعة المستوعبة للقضايا المجتمع والمعالجة لها والملبية للطموحات بروح الاحترام الالفة والعدالة فقد عبر رجال القانون عن المواطنة الحقيقية قائلين انها تعبر عن منظومة الحقوق المتكاملة في ظل واجبات وطنية محددة والمواطنة بهذا المعنى تعني عدم التمیييز بين ابناء الوطن الواحد رجلا او امرأة كبيرا او صغيرا ابيضا ام اسودا غني او فقيرا مسلما ام مسيحيا عربي ام اعجمي فالمعيار الاساسي ان هذا المواطن او ذاك يحمل الهوية الفلانية وله الحق في الحياة الكريمة المتساوية المتكافئة على كافة المستويات السياسية والثقافية والاجتماعية والنفسية والصحية والبيئية كما تعبر عن التزامات وواجبات في الانتماء والولاء ولهذا الوطن وهو يترجم عمليا من خلال الدفاع عن البلد في الازمات ودفع الضرائب والالتزام بالنظام والقانون وبالتالي فإن اعتراض ينصب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امر يعني مصادرة مفهوم المواطنة لصالح دین محدد وهو ما يعد تمييزا ترفضه مباديء المواطنة وقيمها كما يمثل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المباديء وقيم إنسانية عامة لايجوز تخصيصها لصالح فئة او دين او مصلحة شخصية او تعصبات عرقية كما ويؤكد علماء القانون والاحوال الشخصية في ان الاسس النظرية الحديثة لبناء ثقافة المواطنة تنطلق من عملية بناء الدولة العصرية من خلال منظور حقوق الانسان بمعزل عن الانقسام الجنسي او التمايز الطبقي واختلاف العرق واللون وللغة الدين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فالمواطنة ليست منحة من أحد بمقدار ما ترتبط بالتقدم الحضاري والحفاظ على منظومة حقوق المواطن والاصرار عليها والثبات على مكتسباتها، ويذهب الغرب بان الفضل يعود بشكل مباشر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قيام الثورة الفرنسية سنة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قامت بتأصيل المواطنة الحديثة من خلال الفصل بين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إيجاد للانتماء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إيجاد للانتماء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حدثت عبر مسار طويل ومعقد من الثورات القومية والديمقراطية والتطورات الفكرية والعلمية على مستوى العديد من الدول والحضارات وهو ما أدى الى التاكيد على حقوق المواطنة من خلال بناء الدولة المدنية الحديثة والوعي بأن الديمقراطية لاتتحقق بمجرد وجود دولة مدنية بل بوجود ضمانات لحفظ التوازن بين المصلحة الخاصة للمواطن والمصلحة العامة لوطنه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وتتجاوز المواطنة بهذا الشكل روابط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الاهتمام بالتكوين السياسي للمواطنين بوجه عام بمعنى إنها تجعل من السياسة موضوع مشاركة عامة للمواطنين في تقرير مايخص مصيرهم وفي هذا الصدد لا يمكن ان نتجاهل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ادبيات التيار الاسلامي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مواطنا له حقوق وعليه واجبات لان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ابتکار حدیث غير ان تتمتع المسلمين بحقوق المواطنة كان مسألة نظرية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حرمان أغلبيتهم من المشاركة السياسية لاسباب سياسية ومذهبية ودينية ولعل اهمها سيادة النظم السلطوية السياسية في العديد من الاقطار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لاعجب من بعض المفكريين الاسلامين في اسلوب تدیينه لكل ماهو مدني من تحرير المراة مرورا بالیات الاقتصاد وصولا الى المواطنة الان وهو امر اعتقد في خطورته وذلك من على غرار الربط القسري بين النظريات العلمية وبين النصوص الدينية بدون انتباه الى النصوص الدينية هي ثوابت على مر الزمان والمكان وان النظريات العلمية متغير حسب التقدم العلمي والتكنولوجي مما يجعل البعض يرفض محاولة إيجاد صيغة توفيقية بين العلم والدين تحت بند الاعجاز العلمي وهي في مخيلة البعض نوع من التاكيد على قوة هذا الدين او ذاك في اختزال مخل لصالح الدين وهذا يؤدي الى تفكيك النصوص الدينية لصالح اهداف خاصة او تفسيرات محدودة تتطابق مع مصالح واهداف شخصية او نظرات ضيقة بعد </w:t>
      </w:r>
    </w:p>
    <w:p>
      <w:pPr>
        <w:pStyle w:val="BookText"/>
        <w:rPr/>
      </w:pPr>
      <w:r>
        <w:rPr>
          <w:rFonts w:ascii="Amiri" w:hAnsi="Amiri" w:eastAsia="Amiri" w:cs="Amiri"/>
          <w:color w:val="111111"/>
          <w:sz w:val="28"/>
          <w:sz w:val="28"/>
          <w:szCs w:val="28"/>
          <w:rtl w:val="true"/>
          <w:lang w:bidi="ar-SA"/>
        </w:rPr>
        <w:t>هذه المقدمة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 في زمانه كان قائد الاعظم دولة واوسعها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اقدم الامام في خلافته على تلك الاصلاحات بل الانقلاب على كل تلك النظم والتطبيقات التي انتهجها من كان قبله من الحكام ما كانت صادرة عن هواجس او خوف او ضعف لمحابات جهة او ماشاكلها من المصالح وغايات بل كانت نابعة من جوهر طبيعته في اقامت العدالة وتطبيقها على جميع الموطنين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اقدم الامام منذ اليوم الاول لتوليه الخلافة بالغاء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 الطبقي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ابتدعه عمر في بداية خلافته حسب السابقة في الاسلام ووفق المنزلة الاجتماعية والذي استمر حتى عهد عثمان لكن الامام الغي ذلك النظام وجعله عطاء يتساوی فيه السابق والاحق بالاسلام والزعيم والوضيع والمسلم وغيره والكل سواء والكل مواطن فلا فرق بين زيد ولاعمر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واصدر قرارا وفي بداية خلافته ايضا بان كتب الى ولاة الامصار ان ينفقوا مايحصل لديهم من الاموال على ولاياتهم واوطانهم اولا وبالذات ليتمتع المواطن بثروته وبناء وطنه ولا ينقلوها الى المركز الا ما فاض وزاد عن حاجاتهم وهذا مخالف وعكس ما كان يفعله من سابقه من الحكام حيث كانت ترسل اليهم اكداس الاموال وهذا ما تعسف به بعد ذلك خلفاء بني امية حيث يقول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لعماله احلبهم فاذا انتهى الحليب فاحلبلي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اعطائه الحقوق لكافة الاديان في حرية مباشرة طقوسها وعباداتها في بيعها وكنائسها وصوامعها واديرتها ضمانا لحقوق المواطنة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 العنان لحرية الفكر والرأي بشرط ان لا يتعارض والقانون ويمس بالمجتمع فالجميع سواء</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مفهوم المواطنة الحديثة هو تكافيء دماء كل المواطنين فلا فرق بين سيد ووضيع ولا كبير وصغير وهذا ما طبقه الامام علي بحذافيره عندما وصله نبأ غارة الغامدي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قادة معاوية الذين كان يرسلهم الى حواضر الدولة الاسلامية للنهب والذبح والرعب والارهاب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بنهم ذبحوا النصارى واليهود وسلبوا الحلي والاموال فتنهد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الانسان كمدا وحسرة ماكان عندي ملوما انهم اخواننا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دمائهم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الغارات للثقفي وشرح النهج للمعتزلي وتاريخ الطبري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حوت وثيقة عهده الى مالك الاشتر واليه على مصر كثيرا من النظم المدنية والمساوات والعدالة بين الناس في مصر وعلى الوالي يجب مراعات التنوع في النسيج الاجتماعي 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مابشر به الامام علي نابع من طبيعته الانسانية المثالية في نشر قيم العدالة والمساوات في المجتمع والتسوية في الحقوق والواجبات ويصرح بها في موضوعية وشفافية تامة حيث يؤكد ومن منظومة قيمه الاخلاقية الرسالية كقوله كلكم ابناء ادم وادم من تراب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ما حملك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يجعله مؤطرا بمكان معين بل المتعين الاساسي للانسان ان يتوفر ما يكفل حقوقك فيه فذاك هو الوطن فمادمت في اي مكان وانت محترم وامن ولك كرامتك ومصونة حقوقك فتلك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مع مراعات الواجبات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وطن مع فقر ولا غربة مع غنی</w:t>
      </w:r>
      <w:r>
        <w:rPr>
          <w:rFonts w:eastAsia="IRNazanin" w:cs="IRNazanin"/>
          <w:color w:val="111111"/>
          <w:sz w:val="28"/>
          <w:szCs w:val="28"/>
          <w:rtl w:val="true"/>
          <w:lang w:bidi="fa-IR"/>
        </w:rPr>
        <w:t xml:space="preserve">). </w:t>
      </w:r>
      <w:bookmarkStart w:id="365" w:name="pg17266_195568"/>
    </w:p>
    <w:p>
      <w:pPr>
        <w:pStyle w:val="Heading3"/>
        <w:numPr>
          <w:ilvl w:val="2"/>
          <w:numId w:val="1"/>
        </w:numPr>
        <w:rPr/>
      </w:pPr>
      <w:bookmarkStart w:id="366" w:name="__RefHeading___Toc9622961_1280447820"/>
      <w:bookmarkStart w:id="367" w:name="_Toc119"/>
      <w:bookmarkEnd w:id="365"/>
      <w:bookmarkEnd w:id="366"/>
      <w:r>
        <w:rPr>
          <w:rtl w:val="true"/>
        </w:rPr>
        <w:t>اولاً</w:t>
      </w:r>
      <w:r>
        <w:rPr>
          <w:rtl w:val="true"/>
        </w:rPr>
        <w:t xml:space="preserve">: </w:t>
      </w:r>
      <w:r>
        <w:rPr>
          <w:rtl w:val="true"/>
        </w:rPr>
        <w:t>حقوق الانسان عند الامام علي ابن ابي طالب</w:t>
      </w:r>
      <w:bookmarkEnd w:id="367"/>
    </w:p>
    <w:p>
      <w:pPr>
        <w:pStyle w:val="Heading3"/>
        <w:numPr>
          <w:ilvl w:val="2"/>
          <w:numId w:val="1"/>
        </w:numPr>
        <w:rPr/>
      </w:pPr>
      <w:bookmarkStart w:id="368" w:name="__RefHeading___Toc9622963_1280447820"/>
      <w:bookmarkStart w:id="369" w:name="_Toc120"/>
      <w:bookmarkEnd w:id="368"/>
      <w:r>
        <w:rPr>
          <w:rtl w:val="true"/>
        </w:rPr>
        <w:t>مفهوم الحق</w:t>
      </w:r>
      <w:r>
        <w:rPr>
          <w:rtl w:val="true"/>
        </w:rPr>
        <w:t>:</w:t>
      </w:r>
      <w:bookmarkEnd w:id="369"/>
    </w:p>
    <w:p>
      <w:pPr>
        <w:pStyle w:val="BookText"/>
        <w:rPr/>
      </w:pPr>
      <w:r>
        <w:rPr>
          <w:rFonts w:ascii="Amiri" w:hAnsi="Amiri" w:eastAsia="Amiri" w:cs="Amiri"/>
          <w:color w:val="111111"/>
          <w:sz w:val="28"/>
          <w:sz w:val="28"/>
          <w:szCs w:val="28"/>
          <w:rtl w:val="true"/>
          <w:lang w:bidi="ar-SA"/>
        </w:rPr>
        <w:t>الحقّ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والموافقة، لمطابقة رِجْلِ الباب في حَقِّهِ لدورانه على 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عند الفقهاء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به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الفقهاء علّقوه بالقضاء، فأصبح للحقّ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القضاء الكشف عنه لتعيين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الحقّ في باب الحكم على الغائب، وباب الشهادات؛ لكونها الوسيلة لإثباته، فقسموا الحقّ إلى مراتب تبعاً لقوّة الشهادة؛ فهناك من الحقوق ما يثبت بأربعة شهود، وهناك ما يثبت بثلاثة شهود، وشاهدين، وشاهد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الحقوق ما يثبت بشهادة النساء، وهناك ما لا يثبت إلا بشهادة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ربطوا بين نظرية الحقوق الفقهية والحكم على الغائب سلار، وهو أبو يعلى الديلمي،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قسّم الحقوق 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وحقّ الآدمي، وحقّ الله تعالى يتعلّق به حقّ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أمثلة على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الزني واللواط والخمر فلا يُقضى فيها على الغائب؛ لأنّ القاضي مأمورٌ بالتخفيف، وحقّ الله قابل للتخفيف، بخلاف حقوق الناس التي لا يمكن التخفيف فيها؛ لذا يُقضى فيها على الغائب، كما يقول الصهر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ونحوه، أمّا النوع الثالث فالمثال الذي يضربه سلار بالرسقة، فإنه يقضي فيها على الغائب بالغرم دون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هبة الله الراوندي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فيربط بين الحقوق والشهادات، فيقسّم الحقوق تبعاً لذلك إلى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وحقّ الآدمي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حقّ الآدمي فإنّه ينقسم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لا يثبت إلا بشاهدین ذکرین کالقصاص،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يثبت بشاهدين وشاهد وامرأتين وشاهد ويمين، وهو كلُّ ما كان مالاً أو المقصود منه المال،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يثبت بشاهدين وشاهد وامرأتين، أو أربعة نسوة، وهو الولادة والاستهلال والعيوب تحت الثياب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حقوق الله فجميعها لا مدخل للنساء، ولا للشاهد مع اليمين فيها، وهي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يثبت إلاّ بأربعة؛ وهو الزنى واللواط إذا كانا بالأحياء، فإن كانا بالأموات فيكفي في ذلك شاهدان، وإتيان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يثبت إلاّ بشاهدين؛ وهو السرقة، وحدّ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فيه؛ وهو الإقرار بالزنى،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إلاّ بأربعة کالزّنی،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بشاهدين كسائر الإقرار؛ وهو أقوى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 فرحون فيربط بين الحقوق والإثبات عبر الشهادة من زاويتين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الزاوية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مسؤولية الشاهد في الشهادة، فقسّم هذه الحقوق إلى ما يجب أن يشهد الشاهد عليها، وما لا يجب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 مثالاً على النمط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والطلاق والخلق والرضاع، وعلى النمط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 وشرب الخمر وما أشبه ذلك ممّا أُمرنا بالستر فيها، فلا يضرّ الشاهد ترك إخباره با شهادهِ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مراتب الشهادات وقسّمها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تثبت في البدن فقط، وهي ما يطَّلع عليها الرجال، وهي تثبت بشاهدين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تثبت في البدن ممّا يطلع عليه النساء، وهي تثبت بشهادة امرأتين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تثبت في البدن وتتعلّق بالمال، كالشهادة على أسباب التوارث، کالنکاح بعد موت أحد الزوجين ليرث الآخر مالاً، وفيه رأيان؛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شهادة رجل وامرأتين،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رجلين</w:t>
      </w:r>
      <w:r>
        <w:rPr>
          <w:rFonts w:eastAsia="IRNazanin" w:cs="IRNazanin"/>
          <w:color w:val="111111"/>
          <w:sz w:val="28"/>
          <w:szCs w:val="28"/>
          <w:rtl w:val="true"/>
          <w:lang w:bidi="fa-IR"/>
        </w:rPr>
        <w:t xml:space="preserve">. </w:t>
      </w:r>
      <w:bookmarkStart w:id="370" w:name="pg17266_195570"/>
    </w:p>
    <w:p>
      <w:pPr>
        <w:pStyle w:val="BookText"/>
        <w:rPr/>
      </w:pPr>
      <w:bookmarkEnd w:id="37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كالقرض والوديعة وما شابه ذلك، واستحقاقه شهادة رجلين أو رجل وامرأتين، أو بشاهد ويمين، أو بامرأتين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فدائرة الحقوق عند الفقهاء هي ما يتحمَّل بموجبها شخصٌ تبعات عمله وآثاره، وإثباتها يكون عبر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فالحقوق تتكشّف عندما يتمّ تجاوزها، ففي هذه الحالة يتحمَّل المتجاوز تبعات عمله، كالقصاص والجلد والرجم، أو قطع اليد، أو إعادة المال المسروق إلى أصحابه، فهذه هي الحقوق بالمنظور الفقهيّ البحت</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9622965_1280447820"/>
      <w:bookmarkStart w:id="372" w:name="_Toc121"/>
      <w:bookmarkEnd w:id="371"/>
      <w:r>
        <w:rPr>
          <w:rtl w:val="true"/>
        </w:rPr>
        <w:t>ثانيا</w:t>
      </w:r>
      <w:r>
        <w:rPr>
          <w:rtl w:val="true"/>
        </w:rPr>
        <w:t xml:space="preserve">: </w:t>
      </w:r>
      <w:r>
        <w:rPr>
          <w:rtl w:val="true"/>
        </w:rPr>
        <w:t xml:space="preserve">الحقوق عند أمير المؤمنين </w:t>
      </w:r>
      <w:r>
        <w:rPr>
          <w:rtl w:val="true"/>
        </w:rPr>
        <w:t>(</w:t>
      </w:r>
      <w:r>
        <w:rPr>
          <w:rtl w:val="true"/>
        </w:rPr>
        <w:t>عليه السلام</w:t>
      </w:r>
      <w:r>
        <w:rPr>
          <w:rtl w:val="true"/>
        </w:rPr>
        <w:t>):</w:t>
      </w:r>
      <w:bookmarkEnd w:id="372"/>
    </w:p>
    <w:p>
      <w:pPr>
        <w:pStyle w:val="BookText"/>
        <w:rPr/>
      </w:pPr>
      <w:r>
        <w:rPr>
          <w:rFonts w:ascii="Amiri" w:hAnsi="Amiri" w:eastAsia="Amiri" w:cs="Amiri"/>
          <w:color w:val="111111"/>
          <w:sz w:val="28"/>
          <w:sz w:val="28"/>
          <w:szCs w:val="28"/>
          <w:rtl w:val="true"/>
          <w:lang w:bidi="ar-SA"/>
        </w:rPr>
        <w:t xml:space="preserve">أمّا في منظور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دائرة الحق هي أوسع ممّا أوردها الفقهاء أثناء معالجاتهم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فالحقوق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الركن القانوني في نظام العلاقات الاجتماعية فالمسلم مسؤولٌ عن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الوالدين، وحقّ الزوجة، وحقّ الابن، وحقّ المعلّم، وحقّ المُربّي، وحقّ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الإنسان المسلم أن يُؤدّي هذه الحقوق، وكما أنّ للآخرين حقوقاً عليه، فإنّ له حقوقاً عليهم، ونتيجة لهذه الحقوق المتبادلة يقوم نظام العلاقات الاجتماعية بين الأفراد</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 الله فهو الدائرة الواسعة التي تشمل حقّ المجتمع، فهو غير منفصل عن حقوق الناس، بل هو تبعٌ لحقوق الناس،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ما يقوله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سبحانه حقوق عباده مُقدِّمة لحقوقه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73" w:name="pg17266_195571"/>
    </w:p>
    <w:p>
      <w:pPr>
        <w:pStyle w:val="BookText"/>
        <w:rPr/>
      </w:pPr>
      <w:bookmarkEnd w:id="373"/>
      <w:r>
        <w:rPr>
          <w:rFonts w:ascii="Amiri" w:hAnsi="Amiri" w:eastAsia="Amiri" w:cs="Amiri"/>
          <w:color w:val="111111"/>
          <w:sz w:val="28"/>
          <w:sz w:val="28"/>
          <w:szCs w:val="28"/>
          <w:rtl w:val="true"/>
          <w:lang w:bidi="ar-SA"/>
        </w:rPr>
        <w:t xml:space="preserve">لذا كان أفضل ما يقوم به الإنسان هو أن يُوصل الحقوق إلى أهلها،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الجود إيصال الحقوق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9622967_1280447820"/>
      <w:bookmarkStart w:id="375" w:name="_Toc122"/>
      <w:bookmarkEnd w:id="374"/>
      <w:r>
        <w:rPr>
          <w:rtl w:val="true"/>
        </w:rPr>
        <w:t>ثالثا</w:t>
      </w:r>
      <w:r>
        <w:rPr>
          <w:rtl w:val="true"/>
        </w:rPr>
        <w:t xml:space="preserve">: </w:t>
      </w:r>
      <w:r>
        <w:rPr>
          <w:rtl w:val="true"/>
        </w:rPr>
        <w:t>أنواع الحقوق</w:t>
      </w:r>
      <w:r>
        <w:rPr>
          <w:rtl w:val="true"/>
        </w:rPr>
        <w:t>:</w:t>
      </w:r>
      <w:bookmarkEnd w:id="375"/>
    </w:p>
    <w:p>
      <w:pPr>
        <w:pStyle w:val="BookText"/>
        <w:rPr/>
      </w:pPr>
      <w:r>
        <w:rPr>
          <w:rFonts w:ascii="Amiri" w:hAnsi="Amiri" w:eastAsia="Amiri" w:cs="Amiri"/>
          <w:color w:val="111111"/>
          <w:sz w:val="28"/>
          <w:sz w:val="28"/>
          <w:szCs w:val="28"/>
          <w:rtl w:val="true"/>
          <w:lang w:bidi="ar-SA"/>
        </w:rPr>
        <w:t>تنقسم الحقوق التي تؤمِّنها الدولة الإسلامية لرعاياها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القضائية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9622969_1280447820"/>
      <w:bookmarkStart w:id="377" w:name="_Toc123"/>
      <w:bookmarkEnd w:id="376"/>
      <w:r>
        <w:rPr>
          <w:rtl w:val="true"/>
        </w:rPr>
        <w:t>أولاً</w:t>
      </w:r>
      <w:r>
        <w:rPr>
          <w:rtl w:val="true"/>
        </w:rPr>
        <w:t xml:space="preserve">: </w:t>
      </w:r>
      <w:r>
        <w:rPr>
          <w:rtl w:val="true"/>
        </w:rPr>
        <w:t>الحقوق الشخصية</w:t>
      </w:r>
      <w:r>
        <w:rPr>
          <w:rtl w:val="true"/>
        </w:rPr>
        <w:t>:</w:t>
      </w:r>
      <w:bookmarkEnd w:id="377"/>
    </w:p>
    <w:p>
      <w:pPr>
        <w:pStyle w:val="BookText"/>
        <w:rPr/>
      </w:pPr>
      <w:r>
        <w:rPr>
          <w:rFonts w:ascii="Amiri" w:hAnsi="Amiri" w:eastAsia="Amiri" w:cs="Amiri"/>
          <w:color w:val="111111"/>
          <w:sz w:val="28"/>
          <w:sz w:val="28"/>
          <w:szCs w:val="28"/>
          <w:rtl w:val="true"/>
          <w:lang w:bidi="ar-SA"/>
        </w:rPr>
        <w:t>وعلى رأسها حقّ الإنسان في الحياة؛ إذ لا يجوز مصادرة الحياة من الناس،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وتأمين هذا الحق واجبٌ من واجبات الدولة الإسلامية؛ حيث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الإنسان في الحياة واضح في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اللحظة الأولى لتكوينه، وهو جنين، حتى آخر يوم من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بحامل قد زنت، فأمر الخليفة برجمها،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أنّ لك سبيلاً عليها، أيّ سبيل لك على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لمعظلة لا يكون لها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عليها حتى تلد، فإذا ولدت ووجدت لولدها من يكفله فأقم عليها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تسبّب في موت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بصورة غير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الدية،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الخليفة كان استدعى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الرجال، فلمّا جاءها، رسله فزعت وارتاعت وخرجت معهم، فأملصت ووقع إلى الأرض ولدها يستسهل، ثمّ مات، فبلغ عمر ذلك، فجمع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عن الحكم في ذلك،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مؤدِّياً ولم ترد إلا خيراً ولا شيء عليك في ذلك،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يا أبا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سمعتُ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القوم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لتقولنّ ما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القوم قاربوك فقد غشوك، وإن كانوا ارتأووا فقد قصروا، الدية على عاقلتك؛ لأنّ قتل الصبيّ خطأ تعلّق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نصحتني من بينهم، والله لا تبرح حتى تجري الدية على بني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وتأكيداً لحقّ الإنسان في الحياة وضعت الشريعة الإسلامية أحكاماً صارمة لمنع الاعتداء على حياة الآخرين، حتى لو كان قد ارتكب جناية، وهذا الأمر نجده في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طالب الزوج الذي 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أنّه وجده في فراش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شهود، وهو أمر شبه مستحيل، أو أن يدفع الدية عن قتله إيّاه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بن أبي سفيان كتب إلى أبي موسى الأشعري أنّ ابن أبي الجسري وجد على بطن امرأته رجلاً فقتله، وقد أشكل حكم ذلك على القضاء فسأل أبو </w:t>
      </w:r>
    </w:p>
    <w:p>
      <w:pPr>
        <w:pStyle w:val="BookText"/>
        <w:rPr/>
      </w:pPr>
      <w:r>
        <w:rPr>
          <w:rFonts w:ascii="IRNazanin" w:hAnsi="IRNazanin" w:eastAsia="IRNazanin"/>
          <w:color w:val="111111"/>
          <w:sz w:val="28"/>
          <w:sz w:val="28"/>
          <w:szCs w:val="28"/>
          <w:rtl w:val="true"/>
          <w:lang w:bidi="fa-IR"/>
        </w:rPr>
        <w:t xml:space="preserve">موسی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هذا في هذه البلاد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الكوفة وما يليها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بحضرتي، فمن أين جاء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معاوية أنّ ابن أبي الجسري وجد مع امرأته رجلاً فقتله، وقد أشكل ذلك على القضاة، فرأيت في هذا،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بأربعة يشهدون على ما شهد وإلا دفع برمته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الحدود التي توجب قتل المتّهم إلاّ في القصاص، فكم من مرّة جاء زانٍ محصن راغباً في إقامة الحدّ فكان يردّه بأعذار حتى لا يعود، لكنّه يعود مرة ثانية وثالثة ورابعة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وحكايته مع المرأة التي زنت حكاية مشهورة ذكرها العامّ والخاصّ؛ فقد جاءته امرأة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زنيت فطهّرني، وكانت المرأة حاملاً، فقال لها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انطلقي فضعي ما في بطنك ثمّ ائتيني أُطهرك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ذهبت وعادت بعد حولين فتجاهل عليها أمير المؤمنين فأصرَّت مرّة ثالثة على إقامة الحدّ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انطلقي فأكفلیه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يعقل أن يأكُل ويشرب، ولا يتردّى من سطح، ولا يتهوّر في 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هدفه من التسويف هو توفير الأسباب النفسية لكي لا تعود المرأة في المرّة الرابعة؛ لأنّها إن عادت وجب إقامة الحدّ عليها، ثمّ إنّها عادت وأصرّت على إقامة الحدّ، فأقام الإمام عليها حدّ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واقعة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بالكوفة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حتى نسأل عنك، فذهب ثمّ عاد،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فمقيمة معك في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 عنك، فرجع ثالثة، ثمّ رابعة، فغضب أمير المؤمنين منه ثمّ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أقبح بالرجل منكم أن يأتي بعض هذه </w:t>
      </w:r>
    </w:p>
    <w:p>
      <w:pPr>
        <w:pStyle w:val="BookText"/>
        <w:rPr/>
      </w:pPr>
      <w:r>
        <w:rPr>
          <w:rFonts w:ascii="Amiri" w:hAnsi="Amiri" w:eastAsia="Amiri" w:cs="Amiri"/>
          <w:color w:val="111111"/>
          <w:sz w:val="28"/>
          <w:sz w:val="28"/>
          <w:szCs w:val="28"/>
          <w:rtl w:val="true"/>
          <w:lang w:bidi="ar-SA"/>
        </w:rPr>
        <w:t>الفواحش فيفضح نفسه على رؤوس الملاء، أفلا تاب في بيته؟ فوالله لتوبته فيما بينه وبين الله أفضل من إقامتي عليه الحدّ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نستخلص من هذه الحكاية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رغبة الإمام في انصراف الرجل عن قراره بإقامة حدّ الرجم عليه من خلال صنع أجواء تعلّقه بالدُنيا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يُحاول أن يجد طريقاً لدرء الحدّ عنه، فكان يسأله أسئلة مختلفة علَّه يجد سبيلاً لإنقاذه من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يكتفي الإمام بمنح الرجل فُرصة للعيش، بل للعيش الكريم أيضاً؛ أي أن يبقى مستوراً لا يعلم بما فعله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لتوبته فيما بينه وبين الله أفضل من إقامتي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عبارة عن قاعدة ذهبية سبق بها أمير المؤمنين الشرائع الحديثة في مجال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هذه القاعدة إقراراً صريحاً بأنّ الحدود ليس الهدف من إقامتها الانتقام، بل الهدف هو إصلاح الإنسان والمجتمع، فإذا صلح الإنسان بغير العقاب فلا ضرورة الإقامة الحدّ عليه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اسقط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عن رجُلٍ اتّهم بقتل رجل لم يكن له أولياء، فهو وليّ الدم عنهم، فقد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وجد في خربة وبيده سكين ملطّخة بالدم وإلى جانبه رجلٌ مذبوح يتشحّط في دمه، فاعترف الرجل بأنَّه القاتل، فلمَّا جاءوا به لإقامة حدّ القتل عليه، فإذا برجلٍ مُسرعٍ مقبل عليهم، مُدَّعياً بأنّه هو القاتل، فسأل أمير المؤمنين الرجل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إقرارك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كنتُ أستطيع أن أقول وقد شهد علي أمثال هؤلاء الرجال وأخذوني وبيدي سكينٌ ملطّخة بالدم والرجلُ يتشحّط في دمِه وأنا قائم عليه؟ وخفتُ الضرب فأقررتُ، </w:t>
      </w:r>
    </w:p>
    <w:p>
      <w:pPr>
        <w:pStyle w:val="BookText"/>
        <w:rPr/>
      </w:pPr>
      <w:r>
        <w:rPr>
          <w:rFonts w:ascii="IRNazanin" w:hAnsi="IRNazanin" w:eastAsia="IRNazanin"/>
          <w:color w:val="111111"/>
          <w:sz w:val="28"/>
          <w:sz w:val="28"/>
          <w:szCs w:val="28"/>
          <w:rtl w:val="true"/>
          <w:lang w:bidi="fa-IR"/>
        </w:rPr>
        <w:t>وأنا رجلٌ كنت ذبحت بجنب هذه الخربة شاةً وأخذني البول، فدخلتُ الخربة فرأيتُ الرجل يتشحّط في دمه، فقمتُ متعجّباً، فدخل علىّ هؤلاء، فأخذوني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أمير المؤمنين أن يأخذوا الاثنين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ليحكم بينهما،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ذبح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یُخلى عنهما ويُخرج دية المذبوح من بيت المال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نرى أنّ حكم الإمام الحسن هو حكم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الحكاية على غرار الحكاية السابقة، طبّق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أفضل من إقامة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كاد يُقيم الحدّ على الرجل الأوّل لإقراره بالقتل لو لا الرجل الثاني الذي لو كان هو القاتل فقد تاب عن فعله، ولأنّه تسبّب في إلغاء حدّ القتل عن الرجل الأوّل، فقد استحقّ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المقتول فلم يذهب هدراً؛ إذ عُوِّض عن ذلك بالدية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الحادثة وغيرها الكثير من الحوادث المماثلة ترسم لنا لوحة جميلة يتجلّى فيها حرص الإمام على حقّ الإنسان في الحياة، وإنّ هذا الحقّ مُصان، وأنّ رئيس الدولة هو المسؤول الأوّل والأخير عن تأمين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الإمام إلى أبعد ممّا وصلت إليه الشرائع الوضعية في مجال حقوق الإنسان، فقد أسقط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عن سارق الطعام في عام المجاعة؛ إذ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في أيّام المجاعة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عام مجاعة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حياة الإنسان أغلى من كل شيء</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هذه القاعدة أجاز أمير المؤمنين لأهل الميّت أن ينبشوا القبر لاستخراج الكفن عند حاجتهم إليه؛ لأنّه سيسدّ بعض حاجاتهم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78" w:name="pg17266_195576"/>
    </w:p>
    <w:p>
      <w:pPr>
        <w:pStyle w:val="Heading3"/>
        <w:numPr>
          <w:ilvl w:val="2"/>
          <w:numId w:val="1"/>
        </w:numPr>
        <w:rPr/>
      </w:pPr>
      <w:bookmarkStart w:id="379" w:name="__RefHeading___Toc9622971_1280447820"/>
      <w:bookmarkStart w:id="380" w:name="_Toc124"/>
      <w:bookmarkEnd w:id="378"/>
      <w:bookmarkEnd w:id="379"/>
      <w:r>
        <w:rPr>
          <w:rtl w:val="true"/>
        </w:rPr>
        <w:t>ثانياً</w:t>
      </w:r>
      <w:r>
        <w:rPr>
          <w:rtl w:val="true"/>
        </w:rPr>
        <w:t xml:space="preserve">: </w:t>
      </w:r>
      <w:r>
        <w:rPr>
          <w:rtl w:val="true"/>
        </w:rPr>
        <w:t>الحقوق الاقتصادية</w:t>
      </w:r>
      <w:bookmarkEnd w:id="380"/>
    </w:p>
    <w:p>
      <w:pPr>
        <w:pStyle w:val="BookText"/>
        <w:rPr/>
      </w:pPr>
      <w:r>
        <w:rPr>
          <w:rFonts w:ascii="IRNazanin" w:hAnsi="IRNazanin" w:eastAsia="IRNazanin"/>
          <w:color w:val="111111"/>
          <w:sz w:val="28"/>
          <w:sz w:val="28"/>
          <w:szCs w:val="28"/>
          <w:rtl w:val="true"/>
          <w:lang w:bidi="fa-IR"/>
        </w:rPr>
        <w:t>وهو حقّ الإنسان في إيجاد العمل اللائق، وحقّه في ناتج العمل، وهو يشمل ملكيّته لرأس المال وللإنتاج، وضمن القرآن الكريم للإنسان هذا الحقّ من خلال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أَمْوَالَكُمْ بَيْنَكُمْ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اعتراف صریح بالحق في الملكيّة، ومسؤولية الدولة الإسلامية في ضمان هذا الحقّ بتوفير الكسب المشروع للإنسان، وبضمان حرّية التملّك على أساس العمل، وحماية الملكية من اعتداء الآخرين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نجد الكثير من الشواهد الدالّة على ضمان هذا الحقّ، وقد شرحنا ذلك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الاقتصادي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سنأتي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الشواهد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الكسب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عن سيرة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أوحي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إنّك نعم العبد لولا أنّك تأكل من بيت المال، ولا تعمل بيدك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داود أربعين صباحاً، فأوحى الله إلى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ألن لعبدي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له الحديد فكان يعمل في كلّ يوم درعاً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مسؤولية الدولة أيضاً توفير فرص العمل للجميع، فحقّ رعايا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هنا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وجد شیخاً أعمى بالبصرة بتصدّق من أموال الناس، فأنكر أمير المؤمنين ذلك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نصراني،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استعملتموه حتى إذا كَبُرَ وعجز منعتموه؟ أنفقوا عليه من بيت المال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فمن حقّ العامل الذي يعمل ضمن العقود الإسلامية أخذ الأجر على عمله، وصاحب العمل مكلفّ بأداء هذا الأمر قبل أن يجفّ عرق العامل، وقد أكد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في بداية حُكمه عندما بعث أحداً لیُنادي بين المسلمين باللعن على ثلاثة؛ أحدهم من خان أجيراً على أجرته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الإنسان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العمل هو الإنتاج، فكان من حقّ الإنسان أن يمتلك ما أنتجته يداه،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من المؤمنين فهي له وعليه طسقها يؤديّيه إلى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قاعدة أرسى معالمها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وأخذها الفقهاء كمستند في تملّك الأرض المحياة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هذا النصّ على حقّين؛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في تملّك نتائج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الملكية من السرقة أو العبث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التسيّب والعبث بأموال الناس، فقد قضى على صاحب البقرة التي شقّت بطن الجمل بالضمان لأنّه ربطها في طريق الجمل؛ مستنداً إلى حديث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طرق حماية الملكية الاقتصادية إقرار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التي لها آثار كبيرة في الفقه والقضاء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أبصر طائراً فتبعهُ حتى سقط على شجرة، فجاء رجلٌ آخر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ما رأت ولليد ما أخذت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الطائر ملكاً لمن أخذه باليد، وسنجد كثيراً من القضايا التي وقعت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فيها استناداً لهذه القاعدة التي هي أصلٌ من أصول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مسؤولية الدولة، فعلى المالك أيضاً مسؤولية حماية أمواله؛ لذا 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الأموال إبداء ما يستطيعون من شجاعة عند تعرّض أموالهم للانتهاك،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ليمقت الرجل يدخل عليه اللصّ بيته فلا يحارب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الأمر،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بحماية الحقوق الاقتصادية لرعايا الدولة الإسلامية، وضمن ما يكفل لهم العيش الكريم، فقد ورد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لي عليكم حقّاً، ولكم علىّ حقّ، فأمّا حقّكم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فالنصيحة لكم، وتوفير فیئکم علیکم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والفيء الذي يُوفرهُ الإمام لرعيته هو الخراج، وما يجلب إلى بيت المال، والظاهر أن توفير ذلك إنّما يكون بتهيئة جميع وسائل العمل وميادين الانتاج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مهمّة يمكن الاستناد إليها في </w:t>
      </w:r>
      <w:bookmarkStart w:id="381" w:name="pg17266_195579"/>
    </w:p>
    <w:p>
      <w:pPr>
        <w:pStyle w:val="BookText"/>
        <w:rPr/>
      </w:pPr>
      <w:bookmarkEnd w:id="381"/>
      <w:r>
        <w:rPr>
          <w:rFonts w:ascii="Amiri" w:hAnsi="Amiri" w:eastAsia="Amiri" w:cs="Amiri"/>
          <w:color w:val="111111"/>
          <w:sz w:val="28"/>
          <w:sz w:val="28"/>
          <w:szCs w:val="28"/>
          <w:rtl w:val="true"/>
          <w:lang w:bidi="ar-SA"/>
        </w:rPr>
        <w:t>جميع الحقوق الاقتصادية للأمّة؛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كلّهم عيال على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فرسم من خلال هذه القاعدة مسؤولية الدولة في إيجاد العمل المناسب، وفي توفير العيش الكريم لكلّ رعايا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قارن بين نص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الاعلان العالمي لحقوق الإنسان ومواقف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9622973_1280447820"/>
      <w:bookmarkStart w:id="383" w:name="_Toc125"/>
      <w:bookmarkEnd w:id="382"/>
      <w:r>
        <w:rPr>
          <w:rtl w:val="true"/>
        </w:rPr>
        <w:t>ثالثاً</w:t>
      </w:r>
      <w:r>
        <w:rPr>
          <w:rtl w:val="true"/>
        </w:rPr>
        <w:t xml:space="preserve">: </w:t>
      </w:r>
      <w:r>
        <w:rPr>
          <w:rtl w:val="true"/>
        </w:rPr>
        <w:t>الحقوق الاجتماعية</w:t>
      </w:r>
      <w:bookmarkEnd w:id="383"/>
    </w:p>
    <w:p>
      <w:pPr>
        <w:pStyle w:val="BookText"/>
        <w:rPr/>
      </w:pPr>
      <w:r>
        <w:rPr>
          <w:rFonts w:ascii="Amiri" w:hAnsi="Amiri" w:eastAsia="Amiri" w:cs="Amiri"/>
          <w:color w:val="111111"/>
          <w:sz w:val="28"/>
          <w:sz w:val="28"/>
          <w:szCs w:val="28"/>
          <w:rtl w:val="true"/>
          <w:lang w:bidi="ar-SA"/>
        </w:rPr>
        <w:t>وهي تشمل حقّ الإنسان في الزواج وإشباع حاجاته الجنسية، ومن ثمّ إنشاء الأُسرة، وكذلك حقّه في العيش الكريم بعيداً عن أذى الآخرين وتتحمّل الدولة مسؤولية كبيرة في توفير هذا الحقّ وصيانة الفرد اجتماعياً وأُسرياً حتى ينعم بحياة رغيدة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والحقوق الاجتماعية يمكن لنا أن نستشفّها من خلال الإجابة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الفرد من المجتمع؟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یُريد منه تأسيس الأُسرة السعيدة وإشباع حاجاته الجنسية، ولم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بغافل عن وجود هذه الغريزة، فكان يُسرع في توفير مستلزمات إشباعها كلّما دعت الضرورة إلى ذلك، وهذه نماذج حيّة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 امرأة فقالت له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ذلك السامعون، ولعلّهم أرادوا ضربها وتأديبها على كلماتها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ما تبطن هذه الكلمات من شهوة جامحة قاومتها المرأة ستراً على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أحضريني بعلك، فأحضرته، فأمره بطلاقها ففعل، ولم يحتجّ لنفسه بشيء،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عنّين، فأقرّ الرجل بذلك، فأنكحها رجلاً من غير أن تقضي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في امرأة حُرّة دلس لها عبد فنكحها ولم تعلم إلاّ أنّه 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أنّها مُخيّرة بين أن تبقى زوجة له أو أن تفترق عنه، فالخيار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فالزواج رابطة مُقدّسة تتساقط أمامها كلّ الاعتبارات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الأصفهاني في الأغاني أنّ عبد الله بن أبي بكر أعطى زوجته عاتكة بنت زيد بن عمرو بن نفيل حديقة على أن لا تتزوّج بعده، فلمّا مات من السهم الذي أصابه بالطائف خطبها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أعطاني حديقة على أن لا أتزوّج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فاستفتي، فاستفتت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 الحديقة على أهله وتزوّجي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الزواج رابطة مُقدَّسة لا يستطيع أيّ عقد أو اتّفاق الوقوف بوجهها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فمثلما للمرأة الحقّ في الزواج والعيش الكريم، كذلك من حقّ الرجل الذي يملك مؤونة الزواج أن يتزوّج أيضاً؛ لأنّ الزواج حصانة ضدّ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شاهد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يستمني فضرب على يده حتى احمرّت، ثمّ زوّجه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وجد الإمام في هذا الشابّ ثورة جنسية عارمة لا يطفئها شيء سوى الزواج؛ لأنّه سيعود مجدّداً إلى ممارسة فعلته إن لم تحل مشكلته حلاً جذرياً، كذلك فإنّ الضرب وحده لا يكفي، بل لا فائدة منه، والحلّ الطبيعيّ يكمن في الزواج، ولمّا لم يكن الشابّ قادراً على الزواج زوجّه الإمام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يدع مجالاً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الزواج حقّ </w:t>
      </w:r>
      <w:bookmarkStart w:id="384" w:name="pg17266_195581"/>
    </w:p>
    <w:p>
      <w:pPr>
        <w:pStyle w:val="BookText"/>
        <w:rPr/>
      </w:pPr>
      <w:bookmarkEnd w:id="384"/>
      <w:r>
        <w:rPr>
          <w:rFonts w:ascii="Amiri" w:hAnsi="Amiri" w:eastAsia="Amiri" w:cs="Amiri"/>
          <w:color w:val="111111"/>
          <w:sz w:val="28"/>
          <w:sz w:val="28"/>
          <w:szCs w:val="28"/>
          <w:rtl w:val="true"/>
          <w:lang w:bidi="ar-SA"/>
        </w:rPr>
        <w:t xml:space="preserve">مشروع يجب أن تعمل أجهزة الدولة على 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في مجتمعه حياةً كريمةً مرفوع الرأس، لا تنالهُ الألسن بالقذف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الدولة مسؤوليّة تطهير المجتمع، وإزالة الأسباب التي تُنقص من الاحترام المتبادل إذ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يُعزَّر الرجلُ في الهجاء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قذف إنسانٌ إنساناً آخر بابن المجنونة فإنّه يُجلد عشرين جلدة،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أطرف ما رُوي في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لرجلٍ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احتلمتُ بأمّك، فرفعه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احتلم بأمّي،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أقمته لك في الشمس فأجلد ظلّه، فإنّ الحلم مثل الظلّ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أمير المؤمنين بهذا القدر، بل قرّر ضربَهُ حتى لا يُؤذي المسلمين بعد الآن، لأنّ كلامه كان جارحاً وهو شبيه بالقذف، فكان لابدّ من مكافحة حتى هذا القليل من الأذى حتى يصبح المجتمع طاهراً يستطيع أن يأمن فيه الإنسان على ماله وحرماته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 هو ما يُسمّى اليوم بالحقّ العامّ أو حقّ المجتمع</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9622975_1280447820"/>
      <w:bookmarkStart w:id="386" w:name="_Toc126"/>
      <w:bookmarkEnd w:id="385"/>
      <w:r>
        <w:rPr>
          <w:rtl w:val="true"/>
        </w:rPr>
        <w:t>رابعاً</w:t>
      </w:r>
      <w:r>
        <w:rPr>
          <w:rtl w:val="true"/>
        </w:rPr>
        <w:t xml:space="preserve">: </w:t>
      </w:r>
      <w:r>
        <w:rPr>
          <w:rtl w:val="true"/>
        </w:rPr>
        <w:t>الحقوق السياسية</w:t>
      </w:r>
      <w:r>
        <w:rPr>
          <w:rtl w:val="true"/>
        </w:rPr>
        <w:t>:</w:t>
      </w:r>
      <w:bookmarkEnd w:id="386"/>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وتشمل الحقّ في المشاركة السياسية، في صنع القرار وفي بناء مؤسّسات الدولة، وكذلك الاعتراض على أعمال المسؤولين في الدولة، وكذلك الحقّ في إنشاء التجمعّات السلمية</w:t>
      </w:r>
      <w:r>
        <w:rPr>
          <w:rFonts w:eastAsia="Amiri" w:cs="Amiri" w:ascii="Amiri" w:hAnsi="Amiri"/>
          <w:color w:val="111111"/>
          <w:sz w:val="28"/>
          <w:szCs w:val="28"/>
          <w:rtl w:val="true"/>
          <w:lang w:bidi="ar-SA"/>
        </w:rPr>
        <w:t xml:space="preserve">. </w:t>
      </w:r>
      <w:bookmarkStart w:id="387" w:name="pg17266_195582"/>
    </w:p>
    <w:p>
      <w:pPr>
        <w:pStyle w:val="BookText"/>
        <w:rPr/>
      </w:pPr>
      <w:bookmarkEnd w:id="387"/>
      <w:r>
        <w:rPr>
          <w:rFonts w:ascii="Amiri" w:hAnsi="Amiri" w:eastAsia="Amiri" w:cs="Amiri"/>
          <w:color w:val="111111"/>
          <w:sz w:val="28"/>
          <w:sz w:val="28"/>
          <w:szCs w:val="28"/>
          <w:rtl w:val="true"/>
          <w:lang w:bidi="ar-SA"/>
        </w:rPr>
        <w:t>وتنطلق هذه الحقوق في الشريعة الإسلامية من قاعدة الاستخلاف؛ إذ وعد اللهُ المؤمنين ان يجعل منهم خلفاء يحكمون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يتبيّن لنا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الذين آمنوا هم خلفاء دون استثناء، ولهم الحقّ في الشؤون السياسيَّة، ويُلاحظ من يدرس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الحقوق جلية وواضحة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9622977_1280447820"/>
      <w:bookmarkStart w:id="389" w:name="_Toc127"/>
      <w:bookmarkEnd w:id="388"/>
      <w:r>
        <w:rPr/>
        <w:t>1</w:t>
      </w:r>
      <w:r>
        <w:rPr>
          <w:rtl w:val="true"/>
        </w:rPr>
        <w:t xml:space="preserve"> - </w:t>
      </w:r>
      <w:r>
        <w:rPr>
          <w:rtl w:val="true"/>
        </w:rPr>
        <w:t>حقّ المشاركة في بناء الدولة</w:t>
      </w:r>
      <w:r>
        <w:rPr>
          <w:rtl w:val="true"/>
        </w:rPr>
        <w:t>.</w:t>
      </w:r>
      <w:bookmarkEnd w:id="389"/>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 واعلم أنّ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والخراد أهْل الذِّمَّة ومُسْلِمة الناس؛ ومنها التجارُ وأهل الصناعاتِ، ومنها الطبقة</w:t>
      </w:r>
    </w:p>
    <w:p>
      <w:pPr>
        <w:pStyle w:val="BookText"/>
        <w:rPr/>
      </w:pPr>
      <w:r>
        <w:rPr>
          <w:rFonts w:ascii="Amiri" w:hAnsi="Amiri" w:eastAsia="Amiri" w:cs="Amiri"/>
          <w:color w:val="111111"/>
          <w:sz w:val="28"/>
          <w:sz w:val="28"/>
          <w:szCs w:val="28"/>
          <w:rtl w:val="true"/>
          <w:lang w:bidi="ar-SA"/>
        </w:rPr>
        <w:t>السُّفلى من ذوي الحاجة والمسكنة، وكُلٌّ قد سمَّى الله له سَهْمَهُ، ووضع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p>
    <w:p>
      <w:pPr>
        <w:pStyle w:val="BookText"/>
        <w:rPr/>
      </w:pPr>
      <w:r>
        <w:rPr>
          <w:rFonts w:ascii="Amiri" w:hAnsi="Amiri" w:eastAsia="Amiri" w:cs="Amiri"/>
          <w:color w:val="111111"/>
          <w:sz w:val="28"/>
          <w:sz w:val="28"/>
          <w:szCs w:val="28"/>
          <w:rtl w:val="true"/>
          <w:lang w:bidi="ar-SA"/>
        </w:rPr>
        <w:t>في كتابهِ أو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فيه عِندنا محفوظاً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فالمجتمع بجميع طبقاته يجب أن يُساهِم في البناء، فكلاهما؛ المجتمع والدولة، كيانٌ واحد، وكلّ طبقة في المجتمع تشكل جزءاً من هذا الكيان، ولا نعرف مفهوماً للمشاركة السياسية أقوى من المفهوم الذي أكّد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390" w:name="pg17266_195583"/>
    </w:p>
    <w:p>
      <w:pPr>
        <w:pStyle w:val="Heading3"/>
        <w:numPr>
          <w:ilvl w:val="2"/>
          <w:numId w:val="1"/>
        </w:numPr>
        <w:rPr/>
      </w:pPr>
      <w:bookmarkStart w:id="391" w:name="__RefHeading___Toc9622979_1280447820"/>
      <w:bookmarkStart w:id="392" w:name="_Toc128"/>
      <w:bookmarkEnd w:id="390"/>
      <w:bookmarkEnd w:id="391"/>
      <w:r>
        <w:rPr/>
        <w:t>2</w:t>
      </w:r>
      <w:r>
        <w:rPr>
          <w:rtl w:val="true"/>
        </w:rPr>
        <w:t xml:space="preserve"> </w:t>
      </w:r>
      <w:r>
        <w:rPr>
          <w:rtl w:val="true"/>
        </w:rPr>
        <w:t>۔ حق المعارضة، والاعتراض والشكوى</w:t>
      </w:r>
      <w:r>
        <w:rPr>
          <w:rtl w:val="true"/>
        </w:rPr>
        <w:t>:</w:t>
      </w:r>
      <w:bookmarkEnd w:id="392"/>
    </w:p>
    <w:p>
      <w:pPr>
        <w:pStyle w:val="BookText"/>
        <w:rPr/>
      </w:pPr>
      <w:r>
        <w:rPr>
          <w:rFonts w:ascii="Amiri" w:hAnsi="Amiri" w:eastAsia="Amiri" w:cs="Amiri"/>
          <w:color w:val="111111"/>
          <w:sz w:val="28"/>
          <w:sz w:val="28"/>
          <w:szCs w:val="28"/>
          <w:rtl w:val="true"/>
          <w:lang w:bidi="ar-SA"/>
        </w:rPr>
        <w:t xml:space="preserve">فتاريخ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 بحوادث من هذا القبيل، فالمرأة التي اعترضت على الوالي، قصّتها مشهورة؛ وهي سودة بنت عمارة الهمدانية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شكت هذه المرأة جور الوالي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الإمام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الشاهد عليّ وعليهم، إنّي لم أمرهم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في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الفلاّحين الذين اشتكوا واليهم، فكتب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أهْلَ بَلدِك شكوا مِنك غِلظةً وقسوةً واحتقاراً وجفوةً،</w:t>
      </w:r>
    </w:p>
    <w:p>
      <w:pPr>
        <w:pStyle w:val="BookText"/>
        <w:rPr/>
      </w:pPr>
      <w:r>
        <w:rPr>
          <w:rFonts w:ascii="Amiri" w:hAnsi="Amiri" w:eastAsia="Amiri" w:cs="Amiri"/>
          <w:color w:val="111111"/>
          <w:sz w:val="28"/>
          <w:sz w:val="28"/>
          <w:szCs w:val="28"/>
          <w:rtl w:val="true"/>
          <w:lang w:bidi="ar-SA"/>
        </w:rPr>
        <w:t>ونَظَرْتُ فلم أرَهُم أهلاً لأن يُدْنوا لشِرْكِهِم، ولا أن يُعصَوْا ويجفَوْا لِعَهْدِهم، فالبس لَهُم جلباباً من اللّين تشُوبُهُ بطرفٍ من الشِّدَّة، وداوِلْ لَهُم بين القسْوةِ والرأفةِ، وامزج لهم بين التقريب والإدناء، والإبعاد والاقصاء،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حكاية أبي الأسود الدؤلي الذي عُزل من القضاء لرفعه صوته فوق صوت الخصم، فاعترض على قرار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عزلتني وما خنتُ ولا جنيت؟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كلامك يعلو كلام خصمك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هذه الحكايات إلاّ مؤشر دالّ على طبيعة النظام السياسي الذي أرسى دعائمه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آل على نفسه احترام حقوق الناس كاملة، ولا ريب في ذلك فقد كتب إلى أحد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حكم أمير المؤمنين نقيضاً للحكم الفردي المستبدّ الذي كان عليه نظام الحُكم في الشام، فكان لابُدّ من رسم صورة صالحة عن الإسلام لتمكينه من الانتشار، بعد أن شّوّهتها الممارسات الخاطئة لبني أميّة في عهود سيطرتهم السياسية على البلاد الإسلامية</w:t>
      </w:r>
      <w:r>
        <w:rPr>
          <w:rFonts w:eastAsia="Amiri" w:cs="Amiri" w:ascii="Amiri" w:hAnsi="Amiri"/>
          <w:color w:val="111111"/>
          <w:sz w:val="28"/>
          <w:szCs w:val="28"/>
          <w:rtl w:val="true"/>
          <w:lang w:bidi="ar-SA"/>
        </w:rPr>
        <w:t xml:space="preserve">. </w:t>
      </w:r>
      <w:bookmarkStart w:id="393" w:name="pg17266_195584"/>
    </w:p>
    <w:p>
      <w:pPr>
        <w:pStyle w:val="Heading3"/>
        <w:numPr>
          <w:ilvl w:val="2"/>
          <w:numId w:val="1"/>
        </w:numPr>
        <w:rPr/>
      </w:pPr>
      <w:bookmarkStart w:id="394" w:name="__RefHeading___Toc9622981_1280447820"/>
      <w:bookmarkStart w:id="395" w:name="_Toc129"/>
      <w:bookmarkEnd w:id="393"/>
      <w:bookmarkEnd w:id="394"/>
      <w:r>
        <w:rPr/>
        <w:t>3</w:t>
      </w:r>
      <w:r>
        <w:rPr>
          <w:rtl w:val="true"/>
        </w:rPr>
        <w:t xml:space="preserve"> - </w:t>
      </w:r>
      <w:r>
        <w:rPr>
          <w:rtl w:val="true"/>
        </w:rPr>
        <w:t>السماح للتجمعات السلمية بممارسة طقوسها</w:t>
      </w:r>
      <w:r>
        <w:rPr>
          <w:rtl w:val="true"/>
        </w:rPr>
        <w:t>:</w:t>
      </w:r>
      <w:bookmarkEnd w:id="395"/>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تشكيلات مختلفة؛ منها المنحرفة سياسياً بمعارضتها للسلطة الحقّة المتمثِّلة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المنحرفة عقيدياً، وكان الإمام يعاملها كما يُعامل رعاياه دون أن يستثنيهم بشيء طالما ظلّت هذه التجمّعات سلمية، فقد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نمنعكم مساجد الله أن تذكروا فيها اسم الله، ولم نمنعكم الفيء مادامت أيديكم مع أيدينا، ولن نقاتلكم حتى تقاتلونا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يختلف تماماً مع المنحرفين عقيدياً؛ لأنّ عمل هؤلاء يتجاوز مفهوم المعارضة السياسية، فهم خارجون على الدين وليس السلطة، ولربّما كانوا مُساندين للسلطة، من أمثال الذين اعتقدوا بربوبيَّة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مع هؤلاء استخدم الإمام شتى الطُرق السلمية والأساليب الفكرية والتربوية لإعادتهم إلى الجادة، وعندما لم تفلح كلّ الوسائل استخدم معهم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أهل البصرة أتاه سبعون رجلاً من الزط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فسلّموا عليه وكلموه بلسانهم، فردّ عليهم بلسانهم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كما قلتم، أنا عبد الله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تنتهوا وترجعوا عمّا قُلتم فيّ وتتوبوا إلى الله عزّ وجلّ لأقتلنَّكم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فأبوا أن يرجعوا ويتوبوا، فأمر أن تُحفَر لهم بئر، فحفرت، ثمّ خرق بعضها إلى بعض، ثمّ قذفهم فيها، ثمّ خمر رؤوسها، ثمّ أُلهِبَت النار في بئر منها ليس فيها أحد منهم، فدخل الدخان عليهم فيها فماتوا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وسياسته إزاء المعارضين سياسة واضحة أكّدتها رسائله إلى ولاته، ومنها كتابه إلى عبد الله بن عبّاس؛ وهو عامله على البصرة التي كانت موطن المعارضة، جاء 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البصرة مهبطُ إبليس، ومغرِسُ الفِتن، فحادثْ أهْلَهَا بالإحسان إليهم، واحلل عُقدة الخوف عن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واليه باتّباع سياسة اقتصادية وتربوية لتصفية مظاهر </w:t>
      </w:r>
      <w:bookmarkStart w:id="396" w:name="pg17266_195585"/>
    </w:p>
    <w:p>
      <w:pPr>
        <w:pStyle w:val="BookText"/>
        <w:rPr/>
      </w:pPr>
      <w:bookmarkEnd w:id="396"/>
      <w:r>
        <w:rPr>
          <w:rFonts w:ascii="Amiri" w:hAnsi="Amiri" w:eastAsia="Amiri" w:cs="Amiri"/>
          <w:color w:val="111111"/>
          <w:sz w:val="28"/>
          <w:sz w:val="28"/>
          <w:szCs w:val="28"/>
          <w:rtl w:val="true"/>
          <w:lang w:bidi="ar-SA"/>
        </w:rPr>
        <w:t>الحقد من نفوسهم؛ لأنّ معارضتهم لم تكن واقعية، بل كانت معارضة نفسية قائمة على الحقد</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9622983_1280447820"/>
      <w:bookmarkStart w:id="398" w:name="_Toc130"/>
      <w:bookmarkEnd w:id="397"/>
      <w:r>
        <w:rPr/>
        <w:t>4</w:t>
      </w:r>
      <w:r>
        <w:rPr>
          <w:rtl w:val="true"/>
        </w:rPr>
        <w:t xml:space="preserve"> - </w:t>
      </w:r>
      <w:r>
        <w:rPr>
          <w:rtl w:val="true"/>
        </w:rPr>
        <w:t>الحقّ في المساواة</w:t>
      </w:r>
      <w:r>
        <w:rPr>
          <w:rtl w:val="true"/>
        </w:rPr>
        <w:t>:</w:t>
      </w:r>
      <w:bookmarkEnd w:id="398"/>
    </w:p>
    <w:p>
      <w:pPr>
        <w:pStyle w:val="BookText"/>
        <w:rPr/>
      </w:pPr>
      <w:r>
        <w:rPr>
          <w:rFonts w:ascii="Amiri" w:hAnsi="Amiri" w:eastAsia="Amiri" w:cs="Amiri"/>
          <w:color w:val="111111"/>
          <w:sz w:val="28"/>
          <w:sz w:val="28"/>
          <w:szCs w:val="28"/>
          <w:rtl w:val="true"/>
          <w:lang w:bidi="ar-SA"/>
        </w:rPr>
        <w:t>وهو من الحقوق السياسية التي جاء بها الإسلام وصدع بها القرآن الكريم في أكثر من آية قرآنية،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كان القرآن الكريم مؤسّساً لفكرة المساواة في مجتمع كان يغرق في مستنقع التناقضات والطبقية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آلت قيادة الأمّة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 المبدأ على أفضل صورة، فكان يساوي بين نفسه وخادمه قنبر، بل كان يؤثره في اللباس الجيّد والطعام المفضّل، كما ورد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العطاء بين الشريف والوضيع، وبين الغنيّ والفقير، وقد دفع ثمن هذه السياسة غالياً، فثارت عليه الفئات التي كانت تمثّل الطبقة الاستقراطية في البلد، فكانت حرب الجمل، وتمرّد عليه معاوية لأنّه أراد إقصاءه عن الولاية فوقعت واقعة صفّين، وعلى الرغم من كلّ هذه المتاعب التي واجهته فقد ظلّ مصرّاً على تطبيق مبدأ المساواة في الحياة،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واليه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والِن لهم جنابك، وابسُط لهم وجهك، وآسِ بينهم في اللحظة والنظرة حتى لا يطمع العظماء في حيفك لهم، ولا ييأس الضُعفاء من عدلِك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99" w:name="pg17266_195586"/>
    </w:p>
    <w:p>
      <w:pPr>
        <w:pStyle w:val="BookText"/>
        <w:rPr/>
      </w:pPr>
      <w:bookmarkEnd w:id="399"/>
      <w:r>
        <w:rPr>
          <w:rFonts w:ascii="Amiri" w:hAnsi="Amiri" w:eastAsia="Amiri" w:cs="Amiri"/>
          <w:color w:val="111111"/>
          <w:sz w:val="28"/>
          <w:sz w:val="28"/>
          <w:szCs w:val="28"/>
          <w:rtl w:val="true"/>
          <w:lang w:bidi="ar-SA"/>
        </w:rPr>
        <w:t xml:space="preserve">ولم ينسَ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آخر لحظة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القيم التي استشهد من أجلها، لم ينسَ أن يقول لولده بأن يساووا بينهم وبين قاتله عبد الرحمن بن ملجم في المأكل والملبس، ثمّ يقول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إساره فإن عشت فأنا وليّ دمي، وإن متّ فضربة كضربتي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9622985_1280447820"/>
      <w:bookmarkStart w:id="401" w:name="_Toc131"/>
      <w:bookmarkEnd w:id="400"/>
      <w:r>
        <w:rPr>
          <w:rtl w:val="true"/>
        </w:rPr>
        <w:t>خامساً</w:t>
      </w:r>
      <w:r>
        <w:rPr>
          <w:rtl w:val="true"/>
        </w:rPr>
        <w:t xml:space="preserve">: </w:t>
      </w:r>
      <w:r>
        <w:rPr>
          <w:rtl w:val="true"/>
        </w:rPr>
        <w:t>الحقوق الدينية</w:t>
      </w:r>
      <w:r>
        <w:rPr>
          <w:rtl w:val="true"/>
        </w:rPr>
        <w:t>:</w:t>
      </w:r>
      <w:bookmarkEnd w:id="401"/>
    </w:p>
    <w:p>
      <w:pPr>
        <w:pStyle w:val="BookText"/>
        <w:rPr/>
      </w:pPr>
      <w:r>
        <w:rPr>
          <w:rFonts w:ascii="Amiri" w:hAnsi="Amiri" w:eastAsia="Amiri" w:cs="Amiri"/>
          <w:color w:val="111111"/>
          <w:sz w:val="28"/>
          <w:sz w:val="28"/>
          <w:szCs w:val="28"/>
          <w:rtl w:val="true"/>
          <w:lang w:bidi="ar-SA"/>
        </w:rPr>
        <w:t>المشمولون بهذا الحقّ هم المعاهدون من أهل الذمّة، فهؤلاء هم من رعايا الدولة الإسلامية، وهم سواسية لا يختلفون عن المسلمين في الحقوق الاقتصادية والحقوق الشخصية، لكنّهم يختلفون معهم في بعض الحقوق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الحكم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إيجابية بين المجتمع الإسلامي وبين أهل الذمّة لم يشهد التاريخ لها مثيلاً في التسامح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الذمّة يحظون برعاية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حكمه، فقد ذكرنا مُشاهدته للرجل المعاهد في البصرة وهو يتصدّق من أموال الناس، وكيف جعل له حقاً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عامله على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تمسّنَّ مال أحدٍ من الناس، مُصَلٍّ ولا معاهدٍ، إلاّ أن تجدوا فرساً أو سلاحاً يُعدى به على أهل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فالمعاهد الملتزم بقوانين الدولة الإسلامية هو بحكم المُسلم في ضمان حقوقه وممتلكاته وصيانتها</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حقّهم الديني في ممارسة طقوسهم، فكانوا يجرونها وفق تعاليمهم الدينية،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يستحلف النصارى واليهود في بيعهم وكنائسهم، </w:t>
      </w:r>
    </w:p>
    <w:p>
      <w:pPr>
        <w:pStyle w:val="BookText"/>
        <w:rPr/>
      </w:pPr>
      <w:r>
        <w:rPr>
          <w:rFonts w:ascii="Amiri" w:hAnsi="Amiri" w:eastAsia="Amiri" w:cs="Amiri"/>
          <w:color w:val="111111"/>
          <w:sz w:val="28"/>
          <w:sz w:val="28"/>
          <w:szCs w:val="28"/>
          <w:rtl w:val="true"/>
          <w:lang w:bidi="ar-SA"/>
        </w:rPr>
        <w:t>والمجوس في بيوت نيرانهم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يهوديّاً بالتوراة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فحقوق أهل الذمّة مُصانة طالما ظلّوا ملتزمين بالقوانين الإسلامية، أمّا إذا أخلّوا بها فإنّ عقابهم سيكون أشدَّ من عقاب المسلمين، سيّما في الأمور التي تمسّ الجانب الأخلاقيّ من المجتمع الإسلامي، وذلك لأنّ الدولة الإسلامية، أحسنت إليهم ومنحتهم حقّ الرعاية وهم في الأصل غير مستحقّين لكلّ هذه الرعاية؛ لعدم انتمائهم لعقيدة الدولة، فإذا أذنبوا ذنباً فإنّهم خانوا خيانتين؛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خيانتهم للمسلمين بارتكابهم الذنب، وخانوا الأمانة والإحسان الذي أولته لهم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التنويه إلى أنّ الحقوق الدينية لا تعني الحرية الدينية، فالمسلم الذي اعتنق الإسلام كعقيدة ونظام لا يحقّ له تغيير دينه إلى دين آخر، فإذا فعل ذلك فيُحاسب حساب المُرتدّ ويعاقب عقاباً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وعقاب المُرتدّ عقابٌ صارم؛ لأنّه تجاوز حقوق المجتمع، وظلم نفسه عندما غيّر عقيدته بعد الاقتناع؛ لذا كان عقاب المرتدّ عند أمير المؤمنين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عن امرأته، ولا تؤكل ذبيحته، ويُستتاب ثلاثة أيّام؛ فإن تاب، وإلاّ قُتل في اليوم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تنصَّر ثمّ 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 منك رجوعك هذه المرّة، فلا تعد، فإنّك إن رجعت لم أقبل عنك رجوعاً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سيُحاسب حساب المُرتدّ، فالإنسان حرّ في اختيار عقيدته قبل أن يصبح مسلماً، فإذا أسلم فسيكون مُقيَّداً بالإسلام</w:t>
      </w:r>
      <w:r>
        <w:rPr>
          <w:rFonts w:eastAsia="Amiri" w:cs="Amiri" w:ascii="Amiri" w:hAnsi="Amiri"/>
          <w:color w:val="111111"/>
          <w:sz w:val="28"/>
          <w:szCs w:val="28"/>
          <w:rtl w:val="true"/>
          <w:lang w:bidi="ar-SA"/>
        </w:rPr>
        <w:t xml:space="preserve">. </w:t>
      </w:r>
      <w:bookmarkStart w:id="402" w:name="pg17266_195588"/>
    </w:p>
    <w:p>
      <w:pPr>
        <w:pStyle w:val="Heading3"/>
        <w:numPr>
          <w:ilvl w:val="2"/>
          <w:numId w:val="1"/>
        </w:numPr>
        <w:rPr/>
      </w:pPr>
      <w:bookmarkStart w:id="403" w:name="__RefHeading___Toc9622987_1280447820"/>
      <w:bookmarkStart w:id="404" w:name="_Toc132"/>
      <w:bookmarkEnd w:id="402"/>
      <w:bookmarkEnd w:id="403"/>
      <w:r>
        <w:rPr>
          <w:rtl w:val="true"/>
        </w:rPr>
        <w:t>سادساً</w:t>
      </w:r>
      <w:r>
        <w:rPr>
          <w:rtl w:val="true"/>
        </w:rPr>
        <w:t xml:space="preserve">: </w:t>
      </w:r>
      <w:r>
        <w:rPr>
          <w:rtl w:val="true"/>
        </w:rPr>
        <w:t>الحقوق القضائية</w:t>
      </w:r>
      <w:r>
        <w:rPr>
          <w:rtl w:val="true"/>
        </w:rPr>
        <w:t>:</w:t>
      </w:r>
      <w:bookmarkEnd w:id="404"/>
    </w:p>
    <w:p>
      <w:pPr>
        <w:pStyle w:val="BookText"/>
        <w:rPr/>
      </w:pPr>
      <w:r>
        <w:rPr>
          <w:rFonts w:ascii="Amiri" w:hAnsi="Amiri" w:eastAsia="Amiri" w:cs="Amiri"/>
          <w:color w:val="111111"/>
          <w:sz w:val="28"/>
          <w:sz w:val="28"/>
          <w:szCs w:val="28"/>
          <w:rtl w:val="true"/>
          <w:lang w:bidi="ar-SA"/>
        </w:rPr>
        <w:t>الحقوق القضائية هي ما يجب على القاضي توفيره للمُدّعي والمدّعى عليه حتى يسير القضاء وفق العدالة التي يتوخّاها الجميع، وإذا أخلّت الجهة التي تتولّى القضاء بهذه الحقوق، فإنّ الحُكم الصادر بحقّ المدّعى عليه يكون حكماً جائراً يمكنه استئنافه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رعى الإسلام هذه الحقوق في زمن حالك لم تعرف البشرية طعم العدالة والحريّة، وفي زمن لم يكُن لدى العرب في الجاهلية نظام مُحكم للقضاء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رعاية الإسلام لهذه الحقوق من منظور إنسانيّ واقعيّ، فالإنسان هو خليفة الله في الأرض، وهو مُركّبٌ من عقل وهوى، وفيه استعداد للخير كما وأنّه قابل للانحراف نحو الشرّ، فإذا ارتكب ذنباً أصبح مُجرماً في نظر القانون إلاّ أنّه يظلّ إنساناً قابلاً للعودة إلى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صورة واقعية عن الحقوق القضائية هو ما ترجمهُ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ممارساته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نُنظّم هذه الحقوق تنظيماً منطقياً منسجماً مع أهداف الإسلام في القضاء نقسّمه إلى ثلاثة أقسام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9622989_1280447820"/>
      <w:bookmarkStart w:id="406" w:name="_Toc133"/>
      <w:bookmarkEnd w:id="405"/>
      <w:r>
        <w:rPr>
          <w:rtl w:val="true"/>
        </w:rPr>
        <w:t>القسم الأوّل</w:t>
      </w:r>
      <w:r>
        <w:rPr>
          <w:rtl w:val="true"/>
        </w:rPr>
        <w:t xml:space="preserve">: </w:t>
      </w:r>
      <w:r>
        <w:rPr>
          <w:rtl w:val="true"/>
        </w:rPr>
        <w:t>الحقوق التي يجب مراعاتها قبل إصدار الحكم</w:t>
      </w:r>
      <w:r>
        <w:rPr>
          <w:rtl w:val="true"/>
        </w:rPr>
        <w:t xml:space="preserve">. </w:t>
      </w:r>
      <w:r>
        <w:rPr>
          <w:rtl w:val="true"/>
        </w:rPr>
        <w:t>وهي</w:t>
      </w:r>
      <w:r>
        <w:rPr>
          <w:rtl w:val="true"/>
        </w:rPr>
        <w:t>:</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يتساوى المدّعي والمدّعى عليه حتى لا يشعر أحد الطرفين بالغبن، فتضعف حجّته، وقد ضرب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الأمثلة في المساواة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ساوى بين شخصِهِ واليهوديّ الذي نازعه في الدرع في القصّة المشهورة، وأَمَرَ قُضاته بأن يساووا بين الخصمين ذاكراً العلّة أيضاً في ذلك، فيقول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وآسِ </w:t>
      </w:r>
    </w:p>
    <w:p>
      <w:pPr>
        <w:pStyle w:val="BookText"/>
        <w:rPr/>
      </w:pPr>
      <w:r>
        <w:rPr>
          <w:rFonts w:ascii="Amiri" w:hAnsi="Amiri" w:eastAsia="Amiri" w:cs="Amiri"/>
          <w:color w:val="111111"/>
          <w:sz w:val="28"/>
          <w:sz w:val="28"/>
          <w:szCs w:val="28"/>
          <w:rtl w:val="true"/>
          <w:lang w:bidi="ar-SA"/>
        </w:rPr>
        <w:t>بينهم 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شريح قاضيه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واسي بين المسلمين بوجهك ومنطقك ومجلسك حتى لا يطمع قريبك في حيفك، ولا ييأس عدوّك من 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أهميّة من ذلك هو المساواة بين أفراد المجتمع أمام القضاء، وقد ضرب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الصور في المساواة عندما عاتب خازن بيت المال عليّ بن أبي رافع لمّا أعطى إحدى بناته عقد لؤلؤ كعارية مضمونة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أخذت العقد على غير عارية مضمونة لكانت إذاً أول هاشمية قُطعت يدها في 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الحاكم لا يُفرّق بين الإنسان العادي وأحد أولاده في تنفيذ الأحكام لهو الحاكم الجدير بحُكم البلاد؛ لأنّه سيُسعِد شعبه بتطبيق العدالة بينهم وتحقيق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تدقيق القاضي وعدم الإسراع في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القاضي أن لا يُسرع وأن يتفحّص الشهود بتمعّن ويستمع إلى أقوالهم وأقوال الخصمين بدقّة؛ لأنّ إهمال نقطة صغيرة قد تؤدّي إلى كارثة، وهذا حقٌ مُسلَّم لكلا الخصمين، فالعجلة والسرعة تؤدّيان حتماً إلى هضم الحقوق؛ نضرب مثالين عن دقّة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وتأنّيه وعدم إسراعه في إصدار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علنية جلسات المحاكمة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أساس في النظام القضائي المعاصر، وهي حقّ قضائي لصالح المتّهم، سيّما إذا كانت الدولة هي المّدّعى عليها، فالقاضي يستطيع أن يتلاعب بالأحكام كيفما يشاء، ولضمان قضاء عادل طالبت الدساتير بإجراء المحاكمات العلنية لكي تفوّت الفرصة أمام الأغراض الخاصّة لبعض القُضاة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وأقرّ الإعلان العالمي لحقوق الإنسان مبدأ علنية جلسات 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شخص مُتّهم بجريمة يُعتبر بريئاً إلى أن تثبت إدانته قانونياً بمحاكمة علنية تؤمّن له فيها الضمانات الضرورية للدفاع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تجري المحاكمات في عهد الإسلامي بصورة علنية، وكان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خاصٌ في مسجد الكوفة يجلس فيه للقضاء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تتبّع سير القضاء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كانت تجري بين الناس حتى يأخذ الآخرون العبرة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في آداب القضاء استحباب حضور أهل العلم إلى مجلس القضاء لتصويب القاضي إذا أخطأ، فهؤلاء يُشكّلون عيوناً على القاضي يحصون عليه أخطاءه إذا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القضاء في الأماكن الخاصّة لأنّها تكون بعيدة عن أعين الناس وسمعهم، فقد 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شُريحاً يقضي في بيته،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اجلس في المسجد فإنّه أعدل بين الناس، وإنّه وهنٌ بالقاضي أن يجلس في بيته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المحاكمة في البيت ستكون أشبه بالمحاكمة السرية، وسيكون بمقدور القاضي أن يحكم بما شاء، فتوجّه إليه الاتّهامات، وقد أورد الحرّ العاملي باباً في كتابه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بين الناس في الأماكن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حرية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مبدأ قرّته الدساتير الحديثة، ولم تعرف البشرية هذا الحقّ إلاّ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امرأة شهد عليها الشهود أنّهم وجدوها في بعض مياه العرب مع رجل يطؤها ليس ببعل لها، فأمر الخليفة عمر برجمها وكانت ذات بعل،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بريئة، فغضب الخليفة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وتجرح الشهود أيضاً؟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واسألوها فلعلّ لها عُذراً، 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لأهلي إبلٌ فخرجت في إبل أهلي وحملت معي ماءً، ولم يكن في إبل أهلي لبن، وخرج معي خليطنا وكان في إبله لبن، فنفد مائي فاستسقيتهُ فأبى أن يسقيني حتى أُمكّنه من نفسي، فأبيتُ، فلمّا كادت نفسي تخرج أمكنته من نفسي کُرهاً،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غَيْرَ بَاغٍ وَلَا عَادٍ فَلَا إِثْمَ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الخليفة خلّى سبيلها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الحكاية تؤكّد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استحدث هذا المبدأ؛ لأنّ العُرف القضائي السائد هو اعتماد رأي الشهود مع وجود الدلائل، فالمؤشّرات توحي بأنَّ المرأة كانت قد زنت، وجاء الشهود ليشهدوا بذلك، وقد أخذ عمر بالعُرف السائد في مثل هذه القضايا فحكم عليها بالرجم ورفض أن يسمع طعنها في الشهود، لكن مع تطبيق مبدأ حرّية المتّهم في الدفاع عن نفسه تغيّر كلّ شيء؛ حيث ثبت من دفاع المرأة أنها كانت مُجبرة، ولا حدّ على المضطرّ</w:t>
      </w:r>
      <w:r>
        <w:rPr>
          <w:rFonts w:eastAsia="Amiri" w:cs="Amiri" w:ascii="Amiri" w:hAnsi="Amiri"/>
          <w:color w:val="111111"/>
          <w:sz w:val="28"/>
          <w:szCs w:val="28"/>
          <w:rtl w:val="true"/>
          <w:lang w:bidi="ar-SA"/>
        </w:rPr>
        <w:t xml:space="preserve">. </w:t>
      </w:r>
      <w:bookmarkStart w:id="407" w:name="pg17266_195592"/>
    </w:p>
    <w:p>
      <w:pPr>
        <w:pStyle w:val="Heading3"/>
        <w:numPr>
          <w:ilvl w:val="2"/>
          <w:numId w:val="1"/>
        </w:numPr>
        <w:rPr/>
      </w:pPr>
      <w:bookmarkStart w:id="408" w:name="__RefHeading___Toc9622991_1280447820"/>
      <w:bookmarkStart w:id="409" w:name="_Toc134"/>
      <w:bookmarkEnd w:id="407"/>
      <w:bookmarkEnd w:id="408"/>
      <w:r>
        <w:rPr>
          <w:rtl w:val="true"/>
        </w:rPr>
        <w:t>القسم الثاني</w:t>
      </w:r>
      <w:r>
        <w:rPr>
          <w:rtl w:val="true"/>
        </w:rPr>
        <w:t xml:space="preserve">: </w:t>
      </w:r>
      <w:r>
        <w:rPr>
          <w:rtl w:val="true"/>
        </w:rPr>
        <w:t>الاعتراض على قرار القاضي</w:t>
      </w:r>
      <w:r>
        <w:rPr>
          <w:rtl w:val="true"/>
        </w:rPr>
        <w:t>.</w:t>
      </w:r>
      <w:bookmarkEnd w:id="409"/>
    </w:p>
    <w:p>
      <w:pPr>
        <w:pStyle w:val="BookText"/>
        <w:rPr/>
      </w:pPr>
      <w:r>
        <w:rPr>
          <w:rFonts w:ascii="IRNazanin" w:hAnsi="IRNazanin" w:eastAsia="IRNazanin"/>
          <w:color w:val="111111"/>
          <w:sz w:val="28"/>
          <w:sz w:val="28"/>
          <w:szCs w:val="28"/>
          <w:rtl w:val="true"/>
          <w:lang w:bidi="fa-IR"/>
        </w:rPr>
        <w:t xml:space="preserve">وهو حقٌ لم نرَ له وجوداً إلا في عهد الإسلام؛ حيث أعطى للفرد الحقّ في الاعتراض على قرار القاضي وإعطاء أدلّة جديدة تثبت براءته أو إعطاء أدلّة جديدة تثبت حقّاً لصالحه، وقد منح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الحقّ للشابّ الذي اعترض على حُکم شُريح القاضي في تبرئه الرجال الذين شاركوا أباه في رحلة التجارة حيث قُتل في الطريق، وكان الشابّ على يقين أنّهم هم الذين قتلوه، فاعترض على ذلك الحُكم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قام بتفريق الشهود ومساءلتهم، كلّ على انفراد، حتى اكتشف التناقض في أقوالهم، وبالتالي ثبتت له صحّة اعتراض الشابّ على حكم شريح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يجب أن يكون عن وعي بالقانون</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حقٌ انفرد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أنّ القانون الوضعي أهمل هذا الجانب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فالذي يرتكب عملاً مخالفاً يُعتبر مُجرماً حتى لو كان لا يعرف بموادّ القانون، وحتى هذا الإعلان العالمي لحقوق الإنسان الذي تتباهى به الدول الكُبرى في عالمنا اليوم، فإنه غفل عن هذا الحقّ الذي لا نجد في جميع الشرائع والقوانين أحداً أقرّه غير الإسلام، وبالأخصّ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نجد في سيرته العطرة مصادیق كثيرة تدلّل على احترامه لهذا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أتي برجل قد شرب الخمر، فقال له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الخمر؟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شربتها وهي مُحرّمة؟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أسلمت ومنزلي بين ظهراني قومٌ يشربون الخمر ويستحلّونها، ولم أعلم أنّها حرامٌ فأجتنبها،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بكر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حفص في أمر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وأبو الحسن لها،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ادع لنا عليّاً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يؤتي الحُكم في منزله، فأتوه ومعهُ سلمان الفارسي، فأخبره بقصّة الرجل فاقتصّ عليه قصّته،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ابعث معهُ من يدور به على مجالس المهاجرين والأنصار فمن تلا عليه آية التحريم فليشهد عليه، فإن لم يكن تلا عليه آية التحريم فلا شيء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أبو بكر ذلك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أن أجدّد تأكيد هذه الآية فيّ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من يقرُّ على نفسه بذنب، هل سمع آية التحريم في ذلك العمل الذي ارتكبه؛ فإذا أقرّ بذلك حكم عليه، وإلاّ ترك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الذي أقرّ على نفسه بالزّنی، فسأله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إقراره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شيئاً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 فأصاب،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ما يلزمك من حقوق الله تعالى في صلاتك وزكاتك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يكتف الإمام بهذا المقدار من الأسئلة عن مقدار المعلومات الدينية للمتّهم، بل حاول أن يستطلع حالته الصحية والنفسية ذات الأثر في إمكانية الوعي لديه فسأله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بك من مرض معروف أو تجد وجعاً في رأسك أو شيئاً في بدنك أو غماً في صدرك؟</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بالذنب بعيداً عن الضغوط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حقٌ يضمن حكماً عادلاً للأفراد، فالمُقرّ بالذنب يجب أن يتمتّع أثناء اعترافه بذنبه بكامل حرّيته، وأن لا يُمارَس بحقّه أي ضغط من أنواع التعذيب أو الترهيب أو التهييب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القاضي هيبته لانتزاع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الحقّ الذي غَفِل عنه القضاء قبل الإسلام وبعده، وأمامنا حشدٌ من الصور الرائعة يمكن للقاضي أن يضعها نصب عينه، ويمكنها لوحدها أن تُشكّل معلماً من معالم القضاء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 بامرأة حامل إلى الخليفة عمر في ولايته، فسألها فاعترفت بالفجور، فأمر بها أن تُرجم، فلقيها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بها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اعترفت عندي بالفجور،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سلطانك عليها فما سلطانك على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انتهرتها أو أخفتها؟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على معترف بعد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قُيّدت أو حُبست أو تهدّدت فلا إقرار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عمر سبيلها،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 مثل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 لنا هذه الحادثة كم للضغط النفسي من أثرٍ على إقرار المتّهم، وكم لأسئلة القاضي من انعكاس على سير التحقيق وسير العدالة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ونستخلص منها مبدأ قضائياً عمل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يُسنّ في التشريعات القضائية في البلاد الإسلامية والمبدأ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لاحدّ على معترف بعد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حديثٌ سمعهُ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فالإقرار الذي يأتي نتيجةً للتعذيب النفسي أو البدني هو إقرارٌ باطل، ولا يجوز الاعتماد عليه في إصدار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يجب مراعاتها عند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اللحظة الحرجة التي رعاها الإسلام أحسن رعاية، وأعطى لأَطراف الخصومة الفُرصة الكافية لكي تأتي قرارات القاضي قرارات عادلة، وتنقسم هذه الحقوق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الأدلّة لصالح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فالأدلّة التي يحصل عليها القاضي من إقرار أو شهادة أو ما شابه ذلك تمتاز بالمرونة، فيمكن أن تُفسّر تفسيرات مختلفة، ولمّا كان همّ القاضي هو احقاق الحقّ، فإذا تعيّن لديه صاحب الحق فيجب أن يُوجِّه مرونة الأدلّة لصالح صاحب الحقّ</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رجلاً أوصى، ودفع إلى الوصيّ عشرة آلاف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ابني فأعطهِ ما أحببت منها، فلمّا أدرك استعدی أمير المؤمنين،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تحب أن تعطيه؟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تسعة آلاف درهم، وهي التي أحببت وخُذ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رجلاً حضرته الوفاة، فوصّى بجزء من ماله ولم يُعيّنه، فاختلف الورّاث في ذلك بعده، وترافعوا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عليهم بإخراج السُبع من ماله،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فسّر الجزء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اعتقوا عني كلّ عبدٍ قديم في ملكي، فلمّا مات لم يعرف الوصىّ ما يصنع، فسأله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عنه كلّ عبدٍ ملكهُ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فحولان مدّة الرضاع وستّة أشهر مُدّة الحمل،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عثمان بعد أن بعث إليها تردّ</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في رجل ضرب امرأة فألقت علقة أنّ عليه ديته أربعين ديناراً،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10" w:name="pg17266_195596"/>
    </w:p>
    <w:p>
      <w:pPr>
        <w:pStyle w:val="BookText"/>
        <w:rPr/>
      </w:pPr>
      <w:bookmarkEnd w:id="410"/>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النطفة عشرون ديناراً، وفي العلقة أربعون دیناراً، وفي المضغة ستّون دیناراً</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فيجب أن يكون رأي القاضي مُدعماً بالدليل الشرعي، وأن يكون الدليل حاضراً حتى يستطيع الإجابة عنه متى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لم يحصل ولا مرّة أن سُئل أمير المؤمنين عن الدليل؛ لأنّ المسلمين كافّة يعتقدون به اعتقاداً جازماً، وأنّه لا يحكم اعتباطاً، لكن من كان يُريد السؤال كانت الإجابة حاضرة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نجده كان يُقدّم الدليل مع الحكم عندما يلاحظ الإمام علامة السؤال كانت الإجابة حاضرة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نجده كان يُقدّم الدلل مع الحكم عندما يلاحظ الإمام علامة السؤال وقد ارتسمت في محيّا المُدّعي أو المدّعى عليه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9622993_1280447820"/>
      <w:bookmarkStart w:id="412" w:name="_Toc135"/>
      <w:bookmarkEnd w:id="411"/>
      <w:r>
        <w:rPr>
          <w:rtl w:val="true"/>
        </w:rPr>
        <w:t>الاستنتاجات</w:t>
      </w:r>
      <w:r>
        <w:rPr>
          <w:rtl w:val="true"/>
        </w:rPr>
        <w:t xml:space="preserve">: </w:t>
      </w:r>
      <w:r>
        <w:rPr>
          <w:rtl w:val="true"/>
        </w:rPr>
        <w:t>تستنتج الباحثتان الآتي</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راعيا لحقوق المواطنيين وهو اول من اسس لدولة ترعى الحقوق وتحدد معالم واضحة للواجبات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تمتع المواطن في عهد الامام علي بالحقوق الاقتصادية والسياسية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اكد الاسلام على حقوق الانسان قبل الف واربعمائة سنة فلقد كان الامام علي راعيا لهذه الحقوق التي وضعها الاسلام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الشخصية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الحقوق الاقتصادية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الاجتماعية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السياسية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الدينية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القضائية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فكر الامام علي عليه السلام تعد حقوق الانسان ومراعاتها قيمة اخلاقية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الجود إيصال الحقوق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هذا تأسيس لثقافة مواطنة وحقوق انسان في دولة اسلامية تراعي وترعى الآخر</w:t>
      </w:r>
      <w:r>
        <w:rPr>
          <w:rFonts w:eastAsia="Amiri" w:cs="Amiri" w:ascii="Amiri" w:hAnsi="Amiri"/>
          <w:color w:val="111111"/>
          <w:sz w:val="28"/>
          <w:szCs w:val="28"/>
          <w:rtl w:val="true"/>
          <w:lang w:bidi="ar-SA"/>
        </w:rPr>
        <w:t xml:space="preserve">. </w:t>
      </w:r>
      <w:bookmarkStart w:id="413" w:name="pg17266_195597"/>
    </w:p>
    <w:p>
      <w:pPr>
        <w:pStyle w:val="BookText"/>
        <w:rPr/>
      </w:pPr>
      <w:bookmarkEnd w:id="4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اسس الامام علي صورة مثالية للمساواة التي اكد عليها الاعلان العالمي لحقوق الانسان، ولكن في فكر الامام علي جاءت بصورة واضحة مساواة امام القضاء والغاء المحسوبية موكدا مرة اخرى على الاخلاق في التعامل هي ان لا تميز بين فرد وآخر حتى في النظرة 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 بينهم 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حقوق الانسان في فكر الامام علي اشارات واضحة الى نكران الذات وحب الغير وتأسيس لمجتمع تسوده الفضيلة واحترام الآخر المختلف في اللون والدين والجنس</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622995_1280447820"/>
      <w:bookmarkStart w:id="415" w:name="_Toc136"/>
      <w:bookmarkEnd w:id="414"/>
      <w:r>
        <w:rPr>
          <w:rtl w:val="true"/>
        </w:rPr>
        <w:t>التوصيات</w:t>
      </w:r>
      <w:r>
        <w:rPr>
          <w:rtl w:val="true"/>
        </w:rPr>
        <w:t xml:space="preserve">: </w:t>
      </w:r>
      <w:r>
        <w:rPr>
          <w:rtl w:val="true"/>
        </w:rPr>
        <w:t>توصي الباحثتان بالآتي</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المنهج الدراسي في مادة حقوق الانسان التي تدرس في الجامعة والدراسة الاعدادية على ما جاء به فكر الامام علي في مجال حقوق الانسان وعدم الاكتفاء بما ورد في رسالته عليه السلام الى مالك الاشتر لكون حياة امير المؤمنين مليئة بالعبر والدروس في مجال حقوق الانسان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الباحثين في التربية والمختصين في فلسفة التربية على كتابة رسائل وبحوث حول حقوق الانسان في فكر الامام علي للاستزادة من علمه عليه السلام في بناء المواطن الجيد المحب لوطنه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فلسفة في التربية تستمد من فكر الامام علي عليه السلام لاسيما مادتي التربية الاسلامية وحقوق الانسان کون هاتان المادتان تنميان الجانب الاخلاقي والروحي عند الانسان، اذ تشير الدراسات الى ان ثلث القرآن الكريم قيم اخلاقية وهذا مانريد ان نربي ابنائنا عليه ولاسيما ان الامام استمد علمه من القرآن</w:t>
      </w:r>
      <w:r>
        <w:rPr>
          <w:rFonts w:eastAsia="IRNazanin" w:cs="IRNazanin"/>
          <w:color w:val="111111"/>
          <w:sz w:val="28"/>
          <w:szCs w:val="28"/>
          <w:rtl w:val="true"/>
          <w:lang w:bidi="fa-IR"/>
        </w:rPr>
        <w:t xml:space="preserve">. </w:t>
      </w:r>
      <w:bookmarkStart w:id="416" w:name="pg17266_195598"/>
    </w:p>
    <w:p>
      <w:pPr>
        <w:pStyle w:val="Heading3"/>
        <w:numPr>
          <w:ilvl w:val="2"/>
          <w:numId w:val="1"/>
        </w:numPr>
        <w:rPr/>
      </w:pPr>
      <w:bookmarkStart w:id="417" w:name="__RefHeading___Toc9622997_1280447820"/>
      <w:bookmarkStart w:id="418" w:name="_Toc137"/>
      <w:bookmarkEnd w:id="416"/>
      <w:bookmarkEnd w:id="417"/>
      <w:r>
        <w:rPr>
          <w:rtl w:val="true"/>
        </w:rPr>
        <w:t>المقترحات</w:t>
      </w:r>
      <w:r>
        <w:rPr>
          <w:rtl w:val="true"/>
        </w:rPr>
        <w:t xml:space="preserve">: </w:t>
      </w:r>
      <w:r>
        <w:rPr>
          <w:rtl w:val="true"/>
        </w:rPr>
        <w:t>تقترح الباحثتان اجراء الدراسات الآتية</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ابن ابي طالب والاخلاق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في الاعلان العالمي وفي فكر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اعداد برنامج لتنمية المواطنة والانتماء لدى الشباب مستمد من فكر الامام علي ابن ابي طالب عليه السلام</w:t>
      </w:r>
      <w:r>
        <w:rPr>
          <w:rFonts w:eastAsia="Amiri" w:cs="Amiri" w:ascii="Amiri" w:hAnsi="Amiri"/>
          <w:color w:val="111111"/>
          <w:sz w:val="28"/>
          <w:szCs w:val="28"/>
          <w:rtl w:val="true"/>
          <w:lang w:bidi="ar-SA"/>
        </w:rPr>
        <w:t xml:space="preserve">. </w:t>
      </w:r>
      <w:bookmarkStart w:id="419" w:name="pg17266_195599"/>
    </w:p>
    <w:p>
      <w:pPr>
        <w:pStyle w:val="Heading3"/>
        <w:numPr>
          <w:ilvl w:val="2"/>
          <w:numId w:val="1"/>
        </w:numPr>
        <w:rPr/>
      </w:pPr>
      <w:bookmarkStart w:id="420" w:name="__RefHeading___Toc9622999_1280447820"/>
      <w:bookmarkStart w:id="421" w:name="_Toc138"/>
      <w:bookmarkEnd w:id="419"/>
      <w:bookmarkEnd w:id="420"/>
      <w:r>
        <w:rPr>
          <w:rtl w:val="true"/>
        </w:rPr>
        <w:t>المصادر والمراجع</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الحکم و درر الكلم؛ فهرسة مصطفی درایتي، مكتب الاعلام الإسلامي، قم ابن أبي الحديد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الحديد؛ شرح نهج البلاغة؛ دار احیاء التراث العربي، تحقيق محمد أبو الفضل إبراهيم، طبع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أبو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في التاريخ؛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أبي طالب،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العقد الفريد، تحقيق أحمد أمين، لجنة التأليف والترجمة والنشر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عيسر</w:t>
      </w:r>
      <w:r>
        <w:rPr>
          <w:rFonts w:eastAsia="IRNazanin" w:cs="IRNazanin"/>
          <w:color w:val="111111"/>
          <w:sz w:val="28"/>
          <w:szCs w:val="28"/>
          <w:rtl w:val="true"/>
          <w:lang w:bidi="fa-IR"/>
        </w:rPr>
        <w:t>)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في معرفة الأئمة، نشر أدب الحوزة، قم،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القضاء والشهادات المكتبة الفقهية،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قضاء أمير المؤمنين، منشورات الشريف الرضي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الغارات، دار الكتاب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العاملي، وسائل الشيعة إلى تحصيل مسائل الشريعة، تحقیق عبد الرحيم المرباني،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شرائع الإسلام في مسائل الحلال والحرام، انتشارات الاستقلال،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الأصفهاني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الفاظ القرآن، تحقیق محمد سید کلاني،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المكتبة المرتضوية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 سعيد بن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فقه القرآن، سلسلة الينابيع </w:t>
      </w:r>
    </w:p>
    <w:p>
      <w:pPr>
        <w:pStyle w:val="BookText"/>
        <w:rPr/>
      </w:pPr>
      <w:r>
        <w:rPr>
          <w:rFonts w:ascii="Amiri" w:hAnsi="Amiri" w:eastAsia="Amiri" w:cs="Amiri"/>
          <w:color w:val="111111"/>
          <w:sz w:val="28"/>
          <w:sz w:val="28"/>
          <w:szCs w:val="28"/>
          <w:rtl w:val="true"/>
          <w:lang w:bidi="ar-SA"/>
        </w:rPr>
        <w:t xml:space="preserve">الفقهية، ط، طهران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القضاء في الشريعة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العاني، بغداد،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الصهر 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سليمان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اصباح الشيعة بمصباح الشريعة، سلسلة الينابيع الفقهية، طهران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 تاريخ الأمم والملوك، دار سویدان،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السلطات الثلاث في الدساتير العربية المعاصرة وفي الفكر السياسي الإسلامي، دار الفكر العربي،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المقدمة،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فقاهتي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الرحيم الزنجاني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القضاء، مكتبة المرتضوي،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العمل وحقوق العامل في الإسلام، دار التعارف، مصر،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 لدرر الأخبار،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الارشاد، دار التيار الجديد، دار المرتضى،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دولة الإمام علي، دار البيان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النسائي،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النوري، مستدرك وسائل الشيعة، مؤسسة آل البيت لاحياء التراث، بیروت</w:t>
      </w:r>
      <w:r>
        <w:rPr>
          <w:rFonts w:eastAsia="IRNazanin" w:cs="IRNazanin"/>
          <w:color w:val="111111"/>
          <w:sz w:val="28"/>
          <w:szCs w:val="28"/>
          <w:rtl w:val="true"/>
          <w:lang w:bidi="fa-IR"/>
        </w:rPr>
        <w:t xml:space="preserve">. </w:t>
      </w:r>
      <w:bookmarkStart w:id="422" w:name="pg17266_195601"/>
    </w:p>
    <w:p>
      <w:pPr>
        <w:pStyle w:val="Heading3"/>
        <w:numPr>
          <w:ilvl w:val="2"/>
          <w:numId w:val="1"/>
        </w:numPr>
        <w:rPr/>
      </w:pPr>
      <w:bookmarkStart w:id="423" w:name="__RefHeading___Toc9623001_1280447820"/>
      <w:bookmarkStart w:id="424" w:name="_Toc139"/>
      <w:bookmarkEnd w:id="422"/>
      <w:bookmarkEnd w:id="423"/>
      <w:r>
        <w:rPr>
          <w:rtl w:val="true"/>
        </w:rPr>
        <w:t>الهوامش</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الراغب الأصفهاني، مفردات ألفاظ القرآن،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الأنصاري، 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الصهر شتي، اصباح الشيعة،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فقه القرآن،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الآمدي،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الإرشاد،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والمجلسي،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التستري، قضاء أمير المؤمنين،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الوسائل،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أبواب حدّ السرقة،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قارن بين مذهب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الإنسان في الحياة، وبين ما جاء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العالميّ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فردٍ الحق في الحياة والحرّية وسلامة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اكتفى الاعلان العالميّ لحقوق الإنسان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شخص الحقّ في العمل،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ابن خالد الكابلي عن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اكتفى الاعلان العالميّ لحقوق الإنسان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شخص الحقّ في العمل،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قضاء أمير المؤمنين،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العاملي، الوسائل،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جهاد العدو، 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العمل وحقوق العامل،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الإعلان العالميّ لحقوق الإنسان المادّة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شخص حقّ التملّك بمفرده أو بالاشتراك مع غيره، ولا يجوز تجرید أحد من ملکه تعسّفاً،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الأصفهاني، 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العاملي، الوسائل،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البهائم،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العاملي، الوسائل،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البهائم،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الوسائل،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القذف،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قضاء أمير المؤمنين،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سنفرد له بحثاً مفصّلاً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قارن بين ما عُرف عن أمير 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وبين ما ورد في المادّة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الإعلان العالمّي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فردٍ الحقّ في الاشتراك في إدارة الشؤون العامّة لبلاده إمّا مباشرة وإمّا بواسطة ممثّلين يختارون اختیاراً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المواثيق الدولية،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رواية رقم </w:t>
      </w:r>
      <w:r>
        <w:rPr>
          <w:rFonts w:eastAsia="Amiri" w:cs="Amiri" w:ascii="Amiri" w:hAnsi="Amiri"/>
          <w:color w:val="111111"/>
          <w:sz w:val="28"/>
          <w:szCs w:val="28"/>
          <w:lang w:bidi="ar-SA"/>
        </w:rPr>
        <w:t>21581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أبو زُهرة في كتابه الجريمة،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الهنود والسودان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يعنون أنه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أبو زُهرة مستشهداً به على عظمة النظام الإسلاميّ في إعطائه حقوقاً كافية حتى للمجرمين، انظر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الجريمة،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فقاهتي، کتاب القضاء،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المرتد،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الطحاوي، السلطات الثلاث،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الأنصاري، القضاء،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الأنصاري، القضاء،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العالميّ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سواسية أمام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المواثيق الدولية،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قارن بين هذا النصّ وبين موقف الإمام من عليّ بن أبي رافع الذي أصبح مضرباً للأمثال في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تحدّث في هذا الموضوع لم ينسَ أن يُشير إلى موقف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بل الكثير اسندوا إلى مساواة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عظمة القضاء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القانون والفقه الإسلامي،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الارشاد،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وابن شهر آشوب،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الإرشاد،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وابن شهر آشوب،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الإرشاد،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وابن شهر آشوب،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الحلّي، شرائع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النوري، المستدرك، كتاب القضاء آداب القاضي،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الارشاد،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یذکر ناصر کاتوزیان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انتشار القانون وحلول موعد تنفيذه لا حقَّ لأحد عدم اطلاعه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قضاء أمير المؤمنين،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الأربلی، کشف الغمّة،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الارشاد،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قضاء أمير المؤمنين،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قضاء أمير المؤمنين،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نفسه،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نفسه، صفحة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قاموس علم الاجتماع،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مونتسکیو، روح القوانين،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الراغب الأصفهاني، المفردات،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مفاهيم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الآمدي،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الوصایا، 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المواثيق الدولية،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المواثيق الدولية، المادّة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زُهرة، الجريمة،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الأثير،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الموسوي، دولة الإمام عليّ،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المواثيق الدولية،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رواية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قضاء أمير المؤمنين،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الثقفي، الغارات،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زُهرة، الجريمة،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زُهرة، الجريمة،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hassan-161@hotmail.com</w:t>
      </w:r>
      <w:r>
        <w:rPr>
          <w:rFonts w:eastAsia="Times New Roman" w:cs="Times New Roman" w:ascii="Times New Roman" w:hAnsi="Times New Roman"/>
          <w:color w:val="111111"/>
          <w:sz w:val="28"/>
          <w:szCs w:val="28"/>
          <w:rtl w:val="true"/>
          <w:lang w:val="en-US" w:bidi="en-US"/>
        </w:rPr>
        <w:t xml:space="preserve"> </w:t>
      </w:r>
      <w:bookmarkStart w:id="425" w:name="pg17266_195608"/>
    </w:p>
    <w:p>
      <w:pPr>
        <w:pStyle w:val="Heading2"/>
        <w:numPr>
          <w:ilvl w:val="1"/>
          <w:numId w:val="1"/>
        </w:numPr>
        <w:rPr/>
      </w:pPr>
      <w:bookmarkStart w:id="426" w:name="__RefHeading___Toc9623003_1280447820"/>
      <w:bookmarkStart w:id="427" w:name="_Toc140"/>
      <w:bookmarkEnd w:id="425"/>
      <w:bookmarkEnd w:id="426"/>
      <w:r>
        <w:rPr>
          <w:rtl w:val="true"/>
        </w:rPr>
        <w:t xml:space="preserve">المنطق العلائقي في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من منظور منطق نظرية علم النقطة</w:t>
      </w:r>
      <w:bookmarkEnd w:id="427"/>
    </w:p>
    <w:p>
      <w:pPr>
        <w:pStyle w:val="Heading3"/>
        <w:numPr>
          <w:ilvl w:val="2"/>
          <w:numId w:val="1"/>
        </w:numPr>
        <w:rPr/>
      </w:pPr>
      <w:bookmarkStart w:id="428" w:name="__RefHeading___Toc9623005_1280447820"/>
      <w:bookmarkStart w:id="429" w:name="_Toc141"/>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غازي الخفاجي</w:t>
      </w:r>
    </w:p>
    <w:p>
      <w:pPr>
        <w:pStyle w:val="BookText"/>
        <w:rPr/>
      </w:pPr>
      <w:r>
        <w:rPr>
          <w:rFonts w:ascii="Amiri" w:hAnsi="Amiri" w:eastAsia="Amiri" w:cs="Amiri"/>
          <w:color w:val="111111"/>
          <w:sz w:val="28"/>
          <w:sz w:val="28"/>
          <w:szCs w:val="28"/>
          <w:rtl w:val="true"/>
          <w:lang w:bidi="ar-SA"/>
        </w:rPr>
        <w:t xml:space="preserve">الكلية الإسلامية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كاظم حميدي</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الشيخ الطوسي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7266_195610"/>
      <w:bookmarkStart w:id="431" w:name="pg17266_195610"/>
      <w:bookmarkEnd w:id="431"/>
    </w:p>
    <w:p>
      <w:pPr>
        <w:pStyle w:val="Heading3"/>
        <w:numPr>
          <w:ilvl w:val="2"/>
          <w:numId w:val="1"/>
        </w:numPr>
        <w:rPr/>
      </w:pPr>
      <w:bookmarkStart w:id="432" w:name="pg17266_195610"/>
      <w:bookmarkStart w:id="433" w:name="__RefHeading___Toc9623007_1280447820"/>
      <w:bookmarkStart w:id="434" w:name="_Toc142"/>
      <w:bookmarkEnd w:id="432"/>
      <w:bookmarkEnd w:id="433"/>
      <w:r>
        <w:rPr>
          <w:rtl w:val="true"/>
        </w:rPr>
        <w:t>ملخص</w:t>
      </w:r>
      <w:r>
        <w:rPr>
          <w:rtl w:val="true"/>
        </w:rPr>
        <w:t>:</w:t>
      </w:r>
      <w:bookmarkEnd w:id="434"/>
    </w:p>
    <w:p>
      <w:pPr>
        <w:pStyle w:val="BookText"/>
        <w:rPr/>
      </w:pPr>
      <w:r>
        <w:rPr>
          <w:rFonts w:ascii="Amiri" w:hAnsi="Amiri" w:eastAsia="Amiri" w:cs="Amiri"/>
          <w:color w:val="111111"/>
          <w:sz w:val="28"/>
          <w:sz w:val="28"/>
          <w:szCs w:val="28"/>
          <w:rtl w:val="true"/>
          <w:lang w:bidi="ar-SA"/>
        </w:rPr>
        <w:t xml:space="preserve">مهمة هذا البحث محددة لوضع أسس منطق جديد أطلقنا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علم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استعملنا أحد أنواعه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العلائقي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لفَهم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جديدا منظمَّا بمنطق يجعلنا لا ننظر إلى الأشياء نظرة تفصل بعض عناصرها عن بعض؛ لأنّنا بقدر ما نعزل الأشياء وندرسها بشكل أحادي بقدر ما نرتكب من الأخطاء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تأسس منطق نظرية علم النقطة على فرضيتين،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قرآنية كريمة قيلت على لسان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استخلصنا منها أنّ الله تعالى منحنا ثلاث ملكات إدراكية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والحس والقلب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تؤلف مثلثا يحصر الحقيقة في نقطة وسطه، وإذا أهملنا إحدى هذه الملكات الثلاث ينفتح مثلث الإدراك وتفلت النقطة في فضاء لا متناهٍ ما یکثّر الجدل العقيم الطويل حولها، الذي يدلّ على الجهل، وهو فحوى الفرضية الثانية وهي مقولة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نقطة كثّرها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تعني القلّة التي تتمثل في اكتشاف مقولة فكرية أو مبدأ أو قانون، أو قواعد عامة تفسّر الظواهر المتنوعة تنوّعا لانهائيا وترجعها إلى ضرب من الوحدة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جاءت تسمية هذا المنهج الفكري الجديد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نظرية علم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كحلّ لمشكلة التفكير بمسنن واحد بوساطة المنطق الأرسطي الذي يُفعِّل التفكير الصوري المنفصم عن الواقع، بخلاف منطق نظرية علم النقطة الذي يقدّم نظاما ثانيا للتفكير، ليُصبح تفكيرنا حرّا يعي ذاته؛ لأنّ من شروط حرية الفكر أن نكون مخیرین بین خیارین على الأقلّ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Summary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task of this research specific to lay the foundations for a new logic we launched it (the logic of science point). and we used one of its forms which (logic relational) approach to understanding the era of Imam Ali (peace be upon him) to Malk Al-Shtar new understanding structured logic“ we do not VI IIII look at things look detailing some of its elements for some; to the extent that we isolate the things were looking at as far as unilaterally commit errors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logic of science point theory was founded on two assumptions: the -L1 1 LVL LE first Quranic verse dignified spoken through the prophet Ibrahim (peace be upon him) have drawn them that God has given us three queens cognitive are (the mind and the sense of the heart) make up the triangle limits the truth in 1 the center of this triangle points and if we neglect one of these three queens opens perception triangle point slip away in the space of infinite piled up controversy aseptic run around which demonstrates the ignorances which is the thrust of the second hypothesis which is the argument of Imam Ali (peace be upon him): (science frequently point out fools). The point means the few who are in the discovery of an intellectual argument or principle or law« or general rules that explain the diverse phenomena infinitely versatile and are returning to the hit of the unit</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Hence the name of this new intellectual approach to (the logic of science point theory) as a solution to the problem of thinking one way mediated Aristotelian logic that he does think the picture is separated from reality, as opposed to the logic of the point flag which provides a second system of thinking theory. to become our thinking freely aware of itself, because of conditions for freedom of thought to choose between at least two options</w:t>
      </w:r>
      <w:r>
        <w:rPr>
          <w:rFonts w:eastAsia="Times New Roman" w:cs="Times New Roman" w:ascii="Times New Roman" w:hAnsi="Times New Roman"/>
          <w:color w:val="111111"/>
          <w:sz w:val="28"/>
          <w:szCs w:val="28"/>
          <w:rtl w:val="true"/>
          <w:lang w:val="en-US" w:bidi="en-US"/>
        </w:rPr>
        <w:t xml:space="preserve">.. </w:t>
      </w:r>
      <w:bookmarkStart w:id="435" w:name="pg17266_195612"/>
    </w:p>
    <w:p>
      <w:pPr>
        <w:pStyle w:val="Heading3"/>
        <w:numPr>
          <w:ilvl w:val="2"/>
          <w:numId w:val="1"/>
        </w:numPr>
        <w:rPr/>
      </w:pPr>
      <w:bookmarkStart w:id="436" w:name="__RefHeading___Toc9623009_1280447820"/>
      <w:bookmarkStart w:id="437" w:name="_Toc143"/>
      <w:bookmarkEnd w:id="435"/>
      <w:bookmarkEnd w:id="436"/>
      <w:r>
        <w:rPr>
          <w:rtl w:val="true"/>
        </w:rPr>
        <w:t>مقدمة</w:t>
      </w:r>
      <w:r>
        <w:rPr>
          <w:rtl w:val="true"/>
        </w:rPr>
        <w:t>:</w:t>
      </w:r>
      <w:bookmarkEnd w:id="437"/>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أجمعين محمدٍ وعلى آله الطاهرين وصحبه الكرام الميامين،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فمنذُ أنْ سمّى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الأرسطي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العلوم وخادمها، أي النظرية العامة للتفكير وتطبيقها، بقي هذا المنطق برنامجا عقليا مهيمنا يمثل هندسة بسيطة تختزل الوجود بأجناس وأنواع معدودة، تصاغ منها تعریفات حديّة بلغة الحاسوب الثنائية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لتسهيل عملية استقراء الواقع وجعله استقراء رياضيا يفترض ثبوت هوية الأشياء واطراد الطبيعة، ما يمكَّنه الاكتفاء باستقراء محدود يُعمم منه المقدمات الكلية التي يستخلص منها بالقياس الأرسطي نتائج يقينية يقينا مطلقا، لترابط المقدمات الجزئية بالكلية بعلاقة تضمُّن ثنائية؛ إذا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الشيء، أي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 أوسط مشترك بين المقدمتين،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نوعه، أي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والعكس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نتائج هذا الاستقراء والقياس تكون يقينية رياضيا، ولكنها غير منتجة لمعرفة جديدة؛ لأنّها تعتمد على بدهية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الجزء موجودة في الكلّ</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 هذا المنطق الصوري القديم بقوانينه الثلاثة المشتقة،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هوية الأشياء، وعدم التناقض، ومقياس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ولا ثالث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بمصطلحاته التي وضعها أرسطو، بقي مهيمنا على عقول العرب لبساطة هندسته للفكر وللوجود الذي اُفْتُرِضَ جمودُهما، خُلقا هكذا وسيبقيان إلى أبد الآبدين بعد إفراغ الأجناس والأنواع ککلیات من مادتهما کیلا تشوِّهُ المادةُ صورهما الكاملة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تحوّل الأشياء من حال إلى أخرى؛ وحين طُبِّق هذا المنطق في الحياة الاجتماعية سوّغ عبودية المجتمع اليوناني وقمع الحريات بطريقة عقلية، ما جعل المنطق الأرسطي عدوا لتطور المجتمع وعدوا للعلوم الطبيعية التي جعلها اليونان لا تليق إلا بالعبيد، وهو تصور يسدّ الطريق بوجه أي منطق للاكتشاف </w:t>
      </w:r>
    </w:p>
    <w:p>
      <w:pPr>
        <w:pStyle w:val="BookText"/>
        <w:rPr/>
      </w:pPr>
      <w:r>
        <w:rPr>
          <w:rFonts w:ascii="IRNazanin" w:hAnsi="IRNazanin" w:eastAsia="IRNazanin"/>
          <w:color w:val="111111"/>
          <w:sz w:val="28"/>
          <w:sz w:val="28"/>
          <w:szCs w:val="28"/>
          <w:rtl w:val="true"/>
          <w:lang w:bidi="fa-IR"/>
        </w:rPr>
        <w:t>والاختراع في مجال العلوم التجريبية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قرار لا تطيعه طبيعة المعرفة المألوفة لدينا كبدهية لا تحتاج إلى برهان، ما يجعل اکتشاف منطق جديد يُعدّ ضرورة حضارية تتفق مع متطلبات العصر المعقدة، التي يمكن بوساطتها فَهم النصوص التراثية فَهما جديدا مخالفا لفَهم القدماء لها، بعد أنْ بدأ العرب يفکِّرون بالرجوع إلى تراثهم بسبب فشل معظم مشاريع استيراد الفكر من خارج الحضارة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هي مشكلة البحث التي اقتضت أهمية التجديد في الفكر العربي لتأسيس منطق جدید أطلقنا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علم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یُحدِّد مقياسه بمعرفة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 من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ثنائيات متنافرة خارج نطاق الاستعمال النافع، وإنّما یُحدّد مقیاسُه بثنائية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مشكلة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يسلط الضوء على مشكلات الواقع الحالي التي لم تكن موجودة من قبل، بسبب تغيّر العالم وتعقيده الذي يتطلَّب تغيير طرائق تفكيرنا، التي هي طرائق منطقية عليها أن تستوعب منطق القدماء وتتجاوزه الى ابتكار طرائق أخرى، ليصبح عدد أنواع المنطق کعدد المشكلات التي لا يمكنا إحصاؤها لعدم إمكاننا من التنبؤ بما يحصل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اقتضت طبيعة البحث أن يُقسَّم على مبحثين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منطق علم النقطة العام وموقع المنطق العلائقي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المنطق العلائقي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راجين من الله تعالى أن يُعيننا على خدمة الفكر العربي الإسلامي باستخراج کنوز المعرفة من النصوص التي قامت عليها حضارتنا عندما کُنّا نهتدي بها، وإنْ لم تكن معروفة بالمصطلحات التقنية التي تجعلها بمتناول الأفهام بلغة دقيقة قليلة وواضحة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النعمة والتوفيق</w:t>
      </w:r>
      <w:r>
        <w:rPr>
          <w:rFonts w:eastAsia="IRNazanin" w:cs="IRNazanin"/>
          <w:color w:val="111111"/>
          <w:sz w:val="28"/>
          <w:szCs w:val="28"/>
          <w:rtl w:val="true"/>
          <w:lang w:bidi="fa-IR"/>
        </w:rPr>
        <w:t xml:space="preserve">. </w:t>
      </w:r>
      <w:bookmarkStart w:id="438" w:name="pg17266_195614"/>
    </w:p>
    <w:p>
      <w:pPr>
        <w:pStyle w:val="Heading3"/>
        <w:numPr>
          <w:ilvl w:val="2"/>
          <w:numId w:val="1"/>
        </w:numPr>
        <w:rPr/>
      </w:pPr>
      <w:bookmarkStart w:id="439" w:name="__RefHeading___Toc9623011_1280447820"/>
      <w:bookmarkStart w:id="440" w:name="_Toc144"/>
      <w:bookmarkEnd w:id="438"/>
      <w:bookmarkEnd w:id="439"/>
      <w:r>
        <w:rPr>
          <w:rtl w:val="true"/>
        </w:rPr>
        <w:t>المبحث الأول</w:t>
      </w:r>
      <w:r>
        <w:rPr>
          <w:rtl w:val="true"/>
        </w:rPr>
        <w:t xml:space="preserve">: </w:t>
      </w:r>
      <w:r>
        <w:rPr>
          <w:rtl w:val="true"/>
        </w:rPr>
        <w:t>تعریف منطق علم النقطة العام وموقع المنطق العلائقي منه</w:t>
      </w:r>
      <w:r>
        <w:rPr>
          <w:rtl w:val="true"/>
        </w:rPr>
        <w:t>:</w:t>
      </w:r>
      <w:bookmarkEnd w:id="440"/>
    </w:p>
    <w:p>
      <w:pPr>
        <w:pStyle w:val="BookText"/>
        <w:rPr/>
      </w:pPr>
      <w:r>
        <w:rPr>
          <w:rFonts w:ascii="Amiri" w:hAnsi="Amiri" w:eastAsia="Amiri" w:cs="Amiri"/>
          <w:color w:val="111111"/>
          <w:sz w:val="28"/>
          <w:sz w:val="28"/>
          <w:szCs w:val="28"/>
          <w:rtl w:val="true"/>
          <w:lang w:bidi="ar-SA"/>
        </w:rPr>
        <w:t>تعتمد نظرية علم النقطة في تجديد الفكر العربي على فرضيتين تكوِّنان معا أنموذجا معرفيا عربيا جديدا، يُستخلص منه منطقٌ جديد سميناه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علم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مُؤصَّل على نصوص الحضارة العربية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النبوية، وما أنتجه العقل العربي تحت خيمتهما، وإنْ كان له بُعدٌ إنساني عام، شأنه شأن أي فكر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سيتضح من المبادئ التي استقينا منها الفرضيتين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مقاربة نقطة الحقيقة والحُكم عليها بيقين يطمئِن القلب، ما لم تتعاضد أدلة العقل المجرد، وأدلة الحس الجدلي التجريبي المكرر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يُشرك ملكات النفس الإدراكية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المجرد، والحس الجدلي التجريبي، والقلب الأخلاقي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ملكات تعقّل، أي أنّنا لا نعني بالعقل المجرد إلا بوصفه ملكة فطرية لا تعرف إلا لغة بدهيات المنطق الرياضي؛ لذلك يمكن تسميتها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حاسوب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يعمل بافتراض ثبوت هوية الأشياء واطراد الطبيعة عبر الزمن، ولا نعني بالحس المعنى اللغوي العام، وهو تحسس سطوح الأشياء، وإنّما نعني به ملكة التعقّل غير الفطرية، التي حنّكتها التجارب فعرفت قوانين صيرورة الأشياء أي تحولها الجدلي من حال إلى أخرى عبر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بالقلب بأنّه ملكة أهواء متقلبة؛ لأنّه مرتبط بعلاقة مع العقل المجرد من جهة، وبالحس الجدلي التجريبي من جهة أخرى</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استخلصنا هذه الفرضية من آية قرآنية كريمة قيلت على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قضية غيبية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كَيْفَ تُحْيِي الْمَوْتَى قَالَ أَوَلَمْ تُؤْمِنْ قَالَ بَلَى وَلَكِنْ لِيَطْمَئِنَّ قَلْبِي قَالَ فَخُذْ أَرْبَعَةً مِنَ الطَّيْرِ فَصُرْهُنَّ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يكون اطمئنان القلب يقينا معرفيا آتيا من تعاضد نوعين من الأدلة العقلية والتجريبية المكررة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هذا اليقين المعرفي الآتي من الاعتماد على نوع واحد من الأدلة سواء العقلية المجردة، أم الحسية التجريبية، ما يجعل حزمة الأدلة النظرية المجرَّدة وحزمة الأدلة الحسية التجريبية طرفين مرتبطين بعلاقة جدلية يبرهن كلّ واحد منهما على وجود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العقل الفطري المجرد مفطور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ثبوت هوية الأشياء واطراد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يستعمل الاستقراء الرياضي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Mathematical Induction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يعمم من ذلك مقدمة كلية كبرى تعبّر عن علاقات التضمّن وفحواها بدهية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الجزء موجودة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صغرى</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بحذف الحدّ الأوسط المشترك بين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جمع المعادلتين، أو بتطبيق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المساويان لشيء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يقينية يقينا مطلقا من حيث انضباط هذا الاستدلال رياضيا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التعقل الحسي الجدلي يرفض هذا اليقين؛ لأنّه يفترض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صيرورة الأشياء وعدم اطراد الطبيعة عبر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يجعل القلب الأخلاقي يُشكك في المقدمة الكبرى؛ لأنّها مبنية على استقراء الماضي والحاضر، ويستحيل استقراء المستقبل، فلا مجال إذن ليقينية نتائج العقل المجرد المطلقة من منظور أخلاقيات القلب، الذي يعمل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المحكومة بقواعد أخلاق البحث الموضوعي، وعليه أنْ يحكم باحتمال صحة رياضيات العقل المجرد وليس بقينها المطلق، ولا يرجح صدق النتائج العقلية المجردة إلا بالتجريب الذي يقع بالضرورة في حيز المستقبل لمعرفة صحة اطراد الطبيعة في المستقبل القريب على الأقلّ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ولغرض الاقتصاد بالجهد يقتصر التجريب على أربع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کالاستقراء الرياضي، للتأكد من تعاضد الأدلة العقلية المجردة والأدلة الحسية التجريبية، قال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 سکونا وطمأنينة بمضامّة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وتظاهر الأدلة أسكن للقلوب وأزيد للبصيرة واليقين؛ ولأنّ علم الاستدلال يجوز معه التشكيك بخلاف العلم الضروري، فأراد بطمأنينة القلب العِلم الذي لا مجال فيه للتشكيك</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القلب الأخلاقي يجب أن يُبقي شيئا من الشك؛ لأنّ التجريب الحسيّ على الجزئيات في زمن مُحدَّد لا ينتج علما ضروريا، إلا إذا استخلص منها إدراك فكرة الصيرورة العامة المناقضة لفكرة ثبوت الهوية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والصيرورة تنفي أي يقين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يُستخلص من الجزئيات مَهْمَا كان عدد التجارب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إذا كان العقل المجرد يسخِّر الاستقراء التجريبي لإثبات فكرة ثبوت هوية الأشياء واطراد الطبيعة، فالتعقل الحسي أيضا ملكة تجريد تجريبية جدلية تنفي ثبوت الهوية، وتجعل القلب يشكك في اليقين المطلق النقي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يكون الحُكم الأخلاقي الدقيق هو الذي يحتفظ بشيء من الشك حتى مع تعاضد الأدلة العقلية المجردة مع الأدلة الحسية التجريبية، وعليه يجب أن يحكم في هذه الحالة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يجعل ملكة القلب ملكة إدراك مستقلة تعمل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هذه النسبية، لتقرر متى يبقى مثلث الإدراك ثابتا يميل لصالح العقل المجرد، ومتى يتحرك إلى الأمام مراعاةً لمبدأ صيرورة التعقل الحسي التجريبي، بحراك يشبه التداول السلمي للسلطة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يكون اليقين المطلق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تصوّرا مجرّدا للعقل المجرد، ويفيد کمستوى سطح البحر الذي نقيس بالنسبة إليه كمّية الارتفاع والانخفاض عنه، وهنا نقيس كميّة اليقين بالمقياس المُدرَّج مئويا، الذي يبلغ أقصاه درجة الامتياز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w:t>
      </w:r>
    </w:p>
    <w:p>
      <w:pPr>
        <w:pStyle w:val="BookText"/>
        <w:rPr/>
      </w:pP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نسميها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 الحقّ حتى لو كان ضدّ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درجة الكمال المطلق تمثل صورة عقلية خالصة للعقل المجرد، مفرغة من المادة، أي لا تدخل معطيات الحس في تكوينها، فهي صورة بشكل دائرة كاملة مختومة على طين المخ لا تزيد من وزنه شيئا، يحصّنها العقل المجرد من أن تُخدش بأيّة مادة يمكن أن يعبث بها مبدأ الصيرورة الزماني الذي ينفي عرض ما هو كلي إلا على نحو تقريبي فحسب، من دون الوصول إلى درجة الكمال المطلق لليقين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نقطة الحقيقة لا يمكن بلوغها بمدركات الإنسان المتوافرة لديه، ولا ندري فربّما يبلغها الإنسان عند الموت، ولكن لا سبيل للتواصل مع الأموات، إلا بالخيال الفني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يمكننا في الحياة الدنيا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الحقيقة بمثلث الإدراك الذي تشترك في تكوينه ملكات النفس الإدراكية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المجرد، والحس الجدلي التجريبي، والقلب الأخلاقي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الأنموذج الصوري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نلحظ هنا عمل مدركات النفس كنظام منطقي تؤدي فيه كل ملكة وظيفتها، وإذا تعطلت إحدى الملكات لأيّ سبب، نحصل على معرفة غير منظَّمة لا تمثل علما، وهو ما يقود إلى الفرضية الثانية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تمثل برهانا على صحة الفرضية الأولى، يُثبت خطأ النتائج عند إنكار مقاربة نقطة الحقيقة بمثلث الإدراك الذي يحصر الحقيقة في حيز ضيّق، وذلك بتعطيل عمل إحدى ملكات الإدراك الثلاث، فينفتح المثلث وتفلت نقطة الحقيقة في فضاء لامتناهٍ، فيكثر حولها الجدل العقيم الطويل، الذي يدلّ على الجهل بحسب المقولة المنسوبة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العلم نكتة لطيفة في الشيء تُشبّه في قلتها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والنقطة هنا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العمليات العقلية </w:t>
      </w:r>
    </w:p>
    <w:p>
      <w:pPr>
        <w:pStyle w:val="BookText"/>
        <w:rPr/>
      </w:pPr>
      <w:r>
        <w:rPr>
          <w:rFonts w:ascii="IRNazanin" w:hAnsi="IRNazanin" w:eastAsia="IRNazanin"/>
          <w:color w:val="111111"/>
          <w:sz w:val="28"/>
          <w:sz w:val="28"/>
          <w:szCs w:val="28"/>
          <w:rtl w:val="true"/>
          <w:lang w:bidi="fa-IR"/>
        </w:rPr>
        <w:t>العليا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المتمثلة في تجريد العقل المجرد لأنموذج مثلث الإدراك المعرفي السليم، کمنطق جديد يعتمد على فرضيتين واضحتين في الذهن، ولا مشكلة إذا قلّ وضوحهما الذاتي؛ لأنّ الوضوح في المنطق الجديد لا يهمنا بمقدار ما تهمّنا النتائج التي تنتج عن الفروض الأولى كحلول لمشكلات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 طرفي مقياس منطق علم النقطة ليس الصدق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الكذب، ولا ثالث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طرفاه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مشكلة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يعني أنّ الجديد في هذا المنطق هو أنّه نظام يقدِّم حَلا لمشكلة الجدل العقيم الطويل الناتج من تفریق رجال المنطق الحاد بين النظرية والتطبيق، حتى ظنوا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الطرفين نقیضان لا يلتقيان، فالنظري لا يكون عمليا، والعملي لا يحتاج إلى جانب نظري يسبقه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حيّر قلوب العرب، فانقسموا على فريقين يتجادلان منذ ألف ومائتي سنة من دون أن يجددوا طريقة تفكيرهم باکتشاف علاقة جدلية متينة تربط بين صورتي النظرية والتطبيق، أو بين العقل المجرد المولع بالتقسيم ووضع الفواصل بين حدود الأشياء لا تعبرها، والتعقل الحسي الجدلي الذي يربط الحدود فيما بينها، ما ينتج جدلية التحليل والتركيب التي تتكفل بحلّ مشكلة الجمود الفكري العربي وكثرة الجدل العقيم حول كثير من القضايا التاريخية والعقائدية ومعظم العلوم الإنسانية القديمة، حتى أصبح العقل العربي لا يعي ذاته، لعدم وجود منطق آخر إلى جوار المنطق الأرسطي يلوذ به لحلّ مشكلة القول بعدم تعايش الأضداد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لافتراض التعالق بين ملكات الإدراك الثلاث، وعمل كلّ ملكة بمبدئها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بمبدأ ثبوت الأشياء، والتعقل الحسي الجدلي بمبدأ صيرورة الأشياء عبر الزمن، والقلب بمبدأ الحرية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مثلث الإدراك السليم يعمل كمنظومة ينتقد بعضها بعضا نقدا فكريا، والنقد هنا معنى الفصل بين الحق والباطل، وهو من دون مقياس يصبح عبثا؛ لذلك لابدّ للقلب من مقياس يصبح بموجبه حَکَما عادلا يحكم بين </w:t>
      </w:r>
    </w:p>
    <w:p>
      <w:pPr>
        <w:pStyle w:val="BookText"/>
        <w:rPr/>
      </w:pPr>
      <w:r>
        <w:rPr>
          <w:rFonts w:ascii="IRNazanin" w:hAnsi="IRNazanin" w:eastAsia="IRNazanin"/>
          <w:color w:val="111111"/>
          <w:sz w:val="28"/>
          <w:sz w:val="28"/>
          <w:szCs w:val="28"/>
          <w:rtl w:val="true"/>
          <w:lang w:bidi="fa-IR"/>
        </w:rPr>
        <w:t>الخصمين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المجرد، والحس 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 كلّ منهما مبدأ مناقض لمبدأ الآخر، ما يجعل القلب ملكة تعقل معرفية غير متقلبة، وإنّما تعمل على وفق قواعد وقوانین تجعلها تميل مرة إلى أدلة العقل المجرد، ومرة أخرى إلى أدلة الحس الجدلي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يكون الحل الوسط الذي عُرف بمصطلح علم الأخلاق القلبي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 الصحيح، الذي يقابله التطرف بين الكيفيتين المتنافرتين للعقل المجر من جهة د، والتعقل الحسي التجريبي من جهة أخرى، بعد جمع الكيفيتين المتنافرتين وتقسيمها بمقياس مئوي يختار من بينها القلب المقدار الذي يعمّ خيره الأكثرية؛ لأنّ رضا الناس جميعا غاية لا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هذه الوسطية الأخلاقية عند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الحياءَ اسم لمقدار من المقادير، ما زاد على ذلك المقدار فسمِّه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الجود اسم لمقدار من المقادير، فالسَّرف اسم لما فَضَلَ عن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وللحزم مقدار، فالجبن اسم لما فَضَل عن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وللاقتصاد مقدار، فالبخل اسم لما خرج عن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وللشجاعة مقدار، فالتهور اسم لما جاوز ذلك المقدار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یُحذِّر الجاحظ هنا من حكم القلب الأخلاقي الذي يميل فيه القلب إلى أوهام الصور العقلية الكلية المجردة، التي تطمح بلوغها الأشياء متجاوزة الوسطية، ما يؤدي إلى عکس معنی الجود العملي إلى السَّرف، والحزم إلى الجبن، والاقتصاد إلى البخل، والشجاعة إلى التهوّر؛ لأنّ العقل المجرد يستعمل المقياس الصوري المتنافر الكيفيتين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أبيض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أسود، ولا ثالث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يميز إلا الصور الناصعة البياض، أو القاتمة السواد، وأما الثالث بينهما فهو يمثل جمعا بين المتناقضين؛ أي أنّ العقل المجرد يتعامل مع الكليات؛ لذلك يمثل الجود عنده إعطاء المرء كلّ ما لديه، والبخل هو الامتناع عن إعطاء أي شيء، ولا يعرف العقل المجرد أنّ بينهما ثالثا وسطا، يأخذ مساحة بين الصورتين </w:t>
      </w:r>
    </w:p>
    <w:p>
      <w:pPr>
        <w:pStyle w:val="BookText"/>
        <w:rPr/>
      </w:pPr>
      <w:r>
        <w:rPr>
          <w:rFonts w:ascii="Amiri" w:hAnsi="Amiri" w:eastAsia="Amiri" w:cs="Amiri"/>
          <w:color w:val="111111"/>
          <w:sz w:val="28"/>
          <w:sz w:val="28"/>
          <w:szCs w:val="28"/>
          <w:rtl w:val="true"/>
          <w:lang w:bidi="ar-SA"/>
        </w:rPr>
        <w:t>العقليتين المتطرفتين تقع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توجد 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الهوية العقلي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صيرورة الهوية الحسية الجدلية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في المتغيّر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أُسمّى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عقلية صورية ثابتة ابتداء من الميلاد حتى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مثلا، وهذه التسمية ثابتة في متغيّر العمر الذي يتغيّر كلّ ثانية، ثمّ أَمُرُّ بلحظة تجمع بين المتناقضين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والموت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القشة التي كسرت ظهر البعير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تليها تسمية عقلية صورية ثابتة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تستمر إلى يوم القيامة تتضمّن تغيّرا في عناصر الجثة كلّ ثانية، تليها لحظة تجمع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يجدُ القلب مجاله كَحَکَمٍ يعمل بمبدأ الحرية الذي يُعطي نِسَبا تقريبية تُطمئِنُهُ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النسبي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كيفية صورية متنافرة، فيُقسِّم الحيّ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طفل، صبي، شاب، کهل،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کامتداد متصل تظهر وسطيته بالشباب الذي يقع بين صورتين متطرفتين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وليد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أنْ يأخذ مساحة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مثلا، يزيد أو ينقص بحسب الظروف</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تكون ملكة القلب في نظام مثلث الإدراك ملكة تعقل ومعرفة، وليست ملكة أهواء وميول ذاتية متقلِّبة، وإنْ كانت تعمل بمبدأ الحرية، إلا أنّ حريتها مكفولة بتحررها من استعباد العقل المجرد لها تارة، واستعباد التعقل الحسي الجدلي لها تارة أخرى، فهي تعمل بينَ بينَ مقيّدة بنظام منطقي يجعل أضلاع مثلث الإدراك ليست ثابتة مطلقا ولا متغيرة بطريقة سريعة عشوائية، فهي تخضع لنظام الوسطية الذي يقود فيه القلب مثلث الإدراك بسلاسة تشبه التداول السلمي للسلطة، فنحكم بتساوي الأضلاع وثبوت طولها وسكون حركة المثلث في مكان واحد لمدة من الزمن يطرد فيها استقرار نظام الإدراك، </w:t>
      </w:r>
    </w:p>
    <w:p>
      <w:pPr>
        <w:pStyle w:val="BookText"/>
        <w:rPr/>
      </w:pPr>
      <w:r>
        <w:rPr>
          <w:rFonts w:ascii="IRNazanin" w:hAnsi="IRNazanin" w:eastAsia="IRNazanin"/>
          <w:color w:val="111111"/>
          <w:sz w:val="28"/>
          <w:sz w:val="28"/>
          <w:szCs w:val="28"/>
          <w:rtl w:val="true"/>
          <w:lang w:bidi="fa-IR"/>
        </w:rPr>
        <w:t>وهذا لا يمنع صيرورته بتقدمه إلى الأمام وتصغير حجم المثلث نتيجة لتقدم العلوم التجريبية وتطور مناهج البحث، ونمو المدركات التي كلّما واجهت مشكلة جديدة في الواقع لم تكن معروفة من قبل ابتكرت منطقا جديدا لحلِّها، ومن ذلك المنطق العلائقي ومقیاسه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الوظيفة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أنواع المنطق تقع تحت تعریف واحد، وهو أنه يعد نظاما نظريا وفنا تطبيقيا يساعدنا على تصحيح تفكيرنا؛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التفكير الصحيح يمكن اختصارها إلى مدي كبير وتحويلها إلى قواعد کالطبیعیات والهندسة وتدريسها لكلّ عقل، وإنّه فنٌ لأنّه بالممارسة يقدِّم للفكر أخيرا ذلك الإتقان والدقة والضبط اللاشعوري السريع الذي يرشد ويوجه أصابع عازف البيانو بانسجام سهل في العزف على آلته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أثقل على الفهم من المنطق، ولا شيء أكثر منه أهمية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معرفة تُنظَّم تصبح علما بفضل المنطق الذي يُنظِّمها، وكلّ شيء مُنظَّم يمكن أن نجرد منه منطقا، فالحكمة حياة منظمة، والفن مادة منظمة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نظرية علم النقطة يوجد قسمان من التنظيم المنطقي، يتضمن كلُّ واحد منهما عددا من أنواع المنطق، والقسمان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 مثلث الإدراك السليم، ويضمّ منطق العقل المجرد، ومنطق الحس الجدلي، ومنطق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 ما وراء مثلث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عددا لا نهائيا من أنواع المنطق تظهر بحسب ظهور ظاهرة جديدة تعكس في الذهن مشكلة جديدة تتطلب مِنّا التفكير بنظام منطقي جديد،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 ومنطق الازدحام، ومنطق المقياس، والمنطق العلائقي إلى غير ذلك</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ويقيس المنطق العلائقي قيم الأشياء عن طريق مقياسه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الوظيفة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تقويم بأسلوب جديدا لم يُعرف من قبل، حتى أنّه قد يقلِب الحقائق المعروفة رأسا على </w:t>
      </w:r>
    </w:p>
    <w:p>
      <w:pPr>
        <w:pStyle w:val="BookText"/>
        <w:rPr/>
      </w:pPr>
      <w:r>
        <w:rPr>
          <w:rFonts w:ascii="IRNazanin" w:hAnsi="IRNazanin" w:eastAsia="IRNazanin"/>
          <w:color w:val="111111"/>
          <w:sz w:val="28"/>
          <w:sz w:val="28"/>
          <w:szCs w:val="28"/>
          <w:rtl w:val="true"/>
          <w:lang w:bidi="fa-IR"/>
        </w:rPr>
        <w:t>عقب، تلك التي عرفناها بوساطة مقياس المنطق الأرسطي وحده، الذي يركز في تقویم الأشياء منفصلة اعتمادا على افتراض جوهر مستقل ثابت فيها خُلِقت هكذا وستبقى إلى أبد الآبدين</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العلائقي كثيرا، ولاسيما في عهده إلى واليه على مصر مالك الأشتر، وهو منطق يعلمنا كيف نعرف قيم الأشياء لا عن طريق خصائصها الجوهرية، وإنّما عن طريق وظائفها، ما يجعلنا نكتشف معرفة كُنّا نجهلها، بسبب استعمالنا لمنطق واحد</w:t>
      </w:r>
      <w:r>
        <w:rPr>
          <w:rFonts w:eastAsia="Amiri" w:cs="Amiri" w:ascii="Amiri" w:hAnsi="Amiri"/>
          <w:color w:val="111111"/>
          <w:sz w:val="28"/>
          <w:szCs w:val="28"/>
          <w:rtl w:val="true"/>
          <w:lang w:bidi="ar-SA"/>
        </w:rPr>
        <w:t xml:space="preserve">. </w:t>
      </w:r>
      <w:bookmarkStart w:id="441" w:name="pg17266_195623"/>
    </w:p>
    <w:p>
      <w:pPr>
        <w:pStyle w:val="Heading3"/>
        <w:numPr>
          <w:ilvl w:val="2"/>
          <w:numId w:val="1"/>
        </w:numPr>
        <w:rPr/>
      </w:pPr>
      <w:bookmarkStart w:id="442" w:name="__RefHeading___Toc9623013_1280447820"/>
      <w:bookmarkStart w:id="443" w:name="_Toc145"/>
      <w:bookmarkEnd w:id="441"/>
      <w:bookmarkEnd w:id="442"/>
      <w:r>
        <w:rPr>
          <w:rtl w:val="true"/>
        </w:rPr>
        <w:t>المبحث الثاني</w:t>
      </w:r>
      <w:r>
        <w:rPr>
          <w:rtl w:val="true"/>
        </w:rPr>
        <w:t xml:space="preserve">: </w:t>
      </w:r>
      <w:r>
        <w:rPr>
          <w:rtl w:val="true"/>
        </w:rPr>
        <w:t xml:space="preserve">استعمال المنطق العلائقي في عهد الإمام علي </w:t>
      </w:r>
      <w:r>
        <w:rPr>
          <w:rtl w:val="true"/>
        </w:rPr>
        <w:t>(</w:t>
      </w:r>
      <w:r>
        <w:rPr>
          <w:rtl w:val="true"/>
        </w:rPr>
        <w:t>عليه السلام</w:t>
      </w:r>
      <w:r>
        <w:rPr>
          <w:rtl w:val="true"/>
        </w:rPr>
        <w:t xml:space="preserve">) </w:t>
      </w:r>
      <w:r>
        <w:rPr>
          <w:rtl w:val="true"/>
        </w:rPr>
        <w:t>إلى مالك الأشتر</w:t>
      </w:r>
      <w:r>
        <w:rPr>
          <w:rtl w:val="true"/>
        </w:rPr>
        <w:t>:</w:t>
      </w:r>
      <w:bookmarkEnd w:id="443"/>
    </w:p>
    <w:p>
      <w:pPr>
        <w:pStyle w:val="BookText"/>
        <w:rPr/>
      </w:pP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 المنطق العلائقي في العصر الحديث، بمعنى أنّه صِيغ بمصطلحات تقنية على الرغم من استعماله عفويا في كلام الإنسان الذي تجاوز مؤخرا تعريف الأشياء بحدودها الذهنية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يفهمها العقل، إلى تعريفها بالوظيفة، إذ إنّ التعريف الحدّي هو صورة تُختم على طين المخ كالنقش تميّز بين مفهوم شيء وآخر لكي تتمايز الأشياء بأسمائها المختلفة في الذهن، فاسم الكتاب مختلف عن اسم المنضدة واسماهما مختلف عن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تتمايز الأشياء بتمايز الأسماء الحدية التي تطبع مفاهيمها في الذهن، لكن ما قيمة اسم القلم الذي لا يؤدي وظيفة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التعريف الوظيفي مكمل للتعريف الحدي، ليفهمها العقل المجرد والتعقل الحسي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والوظائف هي التي تحدد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العمليين لمعرفة قيم الأشياء عن طريق معرفة وظائفها، أما قيمة العلامات اللغوية فتظهر في أداء وظيفتها كأداة ثقافية تنوب عن الأشياء وتسهِّل على الإنسان قضاء حاجاته بوساطتها؛ لذلك يمكن الحديث عن وظيفة الأشياء ووظيفة اللغة بمعنيين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منطقية صورية، ربّما جرَّدها العقل من الأساس البايولوجي، وهو يشير إلى الحركات الحيوية بغضّ النظر عن نتائجها التي تلبّي حاجات الكائن الحي،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الشهيق والزفير الشكليين اللذين يمكن أن ننتزع منهما منطقا صوريا مجردا يتمثل في الإيقاع الناتج من تكرار المزدوج المتضاد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شهيق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زفير، ولا ثالث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بتجريد 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ولا ثالث بينهما</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حسية عملية تشير إلى نتائج هذا الإيقاع العملية التي تلبّي حاجات </w:t>
      </w:r>
      <w:bookmarkStart w:id="444" w:name="pg17266_195624"/>
    </w:p>
    <w:p>
      <w:pPr>
        <w:pStyle w:val="BookText"/>
        <w:rPr/>
      </w:pPr>
      <w:bookmarkEnd w:id="444"/>
      <w:r>
        <w:rPr>
          <w:rFonts w:ascii="Amiri" w:hAnsi="Amiri" w:eastAsia="Amiri" w:cs="Amiri"/>
          <w:color w:val="111111"/>
          <w:sz w:val="28"/>
          <w:sz w:val="28"/>
          <w:szCs w:val="28"/>
          <w:rtl w:val="true"/>
          <w:lang w:bidi="ar-SA"/>
        </w:rPr>
        <w:t>الكائن الحيّ في استنشاق الأوكسجين الضروري لحياة الأنسجة الحيوانية، وطرح ثاني أوكسيد الكاربون السام المميت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الأول للوظيفة مكتشف من الملاحظة الشكلية السطحية الساذجة التي يجرّدها العقل بمؤشر ميزانه الذي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زفير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المعنى الثاني للوظيفة فمكتشف عن طريق الملاحظة العلمية التجريبية التي تبحث في الأسباب الطبيعية للأشياء وغاياتها، أو الغرض منها، التي استطاعت أن تربط بين الأشياء بعلاقات علمية متينة لا انفصام لها، وإلاَّ سيتحطم نظامها العلائقي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الموت ليس للحيوانات ومنها الإنسان فحسب، بل الموت لما له علاقة نظامية معه، وهو النبات الذي اكتشف العلم التجريبي أنه يتنفس بالسموم التي يطلقها الإنسان والحيوان بزفيرهما، وهو ثاني أوكسيد الكاربون الذي يستنشقه النبات شهيقاً ويطلق الأوكسجين خارجًا بزفيره؛ لأنّه يكون سامًا بالنسبة إليه، الذي هو أساس حياة الإنسان والحيوان، بمعنى أنّ من دون الحيوان يموت النبات، ومن دون النبات يموت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السحاب الذي ينقل الماء المُنقّى من أملاح البحر سيموتان معًا، ومن دون الاختلاف الكمي بين حرارة اليابسة وحرارة البحر لا يتحرك السحاب من أعلى البحر إلى اليابسة بما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البر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الليل تبرد اليابسة أسرع من البحر فيخفّ الضغط الجوي على اليابسة ما يدفع الهواء من جهة البحر إلى جهة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یُلحظ أنّ العلم الحديث قد أسهم إسهامًا كبيرًا في اكتشاف المنطق العلائقي ومقیاسه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الوظيفة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إيضاحهما بالآتي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9623015_1280447820"/>
      <w:bookmarkStart w:id="446" w:name="_Toc146"/>
      <w:bookmarkEnd w:id="445"/>
      <w:r>
        <w:rPr>
          <w:rtl w:val="true"/>
        </w:rPr>
        <w:t>أولاً</w:t>
      </w:r>
      <w:r>
        <w:rPr>
          <w:rtl w:val="true"/>
        </w:rPr>
        <w:t xml:space="preserve">: </w:t>
      </w:r>
      <w:r>
        <w:rPr>
          <w:rtl w:val="true"/>
        </w:rPr>
        <w:t>الوظيفة</w:t>
      </w:r>
      <w:r>
        <w:rPr>
          <w:rtl w:val="true"/>
        </w:rPr>
        <w:t>:</w:t>
      </w:r>
      <w:bookmarkEnd w:id="446"/>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أخذ تطوره من العلوم الطبيعية، ولاسيما علم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نُظِرَ إلى العناصر المختلفة التي تدخل في نظام علائقي مستقل يُغذي بعض عناصره بعضاً </w:t>
      </w:r>
    </w:p>
    <w:p>
      <w:pPr>
        <w:pStyle w:val="BookText"/>
        <w:rPr/>
      </w:pPr>
      <w:r>
        <w:rPr>
          <w:rFonts w:ascii="Amiri" w:hAnsi="Amiri" w:eastAsia="Amiri" w:cs="Amiri"/>
          <w:color w:val="111111"/>
          <w:sz w:val="28"/>
          <w:sz w:val="28"/>
          <w:szCs w:val="28"/>
          <w:rtl w:val="true"/>
          <w:lang w:bidi="ar-SA"/>
        </w:rPr>
        <w:t xml:space="preserve">بأنها تنزل منزلة الكائن الحيّ، الذي لا تُفهم أجزاؤه إلاّ في علاقاتها مع هذه الكلية، وهي قانون المنطق العلائقي الأول الذي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قانون المنطق الأرسطي الأول وهو قانون الهوية المعبَّر عنه بعلامة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بقانون الهوية؛ لأنّ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الرياضية يُعبَّر عنها باللغة الاعتيادية بالضمير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يساوي أو يُطابق أو يماثله تمام المماثلة، وبعدم وجود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تنتج لدينا قضايا حملية تربط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علاقات جديدة بين الموضوعات، ما يجعل المنطق الأرسطي يركز عنايته في رسم حدود المفاهيم الذهنية بطريقة قسرية تفرض نفسها على الأشياء المتعالقة بطبيعتها فتفتتها إلى ذرات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جواهر تُوهم بأنّها خُلقت هكذا وستبقى إلى أبد الآبدين تتحدّى الصيرورة الزمانية وتمنع ارتباطها بعلاقات متبادلة، حرمت الإنسان أن يكتشف المنطق العلائقي قرونًا طويلة، وما زالت تحرم العربي من هذا الاكتشاف المهم؛ لهيمنة المنطق الأرسطي على عقول العرب فبقيت تشتغل بمسنن واحد، على الرغم من وجود المنطق العلائقي في القرآن الكريم؛ إذ أشار إلى الأشياء، التي لا تُنشئ علاقة وظيفية مع غيرها، بسبب بتمتعها بأوزان معينة ومقادير مضبوطة تسهل عليها تبادل العلاقات الوظيفية،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مَدَدْنَاهَا وَأَلْقَيْنَا فِيهَا رَوَاسِيَ وَأَنْبَتْنَا فِيهَا مِنْ كُلِّ شَيْءٍ مَوْزُونٍ وَجَعَلْنَا لَكُمْ فِيهَا 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الرِّيَاحَ لَوَاقِحَ فَأَنْزَلْنَا مِنَ السَّمَاءِ مَاءً فَأَسْقَيْنَا كُمُوهُ وَمَا أَنْتُمْ لَهُ بِخَازِنِينَ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للمؤمن كالبنيان يشدُّ بعضه بعضًا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يمكن أن يكون هناك بُنیان من لَبِناتٍ ليس بينها علاقات ونظام منطقي هندسي خاص لا يجيده إلاّ البنّاءون المهرة</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أفاض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في بيان مقیاس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يُعطي لكلّ عنصر في النظام العلائقي قيمته، ويُبيّن أنّ كلّ عنصر لا يؤدي وظيفته داخل النظام ليس له قيمة وليس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يؤدي العنصر وظيفته بالشكل المطلوب إذا تبدّل موقعه المناسب له، كما هو الحال عند تعطّل وظيفة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وضع في غير موقعه، في موقع قلبه أو كليتيه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يُقيم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المُتعالقة كما هي معزولة، وهذه أولى مراحل الفَهم، ثم يتسع التقويم ببيان وظائفها ليكتمل فَهمها، ففي التقسيم الشائع لطبقات المجتمع، إذ اعتدنا أن نقسمه على طبقة أشراف خاصة، وطبقة العوام الذين اعتدنا أن نقوِّمهم بالدونية ولاسيما إذا لم ننتمِ إليهم، ونبجِّل طبقة الأشراف الخاصة، لكن التفكير العلائقي قد قَلَبَ هذه المعرفة رأسا على عقب عن طريق لفت أنظارنا إلى وظائف الطبقتين، ولاسيما في الظروف العصيبة، ما يجعل قيمة العامة أكثر ثقلا في الميزان من قيمة أشراف الطبقة الخاصة، وذلك ما يتضح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سُخْطَ الْخَاصَّةِ يُغْتَفَرُ مَعَ رِضَی الْعَامَّةِ ولَيْسَ أَحَدٌ مِنَ الرَّعِيَّةِ أَثْقَلَ عَلَی الْوَالِي مَئُونَةً فِي الرَّخَاءِ وأَقَلَّ مَعُونَةً لَهُ فِي الْبَلاءِ، وأَكْرَهَ لِلإنْصَافِ وأَسْأَلَ بِالإلْحَافِ وأَقَلَّ شُكْراً</w:t>
      </w:r>
    </w:p>
    <w:p>
      <w:pPr>
        <w:pStyle w:val="BookText"/>
        <w:rPr/>
      </w:pPr>
      <w:r>
        <w:rPr>
          <w:rFonts w:ascii="Amiri" w:hAnsi="Amiri" w:eastAsia="Amiri" w:cs="Amiri"/>
          <w:color w:val="111111"/>
          <w:sz w:val="28"/>
          <w:sz w:val="28"/>
          <w:szCs w:val="28"/>
          <w:rtl w:val="true"/>
          <w:lang w:bidi="ar-SA"/>
        </w:rPr>
        <w:t>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w:t>
      </w:r>
    </w:p>
    <w:p>
      <w:pPr>
        <w:pStyle w:val="BookText"/>
        <w:rPr/>
      </w:pPr>
      <w:r>
        <w:rPr>
          <w:rFonts w:ascii="Amiri" w:hAnsi="Amiri" w:eastAsia="Amiri" w:cs="Amiri"/>
          <w:color w:val="111111"/>
          <w:sz w:val="28"/>
          <w:sz w:val="28"/>
          <w:szCs w:val="28"/>
          <w:rtl w:val="true"/>
          <w:lang w:bidi="ar-SA"/>
        </w:rPr>
        <w:t>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والملحوظ هنا أنّ طبقة الخاصة تكون قیمتهم ضئيلة مقابل ما ينالونه من مال في الرخاء، وتقصيرهم عن أداء وظيفتهم في البلاء، فلا يجب أن يخشى الوالي سخط الخاصة، وعليه أن يخشی سخط العامة، الذين لا تذهب مراعاتهم في الرخاء سدی، فهم الذين يتذكرون الفضل ويوفون الكثير مقابل القليل؛ نظرا لسلامة فطرتهم الإنسانية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التي تدخل مع غيرها في نظام علائقي لا </w:t>
      </w:r>
    </w:p>
    <w:p>
      <w:pPr>
        <w:pStyle w:val="BookText"/>
        <w:rPr/>
      </w:pPr>
      <w:r>
        <w:rPr>
          <w:rFonts w:ascii="Amiri" w:hAnsi="Amiri" w:eastAsia="Amiri" w:cs="Amiri"/>
          <w:color w:val="111111"/>
          <w:sz w:val="28"/>
          <w:sz w:val="28"/>
          <w:szCs w:val="28"/>
          <w:rtl w:val="true"/>
          <w:lang w:bidi="ar-SA"/>
        </w:rPr>
        <w:t>تؤدي وظائفها إلا بتغذيها تغذية راجعة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Feed back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بغذاء مادي أو روحي تستمده بعض عناصر النظام من عناصر أخرى تعدّ مصدرًا، وبهذا يكون المصدر ذا وظيفة قوية، وعليه تكون قيمة عناصر التغذية الرئيسة كبيرة يجب مراعاتها؛ لأنّها هي التي تديم تشغيل النظام، كما يتضح في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تتضح قيمة عناصر التغذية الرئيسة في نظام التغذية الراجعة، التي لم نعرف قیمتها بعمق سابقًا من دون استعمال التفكير العلائقي، الذي ورد متماسكًا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 ثُمَّ لا قِوَامَ لِلْجُنُودِ إِلا بِمَا يُخْرِجُ اللَّهُ لَهُمْ مِنَ الْخَرَاجِ</w:t>
      </w:r>
    </w:p>
    <w:p>
      <w:pPr>
        <w:pStyle w:val="BookText"/>
        <w:rPr/>
      </w:pPr>
      <w:r>
        <w:rPr>
          <w:rFonts w:ascii="Amiri" w:hAnsi="Amiri" w:eastAsia="Amiri" w:cs="Amiri"/>
          <w:color w:val="111111"/>
          <w:sz w:val="28"/>
          <w:sz w:val="28"/>
          <w:szCs w:val="28"/>
          <w:rtl w:val="true"/>
          <w:lang w:bidi="ar-SA"/>
        </w:rPr>
        <w:t>الَّذِي يَقْوَوْنَ بِهِ عَلَی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w:t>
      </w:r>
    </w:p>
    <w:p>
      <w:pPr>
        <w:pStyle w:val="BookText"/>
        <w:rPr/>
      </w:pPr>
      <w:r>
        <w:rPr>
          <w:rFonts w:ascii="Amiri" w:hAnsi="Amiri" w:eastAsia="Amiri" w:cs="Amiri"/>
          <w:color w:val="111111"/>
          <w:sz w:val="28"/>
          <w:sz w:val="28"/>
          <w:szCs w:val="28"/>
          <w:rtl w:val="true"/>
          <w:lang w:bidi="ar-SA"/>
        </w:rPr>
        <w:t>الْقُضَاةِ والْعُمَّالِ والْكُتَّابِ لِمَا يُحْكِمُونَ مِنَ الْمَعَاقِدِ ويَجْمَعُونَ مِنَ الْمَنَافِعِ ويُؤْتَمَنُونَ عَلَيْهِ مِنْ خَوَاصِّ الأمُورِ وعَوَامِّهَا ولا قِوَامَ لَهُمْ جَمِيعاً إِلا بِالتُّجَّارِ وذَوِي الصِّنَاعَاتِ فِيمَا يَجْتَمِعُونَ عَلَيْهِ مِنْ مَرَافِقِهِمْ ويُقِيمُونَهُ مِنْ أَسْوَاقِهِمْ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نلحظ تماسك النظام الإداري للدولة المُقسَّم على طبقات تؤدّي كلّ طبقة وظيفة مهمة بحيث لا تقوم الطبقة إلا عليها ثم يركز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طبقتين لم نكن نعلم أنّ لهما قيمة كبيرة كقيمة السلطان والولاة والقضاة وغيرها من طبقات عليا، حتى بيّن الإمام أنّهما قوام كلّ الطبقات التي فوقهما وهما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والصنّاع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الطبقتان المنتجتان للثروة التي تموِّن وتغذي كل الطبقات المستهلكة التي فوقها والتي تحتها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السُّفْلَی مِنْ أَهْلِ الْحَاجَةِ والْمَسْكَنَةِ الَّذِينَ يَحِقُّ رِفْدُهُمْ ومَعُونَتُهُمْ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تتعطل وظيفة العناصر المتعالقة ما يؤدي إلى تعطيل أو قلّة كفاية النظام، إذا انقطعت تغذيتها أو قلّت، ويتمثل نقص تغذية العناصر </w:t>
      </w:r>
    </w:p>
    <w:p>
      <w:pPr>
        <w:pStyle w:val="BookText"/>
        <w:rPr/>
      </w:pPr>
      <w:r>
        <w:rPr>
          <w:rFonts w:ascii="Amiri" w:hAnsi="Amiri" w:eastAsia="Amiri" w:cs="Amiri"/>
          <w:color w:val="111111"/>
          <w:sz w:val="28"/>
          <w:sz w:val="28"/>
          <w:szCs w:val="28"/>
          <w:rtl w:val="true"/>
          <w:lang w:bidi="ar-SA"/>
        </w:rPr>
        <w:t>الذي يجب على الوالي أن يحذر من وقوعه، بنوعين من التغذية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التغذية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في كمية رواتب رؤساء الجند التي يجب أن تكفيهم وتكفي أهليهم؛ لأن القادة يبذلون مجهودًا عضلياً وفكريًا، وقلّة رواتبهم تؤثر في تفكيرهم،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رُءُوسِ جُنْدِكَ عِنْدَكَ مَنْ وَاسَاهُمْ فِي مَعُونَتِهِ وأَفْضَلَ عَلَيْهِمْ مِنْ جِدَتِهِ بِمَا يَسَعُهُمْ ويَسَعُ مَنْ وَرَاءَهُمْ مِنْ خُلُوفِ أَهْلِيهِمْ حَتَّى يَكُونَ هَمُّهُمْ هَمّاً وَاحِداً فِي جِهَادِ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التغذية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تفقّد أحوال الرعية وتشجيع الولاة بالثناء الجميل كيفاً وكمًا بتعديد بطولاتهم،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عَطْفَكَ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قُلُوبَهُمْ عَلَيْكَ وإِنَّ أَفْضَلَ قُرَّةِ عَيْنِ الْوُلاةِ اسْتِقَامَةُ الْعَدْلِ فِي الْبِلادِ 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ووَاصِلْ فِي حُسْنِ الثَّنَاءِ عَلَيْهِمْ وتَعْدِيدِ مَا أَبْلَی ذَوُو الْبَلاءِ مِنْهُمْ فَإِنَّ كَثْرَةَ الذِّكْرِ لِحُسْنِ أَفْعَالِهِمْ تَهُزُّ الشُّجَاعَ وتُحَرِّضُ النَّاكِلَ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مالکًا بمحاسبة العناصر التي تؤدي وظائف سلبية غير الوظائف المتعارف على أدائها في النظام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ومكافحة الفساد الوظيفي هي من وظائف الحاكم؛ وذلك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فِی كَثيِرٍ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 فَاحِشاً وشُحّاً قَبِیحاً واحْتِكَاراً لِلْمَنَافِعِ وتَحَكُّماً فِی الْبِيَاعَاتِ وذَلِكَ بَابُ مَضَّرَةٍ لِلْعَامَّةِ وعَيْبٌ عَلَی الْوُلاةِ فاَمْنَعْ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وعَاقِبْهُ فِي غَيْرِ 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عقوبات هاتين الطبقتين يجب أن تكون إصلاحية، نظرا لأنهما تغذيان نظام الدولة كله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أبعد من هذا، إذ بيّنَ وظيفة الخلافة أو الإمارة، التي جعلها بعضهم غاية في ذاتها، وليست وسيلة للغاية أسمى وهي تطبيق العدالة الاجتماعية؛ لذلك لا نجد لها قيمة تذكر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كقيمة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 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7" w:name="pg17266_195629"/>
    </w:p>
    <w:p>
      <w:pPr>
        <w:pStyle w:val="BookText"/>
        <w:rPr/>
      </w:pPr>
      <w:bookmarkEnd w:id="447"/>
      <w:r>
        <w:rPr>
          <w:rFonts w:ascii="Amiri" w:hAnsi="Amiri" w:eastAsia="Amiri" w:cs="Amiri"/>
          <w:color w:val="111111"/>
          <w:sz w:val="28"/>
          <w:sz w:val="28"/>
          <w:szCs w:val="28"/>
          <w:rtl w:val="true"/>
          <w:lang w:bidi="ar-SA"/>
        </w:rPr>
        <w:t xml:space="preserve">وذلك ما رواه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 على الإمام بذي قار، وهُوَ يَخْصِفُ نَعْلَهُ،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هَذَا النَّعْلِ؟ فَقُلْتُ لا قِيمَةَ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كانت الخلافة الدنيوية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معها أهون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يتخذها الخليفة وسيلة لأداء وظيفةٍ سامية بمعونة مجموعة من المناصرين لأيدلوجية الخليفة،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حُضُورُ الْحَاضِرِ وقِيَامُ الْحُجَّةِ بِوُجُودِ النَّاصِرِ ومَا</w:t>
      </w:r>
    </w:p>
    <w:p>
      <w:pPr>
        <w:pStyle w:val="BookText"/>
        <w:rPr/>
      </w:pPr>
      <w:r>
        <w:rPr>
          <w:rFonts w:ascii="Amiri" w:hAnsi="Amiri" w:eastAsia="Amiri" w:cs="Amiri"/>
          <w:color w:val="111111"/>
          <w:sz w:val="28"/>
          <w:sz w:val="28"/>
          <w:szCs w:val="28"/>
          <w:rtl w:val="true"/>
          <w:lang w:bidi="ar-SA"/>
        </w:rPr>
        <w:t>أَخَذَ اللَّهُ عَلَی الْعُلَمَاءِ إلا يُقَارُّوا عَلَی كِظَّةِ ظَالِمٍ ولا سَغَبِ مَظْلُومٍ لَأَلْقَيْتُ حَبْلَهَا عَلَی غَارِبِهَا</w:t>
      </w:r>
    </w:p>
    <w:p>
      <w:pPr>
        <w:pStyle w:val="BookText"/>
        <w:rPr/>
      </w:pPr>
      <w:r>
        <w:rPr>
          <w:rFonts w:ascii="Amiri" w:hAnsi="Amiri" w:eastAsia="Amiri" w:cs="Amiri"/>
          <w:color w:val="111111"/>
          <w:sz w:val="28"/>
          <w:sz w:val="28"/>
          <w:szCs w:val="28"/>
          <w:rtl w:val="true"/>
          <w:lang w:bidi="ar-SA"/>
        </w:rPr>
        <w:t>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مقياس الوظيفة الذي يعطي للأشياء قيمتها في التفكير العلائقي، وتفقد قيمتها حتى لا تساوي شيئاً إلا لم تؤدِّ وظيفتها مَهْما عظمت هذه الأشياء في النظر إليها وهي منفردة كمفاهیم ذهنية معزولة عن نظامها العلائقي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منطق لم يفهمه من يدَّعون أنّهم يحبّون علياً ويدعون كذا أنّهم يسيرون على نهجه؛ لأنّهم لم يفهموا منطقه، فما أبعدهم عنه، وما أبرأه منهم</w:t>
      </w:r>
      <w:r>
        <w:rPr>
          <w:rFonts w:eastAsia="IRNazanin" w:cs="IRNazanin"/>
          <w:color w:val="111111"/>
          <w:sz w:val="28"/>
          <w:szCs w:val="28"/>
          <w:rtl w:val="true"/>
          <w:lang w:bidi="fa-IR"/>
        </w:rPr>
        <w:t>!.</w:t>
      </w:r>
    </w:p>
    <w:p>
      <w:pPr>
        <w:pStyle w:val="Heading3"/>
        <w:numPr>
          <w:ilvl w:val="2"/>
          <w:numId w:val="1"/>
        </w:numPr>
        <w:rPr/>
      </w:pPr>
      <w:bookmarkStart w:id="448" w:name="__RefHeading___Toc9623017_1280447820"/>
      <w:bookmarkStart w:id="449" w:name="_Toc147"/>
      <w:bookmarkEnd w:id="448"/>
      <w:r>
        <w:rPr>
          <w:rtl w:val="true"/>
        </w:rPr>
        <w:t>ثانيًا</w:t>
      </w:r>
      <w:r>
        <w:rPr>
          <w:rtl w:val="true"/>
        </w:rPr>
        <w:t xml:space="preserve">: </w:t>
      </w:r>
      <w:r>
        <w:rPr>
          <w:rtl w:val="true"/>
        </w:rPr>
        <w:t xml:space="preserve">مقياس الموقع أو </w:t>
      </w:r>
      <w:r>
        <w:rPr>
          <w:rtl w:val="true"/>
        </w:rPr>
        <w:t>(</w:t>
      </w:r>
      <w:r>
        <w:rPr>
          <w:rtl w:val="true"/>
        </w:rPr>
        <w:t>الموضع</w:t>
      </w:r>
      <w:r>
        <w:rPr>
          <w:rtl w:val="true"/>
        </w:rPr>
        <w:t>):</w:t>
      </w:r>
      <w:bookmarkEnd w:id="449"/>
    </w:p>
    <w:p>
      <w:pPr>
        <w:pStyle w:val="BookText"/>
        <w:rPr/>
      </w:pPr>
      <w:r>
        <w:rPr>
          <w:rFonts w:ascii="Amiri" w:hAnsi="Amiri" w:eastAsia="Amiri" w:cs="Amiri"/>
          <w:color w:val="111111"/>
          <w:sz w:val="28"/>
          <w:sz w:val="28"/>
          <w:szCs w:val="28"/>
          <w:rtl w:val="true"/>
          <w:lang w:bidi="ar-SA"/>
        </w:rPr>
        <w:t>هو القسم الآخر من مقياس المنطق العلائقي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الوظيفة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وترجع أهميته إلى أنّ عناصر النظام الواحد لا تؤدي وظائفها الإيجابية إلاّ إذا أخذت موقعها الخاص، وإذا تبدلّت مواقعها في النظام المستقر فإن وظيفتها تتعطّل أو تنقلب إلى وظائف سلبية ضارة، وذلك ما عبّر عنه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واضحًا بقوله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ووضع الندى في موضع السيف بالعلا ٭٭٭ مضرّ کوضع السيف في موضع الندى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سبق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أهمية الموقع في المنطق العلائقي، حيث لحظ أنّ ملكة الحس التي تعمل بمبدأ الصيرورة تحول الأشياء من حال إلى أخرى، وبهذا تتبدّل وظائفها باستمرار نتيجة لتبدل مواقعها، فالطفل له موقع التطفّل على الأسرة، وحين يشبُّ، ويكبر والداه تُصبح له وظيفة أخرى معاكسة بالنسبة لأبويه، إذ يصبحان هما المتطفلان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يخالف منطق العقل الأرسطي الذي يعمل بمبدأ ثبوت الأشياء وعزلها في مواقع مستقلة، بحيث لا تستطيع العبور من ذو على هذا الأساس أوضح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بن الأشتر أن يلحظ التغيّر في الأشياء، ويرعی وضعها في مواقعها المناسبة ولا يتعجّل بذلك قبل الأوان،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 فَضَعْ كُلَّ أَمْرٍ مَوْضِعَهُ وأَوْقِعْ كُلَّ أَمْرٍ مَوْقِعَهُ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هذا الكلام على أهمية معرفة المواقع الصحيحة للأشياء التي تؤدي فيها وظائفها بصورة مثالية من جهة، وأهمية معرفة المواقع المغلوطة أيضاً التي تؤدي فيها الأشياء عكس الوظائف المرغوب فيها، والتي يمكن الاستدلال عليها وتجنبها استنادًا إلى معرفة الأَوْلَى،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الآراء، وعرف أنّ التغييرات في النظام تحتاج إلى تغيير في المواقع التي يتبعها تغيّر في الوظائف؛ لذلك عزم على استبدال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 الأشتر واليا على مصر نظرًا لصعوبة إدارة هذا البلد الذي يحتاج الى خبير مُحنّك، وهو ما أثار حفيظة محمد بن أبي بكر فخاطبه مبينًا أسباب استبداله بالأشتر، متعهدا أن يضعه في موقع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أن يؤدي فيه الوالیان وظيفتهما كلُّ واحد من موقعه،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مَوْجِدَتُكَ مِنْ تَسْرِيحِ الأشْتَرِ إِلَی عَمَلِكَ وإِنِّي لَمْ أَفْعَلْ ذَلِكَ اسْتِبْطَاءً لَكَ فِي الْجَهْدَ ولا ازْدِيَاداً لَكَ فِي الْجِدِّ ولَوْ نَزَعْتُ مَا </w:t>
      </w:r>
    </w:p>
    <w:p>
      <w:pPr>
        <w:pStyle w:val="BookText"/>
        <w:rPr/>
      </w:pPr>
      <w:r>
        <w:rPr>
          <w:rFonts w:ascii="Amiri" w:hAnsi="Amiri" w:eastAsia="Amiri" w:cs="Amiri"/>
          <w:color w:val="111111"/>
          <w:sz w:val="28"/>
          <w:sz w:val="28"/>
          <w:szCs w:val="28"/>
          <w:rtl w:val="true"/>
          <w:lang w:bidi="ar-SA"/>
        </w:rPr>
        <w:t>تَحْتَ يَدِكَ مِنْ سُلْطَانِكَ لَوَلَّيْتُكَ مَا هُوَ أَيْسَرُ عَلَيْكَ مَئُونَةً وأَعْجَبُ إِلَيْكَ 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الأشتر اغتيل قبل وصوله إلى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أن يبقى والياً على مصر، وقد ثار عليه بعض المصريين وقتلوه، ما يدلّ على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الموقع بمقياس المنطق العلائقي الذي يؤدي فيه الرجل المناسب في المكان المناسب وظيفته في معالجة المواقف الصعبة، لكن الأحداث كانت تجري سريعا بعكس ما هو مخطط له بسبب فساد الخوارج، وهم عناصر داخلية خرجت بفكرها فأفسدت النظام السياسي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حثَّ الإمام مالكًا على حسن اختیار معاونيه للمواقع التي يؤدون بها وظائفهم بأكمل وجه،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w:t>
      </w:r>
    </w:p>
    <w:p>
      <w:pPr>
        <w:pStyle w:val="BookText"/>
        <w:rPr/>
      </w:pPr>
      <w:r>
        <w:rPr>
          <w:rFonts w:ascii="Amiri" w:hAnsi="Amiri" w:eastAsia="Amiri" w:cs="Amiri"/>
          <w:color w:val="111111"/>
          <w:sz w:val="28"/>
          <w:sz w:val="28"/>
          <w:szCs w:val="28"/>
          <w:rtl w:val="true"/>
          <w:lang w:bidi="ar-SA"/>
        </w:rPr>
        <w:t>فِي نَفْسِكَ مِمَّنْ لا تَضِيقُ بِهِ الأمُورُ ولا تُمَحِّكُهُ الْخُصُومُ ولا يَتَمَادَى فِي الزَّلَّةِ ولا يَحْصَرُ مِنَ</w:t>
      </w:r>
    </w:p>
    <w:p>
      <w:pPr>
        <w:pStyle w:val="BookText"/>
        <w:rPr/>
      </w:pPr>
      <w:r>
        <w:rPr>
          <w:rFonts w:ascii="Amiri" w:hAnsi="Amiri" w:eastAsia="Amiri" w:cs="Amiri"/>
          <w:color w:val="111111"/>
          <w:sz w:val="28"/>
          <w:sz w:val="28"/>
          <w:szCs w:val="28"/>
          <w:rtl w:val="true"/>
          <w:lang w:bidi="ar-SA"/>
        </w:rPr>
        <w:t>الْفَيْءِ إِلَی الْحَقِّ إِذَا عَرَفَهُ ولا تُشْرِفُ نَفْسُهُ عَلَی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في تسليط الضوء على أهمية النظر في إعادة ترتیب عناصر النظام الاجتماعي المتنوّع تنوّعاً لا نهائيًا، والمُرتب ترتيباً أفقياً في أروع المقولات الإنسانية قاطبة، بدلاً من ترتيبه العمودي الذي يضع الوالي المُسلم على رأس الهرم، يليه تفضيل المسلمين، فأهل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ویهود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أنّ الترتيب الأفقي هو ترتیب وظيفي، يجعلنا نفكر تفكيرا علائقيا، بعكس التفكير الذي يرتِّب العناصر ترتيبا عموديا يجعل الشرف متوارثا، والعبودية متوارثة، وهذا خطأ؛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فوظيفة المسلمين الذين هم أكثرية وهم الذين يحكمون، تكمن في حماية حقوق الأقليات ولا تتسلط عليهم وتؤذيهم، وإنّ الدولة الإسلامية عليها أنْ تفتخر في أداء هذه الوظيفة، كذلك الوالي الذي بيده مصادر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والمال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أن يؤدي وظيفة العدل والمساواة بين كلّ أصناف الرعية المتنوعين بالألوان </w:t>
      </w:r>
    </w:p>
    <w:p>
      <w:pPr>
        <w:pStyle w:val="BookText"/>
        <w:rPr/>
      </w:pPr>
      <w:r>
        <w:rPr>
          <w:rFonts w:ascii="Amiri" w:hAnsi="Amiri" w:eastAsia="Amiri" w:cs="Amiri"/>
          <w:color w:val="111111"/>
          <w:sz w:val="28"/>
          <w:sz w:val="28"/>
          <w:szCs w:val="28"/>
          <w:rtl w:val="true"/>
          <w:lang w:bidi="ar-SA"/>
        </w:rPr>
        <w:t>والأديان والمذاهب، وليست وظيفته التسلط والتجبر والتمييز الطائفي والديني والعرقي، والانتقام وإبادة المعارضة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أكده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 بمقولته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w:t>
      </w:r>
    </w:p>
    <w:p>
      <w:pPr>
        <w:pStyle w:val="BookText"/>
        <w:rPr/>
      </w:pPr>
      <w:r>
        <w:rPr>
          <w:rFonts w:ascii="Amiri" w:hAnsi="Amiri" w:eastAsia="Amiri" w:cs="Amiri"/>
          <w:color w:val="111111"/>
          <w:sz w:val="28"/>
          <w:sz w:val="28"/>
          <w:szCs w:val="28"/>
          <w:rtl w:val="true"/>
          <w:lang w:bidi="ar-SA"/>
        </w:rPr>
        <w:t>عَلَيْهِمْ سَبُعاً ضَارِياً تَغْتَنِمُ أَكْلَهُمْ، فَإِنَّهُمْ صِنْفَانِ إِمَّا أَخٌ لَكَ فِي الدِّينِ وإِمَّا نَظِيرٌ لَكَ فِي الْخَلْقِ، يَفْرُطُ مِنْهُمُ الزَّلَلُ وتَعْرِضُ لَهُمُ الْعِلَلُ، ويُؤْتَى عَلَی أَيْدِيهِمْ فِي 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وصَفْحِكَ مِثْلِ الَّذِي تُحِبُّ وتَرْضَی أَنْ يُعْطِيَكَ الله مِنْ عَفْوِهِ وصَفْحِهِ،</w:t>
      </w:r>
    </w:p>
    <w:p>
      <w:pPr>
        <w:pStyle w:val="BookText"/>
        <w:rPr/>
      </w:pPr>
      <w:r>
        <w:rPr>
          <w:rFonts w:ascii="Amiri" w:hAnsi="Amiri" w:eastAsia="Amiri" w:cs="Amiri"/>
          <w:color w:val="111111"/>
          <w:sz w:val="28"/>
          <w:sz w:val="28"/>
          <w:szCs w:val="28"/>
          <w:rtl w:val="true"/>
          <w:lang w:bidi="ar-SA"/>
        </w:rPr>
        <w:t>فَإِنَّكَ فَوْقَهُمْ، ووَالِي الأمْرِ عَلَيْكَ فَوْقَكَ، واللَّهُ فَوْقَ مَنْ وَلاكَ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نلحظ أنّ الترتيب العمودي الذي يُنبئنا خطاً بأنَّ الأعلى هو الأفضل، قد انقسم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فوق جميع مخلوقاته الأثيرة وهم جنس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المخلوقات البشرية المتساوية المنزلة بوصفهم عبيدًا لإله واحد، وإنْ تنوَّعت ألوانهم وأديانهم وعقائدهم، فكلّهم من دم ولحم واحد، ومشاعر واحدة مصطَّفون على صعيد واحد، يفرط منهم الزلل خطأً وعمداً، وعليه يجب معاملتهم بالرحمة التي تعرفها عن طريق وضع نفسك في موقع صاحب الخطيئة الذي لا يرغب إلا بالعفو، وعلى النفوس الكبيرة أن تعفو وتغفر، فأنت إنْ لم تغفرْ فلن تنالَ غفران الله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ومثلما لحظ الإمام أهمية المواقع الصحيحة التي تؤدي فيها العناصر الداخلة في نظام علائقي وظائفها كاملة، لحظ أنّ تبديل المواقع الصحيحة يجعل العناصر تؤدي عكس وظائفها التي تُوقع الأضرار على الغير وعلى النفس أيضاً، وذلك ما خاطب بهِ مالك الأشتر محذرًا إيّاه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أكدَّ الإمام أهمية اختيار العناصر المناسبة للأماكن المناسبة في أماكن كثيرة في عهده لمالك بن الأشتر، ولاسيما في المواقع الحساسة، حذرًا من تغيّر النفوس في تلك المواقع ما يجعلها تصاب بالشذوذ الوظيفي، لذلك ركَّز في اختيار الأفضل أخلاقاً،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عَلَی أُمُورِكَ خَيْرَهُمْ واخْصُصْ رَسَائِلَكَ الَّتِي</w:t>
      </w:r>
    </w:p>
    <w:p>
      <w:pPr>
        <w:pStyle w:val="BookText"/>
        <w:rPr/>
      </w:pPr>
      <w:r>
        <w:rPr>
          <w:rFonts w:ascii="Amiri" w:hAnsi="Amiri" w:eastAsia="Amiri" w:cs="Amiri"/>
          <w:color w:val="111111"/>
          <w:sz w:val="28"/>
          <w:sz w:val="28"/>
          <w:szCs w:val="28"/>
          <w:rtl w:val="true"/>
          <w:lang w:bidi="ar-SA"/>
        </w:rPr>
        <w:t>تُدْخِلُ فِيهَا مَكَايِدَكَ وأَسْرَارَكَ بِأَجْمَعِهِمْ لِوُجُوهِ صَالِحِ الأخْلاقِ مِمَّنْ لا تُبْطِرُهُ الْكَرَامَةُ فَيَجْتَرِئَ بِهَا عَلَيْكَ فِي خِلافٍ لَكَ بِحَضْرَةِ 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هذه الوصية إلى تفنيد فكرة الوظيفة المطلقة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ينطلق التحليل الوظيفي للثقافة من مبدأ قوامه أنّه في كلّ نماذجه الثقافية، تؤدي كلّ عادة، وكلّ شيء مادي، وكل فكرة، وكل معتقد وظيفة حيوية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فالوظيفة المطلقة تحصل في حال توازن النظام الاجتماعي العام واستقراره، ولا تشمل الأنظمة المعقدة الخاصة، إذ يعطي العنصر الشرير أو الجاهل في النظام الاجتماعي العام قيمة للعنصر الخيّر أو العالِم؛ لأنّه يجعل الخيّر والعالِم يمارس وظيفته في إصلاح الأشرار وتعليم الجهلة، لذلك يوادع العقلاء الجهلة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کیلا يقطعوا الصلة بهم، ويخسرون بذلك وظيفة إصلاحهم،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تحافظ على علاقة التخاطب اللسانية الاجتماعية بين الجاهل والعاقل، بمعنى أنّ العاقل يجب أنْ يستوعب الجاهل في محيطه الاجتماعي؛ لأنّ قيمة العاقل تكمن في وظيفة الإصلاح التي لا تتحقق على أرض الواقع إلا بوجود الجاهل</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التسامح والموادعة التي يلحّ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 الحياة الاجتماعية، يبدو أنّها لم تسبب أضرارَا مادية، فهي تدور في إطار اللغة مما يسمى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السبّ والبذاءة والهجاء والطعن بالأعراض، إلى غير ذلك، مما لا يضرّ ضررًا ماديًا أو أمنيًا للدولة، بخلاف الغلط اللساني عند كتاب المراسلات ولاسيما السريّة منها، فهو مختلف تمامًا ولا يسامح عليه في النظام الاجتماعي العام؛ لذلك لا يجوز احتقار الجاهل؛ لأنّه رصيد العالِم، ولا يجوز احتقار الكافر؛ لأنّه رصيد المؤمن الذي يهيئ له تفعيل الإيمان على نطاق موضوعي كلّي، وإلاّ أصبح الإيمان محصورًا في جزئية المؤمن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الحكيم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لاوتسي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معلِّمُ الشرير</w:t>
      </w:r>
    </w:p>
    <w:p>
      <w:pPr>
        <w:pStyle w:val="BookText"/>
        <w:rPr/>
      </w:pPr>
      <w:r>
        <w:rPr>
          <w:rFonts w:ascii="Amiri" w:hAnsi="Amiri" w:eastAsia="Amiri" w:cs="Amiri"/>
          <w:color w:val="111111"/>
          <w:sz w:val="28"/>
          <w:sz w:val="28"/>
          <w:szCs w:val="28"/>
          <w:rtl w:val="true"/>
          <w:lang w:bidi="ar-SA"/>
        </w:rPr>
        <w:t>والشريرُ رصيد الخيّر</w:t>
      </w:r>
    </w:p>
    <w:p>
      <w:pPr>
        <w:pStyle w:val="BookText"/>
        <w:rPr/>
      </w:pPr>
      <w:r>
        <w:rPr>
          <w:rFonts w:ascii="Amiri" w:hAnsi="Amiri" w:eastAsia="Amiri" w:cs="Amiri"/>
          <w:color w:val="111111"/>
          <w:sz w:val="28"/>
          <w:sz w:val="28"/>
          <w:szCs w:val="28"/>
          <w:rtl w:val="true"/>
          <w:lang w:bidi="ar-SA"/>
        </w:rPr>
        <w:t>ومَن لا يحترمْ مُعلِّمه</w:t>
      </w:r>
    </w:p>
    <w:p>
      <w:pPr>
        <w:pStyle w:val="BookText"/>
        <w:rPr/>
      </w:pPr>
      <w:r>
        <w:rPr>
          <w:rFonts w:ascii="Amiri" w:hAnsi="Amiri" w:eastAsia="Amiri" w:cs="Amiri"/>
          <w:color w:val="111111"/>
          <w:sz w:val="28"/>
          <w:sz w:val="28"/>
          <w:szCs w:val="28"/>
          <w:rtl w:val="true"/>
          <w:lang w:bidi="ar-SA"/>
        </w:rPr>
        <w:t>ولا يحافظ على رصيده</w:t>
      </w:r>
    </w:p>
    <w:p>
      <w:pPr>
        <w:pStyle w:val="BookText"/>
        <w:rPr/>
      </w:pPr>
      <w:r>
        <w:rPr>
          <w:rFonts w:ascii="Amiri" w:hAnsi="Amiri" w:eastAsia="Amiri" w:cs="Amiri"/>
          <w:color w:val="111111"/>
          <w:sz w:val="28"/>
          <w:sz w:val="28"/>
          <w:szCs w:val="28"/>
          <w:rtl w:val="true"/>
          <w:lang w:bidi="ar-SA"/>
        </w:rPr>
        <w:t xml:space="preserve">إنسان ضلَّ إلى أبعدِ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يقدِّم المنطق العلائقي معرفة جديدة بالأشياء كنّا نجهلها من قبل، وربما جعلتنا هذه المعرفة المغلوطة نحتقر كثيرًا من الأشياء ونشمئز منها حين كنّا نعتمد على التصورات العقلية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رياضيات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المنفصمة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المنطق العلائقي بمقياسه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الوظيفة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زوّدنا بِعِلْمٍ جديد له أصول قرآنية ونبوية فضلاً عما أنتجه العقل العربي تحت خيمة هذه النصوص المعتبرة التي تأسست عليها الحضارة العربية بعد الإسلام، ما يجعلنا نعيد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لنرفع كلّ من يؤدي وظيفته في النظام من موقعه الخاص مَهْما كانت التصورات المجردة تحطّ من شأنهم، نحو عامل النظافة التي ترميه التصورات المزيفة واللغة بلفظ دوني فنسميه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يكشف المنطق العلائقي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للذي يُكثر من رمي الأزبال وهم نحن، في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الذي يخلصنا من نفاياتنا النتنة هو هذا الشخص الرائع الذي يؤدّي أشرف وظيفة يكسب منها رزقا لعياله، ويحافظ على جمال المدينة ونظافتها، التي لولاها لأصبحت المعيشة في المدينة لا تطاق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هذا علينا الحط من شأن الذين تبوءوا مناصب عليا ولم يؤدُّوا وظائفهم المنوطة بهم في مواقعهم تلك، إلى 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يودي وظيفته على أكمل وجه، بعد أنْ كنّا نعظِّم أولئك باطلاً، ونسبغ عليهم صفات الله،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الملك، وصاحب السمو، وفخامة الرئيس، حتى لو كان ذلك الملك أو الرئيس جاهلاً مستبدًا أو فاسدًا يتحكّم بمصائر الناس ومقدِّراتهم ويصادر حرياتهم ويمتهن کرامتهم</w:t>
      </w:r>
      <w:r>
        <w:rPr>
          <w:rFonts w:eastAsia="IRNazanin" w:cs="IRNazanin"/>
          <w:color w:val="111111"/>
          <w:sz w:val="28"/>
          <w:szCs w:val="28"/>
          <w:rtl w:val="true"/>
          <w:lang w:bidi="fa-IR"/>
        </w:rPr>
        <w:t xml:space="preserve">. </w:t>
      </w:r>
      <w:bookmarkStart w:id="450" w:name="pg17266_195636"/>
    </w:p>
    <w:p>
      <w:pPr>
        <w:pStyle w:val="Heading3"/>
        <w:numPr>
          <w:ilvl w:val="2"/>
          <w:numId w:val="1"/>
        </w:numPr>
        <w:rPr/>
      </w:pPr>
      <w:bookmarkStart w:id="451" w:name="__RefHeading___Toc9623019_1280447820"/>
      <w:bookmarkStart w:id="452" w:name="_Toc148"/>
      <w:bookmarkEnd w:id="450"/>
      <w:bookmarkEnd w:id="451"/>
      <w:r>
        <w:rPr>
          <w:rtl w:val="true"/>
        </w:rPr>
        <w:t>الخاتمة</w:t>
      </w:r>
      <w:r>
        <w:rPr>
          <w:rtl w:val="true"/>
        </w:rPr>
        <w:t>:</w:t>
      </w:r>
      <w:bookmarkEnd w:id="452"/>
    </w:p>
    <w:p>
      <w:pPr>
        <w:pStyle w:val="BookText"/>
        <w:rPr/>
      </w:pPr>
      <w:r>
        <w:rPr>
          <w:rFonts w:ascii="Amiri" w:hAnsi="Amiri" w:eastAsia="Amiri" w:cs="Amiri"/>
          <w:color w:val="111111"/>
          <w:sz w:val="28"/>
          <w:sz w:val="28"/>
          <w:szCs w:val="28"/>
          <w:rtl w:val="true"/>
          <w:lang w:bidi="ar-SA"/>
        </w:rPr>
        <w:t>توصل البحث إلى جملة من النتائج لعلّ أهمها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يُمثل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على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اغتيل قبل وصوله إلى عمله، وثيقة سياسية مُهمة لإدارة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والدولة كيان علائقي معقّد متكوِّن من مجموعة من العناصر المترابط بعضها ببعض بحلقات بحيث يؤثر بعضها ببعض، ما يجعل النظر إليها معزولةً يؤدي إلى أخطاء معرفية كثيرة؛ لأنّ كلّ عنصر في هذا النظام المعقّد يؤدي وظيفة معينة للنظام كله، ولا يمكن غضّ الطرف عن التعريف الوظيفي الى جانب التعريف الحدّي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لابدّ من منطق جدید يسلط الضوء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تسليط الضوء على العناصر المنفردة، وهذا المنطق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العلائقي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ومقياسه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الوظيفة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هذا المقياس بكثافة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ما يجعل المنطق العلائقي أفضل منهج يمكِّننا من اكتشاف المعاني الجديدة التي بقيت غير مكتشفه من قبل بطريقة سهلة منظمة، وتلك هي وظيفة المنطق بوصفه آلة تعصم الفكر من الوقوع بالأخطاء</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استعمل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العلائقي من دون الاصطلاح عليه؛ لأنّ مهمة الاصطلاح ليست من مهام الشخصيات التاريخية، وإنّما هي مُهمة المفکِّر الذي يجرِّد من النصوص التاريخية الإبداعية منطقا يصوغه بمصطلحات تقنية واضحة وقليلة تسهل اكتشاف المعاني بطريقة آلية تسمى منطقا، وإذا كان المنطق جديدا فإنّه يغني الفكر العربي الذي إذا بقي يفکِّر بوساطة منطق واحد هو المنطق الأرسطي كآلة يشتغل بموجبها العقل بمسنن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علامة المنطق الأرسطي الرياضية الرئيسة هي علامة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علامة الهوية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علامة المنطق العلائقي هي علامة المفاضلة أكبر من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التي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مجموع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نظام علائقي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جعلنا نكتشف معاني جديدة لم تكن تخطر على بالنا من قبل</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مقياس المنطق العلائقي طرفان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الوظیفة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وأحدهما يؤلف برهانا للآخر، فقيمة العنصر في النظام العلائقي تكمن في وظيفته التي يؤديها للنظام، ولا يؤدي العنصر وظيفته ما لم يُوضع في موضعه أو موقعه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الأشياء تتطور في الواقع المعيش؛ لذلك تتطور وظائفها، وعلى هذا الأساس رأى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مواقع الأشياء في نظامه الإداري المدوّن في العهد، إذا أصبحت الأشياء مؤهلة لأداء وظيفة جديدة، وقد رأى أنّ بعض الأشياء تتطور إلى الوراء وتؤدي وظائف مفسدة للنظام؛ لذلك أوصى بمعالجتها بحسب كمية الضرر الذي تسببه، فمنها من عالجه بالإصلاح؛ لأنّها تسببت بأضرار يسيرة غير مقصودة، ومنها من أوصى بمعالجته بالعزل واستبدال بعض العناصر بغيرها في خطوة استباقية اعتمادا على معلومات استخبارية؛ لأنّ بقاءها يمكن أن يسبب خطرا كبيرا، ومنها ما سبب أضرار كبيرا فعلا، لذلك كان علاجها بإقامة الحدّ عليها والتنكيل بها</w:t>
      </w:r>
      <w:r>
        <w:rPr>
          <w:rFonts w:eastAsia="Amiri" w:cs="Amiri" w:ascii="Amiri" w:hAnsi="Amiri"/>
          <w:color w:val="111111"/>
          <w:sz w:val="28"/>
          <w:szCs w:val="28"/>
          <w:rtl w:val="true"/>
          <w:lang w:bidi="ar-SA"/>
        </w:rPr>
        <w:t xml:space="preserve">. </w:t>
      </w:r>
      <w:bookmarkStart w:id="453" w:name="pg17266_195638"/>
    </w:p>
    <w:p>
      <w:pPr>
        <w:pStyle w:val="Heading3"/>
        <w:numPr>
          <w:ilvl w:val="2"/>
          <w:numId w:val="1"/>
        </w:numPr>
        <w:rPr/>
      </w:pPr>
      <w:bookmarkStart w:id="454" w:name="__RefHeading___Toc9623021_1280447820"/>
      <w:bookmarkStart w:id="455" w:name="_Toc149"/>
      <w:bookmarkEnd w:id="453"/>
      <w:bookmarkEnd w:id="454"/>
      <w:r>
        <w:rPr>
          <w:rtl w:val="true"/>
        </w:rPr>
        <w:t>هوامش البحث</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الحارث بن عبد يغوث الأشتر النخعي، أمير من قادة الشجعان والفرسان، رئیس قومه سكن الكوفة وكان من أقرب المقربين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 معه الجمل وصفين، ولاه على مصر، قتله معاوية بن أبي سفيان بالسم قبل أن يصل إليها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في تمييز الصحابة، ابن حجر العسقلاني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ألفرد أدوارد تایلور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الاستقراء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أنواع البرهان الذي يعتمد على مبدأ وقوع أحجار الدومينو، ويتمّ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يبرهن أنّ أول رقم في المجموعة يحقق المطلوب،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المطلوب يتحقق لعدد ما من المجموعة، نحو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يعمم من ذلك مقدمة كلية كبرى تعبّر عن علاقات التضمّن وفحواها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الجزء موجودة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رياضي، متاح على الموقع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 Wikipedia.org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ألفرد أدوارد تایلور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نهج البلاغة، الهادي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مقاییس اللغة، 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النحو العربي القديم، دراسة تحليلية للتراث اللغوي العربي من منظور علم </w:t>
      </w:r>
    </w:p>
    <w:p>
      <w:pPr>
        <w:pStyle w:val="BookText"/>
        <w:rPr/>
      </w:pPr>
      <w:r>
        <w:rPr>
          <w:rFonts w:ascii="Amiri" w:hAnsi="Amiri" w:eastAsia="Amiri" w:cs="Amiri"/>
          <w:color w:val="111111"/>
          <w:sz w:val="28"/>
          <w:sz w:val="28"/>
          <w:szCs w:val="28"/>
          <w:rtl w:val="true"/>
          <w:lang w:bidi="ar-SA"/>
        </w:rPr>
        <w:t>النفس الإدراكي،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أرسطو، ألفرد أدوارد تایلور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نظرية البحث، جون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هذا المثل العربي إلى الانجليزية بلفظه ومعناه؛ لأنّه يحمل فكرة منطقية جدلية عامة كالآتي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strew that broke camel's back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القشة التي قصمت ظهر البعير، متاح على الموقع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WWW.wikipdia.org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الفلسفة، وِل ديورانت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الفلسفة،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علم النقطة في تجديد الفكر العربي، مفاهيم أساسية،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غازي الخفاجي،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کاظم حمیدي، بحث منشور في مجلة كلية الشيخ الطوسي الجامعة، السنة الأولى،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الاجتماع المعاصر، جان بیار دوران وزمیله،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ميلود طواهري، ابن النديم للنشر والتوزيع، دار الروافد الثقافية، الجزائر،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ضبط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:Feed back from:wikipedias the free wikipedia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ضبط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الطيب في شرح ديوان أبي الطيب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ضبط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بين المدينة ومكة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حجة الوداع، ونشأ بالمدينة في حِجر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معه وقعتي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وولاه علي إمارة مصر، فدخلها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أنّ نعاوية بعث جيشا بقيادة عمرو بن العاص من أهل الشام إلى مصر، فدخلها حربا بعد معارك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واختفى ابن أبي بكر، فعُرِف مكانه فقبض عليه وقُتِل وأُحرِقَ بتهمة مشاركته في مقتل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ولايته خمسة أشهر توفي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ضبط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ضبط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الاجتماع المعاصر، جان بیار دوران وزميله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والفضيلة، لاوتسي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456" w:name="pg17266_195642"/>
    </w:p>
    <w:p>
      <w:pPr>
        <w:pStyle w:val="Heading3"/>
        <w:numPr>
          <w:ilvl w:val="2"/>
          <w:numId w:val="1"/>
        </w:numPr>
        <w:rPr/>
      </w:pPr>
      <w:bookmarkStart w:id="457" w:name="__RefHeading___Toc9623023_1280447820"/>
      <w:bookmarkStart w:id="458" w:name="_Toc150"/>
      <w:bookmarkEnd w:id="456"/>
      <w:bookmarkEnd w:id="457"/>
      <w:r>
        <w:rPr>
          <w:rtl w:val="true"/>
        </w:rPr>
        <w:t>المصادر والمراجع</w:t>
      </w:r>
      <w:r>
        <w:rPr>
          <w:rtl w:val="true"/>
        </w:rPr>
        <w:t>:</w:t>
      </w:r>
      <w:bookmarkEnd w:id="45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آفاق الفلسفة،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زکریا، دار مصر للطباعة،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وتحقیق وتعلیق عادل أحمد عبد الموجود وعلي محمد معوض، دار الكتب العلمية، بیروت، 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قاموس تراجم لأشهر الرجال والنساء من العرب والمستعربين والمستشرقين، خير الدين الزركلي، دار العلم للملايين، بیروت، لبنان،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أرسطو، ألفرِد إدوارد تایلور،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قرني، دار الطليعة،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عبد السلام محمد هارون، دار الفكر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 نصوصه وصححه ورقمه وعدّ كتبه وأبوابه وأحاديثه وعلق عليه محمد فؤاد عبد الباقي، دار الحديث،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الطريق والفضيلة، للحكيم الصيني لاوتسي، ترجمة عبد الغفار مکاوي، دار المعارف،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العرف الطيب في شرح ديوان أبي الطيب المتنبي، للعالم العلامّة اللغوي الشاعر المشهور، ناصيف اليازجي، دار القلم،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الاجتماع المعاصر، جان بیار دوران وزميله،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ميلود طواهري، ابن النديم للنشر والتوزيع، دار الروافد الثقافية، الجزائر،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الفلسفة، ول ديورانت، مكتبة المعارف،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لأبي القاسم محمود بن عمر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حققها على نسخة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إحياء التراث العربي، مؤسسة التاريخ العربي، بيروت،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نهج البلاغة، جمع هادي كاشف الغطاء، منشورات مكتبة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النحو العربي القديم، دراسة تحليلية للتراث اللغوي العربي من منظور علم النفس الإدراكي،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شاهين، دار الفكر العربي، القاهرة،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علم النقطة في تجديد الفكر العربي، مفاهيم أساسية،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غازي الخفاجي،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كاظم حميدي، بحث منشور في مجلة كلية الشيخ الطوسي الجامعة، السنة الأولى،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ضبط نصه وأبتكر فهارسه العلمية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مطبعة رسول،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المواقع الالكترونية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الاستقراء الرياضي، متاح على الموقع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التغذية الراجعة </w:t>
      </w:r>
      <w:r>
        <w:rPr>
          <w:rFonts w:eastAsia="Times New Roman" w:cs="Times New Roman" w:ascii="Times New Roman" w:hAnsi="Times New Roman"/>
          <w:color w:val="111111"/>
          <w:sz w:val="28"/>
          <w:szCs w:val="28"/>
          <w:lang w:val="en-US" w:bidi="en-US"/>
        </w:rPr>
        <w:t>Feed back</w:t>
      </w:r>
      <w:r>
        <w:rPr>
          <w:rFonts w:ascii="IRNazanin" w:hAnsi="IRNazanin" w:eastAsia="IRNazanin"/>
          <w:color w:val="111111"/>
          <w:sz w:val="28"/>
          <w:sz w:val="28"/>
          <w:szCs w:val="28"/>
          <w:rtl w:val="true"/>
          <w:lang w:bidi="fa-IR"/>
        </w:rPr>
        <w:t>، متاح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القشة التي كسرت ظهر البعير، ترجم هذا المثل بلفظه ومعناه إلى الانجليزية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strew that broke camel's back</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متاح على 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www.wikipdia.org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المُحتَوَیات</w:t>
      </w:r>
    </w:p>
    <w:p>
      <w:pPr>
        <w:pStyle w:val="BookText"/>
        <w:rPr/>
      </w:pPr>
      <w:r>
        <w:rPr>
          <w:rFonts w:ascii="Amiri" w:hAnsi="Amiri" w:eastAsia="Amiri" w:cs="Amiri"/>
          <w:color w:val="111111"/>
          <w:sz w:val="28"/>
          <w:sz w:val="28"/>
          <w:szCs w:val="28"/>
          <w:rtl w:val="true"/>
          <w:lang w:bidi="ar-SA"/>
        </w:rPr>
        <w:t>الآثار الدّنيويّة للأعمال</w:t>
      </w:r>
    </w:p>
    <w:p>
      <w:pPr>
        <w:pStyle w:val="BookText"/>
        <w:rPr/>
      </w:pPr>
      <w:r>
        <w:rPr>
          <w:rFonts w:ascii="Amiri" w:hAnsi="Amiri" w:eastAsia="Amiri" w:cs="Amiri"/>
          <w:color w:val="111111"/>
          <w:sz w:val="28"/>
          <w:sz w:val="28"/>
          <w:szCs w:val="28"/>
          <w:rtl w:val="true"/>
          <w:lang w:bidi="ar-SA"/>
        </w:rPr>
        <w:t xml:space="preserve">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الدنيويّة للأعمال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الدنيوية للأعمال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الفلسفة الاخلاقية ومبادئ حقوق الانسان في فكر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على ضوء عهد الامام علي بن ابي طالب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الامام نبراس ومشعل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الرأفة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التجارة والحياة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حقوق الانسان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اما الجرائم التي حكم الإمام بان عقوبتها الاعدام فهي لجملة افراد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أثر الحاكم في النظام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الحرب وانتهاك الحقوق عند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قانونٌ اجتماعيٌّ خَطير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حقائق ثابتة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حُريّة الإنسان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الحزمُ واللِينُ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الرعايّةُ للجُمَيع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ثِقلُ 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عِلمُ النَفس الاجتِماعي والعلاقاتُ العامّة مَعَ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التَقسّيم العِلمي أو المعرفي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التقسيم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أهلُ الذِمّة والإسلام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الدفاعُ عنِ المُعاهدين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التقسيم الإيماني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التقسيم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علم النفس الاجتماعي في تعامل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العلاقة الإنسانية ومودة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حسن الثناء ورفع معنويات الجند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الوالي والنظر في المظالم والأثر الإيجابي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شرائط النظر في المظالم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النظرة العلوية إلى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المواطنة والتنمية في حكومة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التطور التاريخي لمفهوم المواطنة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الحكم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الرشید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تعريف التنمية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التطور التاريخي لمفهوم التنمية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نظرة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جهاد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الأمنية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عدالة التوزيع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الإعانات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مورد مالي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ثقافة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ثبت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القيادة الاخلاقية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 هو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تحديد 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دوره في القضاء على انقلاب أشراف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دوره في هزيمة جيش الشام وقتل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الخازر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السمات القيادية في الشخصيه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سمات القيادة في شخصية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وحقوق الإنسان من خلال عهدهِ لمالك بن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في الفكر الغربي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مواثيق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إعلانات الحقوق الدولية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الإنسان في الفكر والشريعة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حقوق الإنسان في الفكر الإسلامي المعاصر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بين الفكرين الغربي والإسلامي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الإنسان من خلال عهدهِ إلى مالك بن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وسِمَات التميز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صِحَّة الانتساب وأهمية المضمون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حقوق الإنسان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دروس ملهمة من الفكر الإسلامي إلى الفكر العالمي في مجال القيمة الروحية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الإنسان وأزمة الفكر العالمي المعاصر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الإنسان وحقوقه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 الفكر السياسي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مقومات حقوق الكانسان في نص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للصحابي الجليل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المواطنة والحريات العامة في الدولة العراقية في مدة العهد الملكي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مقارنة في ضوء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حقوق المواطنة والحريات في الدستور العراقي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حقوق المواطنة والحريات في برامج الأحزاب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حقوق المواطنة والحريات في برامج الوزارات العراقية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مقارنة في ضوء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المواطنة وحقوق الانسان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ماالمواطنة؟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الحقوق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الحقوق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الحقوق الاقتصادية والاجتماعية والثقافية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الانسان عند الامام علي ابن ابي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مفهوم الحق</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الحقوق</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المشاركة في بناء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 المعارضة، والاعتراض والشكوى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السماح للتجمعات السلمية بمارسة طقوسها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في 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القضائية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يجب مراعاتها قبل إصدار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قرار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الاستنتاجات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تستنتج الباحثتان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الباحثتان بالآتي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المقترحات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تقترح الباحثتان اجراء الدراسات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المنطق العلائقي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من منظور منطق نظرية علم النقطة</w:t>
      </w:r>
    </w:p>
    <w:p>
      <w:pPr>
        <w:pStyle w:val="BookText"/>
        <w:rPr/>
      </w:pP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منطق علم النقطة العام وموقع المنطق العلائقي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المنطق العلائقي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الموقع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r>
        <w:rPr>
          <w:rFonts w:eastAsia="IRNazanin" w:cs="IRNazanin"/>
          <w:color w:val="111111"/>
          <w:sz w:val="28"/>
          <w:szCs w:val="28"/>
          <w:lang w:bidi="fa-IR"/>
        </w:rPr>
        <w:t>409</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90846</Words>
  <Characters>430241</Characters>
  <CharactersWithSpaces>518378</CharactersWithSpaces>
  <Paragraphs>3112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2026-08-25T14:31:16Z</dcterms:created>
  <dc:creator>ghaemiyeh.com</dc:creator>
  <dc:description/>
  <dc:language>en-US</dc:language>
  <cp:lastModifiedBy/>
  <dcterms:modified xsi:type="dcterms:W3CDTF">2026-08-25T18:01:27Z</dcterms:modified>
  <cp:revision>1</cp:revision>
  <dc:subject/>
  <dc:title>نظام الحکم وادارة الدولة فی ضوء عهد الامام امیر المؤمنین علیه السلام لمالک الاشتر رحمه الله جلد 6</dc:title>
</cp:coreProperties>
</file>

<file path=docProps/custom.xml><?xml version="1.0" encoding="utf-8"?>
<Properties xmlns="http://schemas.openxmlformats.org/officeDocument/2006/custom-properties" xmlns:vt="http://schemas.openxmlformats.org/officeDocument/2006/docPropsVTypes"/>
</file>