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4943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7394945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394947_1280447820">
            <w:r>
              <w:rPr>
                <w:webHidden/>
                <w:rStyle w:val="IndexLink"/>
                <w:rtl w:val="true"/>
              </w:rPr>
              <w:t>كلمة قدسية</w:t>
            </w:r>
            <w:r>
              <w:rPr>
                <w:rStyle w:val="IndexLink"/>
                <w:rtl w:val="true"/>
              </w:rPr>
              <w:tab/>
            </w:r>
            <w:r>
              <w:rPr>
                <w:rStyle w:val="IndexLink"/>
              </w:rPr>
              <w:t>14</w:t>
            </w:r>
          </w:hyperlink>
        </w:p>
        <w:p>
          <w:pPr>
            <w:pStyle w:val="Contents2"/>
            <w:tabs>
              <w:tab w:val="clear" w:pos="8743"/>
              <w:tab w:val="right" w:pos="9026" w:leader="dot"/>
            </w:tabs>
            <w:rPr/>
          </w:pPr>
          <w:hyperlink w:anchor="__RefHeading___Toc7394949_1280447820">
            <w:r>
              <w:rPr>
                <w:webHidden/>
                <w:rStyle w:val="IndexLink"/>
                <w:rtl w:val="true"/>
              </w:rPr>
              <w:t>كتاب كريم</w:t>
            </w:r>
            <w:r>
              <w:rPr>
                <w:rStyle w:val="IndexLink"/>
                <w:rtl w:val="true"/>
              </w:rPr>
              <w:tab/>
            </w:r>
            <w:r>
              <w:rPr>
                <w:rStyle w:val="IndexLink"/>
              </w:rPr>
              <w:t>17</w:t>
            </w:r>
          </w:hyperlink>
        </w:p>
        <w:p>
          <w:pPr>
            <w:pStyle w:val="Contents3"/>
            <w:tabs>
              <w:tab w:val="clear" w:pos="8459"/>
              <w:tab w:val="right" w:pos="9026" w:leader="dot"/>
            </w:tabs>
            <w:rPr/>
          </w:pPr>
          <w:hyperlink w:anchor="__RefHeading___Toc7394951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394953_1280447820">
            <w:r>
              <w:rPr>
                <w:webHidden/>
                <w:rStyle w:val="IndexLink"/>
                <w:rtl w:val="true"/>
              </w:rPr>
              <w:t xml:space="preserve">منهج التفسير الموضوعي </w:t>
            </w:r>
            <w:r>
              <w:rPr>
                <w:rStyle w:val="IndexLink"/>
                <w:rtl w:val="true"/>
              </w:rPr>
              <w:t>:</w:t>
              <w:tab/>
            </w:r>
            <w:r>
              <w:rPr>
                <w:rStyle w:val="IndexLink"/>
              </w:rPr>
              <w:t>20</w:t>
            </w:r>
          </w:hyperlink>
        </w:p>
        <w:p>
          <w:pPr>
            <w:pStyle w:val="Contents2"/>
            <w:tabs>
              <w:tab w:val="clear" w:pos="8743"/>
              <w:tab w:val="right" w:pos="9026" w:leader="dot"/>
            </w:tabs>
            <w:rPr/>
          </w:pPr>
          <w:hyperlink w:anchor="__RefHeading___Toc7394955_1280447820">
            <w:r>
              <w:rPr>
                <w:webHidden/>
                <w:rStyle w:val="IndexLink"/>
                <w:rtl w:val="true"/>
              </w:rPr>
              <w:t>المفاهيم القرآنية بين الجمود والتأويل</w:t>
            </w:r>
            <w:r>
              <w:rPr>
                <w:rStyle w:val="IndexLink"/>
                <w:rtl w:val="true"/>
              </w:rPr>
              <w:tab/>
            </w:r>
            <w:r>
              <w:rPr>
                <w:rStyle w:val="IndexLink"/>
              </w:rPr>
              <w:t>24</w:t>
            </w:r>
          </w:hyperlink>
        </w:p>
        <w:p>
          <w:pPr>
            <w:pStyle w:val="Contents3"/>
            <w:tabs>
              <w:tab w:val="clear" w:pos="8459"/>
              <w:tab w:val="right" w:pos="9026" w:leader="dot"/>
            </w:tabs>
            <w:rPr/>
          </w:pPr>
          <w:hyperlink w:anchor="__RefHeading___Toc7394957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7394959_1280447820">
            <w:r>
              <w:rPr>
                <w:webHidden/>
                <w:rStyle w:val="IndexLink"/>
              </w:rPr>
              <w:t>1</w:t>
            </w:r>
            <w:r>
              <w:rPr>
                <w:rStyle w:val="IndexLink"/>
                <w:rtl w:val="true"/>
              </w:rPr>
              <w:t xml:space="preserve">. </w:t>
            </w:r>
            <w:r>
              <w:rPr>
                <w:rStyle w:val="IndexLink"/>
                <w:rtl w:val="true"/>
              </w:rPr>
              <w:t xml:space="preserve">مبتدعة السلف </w:t>
            </w:r>
            <w:r>
              <w:rPr>
                <w:rStyle w:val="IndexLink"/>
                <w:rtl w:val="true"/>
              </w:rPr>
              <w:t>:</w:t>
              <w:tab/>
            </w:r>
            <w:r>
              <w:rPr>
                <w:rStyle w:val="IndexLink"/>
              </w:rPr>
              <w:t>26</w:t>
            </w:r>
          </w:hyperlink>
        </w:p>
        <w:p>
          <w:pPr>
            <w:pStyle w:val="Contents3"/>
            <w:tabs>
              <w:tab w:val="clear" w:pos="8459"/>
              <w:tab w:val="right" w:pos="9026" w:leader="dot"/>
            </w:tabs>
            <w:rPr/>
          </w:pPr>
          <w:hyperlink w:anchor="__RefHeading___Toc7394961_1280447820">
            <w:r>
              <w:rPr>
                <w:webHidden/>
                <w:rStyle w:val="IndexLink"/>
              </w:rPr>
              <w:t>2</w:t>
            </w:r>
            <w:r>
              <w:rPr>
                <w:rStyle w:val="IndexLink"/>
                <w:rtl w:val="true"/>
              </w:rPr>
              <w:t xml:space="preserve">. </w:t>
            </w:r>
            <w:r>
              <w:rPr>
                <w:rStyle w:val="IndexLink"/>
                <w:rtl w:val="true"/>
              </w:rPr>
              <w:t>معطّلة السلفية</w:t>
            </w:r>
            <w:r>
              <w:rPr>
                <w:rStyle w:val="IndexLink"/>
                <w:rtl w:val="true"/>
              </w:rPr>
              <w:tab/>
            </w:r>
            <w:r>
              <w:rPr>
                <w:rStyle w:val="IndexLink"/>
              </w:rPr>
              <w:t>30</w:t>
            </w:r>
          </w:hyperlink>
        </w:p>
        <w:p>
          <w:pPr>
            <w:pStyle w:val="Contents3"/>
            <w:tabs>
              <w:tab w:val="clear" w:pos="8459"/>
              <w:tab w:val="right" w:pos="9026" w:leader="dot"/>
            </w:tabs>
            <w:rPr/>
          </w:pPr>
          <w:hyperlink w:anchor="__RefHeading___Toc7394963_1280447820">
            <w:r>
              <w:rPr>
                <w:webHidden/>
                <w:rStyle w:val="IndexLink"/>
              </w:rPr>
              <w:t>3</w:t>
            </w:r>
            <w:r>
              <w:rPr>
                <w:rStyle w:val="IndexLink"/>
                <w:rtl w:val="true"/>
              </w:rPr>
              <w:t xml:space="preserve">. </w:t>
            </w:r>
            <w:r>
              <w:rPr>
                <w:rStyle w:val="IndexLink"/>
                <w:rtl w:val="true"/>
              </w:rPr>
              <w:t>المؤوّلة</w:t>
            </w:r>
            <w:r>
              <w:rPr>
                <w:rStyle w:val="IndexLink"/>
                <w:rtl w:val="true"/>
              </w:rPr>
              <w:tab/>
            </w:r>
            <w:r>
              <w:rPr>
                <w:rStyle w:val="IndexLink"/>
              </w:rPr>
              <w:t>36</w:t>
            </w:r>
          </w:hyperlink>
        </w:p>
        <w:p>
          <w:pPr>
            <w:pStyle w:val="Contents3"/>
            <w:tabs>
              <w:tab w:val="clear" w:pos="8459"/>
              <w:tab w:val="right" w:pos="9026" w:leader="dot"/>
            </w:tabs>
            <w:rPr/>
          </w:pPr>
          <w:hyperlink w:anchor="__RefHeading___Toc7394965_1280447820">
            <w:r>
              <w:rPr>
                <w:webHidden/>
                <w:rStyle w:val="IndexLink"/>
                <w:rtl w:val="true"/>
              </w:rPr>
              <w:t>التأويل باسم التفسير العلمي</w:t>
            </w:r>
            <w:r>
              <w:rPr>
                <w:rStyle w:val="IndexLink"/>
                <w:rtl w:val="true"/>
              </w:rPr>
              <w:tab/>
            </w:r>
            <w:r>
              <w:rPr>
                <w:rStyle w:val="IndexLink"/>
              </w:rPr>
              <w:t>38</w:t>
            </w:r>
          </w:hyperlink>
        </w:p>
        <w:p>
          <w:pPr>
            <w:pStyle w:val="Contents3"/>
            <w:tabs>
              <w:tab w:val="clear" w:pos="8459"/>
              <w:tab w:val="right" w:pos="9026" w:leader="dot"/>
            </w:tabs>
            <w:rPr/>
          </w:pPr>
          <w:hyperlink w:anchor="__RefHeading___Toc7394967_1280447820">
            <w:r>
              <w:rPr>
                <w:webHidden/>
                <w:rStyle w:val="IndexLink"/>
                <w:rtl w:val="true"/>
              </w:rPr>
              <w:t>التأويل الإلحادي</w:t>
            </w:r>
            <w:r>
              <w:rPr>
                <w:rStyle w:val="IndexLink"/>
                <w:rtl w:val="true"/>
              </w:rPr>
              <w:tab/>
            </w:r>
            <w:r>
              <w:rPr>
                <w:rStyle w:val="IndexLink"/>
              </w:rPr>
              <w:t>39</w:t>
            </w:r>
          </w:hyperlink>
        </w:p>
        <w:p>
          <w:pPr>
            <w:pStyle w:val="Contents2"/>
            <w:tabs>
              <w:tab w:val="clear" w:pos="8743"/>
              <w:tab w:val="right" w:pos="9026" w:leader="dot"/>
            </w:tabs>
            <w:rPr/>
          </w:pPr>
          <w:hyperlink w:anchor="__RefHeading___Toc7394969_1280447820">
            <w:r>
              <w:rPr>
                <w:webHidden/>
                <w:rStyle w:val="IndexLink"/>
                <w:rtl w:val="true"/>
              </w:rPr>
              <w:t>عصمة الأنبياء علیهم السلام في القرآن الكريم</w:t>
            </w:r>
            <w:r>
              <w:rPr>
                <w:rStyle w:val="IndexLink"/>
                <w:rtl w:val="true"/>
              </w:rPr>
              <w:tab/>
            </w:r>
            <w:r>
              <w:rPr>
                <w:rStyle w:val="IndexLink"/>
              </w:rPr>
              <w:t>42</w:t>
            </w:r>
          </w:hyperlink>
        </w:p>
        <w:p>
          <w:pPr>
            <w:pStyle w:val="Contents3"/>
            <w:tabs>
              <w:tab w:val="clear" w:pos="8459"/>
              <w:tab w:val="right" w:pos="9026" w:leader="dot"/>
            </w:tabs>
            <w:rPr/>
          </w:pPr>
          <w:hyperlink w:anchor="__RefHeading___Toc7394971_128044782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7394973_1280447820">
            <w:r>
              <w:rPr>
                <w:webHidden/>
                <w:rStyle w:val="IndexLink"/>
                <w:rtl w:val="true"/>
              </w:rPr>
              <w:t>عصمة الأنبياء في القرآن الكريم</w:t>
            </w:r>
            <w:r>
              <w:rPr>
                <w:rStyle w:val="IndexLink"/>
                <w:rtl w:val="true"/>
              </w:rPr>
              <w:tab/>
            </w:r>
            <w:r>
              <w:rPr>
                <w:rStyle w:val="IndexLink"/>
              </w:rPr>
              <w:t>44</w:t>
            </w:r>
          </w:hyperlink>
        </w:p>
        <w:p>
          <w:pPr>
            <w:pStyle w:val="Contents4"/>
            <w:tabs>
              <w:tab w:val="clear" w:pos="8176"/>
              <w:tab w:val="right" w:pos="9026" w:leader="dot"/>
            </w:tabs>
            <w:rPr/>
          </w:pPr>
          <w:hyperlink w:anchor="__RefHeading___Toc7394975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7394977_1280447820">
            <w:r>
              <w:rPr>
                <w:webHidden/>
                <w:rStyle w:val="IndexLink"/>
                <w:rtl w:val="true"/>
              </w:rPr>
              <w:t>مبدأ ظهور فكرة العصمة في الأُمّة الإسلامية</w:t>
            </w:r>
            <w:r>
              <w:rPr>
                <w:rStyle w:val="IndexLink"/>
                <w:rtl w:val="true"/>
              </w:rPr>
              <w:tab/>
            </w:r>
            <w:r>
              <w:rPr>
                <w:rStyle w:val="IndexLink"/>
              </w:rPr>
              <w:t>45</w:t>
            </w:r>
          </w:hyperlink>
        </w:p>
        <w:p>
          <w:pPr>
            <w:pStyle w:val="Contents4"/>
            <w:tabs>
              <w:tab w:val="clear" w:pos="8176"/>
              <w:tab w:val="right" w:pos="9026" w:leader="dot"/>
            </w:tabs>
            <w:rPr/>
          </w:pPr>
          <w:hyperlink w:anchor="__RefHeading___Toc7394979_1280447820">
            <w:r>
              <w:rPr>
                <w:webHidden/>
                <w:rStyle w:val="IndexLink"/>
                <w:rtl w:val="true"/>
              </w:rPr>
              <w:t>القرآن يطرح مسألة العصمة</w:t>
            </w:r>
            <w:r>
              <w:rPr>
                <w:rStyle w:val="IndexLink"/>
                <w:rtl w:val="true"/>
              </w:rPr>
              <w:tab/>
            </w:r>
            <w:r>
              <w:rPr>
                <w:rStyle w:val="IndexLink"/>
              </w:rPr>
              <w:t>47</w:t>
            </w:r>
          </w:hyperlink>
        </w:p>
        <w:p>
          <w:pPr>
            <w:pStyle w:val="Contents4"/>
            <w:tabs>
              <w:tab w:val="clear" w:pos="8176"/>
              <w:tab w:val="right" w:pos="9026" w:leader="dot"/>
            </w:tabs>
            <w:rPr/>
          </w:pPr>
          <w:hyperlink w:anchor="__RefHeading___Toc7394981_1280447820">
            <w:r>
              <w:rPr>
                <w:webHidden/>
                <w:rStyle w:val="IndexLink"/>
                <w:rtl w:val="true"/>
              </w:rPr>
              <w:t>عصمة النبي في القرآن الكريم</w:t>
            </w:r>
            <w:r>
              <w:rPr>
                <w:rStyle w:val="IndexLink"/>
                <w:rtl w:val="true"/>
              </w:rPr>
              <w:tab/>
            </w:r>
            <w:r>
              <w:rPr>
                <w:rStyle w:val="IndexLink"/>
              </w:rPr>
              <w:t>48</w:t>
            </w:r>
          </w:hyperlink>
        </w:p>
        <w:p>
          <w:pPr>
            <w:pStyle w:val="Contents4"/>
            <w:tabs>
              <w:tab w:val="clear" w:pos="8176"/>
              <w:tab w:val="right" w:pos="9026" w:leader="dot"/>
            </w:tabs>
            <w:rPr/>
          </w:pPr>
          <w:hyperlink w:anchor="__RefHeading___Toc7394983_1280447820">
            <w:r>
              <w:rPr>
                <w:webHidden/>
                <w:rStyle w:val="IndexLink"/>
                <w:rtl w:val="true"/>
              </w:rPr>
              <w:t>نظرية أحمد أمين حول كلام الشيعة</w:t>
            </w:r>
            <w:r>
              <w:rPr>
                <w:rStyle w:val="IndexLink"/>
                <w:rtl w:val="true"/>
              </w:rPr>
              <w:tab/>
            </w:r>
            <w:r>
              <w:rPr>
                <w:rStyle w:val="IndexLink"/>
              </w:rPr>
              <w:t>49</w:t>
            </w:r>
          </w:hyperlink>
        </w:p>
        <w:p>
          <w:pPr>
            <w:pStyle w:val="Contents4"/>
            <w:tabs>
              <w:tab w:val="clear" w:pos="8176"/>
              <w:tab w:val="right" w:pos="9026" w:leader="dot"/>
            </w:tabs>
            <w:rPr/>
          </w:pPr>
          <w:hyperlink w:anchor="__RefHeading___Toc7394985_1280447820">
            <w:r>
              <w:rPr>
                <w:webHidden/>
                <w:rStyle w:val="IndexLink"/>
                <w:rtl w:val="true"/>
              </w:rPr>
              <w:t>مناقشة نظرية أحمد أمين</w:t>
            </w:r>
            <w:r>
              <w:rPr>
                <w:rStyle w:val="IndexLink"/>
                <w:rtl w:val="true"/>
              </w:rPr>
              <w:tab/>
            </w:r>
            <w:r>
              <w:rPr>
                <w:rStyle w:val="IndexLink"/>
              </w:rPr>
              <w:t>50</w:t>
            </w:r>
          </w:hyperlink>
        </w:p>
        <w:p>
          <w:pPr>
            <w:pStyle w:val="Contents4"/>
            <w:tabs>
              <w:tab w:val="clear" w:pos="8176"/>
              <w:tab w:val="right" w:pos="9026" w:leader="dot"/>
            </w:tabs>
            <w:rPr/>
          </w:pPr>
          <w:hyperlink w:anchor="__RefHeading___Toc7394987_1280447820">
            <w:r>
              <w:rPr>
                <w:webHidden/>
                <w:rStyle w:val="IndexLink"/>
                <w:rtl w:val="true"/>
              </w:rPr>
              <w:t>عود على بدء</w:t>
            </w:r>
            <w:r>
              <w:rPr>
                <w:rStyle w:val="IndexLink"/>
                <w:rtl w:val="true"/>
              </w:rPr>
              <w:tab/>
            </w:r>
            <w:r>
              <w:rPr>
                <w:rStyle w:val="IndexLink"/>
              </w:rPr>
              <w:t>53</w:t>
            </w:r>
          </w:hyperlink>
        </w:p>
        <w:p>
          <w:pPr>
            <w:pStyle w:val="Contents4"/>
            <w:tabs>
              <w:tab w:val="clear" w:pos="8176"/>
              <w:tab w:val="right" w:pos="9026" w:leader="dot"/>
            </w:tabs>
            <w:rPr/>
          </w:pPr>
          <w:hyperlink w:anchor="__RefHeading___Toc7394989_1280447820">
            <w:r>
              <w:rPr>
                <w:webHidden/>
                <w:rStyle w:val="IndexLink"/>
                <w:rtl w:val="true"/>
              </w:rPr>
              <w:t>ما هي حقيقة العصمة ؟</w:t>
            </w:r>
            <w:r>
              <w:rPr>
                <w:rStyle w:val="IndexLink"/>
                <w:rtl w:val="true"/>
              </w:rPr>
              <w:tab/>
            </w:r>
            <w:r>
              <w:rPr>
                <w:rStyle w:val="IndexLink"/>
              </w:rPr>
              <w:t>56</w:t>
            </w:r>
          </w:hyperlink>
        </w:p>
        <w:p>
          <w:pPr>
            <w:pStyle w:val="Contents5"/>
            <w:tabs>
              <w:tab w:val="clear" w:pos="7892"/>
              <w:tab w:val="right" w:pos="9026" w:leader="dot"/>
            </w:tabs>
            <w:rPr/>
          </w:pPr>
          <w:hyperlink w:anchor="__RefHeading___Toc7394991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7394993_1280447820">
            <w:r>
              <w:rPr>
                <w:webHidden/>
                <w:rStyle w:val="IndexLink"/>
              </w:rPr>
              <w:t>1</w:t>
            </w:r>
            <w:r>
              <w:rPr>
                <w:rStyle w:val="IndexLink"/>
                <w:rtl w:val="true"/>
              </w:rPr>
              <w:t xml:space="preserve">. </w:t>
            </w:r>
            <w:r>
              <w:rPr>
                <w:rStyle w:val="IndexLink"/>
                <w:rtl w:val="true"/>
              </w:rPr>
              <w:t>العصمة الدرجة القصوى من التقوى</w:t>
            </w:r>
            <w:r>
              <w:rPr>
                <w:rStyle w:val="IndexLink"/>
                <w:rtl w:val="true"/>
              </w:rPr>
              <w:tab/>
            </w:r>
            <w:r>
              <w:rPr>
                <w:rStyle w:val="IndexLink"/>
              </w:rPr>
              <w:t>58</w:t>
            </w:r>
          </w:hyperlink>
        </w:p>
        <w:p>
          <w:pPr>
            <w:pStyle w:val="Contents5"/>
            <w:tabs>
              <w:tab w:val="clear" w:pos="7892"/>
              <w:tab w:val="right" w:pos="9026" w:leader="dot"/>
            </w:tabs>
            <w:rPr/>
          </w:pPr>
          <w:hyperlink w:anchor="__RefHeading___Toc7394995_1280447820">
            <w:r>
              <w:rPr>
                <w:webHidden/>
                <w:rStyle w:val="IndexLink"/>
              </w:rPr>
              <w:t>2</w:t>
            </w:r>
            <w:r>
              <w:rPr>
                <w:rStyle w:val="IndexLink"/>
                <w:rtl w:val="true"/>
              </w:rPr>
              <w:t xml:space="preserve">. </w:t>
            </w:r>
            <w:r>
              <w:rPr>
                <w:rStyle w:val="IndexLink"/>
                <w:rtl w:val="true"/>
              </w:rPr>
              <w:t xml:space="preserve">العصمة </w:t>
            </w:r>
            <w:r>
              <w:rPr>
                <w:rStyle w:val="IndexLink"/>
                <w:rtl w:val="true"/>
              </w:rPr>
              <w:t xml:space="preserve">: </w:t>
            </w:r>
            <w:r>
              <w:rPr>
                <w:rStyle w:val="IndexLink"/>
                <w:rtl w:val="true"/>
              </w:rPr>
              <w:t>نتيجة العلم القطعي بعواقب المعاصي</w:t>
            </w:r>
            <w:r>
              <w:rPr>
                <w:rStyle w:val="IndexLink"/>
                <w:rtl w:val="true"/>
              </w:rPr>
              <w:tab/>
            </w:r>
            <w:r>
              <w:rPr>
                <w:rStyle w:val="IndexLink"/>
              </w:rPr>
              <w:t>59</w:t>
            </w:r>
          </w:hyperlink>
        </w:p>
        <w:p>
          <w:pPr>
            <w:pStyle w:val="Contents5"/>
            <w:tabs>
              <w:tab w:val="clear" w:pos="7892"/>
              <w:tab w:val="right" w:pos="9026" w:leader="dot"/>
            </w:tabs>
            <w:rPr/>
          </w:pPr>
          <w:hyperlink w:anchor="__RefHeading___Toc7394997_1280447820">
            <w:r>
              <w:rPr>
                <w:webHidden/>
                <w:rStyle w:val="IndexLink"/>
              </w:rPr>
              <w:t>3</w:t>
            </w:r>
            <w:r>
              <w:rPr>
                <w:rStyle w:val="IndexLink"/>
                <w:rtl w:val="true"/>
              </w:rPr>
              <w:t xml:space="preserve">. </w:t>
            </w:r>
            <w:r>
              <w:rPr>
                <w:rStyle w:val="IndexLink"/>
                <w:rtl w:val="true"/>
              </w:rPr>
              <w:t>الاستشعار بعظمة الرب وكماله وجماله</w:t>
            </w:r>
            <w:r>
              <w:rPr>
                <w:rStyle w:val="IndexLink"/>
                <w:rtl w:val="true"/>
              </w:rPr>
              <w:tab/>
            </w:r>
            <w:r>
              <w:rPr>
                <w:rStyle w:val="IndexLink"/>
              </w:rPr>
              <w:t>62</w:t>
            </w:r>
          </w:hyperlink>
        </w:p>
        <w:p>
          <w:pPr>
            <w:pStyle w:val="Contents4"/>
            <w:tabs>
              <w:tab w:val="clear" w:pos="8176"/>
              <w:tab w:val="right" w:pos="9026" w:leader="dot"/>
            </w:tabs>
            <w:rPr/>
          </w:pPr>
          <w:hyperlink w:anchor="__RefHeading___Toc7394999_1280447820">
            <w:r>
              <w:rPr>
                <w:webHidden/>
                <w:rStyle w:val="IndexLink"/>
                <w:rtl w:val="true"/>
              </w:rPr>
              <w:t>الروح التي تسدد الأولياء</w:t>
            </w:r>
            <w:r>
              <w:rPr>
                <w:rStyle w:val="IndexLink"/>
                <w:rtl w:val="true"/>
              </w:rPr>
              <w:tab/>
            </w:r>
            <w:r>
              <w:rPr>
                <w:rStyle w:val="IndexLink"/>
              </w:rPr>
              <w:t>64</w:t>
            </w:r>
          </w:hyperlink>
        </w:p>
        <w:p>
          <w:pPr>
            <w:pStyle w:val="Contents4"/>
            <w:tabs>
              <w:tab w:val="clear" w:pos="8176"/>
              <w:tab w:val="right" w:pos="9026" w:leader="dot"/>
            </w:tabs>
            <w:rPr/>
          </w:pPr>
          <w:hyperlink w:anchor="__RefHeading___Toc7395001_1280447820">
            <w:r>
              <w:rPr>
                <w:webHidden/>
                <w:rStyle w:val="IndexLink"/>
                <w:rtl w:val="true"/>
              </w:rPr>
              <w:t>هل العصمة موهبة إلهية أو أمر اكتسابي ؟</w:t>
            </w:r>
            <w:r>
              <w:rPr>
                <w:rStyle w:val="IndexLink"/>
                <w:rtl w:val="true"/>
              </w:rPr>
              <w:tab/>
            </w:r>
            <w:r>
              <w:rPr>
                <w:rStyle w:val="IndexLink"/>
              </w:rPr>
              <w:t>66</w:t>
            </w:r>
          </w:hyperlink>
        </w:p>
        <w:p>
          <w:pPr>
            <w:pStyle w:val="Contents4"/>
            <w:tabs>
              <w:tab w:val="clear" w:pos="8176"/>
              <w:tab w:val="right" w:pos="9026" w:leader="dot"/>
            </w:tabs>
            <w:rPr/>
          </w:pPr>
          <w:hyperlink w:anchor="__RefHeading___Toc7395003_1280447820">
            <w:r>
              <w:rPr>
                <w:webHidden/>
                <w:rStyle w:val="IndexLink"/>
                <w:rtl w:val="true"/>
              </w:rPr>
              <w:t>العصمة المفاضة كمال لصاحبها</w:t>
            </w:r>
            <w:r>
              <w:rPr>
                <w:rStyle w:val="IndexLink"/>
                <w:rtl w:val="true"/>
              </w:rPr>
              <w:tab/>
            </w:r>
            <w:r>
              <w:rPr>
                <w:rStyle w:val="IndexLink"/>
              </w:rPr>
              <w:t>69</w:t>
            </w:r>
          </w:hyperlink>
        </w:p>
        <w:p>
          <w:pPr>
            <w:pStyle w:val="Contents4"/>
            <w:tabs>
              <w:tab w:val="clear" w:pos="8176"/>
              <w:tab w:val="right" w:pos="9026" w:leader="dot"/>
            </w:tabs>
            <w:rPr/>
          </w:pPr>
          <w:hyperlink w:anchor="__RefHeading___Toc7395005_1280447820">
            <w:r>
              <w:rPr>
                <w:webHidden/>
                <w:rStyle w:val="IndexLink"/>
                <w:rtl w:val="true"/>
              </w:rPr>
              <w:t>كلام السيد المرتضى</w:t>
            </w:r>
            <w:r>
              <w:rPr>
                <w:rStyle w:val="IndexLink"/>
                <w:rtl w:val="true"/>
              </w:rPr>
              <w:tab/>
            </w:r>
            <w:r>
              <w:rPr>
                <w:rStyle w:val="IndexLink"/>
              </w:rPr>
              <w:t>72</w:t>
            </w:r>
          </w:hyperlink>
        </w:p>
        <w:p>
          <w:pPr>
            <w:pStyle w:val="Contents4"/>
            <w:tabs>
              <w:tab w:val="clear" w:pos="8176"/>
              <w:tab w:val="right" w:pos="9026" w:leader="dot"/>
            </w:tabs>
            <w:rPr/>
          </w:pPr>
          <w:hyperlink w:anchor="__RefHeading___Toc7395007_1280447820">
            <w:r>
              <w:rPr>
                <w:webHidden/>
                <w:rStyle w:val="IndexLink"/>
                <w:rtl w:val="true"/>
              </w:rPr>
              <w:t>هل العصمة تسلب الاختيار ؟</w:t>
            </w:r>
            <w:r>
              <w:rPr>
                <w:rStyle w:val="IndexLink"/>
                <w:rtl w:val="true"/>
              </w:rPr>
              <w:tab/>
            </w:r>
            <w:r>
              <w:rPr>
                <w:rStyle w:val="IndexLink"/>
              </w:rPr>
              <w:t>73</w:t>
            </w:r>
          </w:hyperlink>
        </w:p>
        <w:p>
          <w:pPr>
            <w:pStyle w:val="Contents3"/>
            <w:tabs>
              <w:tab w:val="clear" w:pos="8459"/>
              <w:tab w:val="right" w:pos="9026" w:leader="dot"/>
            </w:tabs>
            <w:rPr/>
          </w:pPr>
          <w:hyperlink w:anchor="__RefHeading___Toc7395009_1280447820">
            <w:r>
              <w:rPr>
                <w:webHidden/>
                <w:rStyle w:val="IndexLink"/>
                <w:rtl w:val="true"/>
              </w:rPr>
              <w:t>مراحل العصمة ودلالتها</w:t>
            </w:r>
            <w:r>
              <w:rPr>
                <w:rStyle w:val="IndexLink"/>
                <w:rtl w:val="true"/>
              </w:rPr>
              <w:tab/>
            </w:r>
            <w:r>
              <w:rPr>
                <w:rStyle w:val="IndexLink"/>
              </w:rPr>
              <w:t>78</w:t>
            </w:r>
          </w:hyperlink>
        </w:p>
        <w:p>
          <w:pPr>
            <w:pStyle w:val="Contents4"/>
            <w:tabs>
              <w:tab w:val="clear" w:pos="8176"/>
              <w:tab w:val="right" w:pos="9026" w:leader="dot"/>
            </w:tabs>
            <w:rPr/>
          </w:pPr>
          <w:hyperlink w:anchor="__RefHeading___Toc7395011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7395013_1280447820">
            <w:r>
              <w:rPr>
                <w:webHidden/>
                <w:rStyle w:val="IndexLink"/>
                <w:rtl w:val="true"/>
              </w:rPr>
              <w:t xml:space="preserve">المرحلة الأُولى </w:t>
            </w:r>
            <w:r>
              <w:rPr>
                <w:rStyle w:val="IndexLink"/>
                <w:rtl w:val="true"/>
              </w:rPr>
              <w:t xml:space="preserve">: </w:t>
            </w:r>
            <w:r>
              <w:rPr>
                <w:rStyle w:val="IndexLink"/>
                <w:rtl w:val="true"/>
              </w:rPr>
              <w:t>عصمة الأنبياء في تبليغ الرسالة</w:t>
            </w:r>
            <w:r>
              <w:rPr>
                <w:rStyle w:val="IndexLink"/>
                <w:rtl w:val="true"/>
              </w:rPr>
              <w:tab/>
            </w:r>
            <w:r>
              <w:rPr>
                <w:rStyle w:val="IndexLink"/>
              </w:rPr>
              <w:t>81</w:t>
            </w:r>
          </w:hyperlink>
        </w:p>
        <w:p>
          <w:pPr>
            <w:pStyle w:val="Contents4"/>
            <w:tabs>
              <w:tab w:val="clear" w:pos="8176"/>
              <w:tab w:val="right" w:pos="9026" w:leader="dot"/>
            </w:tabs>
            <w:rPr/>
          </w:pPr>
          <w:hyperlink w:anchor="__RefHeading___Toc7395015_1280447820">
            <w:r>
              <w:rPr>
                <w:webHidden/>
                <w:rStyle w:val="IndexLink"/>
                <w:rtl w:val="true"/>
              </w:rPr>
              <w:t xml:space="preserve">القرآن وعصمة النبي في مجال تلقي الوحي و </w:t>
            </w:r>
            <w:r>
              <w:rPr>
                <w:rStyle w:val="IndexLink"/>
                <w:rtl w:val="true"/>
              </w:rPr>
              <w:t>...</w:t>
              <w:tab/>
            </w:r>
            <w:r>
              <w:rPr>
                <w:rStyle w:val="IndexLink"/>
              </w:rPr>
              <w:t>84</w:t>
            </w:r>
          </w:hyperlink>
        </w:p>
        <w:p>
          <w:pPr>
            <w:pStyle w:val="Contents5"/>
            <w:tabs>
              <w:tab w:val="clear" w:pos="7892"/>
              <w:tab w:val="right" w:pos="9026" w:leader="dot"/>
            </w:tabs>
            <w:rPr/>
          </w:pPr>
          <w:hyperlink w:anchor="__RefHeading___Toc7395017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7395019_1280447820">
            <w:r>
              <w:rPr>
                <w:webHidden/>
                <w:rStyle w:val="IndexLink"/>
                <w:rtl w:val="true"/>
              </w:rPr>
              <w:t>الآية الأُولى</w:t>
            </w:r>
            <w:r>
              <w:rPr>
                <w:rStyle w:val="IndexLink"/>
                <w:rtl w:val="true"/>
              </w:rPr>
              <w:tab/>
            </w:r>
            <w:r>
              <w:rPr>
                <w:rStyle w:val="IndexLink"/>
              </w:rPr>
              <w:t>84</w:t>
            </w:r>
          </w:hyperlink>
        </w:p>
        <w:p>
          <w:pPr>
            <w:pStyle w:val="Contents5"/>
            <w:tabs>
              <w:tab w:val="clear" w:pos="7892"/>
              <w:tab w:val="right" w:pos="9026" w:leader="dot"/>
            </w:tabs>
            <w:rPr/>
          </w:pPr>
          <w:hyperlink w:anchor="__RefHeading___Toc7395021_1280447820">
            <w:r>
              <w:rPr>
                <w:webHidden/>
                <w:rStyle w:val="IndexLink"/>
                <w:rtl w:val="true"/>
              </w:rPr>
              <w:t>الآية الثانية</w:t>
            </w:r>
            <w:r>
              <w:rPr>
                <w:rStyle w:val="IndexLink"/>
                <w:rtl w:val="true"/>
              </w:rPr>
              <w:tab/>
            </w:r>
            <w:r>
              <w:rPr>
                <w:rStyle w:val="IndexLink"/>
              </w:rPr>
              <w:t>88</w:t>
            </w:r>
          </w:hyperlink>
        </w:p>
        <w:p>
          <w:pPr>
            <w:pStyle w:val="Contents5"/>
            <w:tabs>
              <w:tab w:val="clear" w:pos="7892"/>
              <w:tab w:val="right" w:pos="9026" w:leader="dot"/>
            </w:tabs>
            <w:rPr/>
          </w:pPr>
          <w:hyperlink w:anchor="__RefHeading___Toc7395023_1280447820">
            <w:r>
              <w:rPr>
                <w:webHidden/>
                <w:rStyle w:val="IndexLink"/>
                <w:rtl w:val="true"/>
              </w:rPr>
              <w:t>الآية الثالثة</w:t>
            </w:r>
            <w:r>
              <w:rPr>
                <w:rStyle w:val="IndexLink"/>
                <w:rtl w:val="true"/>
              </w:rPr>
              <w:tab/>
            </w:r>
            <w:r>
              <w:rPr>
                <w:rStyle w:val="IndexLink"/>
              </w:rPr>
              <w:t>89</w:t>
            </w:r>
          </w:hyperlink>
        </w:p>
        <w:p>
          <w:pPr>
            <w:pStyle w:val="Contents4"/>
            <w:tabs>
              <w:tab w:val="clear" w:pos="8176"/>
              <w:tab w:val="right" w:pos="9026" w:leader="dot"/>
            </w:tabs>
            <w:rPr/>
          </w:pPr>
          <w:hyperlink w:anchor="__RefHeading___Toc7395025_1280447820">
            <w:r>
              <w:rPr>
                <w:webHidden/>
                <w:rStyle w:val="IndexLink"/>
                <w:rtl w:val="true"/>
              </w:rPr>
              <w:t>العقل وعصمة الأنبياء</w:t>
            </w:r>
            <w:r>
              <w:rPr>
                <w:rStyle w:val="IndexLink"/>
                <w:rtl w:val="true"/>
              </w:rPr>
              <w:tab/>
            </w:r>
            <w:r>
              <w:rPr>
                <w:rStyle w:val="IndexLink"/>
              </w:rPr>
              <w:t>90</w:t>
            </w:r>
          </w:hyperlink>
        </w:p>
        <w:p>
          <w:pPr>
            <w:pStyle w:val="Contents4"/>
            <w:tabs>
              <w:tab w:val="clear" w:pos="8176"/>
              <w:tab w:val="right" w:pos="9026" w:leader="dot"/>
            </w:tabs>
            <w:rPr/>
          </w:pPr>
          <w:hyperlink w:anchor="__RefHeading___Toc7395027_1280447820">
            <w:r>
              <w:rPr>
                <w:webHidden/>
                <w:rStyle w:val="IndexLink"/>
                <w:rtl w:val="true"/>
              </w:rPr>
              <w:t>سؤال وجواب</w:t>
            </w:r>
            <w:r>
              <w:rPr>
                <w:rStyle w:val="IndexLink"/>
                <w:rtl w:val="true"/>
              </w:rPr>
              <w:tab/>
            </w:r>
            <w:r>
              <w:rPr>
                <w:rStyle w:val="IndexLink"/>
              </w:rPr>
              <w:t>91</w:t>
            </w:r>
          </w:hyperlink>
        </w:p>
        <w:p>
          <w:pPr>
            <w:pStyle w:val="Contents4"/>
            <w:tabs>
              <w:tab w:val="clear" w:pos="8176"/>
              <w:tab w:val="right" w:pos="9026" w:leader="dot"/>
            </w:tabs>
            <w:rPr/>
          </w:pPr>
          <w:hyperlink w:anchor="__RefHeading___Toc7395029_1280447820">
            <w:r>
              <w:rPr>
                <w:webHidden/>
                <w:rStyle w:val="IndexLink"/>
                <w:rtl w:val="true"/>
              </w:rPr>
              <w:t>تقرير المرتضى لهذا البرهان</w:t>
            </w:r>
            <w:r>
              <w:rPr>
                <w:rStyle w:val="IndexLink"/>
                <w:rtl w:val="true"/>
              </w:rPr>
              <w:tab/>
            </w:r>
            <w:r>
              <w:rPr>
                <w:rStyle w:val="IndexLink"/>
              </w:rPr>
              <w:t>92</w:t>
            </w:r>
          </w:hyperlink>
        </w:p>
        <w:p>
          <w:pPr>
            <w:pStyle w:val="Contents4"/>
            <w:tabs>
              <w:tab w:val="clear" w:pos="8176"/>
              <w:tab w:val="right" w:pos="9026" w:leader="dot"/>
            </w:tabs>
            <w:rPr/>
          </w:pPr>
          <w:hyperlink w:anchor="__RefHeading___Toc7395031_1280447820">
            <w:r>
              <w:rPr>
                <w:webHidden/>
                <w:rStyle w:val="IndexLink"/>
                <w:rtl w:val="true"/>
              </w:rPr>
              <w:t>إجابة عن سؤال آخر</w:t>
            </w:r>
            <w:r>
              <w:rPr>
                <w:rStyle w:val="IndexLink"/>
                <w:rtl w:val="true"/>
              </w:rPr>
              <w:tab/>
            </w:r>
            <w:r>
              <w:rPr>
                <w:rStyle w:val="IndexLink"/>
              </w:rPr>
              <w:t>95</w:t>
            </w:r>
          </w:hyperlink>
        </w:p>
        <w:p>
          <w:pPr>
            <w:pStyle w:val="Contents4"/>
            <w:tabs>
              <w:tab w:val="clear" w:pos="8176"/>
              <w:tab w:val="right" w:pos="9026" w:leader="dot"/>
            </w:tabs>
            <w:rPr/>
          </w:pPr>
          <w:hyperlink w:anchor="__RefHeading___Toc7395033_1280447820">
            <w:r>
              <w:rPr>
                <w:webHidden/>
                <w:rStyle w:val="IndexLink"/>
                <w:rtl w:val="true"/>
              </w:rPr>
              <w:t>القرآن وعصمة الأنبياء من المعصية</w:t>
            </w:r>
            <w:r>
              <w:rPr>
                <w:rStyle w:val="IndexLink"/>
                <w:rtl w:val="true"/>
              </w:rPr>
              <w:tab/>
            </w:r>
            <w:r>
              <w:rPr>
                <w:rStyle w:val="IndexLink"/>
              </w:rPr>
              <w:t>96</w:t>
            </w:r>
          </w:hyperlink>
        </w:p>
        <w:p>
          <w:pPr>
            <w:pStyle w:val="Contents5"/>
            <w:tabs>
              <w:tab w:val="clear" w:pos="7892"/>
              <w:tab w:val="right" w:pos="9026" w:leader="dot"/>
            </w:tabs>
            <w:rPr/>
          </w:pPr>
          <w:hyperlink w:anchor="__RefHeading___Toc7395035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7395037_1280447820">
            <w:r>
              <w:rPr>
                <w:webHidden/>
                <w:rStyle w:val="IndexLink"/>
                <w:rtl w:val="true"/>
              </w:rPr>
              <w:t>الآية الأُولى</w:t>
            </w:r>
            <w:r>
              <w:rPr>
                <w:rStyle w:val="IndexLink"/>
                <w:rtl w:val="true"/>
              </w:rPr>
              <w:tab/>
            </w:r>
            <w:r>
              <w:rPr>
                <w:rStyle w:val="IndexLink"/>
              </w:rPr>
              <w:t>96</w:t>
            </w:r>
          </w:hyperlink>
        </w:p>
        <w:p>
          <w:pPr>
            <w:pStyle w:val="Contents5"/>
            <w:tabs>
              <w:tab w:val="clear" w:pos="7892"/>
              <w:tab w:val="right" w:pos="9026" w:leader="dot"/>
            </w:tabs>
            <w:rPr/>
          </w:pPr>
          <w:hyperlink w:anchor="__RefHeading___Toc7395039_1280447820">
            <w:r>
              <w:rPr>
                <w:webHidden/>
                <w:rStyle w:val="IndexLink"/>
                <w:rtl w:val="true"/>
              </w:rPr>
              <w:t>الآية الثانية</w:t>
            </w:r>
            <w:r>
              <w:rPr>
                <w:rStyle w:val="IndexLink"/>
                <w:rtl w:val="true"/>
              </w:rPr>
              <w:tab/>
            </w:r>
            <w:r>
              <w:rPr>
                <w:rStyle w:val="IndexLink"/>
              </w:rPr>
              <w:t>98</w:t>
            </w:r>
          </w:hyperlink>
        </w:p>
        <w:p>
          <w:pPr>
            <w:pStyle w:val="Contents5"/>
            <w:tabs>
              <w:tab w:val="clear" w:pos="7892"/>
              <w:tab w:val="right" w:pos="9026" w:leader="dot"/>
            </w:tabs>
            <w:rPr/>
          </w:pPr>
          <w:hyperlink w:anchor="__RefHeading___Toc7395041_1280447820">
            <w:r>
              <w:rPr>
                <w:webHidden/>
                <w:rStyle w:val="IndexLink"/>
                <w:rtl w:val="true"/>
              </w:rPr>
              <w:t>الآية الثالثة</w:t>
            </w:r>
            <w:r>
              <w:rPr>
                <w:rStyle w:val="IndexLink"/>
                <w:rtl w:val="true"/>
              </w:rPr>
              <w:tab/>
            </w:r>
            <w:r>
              <w:rPr>
                <w:rStyle w:val="IndexLink"/>
              </w:rPr>
              <w:t>98</w:t>
            </w:r>
          </w:hyperlink>
        </w:p>
        <w:p>
          <w:pPr>
            <w:pStyle w:val="Contents5"/>
            <w:tabs>
              <w:tab w:val="clear" w:pos="7892"/>
              <w:tab w:val="right" w:pos="9026" w:leader="dot"/>
            </w:tabs>
            <w:rPr/>
          </w:pPr>
          <w:hyperlink w:anchor="__RefHeading___Toc7395043_1280447820">
            <w:r>
              <w:rPr>
                <w:webHidden/>
                <w:rStyle w:val="IndexLink"/>
                <w:rtl w:val="true"/>
              </w:rPr>
              <w:t>الآية الرابعة</w:t>
            </w:r>
            <w:r>
              <w:rPr>
                <w:rStyle w:val="IndexLink"/>
                <w:rtl w:val="true"/>
              </w:rPr>
              <w:tab/>
            </w:r>
            <w:r>
              <w:rPr>
                <w:rStyle w:val="IndexLink"/>
              </w:rPr>
              <w:t>100</w:t>
            </w:r>
          </w:hyperlink>
        </w:p>
        <w:p>
          <w:pPr>
            <w:pStyle w:val="Contents5"/>
            <w:tabs>
              <w:tab w:val="clear" w:pos="7892"/>
              <w:tab w:val="right" w:pos="9026" w:leader="dot"/>
            </w:tabs>
            <w:rPr/>
          </w:pPr>
          <w:hyperlink w:anchor="__RefHeading___Toc7395045_1280447820">
            <w:r>
              <w:rPr>
                <w:webHidden/>
                <w:rStyle w:val="IndexLink"/>
                <w:rtl w:val="true"/>
              </w:rPr>
              <w:t>الآية الخامسة</w:t>
            </w:r>
            <w:r>
              <w:rPr>
                <w:rStyle w:val="IndexLink"/>
                <w:rtl w:val="true"/>
              </w:rPr>
              <w:tab/>
            </w:r>
            <w:r>
              <w:rPr>
                <w:rStyle w:val="IndexLink"/>
              </w:rPr>
              <w:t>102</w:t>
            </w:r>
          </w:hyperlink>
        </w:p>
        <w:p>
          <w:pPr>
            <w:pStyle w:val="Contents3"/>
            <w:tabs>
              <w:tab w:val="clear" w:pos="8459"/>
              <w:tab w:val="right" w:pos="9026" w:leader="dot"/>
            </w:tabs>
            <w:rPr/>
          </w:pPr>
          <w:hyperlink w:anchor="__RefHeading___Toc7395047_1280447820">
            <w:r>
              <w:rPr>
                <w:webHidden/>
                <w:rStyle w:val="IndexLink"/>
                <w:rtl w:val="true"/>
              </w:rPr>
              <w:t>حجة المخالفين للعصمة</w:t>
            </w:r>
            <w:r>
              <w:rPr>
                <w:rStyle w:val="IndexLink"/>
                <w:rtl w:val="true"/>
              </w:rPr>
              <w:tab/>
            </w:r>
            <w:r>
              <w:rPr>
                <w:rStyle w:val="IndexLink"/>
              </w:rPr>
              <w:t>106</w:t>
            </w:r>
          </w:hyperlink>
        </w:p>
        <w:p>
          <w:pPr>
            <w:pStyle w:val="Contents4"/>
            <w:tabs>
              <w:tab w:val="clear" w:pos="8176"/>
              <w:tab w:val="right" w:pos="9026" w:leader="dot"/>
            </w:tabs>
            <w:rPr/>
          </w:pPr>
          <w:hyperlink w:anchor="__RefHeading___Toc7395049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7395051_1280447820">
            <w:r>
              <w:rPr>
                <w:webHidden/>
                <w:rStyle w:val="IndexLink"/>
                <w:rtl w:val="true"/>
              </w:rPr>
              <w:t xml:space="preserve">الطائفة الأُولى </w:t>
            </w:r>
            <w:r>
              <w:rPr>
                <w:rStyle w:val="IndexLink"/>
                <w:rtl w:val="true"/>
              </w:rPr>
              <w:t xml:space="preserve">: </w:t>
            </w:r>
            <w:r>
              <w:rPr>
                <w:rStyle w:val="IndexLink"/>
                <w:rtl w:val="true"/>
              </w:rPr>
              <w:t>ما يمس ظاهرها عصمة جميع الأنبياء</w:t>
            </w:r>
            <w:r>
              <w:rPr>
                <w:rStyle w:val="IndexLink"/>
                <w:rtl w:val="true"/>
              </w:rPr>
              <w:tab/>
            </w:r>
            <w:r>
              <w:rPr>
                <w:rStyle w:val="IndexLink"/>
              </w:rPr>
              <w:t>106</w:t>
            </w:r>
          </w:hyperlink>
        </w:p>
        <w:p>
          <w:pPr>
            <w:pStyle w:val="Contents5"/>
            <w:tabs>
              <w:tab w:val="clear" w:pos="7892"/>
              <w:tab w:val="right" w:pos="9026" w:leader="dot"/>
            </w:tabs>
            <w:rPr/>
          </w:pPr>
          <w:hyperlink w:anchor="__RefHeading___Toc7395053_1280447820">
            <w:r>
              <w:rPr>
                <w:webHidden/>
                <w:rStyle w:val="IndexLink"/>
                <w:rtl w:val="true"/>
              </w:rPr>
              <w:t>الآية الأُولى</w:t>
            </w:r>
            <w:r>
              <w:rPr>
                <w:rStyle w:val="IndexLink"/>
                <w:rtl w:val="true"/>
              </w:rPr>
              <w:tab/>
            </w:r>
            <w:r>
              <w:rPr>
                <w:rStyle w:val="IndexLink"/>
              </w:rPr>
              <w:t>106</w:t>
            </w:r>
          </w:hyperlink>
        </w:p>
        <w:p>
          <w:pPr>
            <w:pStyle w:val="Contents5"/>
            <w:tabs>
              <w:tab w:val="clear" w:pos="7892"/>
              <w:tab w:val="right" w:pos="9026" w:leader="dot"/>
            </w:tabs>
            <w:rPr/>
          </w:pPr>
          <w:hyperlink w:anchor="__RefHeading___Toc7395055_1280447820">
            <w:r>
              <w:rPr>
                <w:webHidden/>
                <w:rStyle w:val="IndexLink"/>
                <w:rtl w:val="true"/>
              </w:rPr>
              <w:t>الآية الثانية</w:t>
            </w:r>
            <w:r>
              <w:rPr>
                <w:rStyle w:val="IndexLink"/>
                <w:rtl w:val="true"/>
              </w:rPr>
              <w:tab/>
            </w:r>
            <w:r>
              <w:rPr>
                <w:rStyle w:val="IndexLink"/>
              </w:rPr>
              <w:t>114</w:t>
            </w:r>
          </w:hyperlink>
        </w:p>
        <w:p>
          <w:pPr>
            <w:pStyle w:val="Contents5"/>
            <w:tabs>
              <w:tab w:val="clear" w:pos="7892"/>
              <w:tab w:val="right" w:pos="9026" w:leader="dot"/>
            </w:tabs>
            <w:rPr/>
          </w:pPr>
          <w:hyperlink w:anchor="__RefHeading___Toc7395057_1280447820">
            <w:r>
              <w:rPr>
                <w:webHidden/>
                <w:rStyle w:val="IndexLink"/>
              </w:rPr>
              <w:t>1</w:t>
            </w:r>
            <w:r>
              <w:rPr>
                <w:rStyle w:val="IndexLink"/>
                <w:rtl w:val="true"/>
              </w:rPr>
              <w:t xml:space="preserve">. </w:t>
            </w:r>
            <w:r>
              <w:rPr>
                <w:rStyle w:val="IndexLink"/>
                <w:rtl w:val="true"/>
              </w:rPr>
              <w:t>ما معنى أُمنية الرسول أو النبي ؟</w:t>
            </w:r>
            <w:r>
              <w:rPr>
                <w:rStyle w:val="IndexLink"/>
                <w:rtl w:val="true"/>
              </w:rPr>
              <w:tab/>
            </w:r>
            <w:r>
              <w:rPr>
                <w:rStyle w:val="IndexLink"/>
              </w:rPr>
              <w:t>115</w:t>
            </w:r>
          </w:hyperlink>
        </w:p>
        <w:p>
          <w:pPr>
            <w:pStyle w:val="Contents5"/>
            <w:tabs>
              <w:tab w:val="clear" w:pos="7892"/>
              <w:tab w:val="right" w:pos="9026" w:leader="dot"/>
            </w:tabs>
            <w:rPr/>
          </w:pPr>
          <w:hyperlink w:anchor="__RefHeading___Toc7395059_1280447820">
            <w:r>
              <w:rPr>
                <w:webHidden/>
                <w:rStyle w:val="IndexLink"/>
              </w:rPr>
              <w:t>2</w:t>
            </w:r>
            <w:r>
              <w:rPr>
                <w:rStyle w:val="IndexLink"/>
                <w:rtl w:val="true"/>
              </w:rPr>
              <w:t xml:space="preserve">. </w:t>
            </w:r>
            <w:r>
              <w:rPr>
                <w:rStyle w:val="IndexLink"/>
                <w:rtl w:val="true"/>
              </w:rPr>
              <w:t>ما معنى إلقاء الشيطان في أُمنية الرسل ؟</w:t>
            </w:r>
            <w:r>
              <w:rPr>
                <w:rStyle w:val="IndexLink"/>
                <w:rtl w:val="true"/>
              </w:rPr>
              <w:tab/>
            </w:r>
            <w:r>
              <w:rPr>
                <w:rStyle w:val="IndexLink"/>
              </w:rPr>
              <w:t>117</w:t>
            </w:r>
          </w:hyperlink>
        </w:p>
        <w:p>
          <w:pPr>
            <w:pStyle w:val="Contents5"/>
            <w:tabs>
              <w:tab w:val="clear" w:pos="7892"/>
              <w:tab w:val="right" w:pos="9026" w:leader="dot"/>
            </w:tabs>
            <w:rPr/>
          </w:pPr>
          <w:hyperlink w:anchor="__RefHeading___Toc7395061_1280447820">
            <w:r>
              <w:rPr>
                <w:webHidden/>
                <w:rStyle w:val="IndexLink"/>
              </w:rPr>
              <w:t>3</w:t>
            </w:r>
            <w:r>
              <w:rPr>
                <w:rStyle w:val="IndexLink"/>
                <w:rtl w:val="true"/>
              </w:rPr>
              <w:t xml:space="preserve">. </w:t>
            </w:r>
            <w:r>
              <w:rPr>
                <w:rStyle w:val="IndexLink"/>
                <w:rtl w:val="true"/>
              </w:rPr>
              <w:t>ما معنى نسخه سبحانه ما يلقيه الشيطان ؟</w:t>
            </w:r>
            <w:r>
              <w:rPr>
                <w:rStyle w:val="IndexLink"/>
                <w:rtl w:val="true"/>
              </w:rPr>
              <w:tab/>
            </w:r>
            <w:r>
              <w:rPr>
                <w:rStyle w:val="IndexLink"/>
              </w:rPr>
              <w:t>119</w:t>
            </w:r>
          </w:hyperlink>
        </w:p>
        <w:p>
          <w:pPr>
            <w:pStyle w:val="Contents5"/>
            <w:tabs>
              <w:tab w:val="clear" w:pos="7892"/>
              <w:tab w:val="right" w:pos="9026" w:leader="dot"/>
            </w:tabs>
            <w:rPr/>
          </w:pPr>
          <w:hyperlink w:anchor="__RefHeading___Toc7395063_1280447820">
            <w:r>
              <w:rPr>
                <w:webHidden/>
                <w:rStyle w:val="IndexLink"/>
              </w:rPr>
              <w:t>4</w:t>
            </w:r>
            <w:r>
              <w:rPr>
                <w:rStyle w:val="IndexLink"/>
                <w:rtl w:val="true"/>
              </w:rPr>
              <w:t xml:space="preserve">. </w:t>
            </w:r>
            <w:r>
              <w:rPr>
                <w:rStyle w:val="IndexLink"/>
                <w:rtl w:val="true"/>
              </w:rPr>
              <w:t>ما معنى إحكامه سبحانه آياته ؟</w:t>
            </w:r>
            <w:r>
              <w:rPr>
                <w:rStyle w:val="IndexLink"/>
                <w:rtl w:val="true"/>
              </w:rPr>
              <w:tab/>
            </w:r>
            <w:r>
              <w:rPr>
                <w:rStyle w:val="IndexLink"/>
              </w:rPr>
              <w:t>120</w:t>
            </w:r>
          </w:hyperlink>
        </w:p>
        <w:p>
          <w:pPr>
            <w:pStyle w:val="Contents5"/>
            <w:tabs>
              <w:tab w:val="clear" w:pos="7892"/>
              <w:tab w:val="right" w:pos="9026" w:leader="dot"/>
            </w:tabs>
            <w:rPr/>
          </w:pPr>
          <w:hyperlink w:anchor="__RefHeading___Toc7395065_1280447820">
            <w:r>
              <w:rPr>
                <w:webHidden/>
                <w:rStyle w:val="IndexLink"/>
              </w:rPr>
              <w:t>5</w:t>
            </w:r>
            <w:r>
              <w:rPr>
                <w:rStyle w:val="IndexLink"/>
                <w:rtl w:val="true"/>
              </w:rPr>
              <w:t xml:space="preserve">. </w:t>
            </w:r>
            <w:r>
              <w:rPr>
                <w:rStyle w:val="IndexLink"/>
                <w:rtl w:val="true"/>
              </w:rPr>
              <w:t>ما هي النتيجة من هذا الصراع ؟</w:t>
            </w:r>
            <w:r>
              <w:rPr>
                <w:rStyle w:val="IndexLink"/>
                <w:rtl w:val="true"/>
              </w:rPr>
              <w:tab/>
            </w:r>
            <w:r>
              <w:rPr>
                <w:rStyle w:val="IndexLink"/>
              </w:rPr>
              <w:t>121</w:t>
            </w:r>
          </w:hyperlink>
        </w:p>
        <w:p>
          <w:pPr>
            <w:pStyle w:val="Contents5"/>
            <w:tabs>
              <w:tab w:val="clear" w:pos="7892"/>
              <w:tab w:val="right" w:pos="9026" w:leader="dot"/>
            </w:tabs>
            <w:rPr/>
          </w:pPr>
          <w:hyperlink w:anchor="__RefHeading___Toc7395067_1280447820">
            <w:r>
              <w:rPr>
                <w:webHidden/>
                <w:rStyle w:val="IndexLink"/>
                <w:rtl w:val="true"/>
              </w:rPr>
              <w:t>التفسير الباطل للآية</w:t>
            </w:r>
            <w:r>
              <w:rPr>
                <w:rStyle w:val="IndexLink"/>
                <w:rtl w:val="true"/>
              </w:rPr>
              <w:tab/>
            </w:r>
            <w:r>
              <w:rPr>
                <w:rStyle w:val="IndexLink"/>
              </w:rPr>
              <w:t>123</w:t>
            </w:r>
          </w:hyperlink>
        </w:p>
        <w:p>
          <w:pPr>
            <w:pStyle w:val="Contents4"/>
            <w:tabs>
              <w:tab w:val="clear" w:pos="8176"/>
              <w:tab w:val="right" w:pos="9026" w:leader="dot"/>
            </w:tabs>
            <w:rPr/>
          </w:pPr>
          <w:hyperlink w:anchor="__RefHeading___Toc7395069_1280447820">
            <w:r>
              <w:rPr>
                <w:webHidden/>
                <w:rStyle w:val="IndexLink"/>
                <w:rtl w:val="true"/>
              </w:rPr>
              <w:t>الطائفة الثانية</w:t>
            </w:r>
            <w:r>
              <w:rPr>
                <w:rStyle w:val="IndexLink"/>
                <w:rtl w:val="true"/>
              </w:rPr>
              <w:t xml:space="preserve">: </w:t>
            </w:r>
            <w:r>
              <w:rPr>
                <w:rStyle w:val="IndexLink"/>
                <w:rtl w:val="true"/>
              </w:rPr>
              <w:t>ما يمس عصمة عدة خاصة من الأنبياء</w:t>
            </w:r>
            <w:r>
              <w:rPr>
                <w:rStyle w:val="IndexLink"/>
                <w:rtl w:val="true"/>
              </w:rPr>
              <w:tab/>
            </w:r>
            <w:r>
              <w:rPr>
                <w:rStyle w:val="IndexLink"/>
              </w:rPr>
              <w:t>128</w:t>
            </w:r>
          </w:hyperlink>
        </w:p>
        <w:p>
          <w:pPr>
            <w:pStyle w:val="Contents5"/>
            <w:tabs>
              <w:tab w:val="clear" w:pos="7892"/>
              <w:tab w:val="right" w:pos="9026" w:leader="dot"/>
            </w:tabs>
            <w:rPr/>
          </w:pPr>
          <w:hyperlink w:anchor="__RefHeading___Toc7395071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7395073_1280447820">
            <w:r>
              <w:rPr>
                <w:webHidden/>
                <w:rStyle w:val="IndexLink"/>
                <w:rtl w:val="true"/>
              </w:rPr>
              <w:t>عصمة آدم علیه السلام والشجرة المنهي عنها وجعل الشريك لله</w:t>
            </w:r>
            <w:r>
              <w:rPr>
                <w:rStyle w:val="IndexLink"/>
                <w:rtl w:val="true"/>
              </w:rPr>
              <w:tab/>
            </w:r>
            <w:r>
              <w:rPr>
                <w:rStyle w:val="IndexLink"/>
              </w:rPr>
              <w:t>128</w:t>
            </w:r>
          </w:hyperlink>
        </w:p>
        <w:p>
          <w:pPr>
            <w:pStyle w:val="Contents6"/>
            <w:tabs>
              <w:tab w:val="clear" w:pos="7609"/>
              <w:tab w:val="right" w:pos="9026" w:leader="dot"/>
            </w:tabs>
            <w:rPr/>
          </w:pPr>
          <w:hyperlink w:anchor="__RefHeading___Toc7395075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7395077_1280447820">
            <w:r>
              <w:rPr>
                <w:webHidden/>
                <w:rStyle w:val="IndexLink"/>
                <w:rtl w:val="true"/>
              </w:rPr>
              <w:t>التساؤلات حول الآيات</w:t>
            </w:r>
            <w:r>
              <w:rPr>
                <w:rStyle w:val="IndexLink"/>
                <w:rtl w:val="true"/>
              </w:rPr>
              <w:tab/>
            </w:r>
            <w:r>
              <w:rPr>
                <w:rStyle w:val="IndexLink"/>
              </w:rPr>
              <w:t>130</w:t>
            </w:r>
          </w:hyperlink>
        </w:p>
        <w:p>
          <w:pPr>
            <w:pStyle w:val="Contents6"/>
            <w:tabs>
              <w:tab w:val="clear" w:pos="7609"/>
              <w:tab w:val="right" w:pos="9026" w:leader="dot"/>
            </w:tabs>
            <w:rPr/>
          </w:pPr>
          <w:hyperlink w:anchor="__RefHeading___Toc7395079_1280447820">
            <w:r>
              <w:rPr>
                <w:webHidden/>
                <w:rStyle w:val="IndexLink"/>
              </w:rPr>
              <w:t>1</w:t>
            </w:r>
            <w:r>
              <w:rPr>
                <w:rStyle w:val="IndexLink"/>
                <w:rtl w:val="true"/>
              </w:rPr>
              <w:t xml:space="preserve">. </w:t>
            </w:r>
            <w:r>
              <w:rPr>
                <w:rStyle w:val="IndexLink"/>
                <w:rtl w:val="true"/>
              </w:rPr>
              <w:t xml:space="preserve">ما هي نوعية النهي في قوله تعالى </w:t>
            </w:r>
            <w:r>
              <w:rPr>
                <w:rStyle w:val="IndexLink"/>
                <w:rtl w:val="true"/>
              </w:rPr>
              <w:t xml:space="preserve">: ( </w:t>
            </w:r>
            <w:r>
              <w:rPr>
                <w:rStyle w:val="IndexLink"/>
                <w:rtl w:val="true"/>
              </w:rPr>
              <w:t xml:space="preserve">لا تَقْرَبَا </w:t>
            </w:r>
            <w:r>
              <w:rPr>
                <w:rStyle w:val="IndexLink"/>
                <w:rtl w:val="true"/>
              </w:rPr>
              <w:t>)</w:t>
              <w:tab/>
            </w:r>
            <w:r>
              <w:rPr>
                <w:rStyle w:val="IndexLink"/>
              </w:rPr>
              <w:t>131</w:t>
            </w:r>
          </w:hyperlink>
        </w:p>
        <w:p>
          <w:pPr>
            <w:pStyle w:val="Contents6"/>
            <w:tabs>
              <w:tab w:val="clear" w:pos="7609"/>
              <w:tab w:val="right" w:pos="9026" w:leader="dot"/>
            </w:tabs>
            <w:rPr/>
          </w:pPr>
          <w:hyperlink w:anchor="__RefHeading___Toc7395081_128044782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7395083_1280447820">
            <w:r>
              <w:rPr>
                <w:webHidden/>
                <w:rStyle w:val="IndexLink"/>
                <w:rtl w:val="true"/>
              </w:rPr>
              <w:t>ولتوضيح ذلك نأتي بمثال</w:t>
            </w:r>
            <w:r>
              <w:rPr>
                <w:rStyle w:val="IndexLink"/>
                <w:rtl w:val="true"/>
              </w:rPr>
              <w:tab/>
            </w:r>
            <w:r>
              <w:rPr>
                <w:rStyle w:val="IndexLink"/>
              </w:rPr>
              <w:t>132</w:t>
            </w:r>
          </w:hyperlink>
        </w:p>
        <w:p>
          <w:pPr>
            <w:pStyle w:val="Contents6"/>
            <w:tabs>
              <w:tab w:val="clear" w:pos="7609"/>
              <w:tab w:val="right" w:pos="9026" w:leader="dot"/>
            </w:tabs>
            <w:rPr/>
          </w:pPr>
          <w:hyperlink w:anchor="__RefHeading___Toc7395085_1280447820">
            <w:r>
              <w:rPr>
                <w:webHidden/>
                <w:rStyle w:val="IndexLink"/>
                <w:rtl w:val="true"/>
              </w:rPr>
              <w:t>جواب آخر عن الإشكال</w:t>
            </w:r>
            <w:r>
              <w:rPr>
                <w:rStyle w:val="IndexLink"/>
                <w:rtl w:val="true"/>
              </w:rPr>
              <w:tab/>
            </w:r>
            <w:r>
              <w:rPr>
                <w:rStyle w:val="IndexLink"/>
              </w:rPr>
              <w:t>136</w:t>
            </w:r>
          </w:hyperlink>
        </w:p>
        <w:p>
          <w:pPr>
            <w:pStyle w:val="Contents6"/>
            <w:tabs>
              <w:tab w:val="clear" w:pos="7609"/>
              <w:tab w:val="right" w:pos="9026" w:leader="dot"/>
            </w:tabs>
            <w:rPr/>
          </w:pPr>
          <w:hyperlink w:anchor="__RefHeading___Toc7395087_1280447820">
            <w:r>
              <w:rPr>
                <w:webHidden/>
                <w:rStyle w:val="IndexLink"/>
                <w:rtl w:val="true"/>
              </w:rPr>
              <w:t>جواب ثالث عن الإشكال</w:t>
            </w:r>
            <w:r>
              <w:rPr>
                <w:rStyle w:val="IndexLink"/>
                <w:rtl w:val="true"/>
              </w:rPr>
              <w:tab/>
            </w:r>
            <w:r>
              <w:rPr>
                <w:rStyle w:val="IndexLink"/>
              </w:rPr>
              <w:t>137</w:t>
            </w:r>
          </w:hyperlink>
        </w:p>
        <w:p>
          <w:pPr>
            <w:pStyle w:val="Contents6"/>
            <w:tabs>
              <w:tab w:val="clear" w:pos="7609"/>
              <w:tab w:val="right" w:pos="9026" w:leader="dot"/>
            </w:tabs>
            <w:rPr/>
          </w:pPr>
          <w:hyperlink w:anchor="__RefHeading___Toc7395089_1280447820">
            <w:r>
              <w:rPr>
                <w:webHidden/>
                <w:rStyle w:val="IndexLink"/>
              </w:rPr>
              <w:t>2</w:t>
            </w:r>
            <w:r>
              <w:rPr>
                <w:rStyle w:val="IndexLink"/>
                <w:rtl w:val="true"/>
              </w:rPr>
              <w:t xml:space="preserve">. </w:t>
            </w:r>
            <w:r>
              <w:rPr>
                <w:rStyle w:val="IndexLink"/>
                <w:rtl w:val="true"/>
              </w:rPr>
              <w:t>ما معنى وسوسة الشيطان لآدم ؟</w:t>
            </w:r>
            <w:r>
              <w:rPr>
                <w:rStyle w:val="IndexLink"/>
                <w:rtl w:val="true"/>
              </w:rPr>
              <w:tab/>
            </w:r>
            <w:r>
              <w:rPr>
                <w:rStyle w:val="IndexLink"/>
              </w:rPr>
              <w:t>137</w:t>
            </w:r>
          </w:hyperlink>
        </w:p>
        <w:p>
          <w:pPr>
            <w:pStyle w:val="Contents6"/>
            <w:tabs>
              <w:tab w:val="clear" w:pos="7609"/>
              <w:tab w:val="right" w:pos="9026" w:leader="dot"/>
            </w:tabs>
            <w:rPr/>
          </w:pPr>
          <w:hyperlink w:anchor="__RefHeading___Toc7395091_1280447820">
            <w:r>
              <w:rPr>
                <w:webHidden/>
                <w:rStyle w:val="IndexLink"/>
              </w:rPr>
              <w:t>3</w:t>
            </w:r>
            <w:r>
              <w:rPr>
                <w:rStyle w:val="IndexLink"/>
                <w:rtl w:val="true"/>
              </w:rPr>
              <w:t xml:space="preserve">. </w:t>
            </w:r>
            <w:r>
              <w:rPr>
                <w:rStyle w:val="IndexLink"/>
                <w:rtl w:val="true"/>
              </w:rPr>
              <w:t xml:space="preserve">ماذا يراد من قوله </w:t>
            </w:r>
            <w:r>
              <w:rPr>
                <w:rStyle w:val="IndexLink"/>
                <w:rtl w:val="true"/>
              </w:rPr>
              <w:t xml:space="preserve">: ( </w:t>
            </w:r>
            <w:r>
              <w:rPr>
                <w:rStyle w:val="IndexLink"/>
                <w:rtl w:val="true"/>
              </w:rPr>
              <w:t xml:space="preserve">فَأَزَلَّهُمَا الشَّيْطَانُ </w:t>
            </w:r>
            <w:r>
              <w:rPr>
                <w:rStyle w:val="IndexLink"/>
                <w:rtl w:val="true"/>
              </w:rPr>
              <w:t xml:space="preserve">) </w:t>
            </w:r>
            <w:r>
              <w:rPr>
                <w:rStyle w:val="IndexLink"/>
                <w:rtl w:val="true"/>
              </w:rPr>
              <w:t>؟</w:t>
            </w:r>
            <w:r>
              <w:rPr>
                <w:rStyle w:val="IndexLink"/>
                <w:rtl w:val="true"/>
              </w:rPr>
              <w:tab/>
            </w:r>
            <w:r>
              <w:rPr>
                <w:rStyle w:val="IndexLink"/>
              </w:rPr>
              <w:t>139</w:t>
            </w:r>
          </w:hyperlink>
        </w:p>
        <w:p>
          <w:pPr>
            <w:pStyle w:val="Contents6"/>
            <w:tabs>
              <w:tab w:val="clear" w:pos="7609"/>
              <w:tab w:val="right" w:pos="9026" w:leader="dot"/>
            </w:tabs>
            <w:rPr/>
          </w:pPr>
          <w:hyperlink w:anchor="__RefHeading___Toc7395093_1280447820">
            <w:r>
              <w:rPr>
                <w:webHidden/>
                <w:rStyle w:val="IndexLink"/>
              </w:rPr>
              <w:t>4</w:t>
            </w:r>
            <w:r>
              <w:rPr>
                <w:rStyle w:val="IndexLink"/>
                <w:rtl w:val="true"/>
              </w:rPr>
              <w:t xml:space="preserve">. </w:t>
            </w:r>
            <w:r>
              <w:rPr>
                <w:rStyle w:val="IndexLink"/>
                <w:rtl w:val="true"/>
              </w:rPr>
              <w:t xml:space="preserve">ما معنى قوله </w:t>
            </w:r>
            <w:r>
              <w:rPr>
                <w:rStyle w:val="IndexLink"/>
                <w:rtl w:val="true"/>
              </w:rPr>
              <w:t xml:space="preserve">: ( </w:t>
            </w:r>
            <w:r>
              <w:rPr>
                <w:rStyle w:val="IndexLink"/>
                <w:rtl w:val="true"/>
              </w:rPr>
              <w:t xml:space="preserve">وَعَصَى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فَغَوَى </w:t>
            </w:r>
            <w:r>
              <w:rPr>
                <w:rStyle w:val="IndexLink"/>
                <w:rtl w:val="true"/>
              </w:rPr>
              <w:t xml:space="preserve">) </w:t>
            </w:r>
            <w:r>
              <w:rPr>
                <w:rStyle w:val="IndexLink"/>
                <w:rtl w:val="true"/>
              </w:rPr>
              <w:t>؟</w:t>
            </w:r>
            <w:r>
              <w:rPr>
                <w:rStyle w:val="IndexLink"/>
                <w:rtl w:val="true"/>
              </w:rPr>
              <w:tab/>
            </w:r>
            <w:r>
              <w:rPr>
                <w:rStyle w:val="IndexLink"/>
              </w:rPr>
              <w:t>139</w:t>
            </w:r>
          </w:hyperlink>
        </w:p>
        <w:p>
          <w:pPr>
            <w:pStyle w:val="Contents6"/>
            <w:tabs>
              <w:tab w:val="clear" w:pos="7609"/>
              <w:tab w:val="right" w:pos="9026" w:leader="dot"/>
            </w:tabs>
            <w:rPr/>
          </w:pPr>
          <w:hyperlink w:anchor="__RefHeading___Toc7395095_1280447820">
            <w:r>
              <w:rPr>
                <w:webHidden/>
                <w:rStyle w:val="IndexLink"/>
              </w:rPr>
              <w:t>5</w:t>
            </w:r>
            <w:r>
              <w:rPr>
                <w:rStyle w:val="IndexLink"/>
                <w:rtl w:val="true"/>
              </w:rPr>
              <w:t xml:space="preserve">. </w:t>
            </w:r>
            <w:r>
              <w:rPr>
                <w:rStyle w:val="IndexLink"/>
                <w:rtl w:val="true"/>
              </w:rPr>
              <w:t xml:space="preserve">ما معنى قول آدم علیه السلام </w:t>
            </w:r>
            <w:r>
              <w:rPr>
                <w:rStyle w:val="IndexLink"/>
                <w:rtl w:val="true"/>
              </w:rPr>
              <w:t xml:space="preserve">: ( </w:t>
            </w:r>
            <w:r>
              <w:rPr>
                <w:rStyle w:val="IndexLink"/>
                <w:rtl w:val="true"/>
              </w:rPr>
              <w:t xml:space="preserve">رَبَّنَا ظَلَمْنَا أَنفُسَنَا </w:t>
            </w:r>
            <w:r>
              <w:rPr>
                <w:rStyle w:val="IndexLink"/>
                <w:rtl w:val="true"/>
              </w:rPr>
              <w:t xml:space="preserve">) </w:t>
            </w:r>
            <w:r>
              <w:rPr>
                <w:rStyle w:val="IndexLink"/>
                <w:rtl w:val="true"/>
              </w:rPr>
              <w:t>؟</w:t>
            </w:r>
            <w:r>
              <w:rPr>
                <w:rStyle w:val="IndexLink"/>
                <w:rtl w:val="true"/>
              </w:rPr>
              <w:tab/>
            </w:r>
            <w:r>
              <w:rPr>
                <w:rStyle w:val="IndexLink"/>
              </w:rPr>
              <w:t>142</w:t>
            </w:r>
          </w:hyperlink>
        </w:p>
        <w:p>
          <w:pPr>
            <w:pStyle w:val="Contents6"/>
            <w:tabs>
              <w:tab w:val="clear" w:pos="7609"/>
              <w:tab w:val="right" w:pos="9026" w:leader="dot"/>
            </w:tabs>
            <w:rPr/>
          </w:pPr>
          <w:hyperlink w:anchor="__RefHeading___Toc7395097_1280447820">
            <w:r>
              <w:rPr>
                <w:webHidden/>
                <w:rStyle w:val="IndexLink"/>
              </w:rPr>
              <w:t>6</w:t>
            </w:r>
            <w:r>
              <w:rPr>
                <w:rStyle w:val="IndexLink"/>
                <w:rtl w:val="true"/>
              </w:rPr>
              <w:t xml:space="preserve">. </w:t>
            </w:r>
            <w:r>
              <w:rPr>
                <w:rStyle w:val="IndexLink"/>
                <w:rtl w:val="true"/>
              </w:rPr>
              <w:t xml:space="preserve">ما المراد من قوله </w:t>
            </w:r>
            <w:r>
              <w:rPr>
                <w:rStyle w:val="IndexLink"/>
                <w:rtl w:val="true"/>
              </w:rPr>
              <w:t xml:space="preserve">: ( </w:t>
            </w:r>
            <w:r>
              <w:rPr>
                <w:rStyle w:val="IndexLink"/>
                <w:rtl w:val="true"/>
              </w:rPr>
              <w:t xml:space="preserve">فَتَابَ عَلَيْهِ </w:t>
            </w:r>
            <w:r>
              <w:rPr>
                <w:rStyle w:val="IndexLink"/>
                <w:rtl w:val="true"/>
              </w:rPr>
              <w:t xml:space="preserve">) </w:t>
            </w:r>
            <w:r>
              <w:rPr>
                <w:rStyle w:val="IndexLink"/>
                <w:rtl w:val="true"/>
              </w:rPr>
              <w:t>؟</w:t>
            </w:r>
            <w:r>
              <w:rPr>
                <w:rStyle w:val="IndexLink"/>
                <w:rtl w:val="true"/>
              </w:rPr>
              <w:tab/>
            </w:r>
            <w:r>
              <w:rPr>
                <w:rStyle w:val="IndexLink"/>
              </w:rPr>
              <w:t>143</w:t>
            </w:r>
          </w:hyperlink>
        </w:p>
        <w:p>
          <w:pPr>
            <w:pStyle w:val="Contents6"/>
            <w:tabs>
              <w:tab w:val="clear" w:pos="7609"/>
              <w:tab w:val="right" w:pos="9026" w:leader="dot"/>
            </w:tabs>
            <w:rPr/>
          </w:pPr>
          <w:hyperlink w:anchor="__RefHeading___Toc7395099_1280447820">
            <w:r>
              <w:rPr>
                <w:webHidden/>
                <w:rStyle w:val="IndexLink"/>
              </w:rPr>
              <w:t>7</w:t>
            </w:r>
            <w:r>
              <w:rPr>
                <w:rStyle w:val="IndexLink"/>
                <w:rtl w:val="true"/>
              </w:rPr>
              <w:t xml:space="preserve">. </w:t>
            </w:r>
            <w:r>
              <w:rPr>
                <w:rStyle w:val="IndexLink"/>
                <w:rtl w:val="true"/>
              </w:rPr>
              <w:t xml:space="preserve">ما معنى الغفران في قوله </w:t>
            </w:r>
            <w:r>
              <w:rPr>
                <w:rStyle w:val="IndexLink"/>
                <w:rtl w:val="true"/>
              </w:rPr>
              <w:t xml:space="preserve">: ( </w:t>
            </w:r>
            <w:r>
              <w:rPr>
                <w:rStyle w:val="IndexLink"/>
                <w:rtl w:val="true"/>
              </w:rPr>
              <w:t xml:space="preserve">وَإِن لَّمْ تَغْفِرْ لَنَا </w:t>
            </w:r>
            <w:r>
              <w:rPr>
                <w:rStyle w:val="IndexLink"/>
                <w:rtl w:val="true"/>
              </w:rPr>
              <w:t xml:space="preserve">) </w:t>
            </w:r>
            <w:r>
              <w:rPr>
                <w:rStyle w:val="IndexLink"/>
                <w:rtl w:val="true"/>
              </w:rPr>
              <w:t>؟</w:t>
            </w:r>
            <w:r>
              <w:rPr>
                <w:rStyle w:val="IndexLink"/>
                <w:rtl w:val="true"/>
              </w:rPr>
              <w:tab/>
            </w:r>
            <w:r>
              <w:rPr>
                <w:rStyle w:val="IndexLink"/>
              </w:rPr>
              <w:t>144</w:t>
            </w:r>
          </w:hyperlink>
        </w:p>
        <w:p>
          <w:pPr>
            <w:pStyle w:val="Contents6"/>
            <w:tabs>
              <w:tab w:val="clear" w:pos="7609"/>
              <w:tab w:val="right" w:pos="9026" w:leader="dot"/>
            </w:tabs>
            <w:rPr/>
          </w:pPr>
          <w:hyperlink w:anchor="__RefHeading___Toc7395101_128044782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7395103_1280447820">
            <w:r>
              <w:rPr>
                <w:webHidden/>
                <w:rStyle w:val="IndexLink"/>
                <w:rtl w:val="true"/>
              </w:rPr>
              <w:t xml:space="preserve">عصمة آدم علیه السلام وجعل الشريك لله </w:t>
            </w:r>
            <w:r>
              <w:rPr>
                <w:rStyle w:val="IndexLink"/>
                <w:rtl w:val="true"/>
              </w:rPr>
              <w:t>!</w:t>
              <w:tab/>
            </w:r>
            <w:r>
              <w:rPr>
                <w:rStyle w:val="IndexLink"/>
              </w:rPr>
              <w:t>146</w:t>
            </w:r>
          </w:hyperlink>
        </w:p>
        <w:p>
          <w:pPr>
            <w:pStyle w:val="Contents5"/>
            <w:tabs>
              <w:tab w:val="clear" w:pos="7892"/>
              <w:tab w:val="right" w:pos="9026" w:leader="dot"/>
            </w:tabs>
            <w:rPr/>
          </w:pPr>
          <w:hyperlink w:anchor="__RefHeading___Toc7395105_1280447820">
            <w:r>
              <w:rPr>
                <w:webHidden/>
                <w:rStyle w:val="IndexLink"/>
                <w:rtl w:val="true"/>
              </w:rPr>
              <w:t>عصمة شيخ الأنبياء نوح علیه السلام والمطالبة بنجاة ابنه العاصي</w:t>
            </w:r>
            <w:r>
              <w:rPr>
                <w:rStyle w:val="IndexLink"/>
                <w:rtl w:val="true"/>
              </w:rPr>
              <w:tab/>
            </w:r>
            <w:r>
              <w:rPr>
                <w:rStyle w:val="IndexLink"/>
              </w:rPr>
              <w:t>151</w:t>
            </w:r>
          </w:hyperlink>
        </w:p>
        <w:p>
          <w:pPr>
            <w:pStyle w:val="Contents6"/>
            <w:tabs>
              <w:tab w:val="clear" w:pos="7609"/>
              <w:tab w:val="right" w:pos="9026" w:leader="dot"/>
            </w:tabs>
            <w:rPr/>
          </w:pPr>
          <w:hyperlink w:anchor="__RefHeading___Toc7395107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7395109_1280447820">
            <w:r>
              <w:rPr>
                <w:webHidden/>
                <w:rStyle w:val="IndexLink"/>
                <w:rtl w:val="true"/>
              </w:rPr>
              <w:t>جواب ثالث للوجه الثاني</w:t>
            </w:r>
            <w:r>
              <w:rPr>
                <w:rStyle w:val="IndexLink"/>
                <w:rtl w:val="true"/>
              </w:rPr>
              <w:tab/>
            </w:r>
            <w:r>
              <w:rPr>
                <w:rStyle w:val="IndexLink"/>
              </w:rPr>
              <w:t>159</w:t>
            </w:r>
          </w:hyperlink>
        </w:p>
        <w:p>
          <w:pPr>
            <w:pStyle w:val="Contents6"/>
            <w:tabs>
              <w:tab w:val="clear" w:pos="7609"/>
              <w:tab w:val="right" w:pos="9026" w:leader="dot"/>
            </w:tabs>
            <w:rPr/>
          </w:pPr>
          <w:hyperlink w:anchor="__RefHeading___Toc7395111_1280447820">
            <w:r>
              <w:rPr>
                <w:webHidden/>
                <w:rStyle w:val="IndexLink"/>
                <w:rtl w:val="true"/>
              </w:rPr>
              <w:t xml:space="preserve">الوجه الثالث </w:t>
            </w:r>
            <w:r>
              <w:rPr>
                <w:rStyle w:val="IndexLink"/>
                <w:rtl w:val="true"/>
              </w:rPr>
              <w:t xml:space="preserve">: </w:t>
            </w:r>
            <w:r>
              <w:rPr>
                <w:rStyle w:val="IndexLink"/>
                <w:rtl w:val="true"/>
              </w:rPr>
              <w:t xml:space="preserve">تفسير قوله تعالى </w:t>
            </w:r>
            <w:r>
              <w:rPr>
                <w:rStyle w:val="IndexLink"/>
                <w:rtl w:val="true"/>
              </w:rPr>
              <w:t xml:space="preserve">: ( </w:t>
            </w:r>
            <w:r>
              <w:rPr>
                <w:rStyle w:val="IndexLink"/>
                <w:rtl w:val="true"/>
              </w:rPr>
              <w:t xml:space="preserve">وَإِلاَّ تَغْفِرْ لِي وَتَرْحَمْنِي </w:t>
            </w:r>
            <w:r>
              <w:rPr>
                <w:rStyle w:val="IndexLink"/>
                <w:rtl w:val="true"/>
              </w:rPr>
              <w:t>) .</w:t>
              <w:tab/>
            </w:r>
            <w:r>
              <w:rPr>
                <w:rStyle w:val="IndexLink"/>
              </w:rPr>
              <w:t>160</w:t>
            </w:r>
          </w:hyperlink>
        </w:p>
        <w:p>
          <w:pPr>
            <w:pStyle w:val="Contents5"/>
            <w:tabs>
              <w:tab w:val="clear" w:pos="7892"/>
              <w:tab w:val="right" w:pos="9026" w:leader="dot"/>
            </w:tabs>
            <w:rPr/>
          </w:pPr>
          <w:hyperlink w:anchor="__RefHeading___Toc7395113_1280447820">
            <w:r>
              <w:rPr>
                <w:webHidden/>
                <w:rStyle w:val="IndexLink"/>
                <w:rtl w:val="true"/>
              </w:rPr>
              <w:t>عصمة إبراهيم الخليل علیه السلام والمسائل الثلاث</w:t>
            </w:r>
            <w:r>
              <w:rPr>
                <w:rStyle w:val="IndexLink"/>
                <w:rtl w:val="true"/>
              </w:rPr>
              <w:tab/>
            </w:r>
            <w:r>
              <w:rPr>
                <w:rStyle w:val="IndexLink"/>
              </w:rPr>
              <w:t>162</w:t>
            </w:r>
          </w:hyperlink>
        </w:p>
        <w:p>
          <w:pPr>
            <w:pStyle w:val="Contents6"/>
            <w:tabs>
              <w:tab w:val="clear" w:pos="7609"/>
              <w:tab w:val="right" w:pos="9026" w:leader="dot"/>
            </w:tabs>
            <w:rPr/>
          </w:pPr>
          <w:hyperlink w:anchor="__RefHeading___Toc7395115_128044782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7395117_1280447820">
            <w:r>
              <w:rPr>
                <w:webHidden/>
                <w:rStyle w:val="IndexLink"/>
                <w:rtl w:val="true"/>
              </w:rPr>
              <w:t>الآية الأُولى</w:t>
            </w:r>
            <w:r>
              <w:rPr>
                <w:rStyle w:val="IndexLink"/>
                <w:rtl w:val="true"/>
              </w:rPr>
              <w:tab/>
            </w:r>
            <w:r>
              <w:rPr>
                <w:rStyle w:val="IndexLink"/>
              </w:rPr>
              <w:t>163</w:t>
            </w:r>
          </w:hyperlink>
        </w:p>
        <w:p>
          <w:pPr>
            <w:pStyle w:val="Contents6"/>
            <w:tabs>
              <w:tab w:val="clear" w:pos="7609"/>
              <w:tab w:val="right" w:pos="9026" w:leader="dot"/>
            </w:tabs>
            <w:rPr/>
          </w:pPr>
          <w:hyperlink w:anchor="__RefHeading___Toc7395119_1280447820">
            <w:r>
              <w:rPr>
                <w:webHidden/>
                <w:rStyle w:val="IndexLink"/>
                <w:rtl w:val="true"/>
              </w:rPr>
              <w:t>الآية الثانية</w:t>
            </w:r>
            <w:r>
              <w:rPr>
                <w:rStyle w:val="IndexLink"/>
                <w:rtl w:val="true"/>
              </w:rPr>
              <w:tab/>
            </w:r>
            <w:r>
              <w:rPr>
                <w:rStyle w:val="IndexLink"/>
              </w:rPr>
              <w:t>165</w:t>
            </w:r>
          </w:hyperlink>
        </w:p>
        <w:p>
          <w:pPr>
            <w:pStyle w:val="Contents6"/>
            <w:tabs>
              <w:tab w:val="clear" w:pos="7609"/>
              <w:tab w:val="right" w:pos="9026" w:leader="dot"/>
            </w:tabs>
            <w:rPr/>
          </w:pPr>
          <w:hyperlink w:anchor="__RefHeading___Toc7395121_1280447820">
            <w:r>
              <w:rPr>
                <w:webHidden/>
                <w:rStyle w:val="IndexLink"/>
                <w:rtl w:val="true"/>
              </w:rPr>
              <w:t>جواب آخر عن السؤال</w:t>
            </w:r>
            <w:r>
              <w:rPr>
                <w:rStyle w:val="IndexLink"/>
                <w:rtl w:val="true"/>
              </w:rPr>
              <w:tab/>
            </w:r>
            <w:r>
              <w:rPr>
                <w:rStyle w:val="IndexLink"/>
              </w:rPr>
              <w:t>168</w:t>
            </w:r>
          </w:hyperlink>
        </w:p>
        <w:p>
          <w:pPr>
            <w:pStyle w:val="Contents6"/>
            <w:tabs>
              <w:tab w:val="clear" w:pos="7609"/>
              <w:tab w:val="right" w:pos="9026" w:leader="dot"/>
            </w:tabs>
            <w:rPr/>
          </w:pPr>
          <w:hyperlink w:anchor="__RefHeading___Toc7395123_1280447820">
            <w:r>
              <w:rPr>
                <w:webHidden/>
                <w:rStyle w:val="IndexLink"/>
                <w:rtl w:val="true"/>
              </w:rPr>
              <w:t>الآية الثالثة</w:t>
            </w:r>
            <w:r>
              <w:rPr>
                <w:rStyle w:val="IndexLink"/>
                <w:rtl w:val="true"/>
              </w:rPr>
              <w:tab/>
            </w:r>
            <w:r>
              <w:rPr>
                <w:rStyle w:val="IndexLink"/>
              </w:rPr>
              <w:t>169</w:t>
            </w:r>
          </w:hyperlink>
        </w:p>
        <w:p>
          <w:pPr>
            <w:pStyle w:val="Contents6"/>
            <w:tabs>
              <w:tab w:val="clear" w:pos="7609"/>
              <w:tab w:val="right" w:pos="9026" w:leader="dot"/>
            </w:tabs>
            <w:rPr/>
          </w:pPr>
          <w:hyperlink w:anchor="__RefHeading___Toc7395125_1280447820">
            <w:r>
              <w:rPr>
                <w:webHidden/>
                <w:rStyle w:val="IndexLink"/>
                <w:rtl w:val="true"/>
              </w:rPr>
              <w:t>جواب آخر عن الشبهة</w:t>
            </w:r>
            <w:r>
              <w:rPr>
                <w:rStyle w:val="IndexLink"/>
                <w:rtl w:val="true"/>
              </w:rPr>
              <w:tab/>
            </w:r>
            <w:r>
              <w:rPr>
                <w:rStyle w:val="IndexLink"/>
              </w:rPr>
              <w:t>171</w:t>
            </w:r>
          </w:hyperlink>
        </w:p>
        <w:p>
          <w:pPr>
            <w:pStyle w:val="Contents5"/>
            <w:tabs>
              <w:tab w:val="clear" w:pos="7892"/>
              <w:tab w:val="right" w:pos="9026" w:leader="dot"/>
            </w:tabs>
            <w:rPr/>
          </w:pPr>
          <w:hyperlink w:anchor="__RefHeading___Toc7395127_1280447820">
            <w:r>
              <w:rPr>
                <w:webHidden/>
                <w:rStyle w:val="IndexLink"/>
                <w:rtl w:val="true"/>
              </w:rPr>
              <w:t xml:space="preserve">عصمة يوسف علیه السلام وقول اللّه </w:t>
            </w:r>
            <w:r>
              <w:rPr>
                <w:rStyle w:val="IndexLink"/>
                <w:rtl w:val="true"/>
              </w:rPr>
              <w:t xml:space="preserve">( ... </w:t>
            </w:r>
            <w:r>
              <w:rPr>
                <w:rStyle w:val="IndexLink"/>
                <w:rtl w:val="true"/>
              </w:rPr>
              <w:t xml:space="preserve">وَهَمَّ بِهَا </w:t>
            </w:r>
            <w:r>
              <w:rPr>
                <w:rStyle w:val="IndexLink"/>
                <w:rtl w:val="true"/>
              </w:rPr>
              <w:t>)</w:t>
              <w:tab/>
            </w:r>
            <w:r>
              <w:rPr>
                <w:rStyle w:val="IndexLink"/>
              </w:rPr>
              <w:t>173</w:t>
            </w:r>
          </w:hyperlink>
        </w:p>
        <w:p>
          <w:pPr>
            <w:pStyle w:val="Contents6"/>
            <w:tabs>
              <w:tab w:val="clear" w:pos="7609"/>
              <w:tab w:val="right" w:pos="9026" w:leader="dot"/>
            </w:tabs>
            <w:rPr/>
          </w:pPr>
          <w:hyperlink w:anchor="__RefHeading___Toc7395129_1280447820">
            <w:r>
              <w:rPr>
                <w:webHidden/>
                <w:rStyle w:val="IndexLink"/>
                <w:rtl w:val="true"/>
              </w:rPr>
              <w:t>يوسف الصدِّيق هو الأُسوة</w:t>
            </w:r>
            <w:r>
              <w:rPr>
                <w:rStyle w:val="IndexLink"/>
                <w:rtl w:val="true"/>
              </w:rPr>
              <w:tab/>
            </w:r>
            <w:r>
              <w:rPr>
                <w:rStyle w:val="IndexLink"/>
              </w:rPr>
              <w:t>173</w:t>
            </w:r>
          </w:hyperlink>
        </w:p>
        <w:p>
          <w:pPr>
            <w:pStyle w:val="Contents6"/>
            <w:tabs>
              <w:tab w:val="clear" w:pos="7609"/>
              <w:tab w:val="right" w:pos="9026" w:leader="dot"/>
            </w:tabs>
            <w:rPr/>
          </w:pPr>
          <w:hyperlink w:anchor="__RefHeading___Toc7395131_1280447820">
            <w:r>
              <w:rPr>
                <w:webHidden/>
                <w:rStyle w:val="IndexLink"/>
              </w:rPr>
              <w:t>1</w:t>
            </w:r>
            <w:r>
              <w:rPr>
                <w:rStyle w:val="IndexLink"/>
                <w:rtl w:val="true"/>
              </w:rPr>
              <w:t xml:space="preserve">. </w:t>
            </w:r>
            <w:r>
              <w:rPr>
                <w:rStyle w:val="IndexLink"/>
                <w:rtl w:val="true"/>
              </w:rPr>
              <w:t>ما معنى الهم ؟</w:t>
            </w:r>
            <w:r>
              <w:rPr>
                <w:rStyle w:val="IndexLink"/>
                <w:rtl w:val="true"/>
              </w:rPr>
              <w:tab/>
            </w:r>
            <w:r>
              <w:rPr>
                <w:rStyle w:val="IndexLink"/>
              </w:rPr>
              <w:t>177</w:t>
            </w:r>
          </w:hyperlink>
        </w:p>
        <w:p>
          <w:pPr>
            <w:pStyle w:val="Contents6"/>
            <w:tabs>
              <w:tab w:val="clear" w:pos="7609"/>
              <w:tab w:val="right" w:pos="9026" w:leader="dot"/>
            </w:tabs>
            <w:rPr/>
          </w:pPr>
          <w:hyperlink w:anchor="__RefHeading___Toc7395133_1280447820">
            <w:r>
              <w:rPr>
                <w:webHidden/>
                <w:rStyle w:val="IndexLink"/>
              </w:rPr>
              <w:t>2</w:t>
            </w:r>
            <w:r>
              <w:rPr>
                <w:rStyle w:val="IndexLink"/>
                <w:rtl w:val="true"/>
              </w:rPr>
              <w:t xml:space="preserve">. </w:t>
            </w:r>
            <w:r>
              <w:rPr>
                <w:rStyle w:val="IndexLink"/>
                <w:rtl w:val="true"/>
              </w:rPr>
              <w:t>ما هو جواب لولا ؟</w:t>
            </w:r>
            <w:r>
              <w:rPr>
                <w:rStyle w:val="IndexLink"/>
                <w:rtl w:val="true"/>
              </w:rPr>
              <w:tab/>
            </w:r>
            <w:r>
              <w:rPr>
                <w:rStyle w:val="IndexLink"/>
              </w:rPr>
              <w:t>178</w:t>
            </w:r>
          </w:hyperlink>
        </w:p>
        <w:p>
          <w:pPr>
            <w:pStyle w:val="Contents6"/>
            <w:tabs>
              <w:tab w:val="clear" w:pos="7609"/>
              <w:tab w:val="right" w:pos="9026" w:leader="dot"/>
            </w:tabs>
            <w:rPr/>
          </w:pPr>
          <w:hyperlink w:anchor="__RefHeading___Toc7395135_1280447820">
            <w:r>
              <w:rPr>
                <w:webHidden/>
                <w:rStyle w:val="IndexLink"/>
              </w:rPr>
              <w:t>3</w:t>
            </w:r>
            <w:r>
              <w:rPr>
                <w:rStyle w:val="IndexLink"/>
                <w:rtl w:val="true"/>
              </w:rPr>
              <w:t xml:space="preserve">. </w:t>
            </w:r>
            <w:r>
              <w:rPr>
                <w:rStyle w:val="IndexLink"/>
                <w:rtl w:val="true"/>
              </w:rPr>
              <w:t>ما هو البرهان ؟</w:t>
            </w:r>
            <w:r>
              <w:rPr>
                <w:rStyle w:val="IndexLink"/>
                <w:rtl w:val="true"/>
              </w:rPr>
              <w:tab/>
            </w:r>
            <w:r>
              <w:rPr>
                <w:rStyle w:val="IndexLink"/>
              </w:rPr>
              <w:t>180</w:t>
            </w:r>
          </w:hyperlink>
        </w:p>
        <w:p>
          <w:pPr>
            <w:pStyle w:val="Contents6"/>
            <w:tabs>
              <w:tab w:val="clear" w:pos="7609"/>
              <w:tab w:val="right" w:pos="9026" w:leader="dot"/>
            </w:tabs>
            <w:rPr/>
          </w:pPr>
          <w:hyperlink w:anchor="__RefHeading___Toc7395137_1280447820">
            <w:r>
              <w:rPr>
                <w:webHidden/>
                <w:rStyle w:val="IndexLink"/>
              </w:rPr>
              <w:t>4</w:t>
            </w:r>
            <w:r>
              <w:rPr>
                <w:rStyle w:val="IndexLink"/>
                <w:rtl w:val="true"/>
              </w:rPr>
              <w:t xml:space="preserve">. </w:t>
            </w:r>
            <w:r>
              <w:rPr>
                <w:rStyle w:val="IndexLink"/>
                <w:rtl w:val="true"/>
              </w:rPr>
              <w:t>دلالة الآية على عصمة يوسف علیه السلام</w:t>
            </w:r>
            <w:r>
              <w:rPr>
                <w:rStyle w:val="IndexLink"/>
                <w:rtl w:val="true"/>
              </w:rPr>
              <w:tab/>
            </w:r>
            <w:r>
              <w:rPr>
                <w:rStyle w:val="IndexLink"/>
              </w:rPr>
              <w:t>181</w:t>
            </w:r>
          </w:hyperlink>
        </w:p>
        <w:p>
          <w:pPr>
            <w:pStyle w:val="Contents6"/>
            <w:tabs>
              <w:tab w:val="clear" w:pos="7609"/>
              <w:tab w:val="right" w:pos="9026" w:leader="dot"/>
            </w:tabs>
            <w:rPr/>
          </w:pPr>
          <w:hyperlink w:anchor="__RefHeading___Toc7395139_1280447820">
            <w:r>
              <w:rPr>
                <w:webHidden/>
                <w:rStyle w:val="IndexLink"/>
                <w:rtl w:val="true"/>
              </w:rPr>
              <w:t>أسئلة وأجوبة</w:t>
            </w:r>
            <w:r>
              <w:rPr>
                <w:rStyle w:val="IndexLink"/>
                <w:rtl w:val="true"/>
              </w:rPr>
              <w:tab/>
            </w:r>
            <w:r>
              <w:rPr>
                <w:rStyle w:val="IndexLink"/>
              </w:rPr>
              <w:t>183</w:t>
            </w:r>
          </w:hyperlink>
        </w:p>
        <w:p>
          <w:pPr>
            <w:pStyle w:val="Contents6"/>
            <w:tabs>
              <w:tab w:val="clear" w:pos="7609"/>
              <w:tab w:val="right" w:pos="9026" w:leader="dot"/>
            </w:tabs>
            <w:rPr/>
          </w:pPr>
          <w:hyperlink w:anchor="__RefHeading___Toc7395141_1280447820">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7395143_1280447820">
            <w:r>
              <w:rPr>
                <w:webHidden/>
                <w:rStyle w:val="IndexLink"/>
                <w:rtl w:val="true"/>
              </w:rPr>
              <w:t>السؤال الأوّل</w:t>
            </w:r>
            <w:r>
              <w:rPr>
                <w:rStyle w:val="IndexLink"/>
                <w:rtl w:val="true"/>
              </w:rPr>
              <w:tab/>
            </w:r>
            <w:r>
              <w:rPr>
                <w:rStyle w:val="IndexLink"/>
              </w:rPr>
              <w:t>183</w:t>
            </w:r>
          </w:hyperlink>
        </w:p>
        <w:p>
          <w:pPr>
            <w:pStyle w:val="Contents6"/>
            <w:tabs>
              <w:tab w:val="clear" w:pos="7609"/>
              <w:tab w:val="right" w:pos="9026" w:leader="dot"/>
            </w:tabs>
            <w:rPr/>
          </w:pPr>
          <w:hyperlink w:anchor="__RefHeading___Toc7395145_1280447820">
            <w:r>
              <w:rPr>
                <w:webHidden/>
                <w:rStyle w:val="IndexLink"/>
                <w:rtl w:val="true"/>
              </w:rPr>
              <w:t>السؤال الثاني</w:t>
            </w:r>
            <w:r>
              <w:rPr>
                <w:rStyle w:val="IndexLink"/>
                <w:rtl w:val="true"/>
              </w:rPr>
              <w:tab/>
            </w:r>
            <w:r>
              <w:rPr>
                <w:rStyle w:val="IndexLink"/>
              </w:rPr>
              <w:t>184</w:t>
            </w:r>
          </w:hyperlink>
        </w:p>
        <w:p>
          <w:pPr>
            <w:pStyle w:val="Contents6"/>
            <w:tabs>
              <w:tab w:val="clear" w:pos="7609"/>
              <w:tab w:val="right" w:pos="9026" w:leader="dot"/>
            </w:tabs>
            <w:rPr/>
          </w:pPr>
          <w:hyperlink w:anchor="__RefHeading___Toc7395147_1280447820">
            <w:r>
              <w:rPr>
                <w:webHidden/>
                <w:rStyle w:val="IndexLink"/>
                <w:rtl w:val="true"/>
              </w:rPr>
              <w:t>السؤال الثالث</w:t>
            </w:r>
            <w:r>
              <w:rPr>
                <w:rStyle w:val="IndexLink"/>
                <w:rtl w:val="true"/>
              </w:rPr>
              <w:tab/>
            </w:r>
            <w:r>
              <w:rPr>
                <w:rStyle w:val="IndexLink"/>
              </w:rPr>
              <w:t>185</w:t>
            </w:r>
          </w:hyperlink>
        </w:p>
        <w:p>
          <w:pPr>
            <w:pStyle w:val="Contents6"/>
            <w:tabs>
              <w:tab w:val="clear" w:pos="7609"/>
              <w:tab w:val="right" w:pos="9026" w:leader="dot"/>
            </w:tabs>
            <w:rPr/>
          </w:pPr>
          <w:hyperlink w:anchor="__RefHeading___Toc7395149_1280447820">
            <w:r>
              <w:rPr>
                <w:webHidden/>
                <w:rStyle w:val="IndexLink"/>
                <w:rtl w:val="true"/>
              </w:rPr>
              <w:t>السؤال الرابع</w:t>
            </w:r>
            <w:r>
              <w:rPr>
                <w:rStyle w:val="IndexLink"/>
                <w:rtl w:val="true"/>
              </w:rPr>
              <w:tab/>
            </w:r>
            <w:r>
              <w:rPr>
                <w:rStyle w:val="IndexLink"/>
              </w:rPr>
              <w:t>186</w:t>
            </w:r>
          </w:hyperlink>
        </w:p>
        <w:p>
          <w:pPr>
            <w:pStyle w:val="Contents6"/>
            <w:tabs>
              <w:tab w:val="clear" w:pos="7609"/>
              <w:tab w:val="right" w:pos="9026" w:leader="dot"/>
            </w:tabs>
            <w:rPr/>
          </w:pPr>
          <w:hyperlink w:anchor="__RefHeading___Toc7395151_1280447820">
            <w:r>
              <w:rPr>
                <w:webHidden/>
                <w:rStyle w:val="IndexLink"/>
                <w:rtl w:val="true"/>
              </w:rPr>
              <w:t>المعنى الثاني للآية</w:t>
            </w:r>
            <w:r>
              <w:rPr>
                <w:rStyle w:val="IndexLink"/>
                <w:rtl w:val="true"/>
              </w:rPr>
              <w:tab/>
            </w:r>
            <w:r>
              <w:rPr>
                <w:rStyle w:val="IndexLink"/>
              </w:rPr>
              <w:t>187</w:t>
            </w:r>
          </w:hyperlink>
        </w:p>
        <w:p>
          <w:pPr>
            <w:pStyle w:val="Contents6"/>
            <w:tabs>
              <w:tab w:val="clear" w:pos="7609"/>
              <w:tab w:val="right" w:pos="9026" w:leader="dot"/>
            </w:tabs>
            <w:rPr/>
          </w:pPr>
          <w:hyperlink w:anchor="__RefHeading___Toc7395153_1280447820">
            <w:r>
              <w:rPr>
                <w:webHidden/>
                <w:rStyle w:val="IndexLink"/>
                <w:rtl w:val="true"/>
              </w:rPr>
              <w:t>المعنى الثالث للآية</w:t>
            </w:r>
            <w:r>
              <w:rPr>
                <w:rStyle w:val="IndexLink"/>
                <w:rtl w:val="true"/>
              </w:rPr>
              <w:tab/>
            </w:r>
            <w:r>
              <w:rPr>
                <w:rStyle w:val="IndexLink"/>
              </w:rPr>
              <w:t>189</w:t>
            </w:r>
          </w:hyperlink>
        </w:p>
        <w:p>
          <w:pPr>
            <w:pStyle w:val="Contents5"/>
            <w:tabs>
              <w:tab w:val="clear" w:pos="7892"/>
              <w:tab w:val="right" w:pos="9026" w:leader="dot"/>
            </w:tabs>
            <w:rPr/>
          </w:pPr>
          <w:hyperlink w:anchor="__RefHeading___Toc7395155_1280447820">
            <w:r>
              <w:rPr>
                <w:webHidden/>
                <w:rStyle w:val="IndexLink"/>
                <w:rtl w:val="true"/>
              </w:rPr>
              <w:t>عصمة موسى علیه السلام وقتل القبطي ومشاجرته أخاه</w:t>
            </w:r>
            <w:r>
              <w:rPr>
                <w:rStyle w:val="IndexLink"/>
                <w:rtl w:val="true"/>
              </w:rPr>
              <w:tab/>
            </w:r>
            <w:r>
              <w:rPr>
                <w:rStyle w:val="IndexLink"/>
              </w:rPr>
              <w:t>191</w:t>
            </w:r>
          </w:hyperlink>
        </w:p>
        <w:p>
          <w:pPr>
            <w:pStyle w:val="Contents6"/>
            <w:tabs>
              <w:tab w:val="clear" w:pos="7609"/>
              <w:tab w:val="right" w:pos="9026" w:leader="dot"/>
            </w:tabs>
            <w:rPr/>
          </w:pPr>
          <w:hyperlink w:anchor="__RefHeading___Toc7395157_128044782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7395159_1280447820">
            <w:r>
              <w:rPr>
                <w:webHidden/>
                <w:rStyle w:val="IndexLink"/>
                <w:rtl w:val="true"/>
              </w:rPr>
              <w:t xml:space="preserve">ألف </w:t>
            </w:r>
            <w:r>
              <w:rPr>
                <w:rStyle w:val="IndexLink"/>
                <w:rtl w:val="true"/>
              </w:rPr>
              <w:t xml:space="preserve">: </w:t>
            </w:r>
            <w:r>
              <w:rPr>
                <w:rStyle w:val="IndexLink"/>
                <w:rtl w:val="true"/>
              </w:rPr>
              <w:t>عصمة موسى علیه السلام وقتل القبطي</w:t>
            </w:r>
            <w:r>
              <w:rPr>
                <w:rStyle w:val="IndexLink"/>
                <w:rtl w:val="true"/>
              </w:rPr>
              <w:tab/>
            </w:r>
            <w:r>
              <w:rPr>
                <w:rStyle w:val="IndexLink"/>
              </w:rPr>
              <w:t>192</w:t>
            </w:r>
          </w:hyperlink>
        </w:p>
        <w:p>
          <w:pPr>
            <w:pStyle w:val="Contents6"/>
            <w:tabs>
              <w:tab w:val="clear" w:pos="7609"/>
              <w:tab w:val="right" w:pos="9026" w:leader="dot"/>
            </w:tabs>
            <w:rPr/>
          </w:pPr>
          <w:hyperlink w:anchor="__RefHeading___Toc7395161_1280447820">
            <w:r>
              <w:rPr>
                <w:webHidden/>
                <w:rStyle w:val="IndexLink"/>
                <w:rtl w:val="true"/>
              </w:rPr>
              <w:t>ب</w:t>
            </w:r>
            <w:r>
              <w:rPr>
                <w:rStyle w:val="IndexLink"/>
                <w:rtl w:val="true"/>
              </w:rPr>
              <w:t xml:space="preserve">. </w:t>
            </w:r>
            <w:r>
              <w:rPr>
                <w:rStyle w:val="IndexLink"/>
                <w:rtl w:val="true"/>
              </w:rPr>
              <w:t>مشاجرته أخاه هارون علیه السلام</w:t>
            </w:r>
            <w:r>
              <w:rPr>
                <w:rStyle w:val="IndexLink"/>
                <w:rtl w:val="true"/>
              </w:rPr>
              <w:tab/>
            </w:r>
            <w:r>
              <w:rPr>
                <w:rStyle w:val="IndexLink"/>
              </w:rPr>
              <w:t>198</w:t>
            </w:r>
          </w:hyperlink>
        </w:p>
        <w:p>
          <w:pPr>
            <w:pStyle w:val="Contents5"/>
            <w:tabs>
              <w:tab w:val="clear" w:pos="7892"/>
              <w:tab w:val="right" w:pos="9026" w:leader="dot"/>
            </w:tabs>
            <w:rPr/>
          </w:pPr>
          <w:hyperlink w:anchor="__RefHeading___Toc7395163_1280447820">
            <w:r>
              <w:rPr>
                <w:webHidden/>
                <w:rStyle w:val="IndexLink"/>
                <w:rtl w:val="true"/>
              </w:rPr>
              <w:t>عصمة داود علیه السلام وقضاؤه في النعجة</w:t>
            </w:r>
            <w:r>
              <w:rPr>
                <w:rStyle w:val="IndexLink"/>
                <w:rtl w:val="true"/>
              </w:rPr>
              <w:tab/>
            </w:r>
            <w:r>
              <w:rPr>
                <w:rStyle w:val="IndexLink"/>
              </w:rPr>
              <w:t>203</w:t>
            </w:r>
          </w:hyperlink>
        </w:p>
        <w:p>
          <w:pPr>
            <w:pStyle w:val="Contents6"/>
            <w:tabs>
              <w:tab w:val="clear" w:pos="7609"/>
              <w:tab w:val="right" w:pos="9026" w:leader="dot"/>
            </w:tabs>
            <w:rPr/>
          </w:pPr>
          <w:hyperlink w:anchor="__RefHeading___Toc7395165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7395167_1280447820">
            <w:r>
              <w:rPr>
                <w:webHidden/>
                <w:rStyle w:val="IndexLink"/>
              </w:rPr>
              <w:t>1</w:t>
            </w:r>
            <w:r>
              <w:rPr>
                <w:rStyle w:val="IndexLink"/>
                <w:rtl w:val="true"/>
              </w:rPr>
              <w:t xml:space="preserve">. </w:t>
            </w:r>
            <w:r>
              <w:rPr>
                <w:rStyle w:val="IndexLink"/>
                <w:rtl w:val="true"/>
              </w:rPr>
              <w:t>توضيح المفردات</w:t>
            </w:r>
            <w:r>
              <w:rPr>
                <w:rStyle w:val="IndexLink"/>
                <w:rtl w:val="true"/>
              </w:rPr>
              <w:tab/>
            </w:r>
            <w:r>
              <w:rPr>
                <w:rStyle w:val="IndexLink"/>
              </w:rPr>
              <w:t>204</w:t>
            </w:r>
          </w:hyperlink>
        </w:p>
        <w:p>
          <w:pPr>
            <w:pStyle w:val="Contents6"/>
            <w:tabs>
              <w:tab w:val="clear" w:pos="7609"/>
              <w:tab w:val="right" w:pos="9026" w:leader="dot"/>
            </w:tabs>
            <w:rPr/>
          </w:pPr>
          <w:hyperlink w:anchor="__RefHeading___Toc7395169_1280447820">
            <w:r>
              <w:rPr>
                <w:webHidden/>
                <w:rStyle w:val="IndexLink"/>
              </w:rPr>
              <w:t>2</w:t>
            </w:r>
            <w:r>
              <w:rPr>
                <w:rStyle w:val="IndexLink"/>
                <w:rtl w:val="true"/>
              </w:rPr>
              <w:t xml:space="preserve">. </w:t>
            </w:r>
            <w:r>
              <w:rPr>
                <w:rStyle w:val="IndexLink"/>
                <w:rtl w:val="true"/>
              </w:rPr>
              <w:t>إيضاح القصة</w:t>
            </w:r>
            <w:r>
              <w:rPr>
                <w:rStyle w:val="IndexLink"/>
                <w:rtl w:val="true"/>
              </w:rPr>
              <w:tab/>
            </w:r>
            <w:r>
              <w:rPr>
                <w:rStyle w:val="IndexLink"/>
              </w:rPr>
              <w:t>205</w:t>
            </w:r>
          </w:hyperlink>
        </w:p>
        <w:p>
          <w:pPr>
            <w:pStyle w:val="Contents6"/>
            <w:tabs>
              <w:tab w:val="clear" w:pos="7609"/>
              <w:tab w:val="right" w:pos="9026" w:leader="dot"/>
            </w:tabs>
            <w:rPr/>
          </w:pPr>
          <w:hyperlink w:anchor="__RefHeading___Toc7395171_1280447820">
            <w:r>
              <w:rPr>
                <w:webHidden/>
                <w:rStyle w:val="IndexLink"/>
              </w:rPr>
              <w:t>3</w:t>
            </w:r>
            <w:r>
              <w:rPr>
                <w:rStyle w:val="IndexLink"/>
                <w:rtl w:val="true"/>
              </w:rPr>
              <w:t xml:space="preserve">. </w:t>
            </w:r>
            <w:r>
              <w:rPr>
                <w:rStyle w:val="IndexLink"/>
                <w:rtl w:val="true"/>
              </w:rPr>
              <w:t>هل الخصمان كانا من جنس البشر ؟</w:t>
            </w:r>
            <w:r>
              <w:rPr>
                <w:rStyle w:val="IndexLink"/>
                <w:rtl w:val="true"/>
              </w:rPr>
              <w:tab/>
            </w:r>
            <w:r>
              <w:rPr>
                <w:rStyle w:val="IndexLink"/>
              </w:rPr>
              <w:t>206</w:t>
            </w:r>
          </w:hyperlink>
        </w:p>
        <w:p>
          <w:pPr>
            <w:pStyle w:val="Contents6"/>
            <w:tabs>
              <w:tab w:val="clear" w:pos="7609"/>
              <w:tab w:val="right" w:pos="9026" w:leader="dot"/>
            </w:tabs>
            <w:rPr/>
          </w:pPr>
          <w:hyperlink w:anchor="__RefHeading___Toc7395173_1280447820">
            <w:r>
              <w:rPr>
                <w:webHidden/>
                <w:rStyle w:val="IndexLink"/>
              </w:rPr>
              <w:t>4</w:t>
            </w:r>
            <w:r>
              <w:rPr>
                <w:rStyle w:val="IndexLink"/>
                <w:rtl w:val="true"/>
              </w:rPr>
              <w:t xml:space="preserve">. </w:t>
            </w:r>
            <w:r>
              <w:rPr>
                <w:rStyle w:val="IndexLink"/>
                <w:rtl w:val="true"/>
              </w:rPr>
              <w:t>كون الاستغفار لأجل ترك الأولى</w:t>
            </w:r>
            <w:r>
              <w:rPr>
                <w:rStyle w:val="IndexLink"/>
                <w:rtl w:val="true"/>
              </w:rPr>
              <w:tab/>
            </w:r>
            <w:r>
              <w:rPr>
                <w:rStyle w:val="IndexLink"/>
              </w:rPr>
              <w:t>207</w:t>
            </w:r>
          </w:hyperlink>
        </w:p>
        <w:p>
          <w:pPr>
            <w:pStyle w:val="Contents5"/>
            <w:tabs>
              <w:tab w:val="clear" w:pos="7892"/>
              <w:tab w:val="right" w:pos="9026" w:leader="dot"/>
            </w:tabs>
            <w:rPr/>
          </w:pPr>
          <w:hyperlink w:anchor="__RefHeading___Toc7395175_1280447820">
            <w:r>
              <w:rPr>
                <w:webHidden/>
                <w:rStyle w:val="IndexLink"/>
                <w:rtl w:val="true"/>
              </w:rPr>
              <w:t>عصمة سليمان علیه السلام ومسألة عرض الصافنات الجياد وطلب الملك</w:t>
            </w:r>
            <w:r>
              <w:rPr>
                <w:rStyle w:val="IndexLink"/>
                <w:rtl w:val="true"/>
              </w:rPr>
              <w:tab/>
            </w:r>
            <w:r>
              <w:rPr>
                <w:rStyle w:val="IndexLink"/>
              </w:rPr>
              <w:t>209</w:t>
            </w:r>
          </w:hyperlink>
        </w:p>
        <w:p>
          <w:pPr>
            <w:pStyle w:val="Contents6"/>
            <w:tabs>
              <w:tab w:val="clear" w:pos="7609"/>
              <w:tab w:val="right" w:pos="9026" w:leader="dot"/>
            </w:tabs>
            <w:rPr/>
          </w:pPr>
          <w:hyperlink w:anchor="__RefHeading___Toc7395177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7395179_1280447820">
            <w:r>
              <w:rPr>
                <w:webHidden/>
                <w:rStyle w:val="IndexLink"/>
                <w:rtl w:val="true"/>
              </w:rPr>
              <w:t>نقد التفسير المفروض على القرآن</w:t>
            </w:r>
            <w:r>
              <w:rPr>
                <w:rStyle w:val="IndexLink"/>
                <w:rtl w:val="true"/>
              </w:rPr>
              <w:tab/>
            </w:r>
            <w:r>
              <w:rPr>
                <w:rStyle w:val="IndexLink"/>
              </w:rPr>
              <w:t>213</w:t>
            </w:r>
          </w:hyperlink>
        </w:p>
        <w:p>
          <w:pPr>
            <w:pStyle w:val="Contents6"/>
            <w:tabs>
              <w:tab w:val="clear" w:pos="7609"/>
              <w:tab w:val="right" w:pos="9026" w:leader="dot"/>
            </w:tabs>
            <w:rPr/>
          </w:pPr>
          <w:hyperlink w:anchor="__RefHeading___Toc7395181_1280447820">
            <w:r>
              <w:rPr>
                <w:webHidden/>
                <w:rStyle w:val="IndexLink"/>
                <w:rtl w:val="true"/>
              </w:rPr>
              <w:t>الفتنة التي امتحن بها سليمان</w:t>
            </w:r>
            <w:r>
              <w:rPr>
                <w:rStyle w:val="IndexLink"/>
                <w:rtl w:val="true"/>
              </w:rPr>
              <w:tab/>
            </w:r>
            <w:r>
              <w:rPr>
                <w:rStyle w:val="IndexLink"/>
              </w:rPr>
              <w:t>217</w:t>
            </w:r>
          </w:hyperlink>
        </w:p>
        <w:p>
          <w:pPr>
            <w:pStyle w:val="Contents5"/>
            <w:tabs>
              <w:tab w:val="clear" w:pos="7892"/>
              <w:tab w:val="right" w:pos="9026" w:leader="dot"/>
            </w:tabs>
            <w:rPr/>
          </w:pPr>
          <w:hyperlink w:anchor="__RefHeading___Toc7395183_1280447820">
            <w:r>
              <w:rPr>
                <w:webHidden/>
                <w:rStyle w:val="IndexLink"/>
                <w:rtl w:val="true"/>
              </w:rPr>
              <w:t>عصمة أيوب علیه السلام ومسّ الشيطان له بعذاب</w:t>
            </w:r>
            <w:r>
              <w:rPr>
                <w:rStyle w:val="IndexLink"/>
                <w:rtl w:val="true"/>
              </w:rPr>
              <w:tab/>
            </w:r>
            <w:r>
              <w:rPr>
                <w:rStyle w:val="IndexLink"/>
              </w:rPr>
              <w:t>223</w:t>
            </w:r>
          </w:hyperlink>
        </w:p>
        <w:p>
          <w:pPr>
            <w:pStyle w:val="Contents6"/>
            <w:tabs>
              <w:tab w:val="clear" w:pos="7609"/>
              <w:tab w:val="right" w:pos="9026" w:leader="dot"/>
            </w:tabs>
            <w:rPr/>
          </w:pPr>
          <w:hyperlink w:anchor="__RefHeading___Toc7395185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7395187_1280447820">
            <w:r>
              <w:rPr>
                <w:webHidden/>
                <w:rStyle w:val="IndexLink"/>
                <w:rtl w:val="true"/>
              </w:rPr>
              <w:t xml:space="preserve">تفسير قوله </w:t>
            </w:r>
            <w:r>
              <w:rPr>
                <w:rStyle w:val="IndexLink"/>
                <w:rtl w:val="true"/>
              </w:rPr>
              <w:t xml:space="preserve">: ( </w:t>
            </w:r>
            <w:r>
              <w:rPr>
                <w:rStyle w:val="IndexLink"/>
                <w:rtl w:val="true"/>
              </w:rPr>
              <w:t xml:space="preserve">مَسَّنِيَ الضُّرُّ </w:t>
            </w:r>
            <w:r>
              <w:rPr>
                <w:rStyle w:val="IndexLink"/>
                <w:rtl w:val="true"/>
              </w:rPr>
              <w:t>)</w:t>
              <w:tab/>
            </w:r>
            <w:r>
              <w:rPr>
                <w:rStyle w:val="IndexLink"/>
              </w:rPr>
              <w:t>225</w:t>
            </w:r>
          </w:hyperlink>
        </w:p>
        <w:p>
          <w:pPr>
            <w:pStyle w:val="Contents6"/>
            <w:tabs>
              <w:tab w:val="clear" w:pos="7609"/>
              <w:tab w:val="right" w:pos="9026" w:leader="dot"/>
            </w:tabs>
            <w:rPr/>
          </w:pPr>
          <w:hyperlink w:anchor="__RefHeading___Toc7395189_1280447820">
            <w:r>
              <w:rPr>
                <w:webHidden/>
                <w:rStyle w:val="IndexLink"/>
                <w:rtl w:val="true"/>
              </w:rPr>
              <w:t xml:space="preserve">تفسير قوله </w:t>
            </w:r>
            <w:r>
              <w:rPr>
                <w:rStyle w:val="IndexLink"/>
                <w:rtl w:val="true"/>
              </w:rPr>
              <w:t xml:space="preserve">: ( </w:t>
            </w:r>
            <w:r>
              <w:rPr>
                <w:rStyle w:val="IndexLink"/>
                <w:rtl w:val="true"/>
              </w:rPr>
              <w:t xml:space="preserve">مَسَّنِيَ الشَّيْطَانُ </w:t>
            </w:r>
            <w:r>
              <w:rPr>
                <w:rStyle w:val="IndexLink"/>
                <w:rtl w:val="true"/>
              </w:rPr>
              <w:t>)</w:t>
              <w:tab/>
            </w:r>
            <w:r>
              <w:rPr>
                <w:rStyle w:val="IndexLink"/>
              </w:rPr>
              <w:t>226</w:t>
            </w:r>
          </w:hyperlink>
        </w:p>
        <w:p>
          <w:pPr>
            <w:pStyle w:val="Contents5"/>
            <w:tabs>
              <w:tab w:val="clear" w:pos="7892"/>
              <w:tab w:val="right" w:pos="9026" w:leader="dot"/>
            </w:tabs>
            <w:rPr/>
          </w:pPr>
          <w:hyperlink w:anchor="__RefHeading___Toc7395191_1280447820">
            <w:r>
              <w:rPr>
                <w:webHidden/>
                <w:rStyle w:val="IndexLink"/>
                <w:rtl w:val="true"/>
              </w:rPr>
              <w:t>عصمة يونس علیه السلام وذهابه مغضباً</w:t>
            </w:r>
            <w:r>
              <w:rPr>
                <w:rStyle w:val="IndexLink"/>
                <w:rtl w:val="true"/>
              </w:rPr>
              <w:tab/>
            </w:r>
            <w:r>
              <w:rPr>
                <w:rStyle w:val="IndexLink"/>
              </w:rPr>
              <w:t>230</w:t>
            </w:r>
          </w:hyperlink>
        </w:p>
        <w:p>
          <w:pPr>
            <w:pStyle w:val="Contents6"/>
            <w:tabs>
              <w:tab w:val="clear" w:pos="7609"/>
              <w:tab w:val="right" w:pos="9026" w:leader="dot"/>
            </w:tabs>
            <w:rPr/>
          </w:pPr>
          <w:hyperlink w:anchor="__RefHeading___Toc7395193_1280447820">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7395195_1280447820">
            <w:r>
              <w:rPr>
                <w:webHidden/>
                <w:rStyle w:val="IndexLink"/>
              </w:rPr>
              <w:t>1</w:t>
            </w:r>
            <w:r>
              <w:rPr>
                <w:rStyle w:val="IndexLink"/>
                <w:rtl w:val="true"/>
              </w:rPr>
              <w:t xml:space="preserve">. </w:t>
            </w:r>
            <w:r>
              <w:rPr>
                <w:rStyle w:val="IndexLink"/>
                <w:rtl w:val="true"/>
              </w:rPr>
              <w:t>لماذا كشف العذاب عن قوم يونس دون غيرهم ؟</w:t>
            </w:r>
            <w:r>
              <w:rPr>
                <w:rStyle w:val="IndexLink"/>
                <w:rtl w:val="true"/>
              </w:rPr>
              <w:tab/>
            </w:r>
            <w:r>
              <w:rPr>
                <w:rStyle w:val="IndexLink"/>
              </w:rPr>
              <w:t>232</w:t>
            </w:r>
          </w:hyperlink>
        </w:p>
        <w:p>
          <w:pPr>
            <w:pStyle w:val="Contents6"/>
            <w:tabs>
              <w:tab w:val="clear" w:pos="7609"/>
              <w:tab w:val="right" w:pos="9026" w:leader="dot"/>
            </w:tabs>
            <w:rPr/>
          </w:pPr>
          <w:hyperlink w:anchor="__RefHeading___Toc7395197_1280447820">
            <w:r>
              <w:rPr>
                <w:webHidden/>
                <w:rStyle w:val="IndexLink"/>
              </w:rPr>
              <w:t>2</w:t>
            </w:r>
            <w:r>
              <w:rPr>
                <w:rStyle w:val="IndexLink"/>
                <w:rtl w:val="true"/>
              </w:rPr>
              <w:t xml:space="preserve">. </w:t>
            </w:r>
            <w:r>
              <w:rPr>
                <w:rStyle w:val="IndexLink"/>
                <w:rtl w:val="true"/>
              </w:rPr>
              <w:t>هل كان كشف العذاب تكذيباً لإيعاد يونس ؟</w:t>
            </w:r>
            <w:r>
              <w:rPr>
                <w:rStyle w:val="IndexLink"/>
                <w:rtl w:val="true"/>
              </w:rPr>
              <w:tab/>
            </w:r>
            <w:r>
              <w:rPr>
                <w:rStyle w:val="IndexLink"/>
              </w:rPr>
              <w:t>234</w:t>
            </w:r>
          </w:hyperlink>
        </w:p>
        <w:p>
          <w:pPr>
            <w:pStyle w:val="Contents6"/>
            <w:tabs>
              <w:tab w:val="clear" w:pos="7609"/>
              <w:tab w:val="right" w:pos="9026" w:leader="dot"/>
            </w:tabs>
            <w:rPr/>
          </w:pPr>
          <w:hyperlink w:anchor="__RefHeading___Toc7395199_1280447820">
            <w:r>
              <w:rPr>
                <w:webHidden/>
                <w:rStyle w:val="IndexLink"/>
              </w:rPr>
              <w:t>3</w:t>
            </w:r>
            <w:r>
              <w:rPr>
                <w:rStyle w:val="IndexLink"/>
                <w:rtl w:val="true"/>
              </w:rPr>
              <w:t xml:space="preserve">. </w:t>
            </w:r>
            <w:r>
              <w:rPr>
                <w:rStyle w:val="IndexLink"/>
                <w:rtl w:val="true"/>
              </w:rPr>
              <w:t>أسئلة ثلاثة حول عصمته</w:t>
            </w:r>
            <w:r>
              <w:rPr>
                <w:rStyle w:val="IndexLink"/>
                <w:rtl w:val="true"/>
              </w:rPr>
              <w:tab/>
            </w:r>
            <w:r>
              <w:rPr>
                <w:rStyle w:val="IndexLink"/>
              </w:rPr>
              <w:t>236</w:t>
            </w:r>
          </w:hyperlink>
        </w:p>
        <w:p>
          <w:pPr>
            <w:pStyle w:val="Contents4"/>
            <w:tabs>
              <w:tab w:val="clear" w:pos="8176"/>
              <w:tab w:val="right" w:pos="9026" w:leader="dot"/>
            </w:tabs>
            <w:rPr/>
          </w:pPr>
          <w:hyperlink w:anchor="__RefHeading___Toc7395201_1280447820">
            <w:r>
              <w:rPr>
                <w:webHidden/>
                <w:rStyle w:val="IndexLink"/>
                <w:rtl w:val="true"/>
              </w:rPr>
              <w:t>الطائفة الثالثة</w:t>
            </w:r>
            <w:r>
              <w:rPr>
                <w:rStyle w:val="IndexLink"/>
                <w:rtl w:val="true"/>
              </w:rPr>
              <w:t xml:space="preserve">: </w:t>
            </w:r>
            <w:r>
              <w:rPr>
                <w:rStyle w:val="IndexLink"/>
                <w:rtl w:val="true"/>
              </w:rPr>
              <w:t>عصمة النبي الأكرم صلی اللّه علیه و آله وما تمسّكت به المخطّئة</w:t>
            </w:r>
            <w:r>
              <w:rPr>
                <w:rStyle w:val="IndexLink"/>
                <w:rtl w:val="true"/>
              </w:rPr>
              <w:tab/>
            </w:r>
            <w:r>
              <w:rPr>
                <w:rStyle w:val="IndexLink"/>
              </w:rPr>
              <w:t>240</w:t>
            </w:r>
          </w:hyperlink>
        </w:p>
        <w:p>
          <w:pPr>
            <w:pStyle w:val="Contents5"/>
            <w:tabs>
              <w:tab w:val="clear" w:pos="7892"/>
              <w:tab w:val="right" w:pos="9026" w:leader="dot"/>
            </w:tabs>
            <w:rPr/>
          </w:pPr>
          <w:hyperlink w:anchor="__RefHeading___Toc7395203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7395205_1280447820">
            <w:r>
              <w:rPr>
                <w:webHidden/>
                <w:rStyle w:val="IndexLink"/>
                <w:rtl w:val="true"/>
              </w:rPr>
              <w:t>أدلة المخطّئة</w:t>
            </w:r>
            <w:r>
              <w:rPr>
                <w:rStyle w:val="IndexLink"/>
                <w:rtl w:val="true"/>
              </w:rPr>
              <w:tab/>
            </w:r>
            <w:r>
              <w:rPr>
                <w:rStyle w:val="IndexLink"/>
              </w:rPr>
              <w:t>244</w:t>
            </w:r>
          </w:hyperlink>
        </w:p>
        <w:p>
          <w:pPr>
            <w:pStyle w:val="Contents6"/>
            <w:tabs>
              <w:tab w:val="clear" w:pos="7609"/>
              <w:tab w:val="right" w:pos="9026" w:leader="dot"/>
            </w:tabs>
            <w:rPr/>
          </w:pPr>
          <w:hyperlink w:anchor="__RefHeading___Toc7395207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7395209_1280447820">
            <w:r>
              <w:rPr>
                <w:webHidden/>
                <w:rStyle w:val="IndexLink"/>
                <w:rtl w:val="true"/>
              </w:rPr>
              <w:t xml:space="preserve">الأُولى </w:t>
            </w:r>
            <w:r>
              <w:rPr>
                <w:rStyle w:val="IndexLink"/>
                <w:rtl w:val="true"/>
              </w:rPr>
              <w:t xml:space="preserve">: </w:t>
            </w:r>
            <w:r>
              <w:rPr>
                <w:rStyle w:val="IndexLink"/>
                <w:rtl w:val="true"/>
              </w:rPr>
              <w:t>العصمة والخطابات الحادة</w:t>
            </w:r>
            <w:r>
              <w:rPr>
                <w:rStyle w:val="IndexLink"/>
                <w:rtl w:val="true"/>
              </w:rPr>
              <w:tab/>
            </w:r>
            <w:r>
              <w:rPr>
                <w:rStyle w:val="IndexLink"/>
              </w:rPr>
              <w:t>245</w:t>
            </w:r>
          </w:hyperlink>
        </w:p>
        <w:p>
          <w:pPr>
            <w:pStyle w:val="Contents6"/>
            <w:tabs>
              <w:tab w:val="clear" w:pos="7609"/>
              <w:tab w:val="right" w:pos="9026" w:leader="dot"/>
            </w:tabs>
            <w:rPr/>
          </w:pPr>
          <w:hyperlink w:anchor="__RefHeading___Toc7395211_1280447820">
            <w:r>
              <w:rPr>
                <w:webHidden/>
                <w:rStyle w:val="IndexLink"/>
                <w:rtl w:val="true"/>
              </w:rPr>
              <w:t xml:space="preserve">الآية الثانية </w:t>
            </w:r>
            <w:r>
              <w:rPr>
                <w:rStyle w:val="IndexLink"/>
                <w:rtl w:val="true"/>
              </w:rPr>
              <w:t xml:space="preserve">: </w:t>
            </w:r>
            <w:r>
              <w:rPr>
                <w:rStyle w:val="IndexLink"/>
                <w:rtl w:val="true"/>
              </w:rPr>
              <w:t>العصمة والعفو والاعتراض</w:t>
            </w:r>
            <w:r>
              <w:rPr>
                <w:rStyle w:val="IndexLink"/>
                <w:rtl w:val="true"/>
              </w:rPr>
              <w:tab/>
            </w:r>
            <w:r>
              <w:rPr>
                <w:rStyle w:val="IndexLink"/>
              </w:rPr>
              <w:t>249</w:t>
            </w:r>
          </w:hyperlink>
        </w:p>
        <w:p>
          <w:pPr>
            <w:pStyle w:val="Contents6"/>
            <w:tabs>
              <w:tab w:val="clear" w:pos="7609"/>
              <w:tab w:val="right" w:pos="9026" w:leader="dot"/>
            </w:tabs>
            <w:rPr/>
          </w:pPr>
          <w:hyperlink w:anchor="__RefHeading___Toc7395213_1280447820">
            <w:r>
              <w:rPr>
                <w:webHidden/>
                <w:rStyle w:val="IndexLink"/>
                <w:rtl w:val="true"/>
              </w:rPr>
              <w:t xml:space="preserve">الآية الثالثة </w:t>
            </w:r>
            <w:r>
              <w:rPr>
                <w:rStyle w:val="IndexLink"/>
                <w:rtl w:val="true"/>
              </w:rPr>
              <w:t xml:space="preserve">: </w:t>
            </w:r>
            <w:r>
              <w:rPr>
                <w:rStyle w:val="IndexLink"/>
                <w:rtl w:val="true"/>
              </w:rPr>
              <w:t>العصمة والأمر بطلب المغفرة</w:t>
            </w:r>
            <w:r>
              <w:rPr>
                <w:rStyle w:val="IndexLink"/>
                <w:rtl w:val="true"/>
              </w:rPr>
              <w:tab/>
            </w:r>
            <w:r>
              <w:rPr>
                <w:rStyle w:val="IndexLink"/>
              </w:rPr>
              <w:t>253</w:t>
            </w:r>
          </w:hyperlink>
        </w:p>
        <w:p>
          <w:pPr>
            <w:pStyle w:val="Contents6"/>
            <w:tabs>
              <w:tab w:val="clear" w:pos="7609"/>
              <w:tab w:val="right" w:pos="9026" w:leader="dot"/>
            </w:tabs>
            <w:rPr/>
          </w:pPr>
          <w:hyperlink w:anchor="__RefHeading___Toc7395215_1280447820">
            <w:r>
              <w:rPr>
                <w:webHidden/>
                <w:rStyle w:val="IndexLink"/>
                <w:rtl w:val="true"/>
              </w:rPr>
              <w:t xml:space="preserve">الآية الرابعة </w:t>
            </w:r>
            <w:r>
              <w:rPr>
                <w:rStyle w:val="IndexLink"/>
                <w:rtl w:val="true"/>
              </w:rPr>
              <w:t xml:space="preserve">: </w:t>
            </w:r>
            <w:r>
              <w:rPr>
                <w:rStyle w:val="IndexLink"/>
                <w:rtl w:val="true"/>
              </w:rPr>
              <w:t>العصمة وغفران الذنب</w:t>
            </w:r>
            <w:r>
              <w:rPr>
                <w:rStyle w:val="IndexLink"/>
                <w:rtl w:val="true"/>
              </w:rPr>
              <w:tab/>
            </w:r>
            <w:r>
              <w:rPr>
                <w:rStyle w:val="IndexLink"/>
              </w:rPr>
              <w:t>256</w:t>
            </w:r>
          </w:hyperlink>
        </w:p>
        <w:p>
          <w:pPr>
            <w:pStyle w:val="Contents6"/>
            <w:tabs>
              <w:tab w:val="clear" w:pos="7609"/>
              <w:tab w:val="right" w:pos="9026" w:leader="dot"/>
            </w:tabs>
            <w:rPr/>
          </w:pPr>
          <w:hyperlink w:anchor="__RefHeading___Toc7395217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7395219_1280447820">
            <w:r>
              <w:rPr>
                <w:webHidden/>
                <w:rStyle w:val="IndexLink"/>
              </w:rPr>
              <w:t>1</w:t>
            </w:r>
            <w:r>
              <w:rPr>
                <w:rStyle w:val="IndexLink"/>
                <w:rtl w:val="true"/>
              </w:rPr>
              <w:t xml:space="preserve">. </w:t>
            </w:r>
            <w:r>
              <w:rPr>
                <w:rStyle w:val="IndexLink"/>
                <w:rtl w:val="true"/>
              </w:rPr>
              <w:t>ما هو المراد من الفتح في الآية ؟</w:t>
            </w:r>
            <w:r>
              <w:rPr>
                <w:rStyle w:val="IndexLink"/>
                <w:rtl w:val="true"/>
              </w:rPr>
              <w:tab/>
            </w:r>
            <w:r>
              <w:rPr>
                <w:rStyle w:val="IndexLink"/>
              </w:rPr>
              <w:t>257</w:t>
            </w:r>
          </w:hyperlink>
        </w:p>
        <w:p>
          <w:pPr>
            <w:pStyle w:val="Contents6"/>
            <w:tabs>
              <w:tab w:val="clear" w:pos="7609"/>
              <w:tab w:val="right" w:pos="9026" w:leader="dot"/>
            </w:tabs>
            <w:rPr/>
          </w:pPr>
          <w:hyperlink w:anchor="__RefHeading___Toc7395221_1280447820">
            <w:r>
              <w:rPr>
                <w:webHidden/>
                <w:rStyle w:val="IndexLink"/>
              </w:rPr>
              <w:t>2</w:t>
            </w:r>
            <w:r>
              <w:rPr>
                <w:rStyle w:val="IndexLink"/>
                <w:rtl w:val="true"/>
              </w:rPr>
              <w:t xml:space="preserve">. </w:t>
            </w:r>
            <w:r>
              <w:rPr>
                <w:rStyle w:val="IndexLink"/>
                <w:rtl w:val="true"/>
              </w:rPr>
              <w:t>ما هو المراد من الذنب ؟</w:t>
            </w:r>
            <w:r>
              <w:rPr>
                <w:rStyle w:val="IndexLink"/>
                <w:rtl w:val="true"/>
              </w:rPr>
              <w:tab/>
            </w:r>
            <w:r>
              <w:rPr>
                <w:rStyle w:val="IndexLink"/>
              </w:rPr>
              <w:t>259</w:t>
            </w:r>
          </w:hyperlink>
        </w:p>
        <w:p>
          <w:pPr>
            <w:pStyle w:val="Contents6"/>
            <w:tabs>
              <w:tab w:val="clear" w:pos="7609"/>
              <w:tab w:val="right" w:pos="9026" w:leader="dot"/>
            </w:tabs>
            <w:rPr/>
          </w:pPr>
          <w:hyperlink w:anchor="__RefHeading___Toc7395223_1280447820">
            <w:r>
              <w:rPr>
                <w:webHidden/>
                <w:rStyle w:val="IndexLink"/>
              </w:rPr>
              <w:t>3</w:t>
            </w:r>
            <w:r>
              <w:rPr>
                <w:rStyle w:val="IndexLink"/>
                <w:rtl w:val="true"/>
              </w:rPr>
              <w:t xml:space="preserve">. </w:t>
            </w:r>
            <w:r>
              <w:rPr>
                <w:rStyle w:val="IndexLink"/>
                <w:rtl w:val="true"/>
              </w:rPr>
              <w:t>الغفران في اللغة</w:t>
            </w:r>
            <w:r>
              <w:rPr>
                <w:rStyle w:val="IndexLink"/>
                <w:rtl w:val="true"/>
              </w:rPr>
              <w:tab/>
            </w:r>
            <w:r>
              <w:rPr>
                <w:rStyle w:val="IndexLink"/>
              </w:rPr>
              <w:t>260</w:t>
            </w:r>
          </w:hyperlink>
        </w:p>
        <w:p>
          <w:pPr>
            <w:pStyle w:val="Contents6"/>
            <w:tabs>
              <w:tab w:val="clear" w:pos="7609"/>
              <w:tab w:val="right" w:pos="9026" w:leader="dot"/>
            </w:tabs>
            <w:rPr/>
          </w:pPr>
          <w:hyperlink w:anchor="__RefHeading___Toc7395225_1280447820">
            <w:r>
              <w:rPr>
                <w:webHidden/>
                <w:rStyle w:val="IndexLink"/>
              </w:rPr>
              <w:t>4</w:t>
            </w:r>
            <w:r>
              <w:rPr>
                <w:rStyle w:val="IndexLink"/>
                <w:rtl w:val="true"/>
              </w:rPr>
              <w:t xml:space="preserve">. </w:t>
            </w:r>
            <w:r>
              <w:rPr>
                <w:rStyle w:val="IndexLink"/>
                <w:rtl w:val="true"/>
              </w:rPr>
              <w:t>الفتح لغاية مغفرة الذنب</w:t>
            </w:r>
            <w:r>
              <w:rPr>
                <w:rStyle w:val="IndexLink"/>
                <w:rtl w:val="true"/>
              </w:rPr>
              <w:tab/>
            </w:r>
            <w:r>
              <w:rPr>
                <w:rStyle w:val="IndexLink"/>
              </w:rPr>
              <w:t>261</w:t>
            </w:r>
          </w:hyperlink>
        </w:p>
        <w:p>
          <w:pPr>
            <w:pStyle w:val="Contents6"/>
            <w:tabs>
              <w:tab w:val="clear" w:pos="7609"/>
              <w:tab w:val="right" w:pos="9026" w:leader="dot"/>
            </w:tabs>
            <w:rPr/>
          </w:pPr>
          <w:hyperlink w:anchor="__RefHeading___Toc7395227_1280447820">
            <w:r>
              <w:rPr>
                <w:webHidden/>
                <w:rStyle w:val="IndexLink"/>
                <w:rtl w:val="true"/>
              </w:rPr>
              <w:t xml:space="preserve">الآية الخامسة </w:t>
            </w:r>
            <w:r>
              <w:rPr>
                <w:rStyle w:val="IndexLink"/>
                <w:rtl w:val="true"/>
              </w:rPr>
              <w:t xml:space="preserve">: </w:t>
            </w:r>
            <w:r>
              <w:rPr>
                <w:rStyle w:val="IndexLink"/>
                <w:rtl w:val="true"/>
              </w:rPr>
              <w:t>العصمة والتولّي عن الأعمى</w:t>
            </w:r>
            <w:r>
              <w:rPr>
                <w:rStyle w:val="IndexLink"/>
                <w:rtl w:val="true"/>
              </w:rPr>
              <w:tab/>
            </w:r>
            <w:r>
              <w:rPr>
                <w:rStyle w:val="IndexLink"/>
              </w:rPr>
              <w:t>266</w:t>
            </w:r>
          </w:hyperlink>
        </w:p>
        <w:p>
          <w:pPr>
            <w:pStyle w:val="Contents5"/>
            <w:tabs>
              <w:tab w:val="clear" w:pos="7892"/>
              <w:tab w:val="right" w:pos="9026" w:leader="dot"/>
            </w:tabs>
            <w:rPr/>
          </w:pPr>
          <w:hyperlink w:anchor="__RefHeading___Toc7395229_1280447820">
            <w:r>
              <w:rPr>
                <w:webHidden/>
                <w:rStyle w:val="IndexLink"/>
                <w:rtl w:val="true"/>
              </w:rPr>
              <w:t>دين النبي الأكرم قبل البعثة</w:t>
            </w:r>
            <w:r>
              <w:rPr>
                <w:rStyle w:val="IndexLink"/>
                <w:rtl w:val="true"/>
              </w:rPr>
              <w:tab/>
            </w:r>
            <w:r>
              <w:rPr>
                <w:rStyle w:val="IndexLink"/>
              </w:rPr>
              <w:t>272</w:t>
            </w:r>
          </w:hyperlink>
        </w:p>
        <w:p>
          <w:pPr>
            <w:pStyle w:val="Contents6"/>
            <w:tabs>
              <w:tab w:val="clear" w:pos="7609"/>
              <w:tab w:val="right" w:pos="9026" w:leader="dot"/>
            </w:tabs>
            <w:rPr/>
          </w:pPr>
          <w:hyperlink w:anchor="__RefHeading___Toc7395231_1280447820">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7395233_1280447820">
            <w:r>
              <w:rPr>
                <w:webHidden/>
                <w:rStyle w:val="IndexLink"/>
              </w:rPr>
              <w:t>1</w:t>
            </w:r>
            <w:r>
              <w:rPr>
                <w:rStyle w:val="IndexLink"/>
                <w:rtl w:val="true"/>
              </w:rPr>
              <w:t xml:space="preserve">. </w:t>
            </w:r>
            <w:r>
              <w:rPr>
                <w:rStyle w:val="IndexLink"/>
                <w:rtl w:val="true"/>
              </w:rPr>
              <w:t>عبد المطلب وإيمانه</w:t>
            </w:r>
            <w:r>
              <w:rPr>
                <w:rStyle w:val="IndexLink"/>
                <w:rtl w:val="true"/>
              </w:rPr>
              <w:tab/>
            </w:r>
            <w:r>
              <w:rPr>
                <w:rStyle w:val="IndexLink"/>
              </w:rPr>
              <w:t>273</w:t>
            </w:r>
          </w:hyperlink>
        </w:p>
        <w:p>
          <w:pPr>
            <w:pStyle w:val="Contents6"/>
            <w:tabs>
              <w:tab w:val="clear" w:pos="7609"/>
              <w:tab w:val="right" w:pos="9026" w:leader="dot"/>
            </w:tabs>
            <w:rPr/>
          </w:pPr>
          <w:hyperlink w:anchor="__RefHeading___Toc7395235_1280447820">
            <w:r>
              <w:rPr>
                <w:webHidden/>
                <w:rStyle w:val="IndexLink"/>
              </w:rPr>
              <w:t>2</w:t>
            </w:r>
            <w:r>
              <w:rPr>
                <w:rStyle w:val="IndexLink"/>
                <w:rtl w:val="true"/>
              </w:rPr>
              <w:t xml:space="preserve">. </w:t>
            </w:r>
            <w:r>
              <w:rPr>
                <w:rStyle w:val="IndexLink"/>
                <w:rtl w:val="true"/>
              </w:rPr>
              <w:t>شيخ الأباطح أبو طالب وإيمانه</w:t>
            </w:r>
            <w:r>
              <w:rPr>
                <w:rStyle w:val="IndexLink"/>
                <w:rtl w:val="true"/>
              </w:rPr>
              <w:tab/>
            </w:r>
            <w:r>
              <w:rPr>
                <w:rStyle w:val="IndexLink"/>
              </w:rPr>
              <w:t>278</w:t>
            </w:r>
          </w:hyperlink>
        </w:p>
        <w:p>
          <w:pPr>
            <w:pStyle w:val="Contents6"/>
            <w:tabs>
              <w:tab w:val="clear" w:pos="7609"/>
              <w:tab w:val="right" w:pos="9026" w:leader="dot"/>
            </w:tabs>
            <w:rPr/>
          </w:pPr>
          <w:hyperlink w:anchor="__RefHeading___Toc7395237_128044782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7395239_1280447820">
            <w:r>
              <w:rPr>
                <w:webHidden/>
                <w:rStyle w:val="IndexLink"/>
                <w:rtl w:val="true"/>
              </w:rPr>
              <w:t>إيمانه باللّه قبل البعثة</w:t>
            </w:r>
            <w:r>
              <w:rPr>
                <w:rStyle w:val="IndexLink"/>
                <w:rtl w:val="true"/>
              </w:rPr>
              <w:tab/>
            </w:r>
            <w:r>
              <w:rPr>
                <w:rStyle w:val="IndexLink"/>
              </w:rPr>
              <w:t>279</w:t>
            </w:r>
          </w:hyperlink>
        </w:p>
        <w:p>
          <w:pPr>
            <w:pStyle w:val="Contents6"/>
            <w:tabs>
              <w:tab w:val="clear" w:pos="7609"/>
              <w:tab w:val="right" w:pos="9026" w:leader="dot"/>
            </w:tabs>
            <w:rPr/>
          </w:pPr>
          <w:hyperlink w:anchor="__RefHeading___Toc7395241_1280447820">
            <w:r>
              <w:rPr>
                <w:webHidden/>
                <w:rStyle w:val="IndexLink"/>
                <w:rtl w:val="true"/>
              </w:rPr>
              <w:t>إيمانه بعد البعثة</w:t>
            </w:r>
            <w:r>
              <w:rPr>
                <w:rStyle w:val="IndexLink"/>
                <w:rtl w:val="true"/>
              </w:rPr>
              <w:tab/>
            </w:r>
            <w:r>
              <w:rPr>
                <w:rStyle w:val="IndexLink"/>
              </w:rPr>
              <w:t>282</w:t>
            </w:r>
          </w:hyperlink>
        </w:p>
        <w:p>
          <w:pPr>
            <w:pStyle w:val="Contents6"/>
            <w:tabs>
              <w:tab w:val="clear" w:pos="7609"/>
              <w:tab w:val="right" w:pos="9026" w:leader="dot"/>
            </w:tabs>
            <w:rPr/>
          </w:pPr>
          <w:hyperlink w:anchor="__RefHeading___Toc7395243_1280447820">
            <w:r>
              <w:rPr>
                <w:webHidden/>
                <w:rStyle w:val="IndexLink"/>
                <w:rtl w:val="true"/>
              </w:rPr>
              <w:t>إيمان والدي النبي الأكرم صلی اللّه علیه و آله</w:t>
            </w:r>
            <w:r>
              <w:rPr>
                <w:rStyle w:val="IndexLink"/>
                <w:rtl w:val="true"/>
              </w:rPr>
              <w:tab/>
            </w:r>
            <w:r>
              <w:rPr>
                <w:rStyle w:val="IndexLink"/>
              </w:rPr>
              <w:t>284</w:t>
            </w:r>
          </w:hyperlink>
        </w:p>
        <w:p>
          <w:pPr>
            <w:pStyle w:val="Contents6"/>
            <w:tabs>
              <w:tab w:val="clear" w:pos="7609"/>
              <w:tab w:val="right" w:pos="9026" w:leader="dot"/>
            </w:tabs>
            <w:rPr/>
          </w:pPr>
          <w:hyperlink w:anchor="__RefHeading___Toc7395245_1280447820">
            <w:r>
              <w:rPr>
                <w:webHidden/>
                <w:rStyle w:val="IndexLink"/>
                <w:rtl w:val="true"/>
              </w:rPr>
              <w:t>إيمان النبي الأكرم قبل البعثة</w:t>
            </w:r>
            <w:r>
              <w:rPr>
                <w:rStyle w:val="IndexLink"/>
                <w:rtl w:val="true"/>
              </w:rPr>
              <w:tab/>
            </w:r>
            <w:r>
              <w:rPr>
                <w:rStyle w:val="IndexLink"/>
              </w:rPr>
              <w:t>291</w:t>
            </w:r>
          </w:hyperlink>
        </w:p>
        <w:p>
          <w:pPr>
            <w:pStyle w:val="Contents6"/>
            <w:tabs>
              <w:tab w:val="clear" w:pos="7609"/>
              <w:tab w:val="right" w:pos="9026" w:leader="dot"/>
            </w:tabs>
            <w:rPr/>
          </w:pPr>
          <w:hyperlink w:anchor="__RefHeading___Toc7395247_1280447820">
            <w:r>
              <w:rPr>
                <w:webHidden/>
                <w:rStyle w:val="IndexLink"/>
                <w:rtl w:val="true"/>
              </w:rPr>
              <w:t>الشريعة التي كان يعمل بها النبيُّ صلی اللّه علیه و آله</w:t>
            </w:r>
            <w:r>
              <w:rPr>
                <w:rStyle w:val="IndexLink"/>
                <w:rtl w:val="true"/>
              </w:rPr>
              <w:tab/>
            </w:r>
            <w:r>
              <w:rPr>
                <w:rStyle w:val="IndexLink"/>
              </w:rPr>
              <w:t>292</w:t>
            </w:r>
          </w:hyperlink>
        </w:p>
        <w:p>
          <w:pPr>
            <w:pStyle w:val="Contents6"/>
            <w:tabs>
              <w:tab w:val="clear" w:pos="7609"/>
              <w:tab w:val="right" w:pos="9026" w:leader="dot"/>
            </w:tabs>
            <w:rPr/>
          </w:pPr>
          <w:hyperlink w:anchor="__RefHeading___Toc7395249_1280447820">
            <w:r>
              <w:rPr>
                <w:webHidden/>
                <w:rStyle w:val="IndexLink"/>
                <w:rtl w:val="true"/>
              </w:rPr>
              <w:t>نظرة إجمالية على حياته</w:t>
            </w:r>
            <w:r>
              <w:rPr>
                <w:rStyle w:val="IndexLink"/>
                <w:rtl w:val="true"/>
              </w:rPr>
              <w:tab/>
            </w:r>
            <w:r>
              <w:rPr>
                <w:rStyle w:val="IndexLink"/>
              </w:rPr>
              <w:t>294</w:t>
            </w:r>
          </w:hyperlink>
        </w:p>
        <w:p>
          <w:pPr>
            <w:pStyle w:val="Contents6"/>
            <w:tabs>
              <w:tab w:val="clear" w:pos="7609"/>
              <w:tab w:val="right" w:pos="9026" w:leader="dot"/>
            </w:tabs>
            <w:rPr/>
          </w:pPr>
          <w:hyperlink w:anchor="__RefHeading___Toc7395251_1280447820">
            <w:r>
              <w:rPr>
                <w:webHidden/>
                <w:rStyle w:val="IndexLink"/>
                <w:rtl w:val="true"/>
              </w:rPr>
              <w:t>نظرية التوقف في تعبّده</w:t>
            </w:r>
            <w:r>
              <w:rPr>
                <w:rStyle w:val="IndexLink"/>
                <w:rtl w:val="true"/>
              </w:rPr>
              <w:tab/>
            </w:r>
            <w:r>
              <w:rPr>
                <w:rStyle w:val="IndexLink"/>
              </w:rPr>
              <w:t>297</w:t>
            </w:r>
          </w:hyperlink>
        </w:p>
        <w:p>
          <w:pPr>
            <w:pStyle w:val="Contents6"/>
            <w:tabs>
              <w:tab w:val="clear" w:pos="7609"/>
              <w:tab w:val="right" w:pos="9026" w:leader="dot"/>
            </w:tabs>
            <w:rPr/>
          </w:pPr>
          <w:hyperlink w:anchor="__RefHeading___Toc7395253_1280447820">
            <w:r>
              <w:rPr>
                <w:webHidden/>
                <w:rStyle w:val="IndexLink"/>
                <w:rtl w:val="true"/>
              </w:rPr>
              <w:t>نظرية عمله بالشرائع السابقة</w:t>
            </w:r>
            <w:r>
              <w:rPr>
                <w:rStyle w:val="IndexLink"/>
                <w:rtl w:val="true"/>
              </w:rPr>
              <w:tab/>
            </w:r>
            <w:r>
              <w:rPr>
                <w:rStyle w:val="IndexLink"/>
              </w:rPr>
              <w:t>297</w:t>
            </w:r>
          </w:hyperlink>
        </w:p>
        <w:p>
          <w:pPr>
            <w:pStyle w:val="Contents6"/>
            <w:tabs>
              <w:tab w:val="clear" w:pos="7609"/>
              <w:tab w:val="right" w:pos="9026" w:leader="dot"/>
            </w:tabs>
            <w:rPr/>
          </w:pPr>
          <w:hyperlink w:anchor="__RefHeading___Toc7395255_1280447820">
            <w:r>
              <w:rPr>
                <w:webHidden/>
                <w:rStyle w:val="IndexLink"/>
                <w:rtl w:val="true"/>
              </w:rPr>
              <w:t>الوجوه الأخيرة الثلاثة المتقاربة</w:t>
            </w:r>
            <w:r>
              <w:rPr>
                <w:rStyle w:val="IndexLink"/>
                <w:rtl w:val="true"/>
              </w:rPr>
              <w:tab/>
            </w:r>
            <w:r>
              <w:rPr>
                <w:rStyle w:val="IndexLink"/>
              </w:rPr>
              <w:t>301</w:t>
            </w:r>
          </w:hyperlink>
        </w:p>
        <w:p>
          <w:pPr>
            <w:pStyle w:val="Contents6"/>
            <w:tabs>
              <w:tab w:val="clear" w:pos="7609"/>
              <w:tab w:val="right" w:pos="9026" w:leader="dot"/>
            </w:tabs>
            <w:rPr/>
          </w:pPr>
          <w:hyperlink w:anchor="__RefHeading___Toc7395257_1280447820">
            <w:r>
              <w:rPr>
                <w:webHidden/>
                <w:rStyle w:val="IndexLink"/>
                <w:rtl w:val="true"/>
              </w:rPr>
              <w:t>حاله بعد البعثة</w:t>
            </w:r>
            <w:r>
              <w:rPr>
                <w:rStyle w:val="IndexLink"/>
                <w:rtl w:val="true"/>
              </w:rPr>
              <w:tab/>
            </w:r>
            <w:r>
              <w:rPr>
                <w:rStyle w:val="IndexLink"/>
              </w:rPr>
              <w:t>303</w:t>
            </w:r>
          </w:hyperlink>
        </w:p>
        <w:p>
          <w:pPr>
            <w:pStyle w:val="Contents6"/>
            <w:tabs>
              <w:tab w:val="clear" w:pos="7609"/>
              <w:tab w:val="right" w:pos="9026" w:leader="dot"/>
            </w:tabs>
            <w:rPr/>
          </w:pPr>
          <w:hyperlink w:anchor="__RefHeading___Toc7395259_1280447820">
            <w:r>
              <w:rPr>
                <w:webHidden/>
                <w:rStyle w:val="IndexLink"/>
                <w:rtl w:val="true"/>
              </w:rPr>
              <w:t>الآيات التي وقعت ذريعة لبعض المخطّئة</w:t>
            </w:r>
            <w:r>
              <w:rPr>
                <w:rStyle w:val="IndexLink"/>
                <w:rtl w:val="true"/>
              </w:rPr>
              <w:tab/>
            </w:r>
            <w:r>
              <w:rPr>
                <w:rStyle w:val="IndexLink"/>
              </w:rPr>
              <w:t>306</w:t>
            </w:r>
          </w:hyperlink>
        </w:p>
        <w:p>
          <w:pPr>
            <w:pStyle w:val="Contents6"/>
            <w:tabs>
              <w:tab w:val="clear" w:pos="7609"/>
              <w:tab w:val="right" w:pos="9026" w:leader="dot"/>
            </w:tabs>
            <w:rPr/>
          </w:pPr>
          <w:hyperlink w:anchor="__RefHeading___Toc7395261_128044782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7395263_1280447820">
            <w:r>
              <w:rPr>
                <w:webHidden/>
                <w:rStyle w:val="IndexLink"/>
                <w:rtl w:val="true"/>
              </w:rPr>
              <w:t xml:space="preserve">الآية الأُولى </w:t>
            </w:r>
            <w:r>
              <w:rPr>
                <w:rStyle w:val="IndexLink"/>
                <w:rtl w:val="true"/>
              </w:rPr>
              <w:t xml:space="preserve">: </w:t>
            </w:r>
            <w:r>
              <w:rPr>
                <w:rStyle w:val="IndexLink"/>
                <w:rtl w:val="true"/>
              </w:rPr>
              <w:t>الهداية بعد الضلالة ؟</w:t>
            </w:r>
            <w:r>
              <w:rPr>
                <w:rStyle w:val="IndexLink"/>
                <w:rtl w:val="true"/>
              </w:rPr>
              <w:tab/>
            </w:r>
            <w:r>
              <w:rPr>
                <w:rStyle w:val="IndexLink"/>
              </w:rPr>
              <w:t>308</w:t>
            </w:r>
          </w:hyperlink>
        </w:p>
        <w:p>
          <w:pPr>
            <w:pStyle w:val="Contents6"/>
            <w:tabs>
              <w:tab w:val="clear" w:pos="7609"/>
              <w:tab w:val="right" w:pos="9026" w:leader="dot"/>
            </w:tabs>
            <w:rPr/>
          </w:pPr>
          <w:hyperlink w:anchor="__RefHeading___Toc7395265_1280447820">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7395267_1280447820">
            <w:r>
              <w:rPr>
                <w:webHidden/>
                <w:rStyle w:val="IndexLink"/>
                <w:rtl w:val="true"/>
              </w:rPr>
              <w:t>حول الاحتمالين الآخرين</w:t>
            </w:r>
            <w:r>
              <w:rPr>
                <w:rStyle w:val="IndexLink"/>
                <w:rtl w:val="true"/>
              </w:rPr>
              <w:tab/>
            </w:r>
            <w:r>
              <w:rPr>
                <w:rStyle w:val="IndexLink"/>
              </w:rPr>
              <w:t>312</w:t>
            </w:r>
          </w:hyperlink>
        </w:p>
        <w:p>
          <w:pPr>
            <w:pStyle w:val="Contents6"/>
            <w:tabs>
              <w:tab w:val="clear" w:pos="7609"/>
              <w:tab w:val="right" w:pos="9026" w:leader="dot"/>
            </w:tabs>
            <w:rPr/>
          </w:pPr>
          <w:hyperlink w:anchor="__RefHeading___Toc7395269_1280447820">
            <w:r>
              <w:rPr>
                <w:webHidden/>
                <w:rStyle w:val="IndexLink"/>
                <w:rtl w:val="true"/>
              </w:rPr>
              <w:t xml:space="preserve">الآية الثانية </w:t>
            </w:r>
            <w:r>
              <w:rPr>
                <w:rStyle w:val="IndexLink"/>
                <w:rtl w:val="true"/>
              </w:rPr>
              <w:t xml:space="preserve">: </w:t>
            </w:r>
            <w:r>
              <w:rPr>
                <w:rStyle w:val="IndexLink"/>
                <w:rtl w:val="true"/>
              </w:rPr>
              <w:t>الأمر بهجر الرجز</w:t>
            </w:r>
            <w:r>
              <w:rPr>
                <w:rStyle w:val="IndexLink"/>
                <w:rtl w:val="true"/>
              </w:rPr>
              <w:tab/>
            </w:r>
            <w:r>
              <w:rPr>
                <w:rStyle w:val="IndexLink"/>
              </w:rPr>
              <w:t>315</w:t>
            </w:r>
          </w:hyperlink>
        </w:p>
        <w:p>
          <w:pPr>
            <w:pStyle w:val="Contents6"/>
            <w:tabs>
              <w:tab w:val="clear" w:pos="7609"/>
              <w:tab w:val="right" w:pos="9026" w:leader="dot"/>
            </w:tabs>
            <w:rPr/>
          </w:pPr>
          <w:hyperlink w:anchor="__RefHeading___Toc7395271_1280447820">
            <w:r>
              <w:rPr>
                <w:webHidden/>
                <w:rStyle w:val="IndexLink"/>
                <w:rtl w:val="true"/>
              </w:rPr>
              <w:t xml:space="preserve">الآية الثالثة </w:t>
            </w:r>
            <w:r>
              <w:rPr>
                <w:rStyle w:val="IndexLink"/>
                <w:rtl w:val="true"/>
              </w:rPr>
              <w:t xml:space="preserve">: </w:t>
            </w:r>
            <w:r>
              <w:rPr>
                <w:rStyle w:val="IndexLink"/>
                <w:rtl w:val="true"/>
              </w:rPr>
              <w:t>عدم علمه بالكتاب والإيمان</w:t>
            </w:r>
            <w:r>
              <w:rPr>
                <w:rStyle w:val="IndexLink"/>
                <w:rtl w:val="true"/>
              </w:rPr>
              <w:tab/>
            </w:r>
            <w:r>
              <w:rPr>
                <w:rStyle w:val="IndexLink"/>
              </w:rPr>
              <w:t>317</w:t>
            </w:r>
          </w:hyperlink>
        </w:p>
        <w:p>
          <w:pPr>
            <w:pStyle w:val="Contents6"/>
            <w:tabs>
              <w:tab w:val="clear" w:pos="7609"/>
              <w:tab w:val="right" w:pos="9026" w:leader="dot"/>
            </w:tabs>
            <w:rPr/>
          </w:pPr>
          <w:hyperlink w:anchor="__RefHeading___Toc7395273_1280447820">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7395275_1280447820">
            <w:r>
              <w:rPr>
                <w:webHidden/>
                <w:rStyle w:val="IndexLink"/>
                <w:rtl w:val="true"/>
              </w:rPr>
              <w:t>تفسير الآية بآية أُخرى</w:t>
            </w:r>
            <w:r>
              <w:rPr>
                <w:rStyle w:val="IndexLink"/>
                <w:rtl w:val="true"/>
              </w:rPr>
              <w:tab/>
            </w:r>
            <w:r>
              <w:rPr>
                <w:rStyle w:val="IndexLink"/>
              </w:rPr>
              <w:t>322</w:t>
            </w:r>
          </w:hyperlink>
        </w:p>
        <w:p>
          <w:pPr>
            <w:pStyle w:val="Contents6"/>
            <w:tabs>
              <w:tab w:val="clear" w:pos="7609"/>
              <w:tab w:val="right" w:pos="9026" w:leader="dot"/>
            </w:tabs>
            <w:rPr/>
          </w:pPr>
          <w:hyperlink w:anchor="__RefHeading___Toc7395277_1280447820">
            <w:r>
              <w:rPr>
                <w:webHidden/>
                <w:rStyle w:val="IndexLink"/>
                <w:rtl w:val="true"/>
              </w:rPr>
              <w:t xml:space="preserve">الآية الرابعة </w:t>
            </w:r>
            <w:r>
              <w:rPr>
                <w:rStyle w:val="IndexLink"/>
                <w:rtl w:val="true"/>
              </w:rPr>
              <w:t xml:space="preserve">: </w:t>
            </w:r>
            <w:r>
              <w:rPr>
                <w:rStyle w:val="IndexLink"/>
                <w:rtl w:val="true"/>
              </w:rPr>
              <w:t>عدم رجائه إلقاء الكتاب إليه</w:t>
            </w:r>
            <w:r>
              <w:rPr>
                <w:rStyle w:val="IndexLink"/>
                <w:rtl w:val="true"/>
              </w:rPr>
              <w:tab/>
            </w:r>
            <w:r>
              <w:rPr>
                <w:rStyle w:val="IndexLink"/>
              </w:rPr>
              <w:t>324</w:t>
            </w:r>
          </w:hyperlink>
        </w:p>
        <w:p>
          <w:pPr>
            <w:pStyle w:val="Contents6"/>
            <w:tabs>
              <w:tab w:val="clear" w:pos="7609"/>
              <w:tab w:val="right" w:pos="9026" w:leader="dot"/>
            </w:tabs>
            <w:rPr/>
          </w:pPr>
          <w:hyperlink w:anchor="__RefHeading___Toc7395279_1280447820">
            <w:r>
              <w:rPr>
                <w:webHidden/>
                <w:rStyle w:val="IndexLink"/>
                <w:rtl w:val="true"/>
              </w:rPr>
              <w:t xml:space="preserve">الآية الخامسة </w:t>
            </w:r>
            <w:r>
              <w:rPr>
                <w:rStyle w:val="IndexLink"/>
                <w:rtl w:val="true"/>
              </w:rPr>
              <w:t xml:space="preserve">: </w:t>
            </w:r>
            <w:r>
              <w:rPr>
                <w:rStyle w:val="IndexLink"/>
                <w:rtl w:val="true"/>
              </w:rPr>
              <w:t>لو لم يشأ اللّه ما تلوته</w:t>
            </w:r>
            <w:r>
              <w:rPr>
                <w:rStyle w:val="IndexLink"/>
                <w:rtl w:val="true"/>
              </w:rPr>
              <w:tab/>
            </w:r>
            <w:r>
              <w:rPr>
                <w:rStyle w:val="IndexLink"/>
              </w:rPr>
              <w:t>327</w:t>
            </w:r>
          </w:hyperlink>
        </w:p>
        <w:p>
          <w:pPr>
            <w:pStyle w:val="Contents6"/>
            <w:tabs>
              <w:tab w:val="clear" w:pos="7609"/>
              <w:tab w:val="right" w:pos="9026" w:leader="dot"/>
            </w:tabs>
            <w:rPr/>
          </w:pPr>
          <w:hyperlink w:anchor="__RefHeading___Toc7395281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7395283_1280447820">
            <w:r>
              <w:rPr>
                <w:webHidden/>
                <w:rStyle w:val="IndexLink"/>
                <w:rtl w:val="true"/>
              </w:rPr>
              <w:t>عصمة النبي الأعظم عن الخطأ</w:t>
            </w:r>
            <w:r>
              <w:rPr>
                <w:rStyle w:val="IndexLink"/>
                <w:rtl w:val="true"/>
              </w:rPr>
              <w:tab/>
            </w:r>
            <w:r>
              <w:rPr>
                <w:rStyle w:val="IndexLink"/>
              </w:rPr>
              <w:t>328</w:t>
            </w:r>
          </w:hyperlink>
        </w:p>
        <w:p>
          <w:pPr>
            <w:pStyle w:val="Contents6"/>
            <w:tabs>
              <w:tab w:val="clear" w:pos="7609"/>
              <w:tab w:val="right" w:pos="9026" w:leader="dot"/>
            </w:tabs>
            <w:rPr/>
          </w:pPr>
          <w:hyperlink w:anchor="__RefHeading___Toc7395285_1280447820">
            <w:r>
              <w:rPr>
                <w:webHidden/>
                <w:rStyle w:val="IndexLink"/>
                <w:rtl w:val="true"/>
              </w:rPr>
              <w:t>القرآن وعصمة النبي عن الخطأ والسهو</w:t>
            </w:r>
            <w:r>
              <w:rPr>
                <w:rStyle w:val="IndexLink"/>
                <w:rtl w:val="true"/>
              </w:rPr>
              <w:tab/>
            </w:r>
            <w:r>
              <w:rPr>
                <w:rStyle w:val="IndexLink"/>
              </w:rPr>
              <w:t>330</w:t>
            </w:r>
          </w:hyperlink>
        </w:p>
        <w:p>
          <w:pPr>
            <w:pStyle w:val="Contents6"/>
            <w:tabs>
              <w:tab w:val="clear" w:pos="7609"/>
              <w:tab w:val="right" w:pos="9026" w:leader="dot"/>
            </w:tabs>
            <w:rPr/>
          </w:pPr>
          <w:hyperlink w:anchor="__RefHeading___Toc7395287_1280447820">
            <w:r>
              <w:rPr>
                <w:webHidden/>
                <w:rStyle w:val="IndexLink"/>
                <w:rtl w:val="true"/>
              </w:rPr>
              <w:t>أدلّة المخطّئة</w:t>
            </w:r>
            <w:r>
              <w:rPr>
                <w:rStyle w:val="IndexLink"/>
                <w:rtl w:val="true"/>
              </w:rPr>
              <w:tab/>
            </w:r>
            <w:r>
              <w:rPr>
                <w:rStyle w:val="IndexLink"/>
              </w:rPr>
              <w:t>335</w:t>
            </w:r>
          </w:hyperlink>
        </w:p>
        <w:p>
          <w:pPr>
            <w:pStyle w:val="Contents6"/>
            <w:tabs>
              <w:tab w:val="clear" w:pos="7609"/>
              <w:tab w:val="right" w:pos="9026" w:leader="dot"/>
            </w:tabs>
            <w:rPr/>
          </w:pPr>
          <w:hyperlink w:anchor="__RefHeading___Toc7395289_1280447820">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7395291_1280447820">
            <w:r>
              <w:rPr>
                <w:webHidden/>
                <w:rStyle w:val="IndexLink"/>
              </w:rPr>
              <w:t>1</w:t>
            </w:r>
            <w:r>
              <w:rPr>
                <w:rStyle w:val="IndexLink"/>
                <w:rtl w:val="true"/>
              </w:rPr>
              <w:t xml:space="preserve">. </w:t>
            </w:r>
            <w:r>
              <w:rPr>
                <w:rStyle w:val="IndexLink"/>
                <w:rtl w:val="true"/>
              </w:rPr>
              <w:t>الرأي السائد بين الإمامية حول سهو النبي صلی اللّه علیه و آله</w:t>
            </w:r>
            <w:r>
              <w:rPr>
                <w:rStyle w:val="IndexLink"/>
                <w:rtl w:val="true"/>
              </w:rPr>
              <w:tab/>
            </w:r>
            <w:r>
              <w:rPr>
                <w:rStyle w:val="IndexLink"/>
              </w:rPr>
              <w:t>338</w:t>
            </w:r>
          </w:hyperlink>
        </w:p>
        <w:p>
          <w:pPr>
            <w:pStyle w:val="Contents6"/>
            <w:tabs>
              <w:tab w:val="clear" w:pos="7609"/>
              <w:tab w:val="right" w:pos="9026" w:leader="dot"/>
            </w:tabs>
            <w:rPr/>
          </w:pPr>
          <w:hyperlink w:anchor="__RefHeading___Toc7395293_1280447820">
            <w:r>
              <w:rPr>
                <w:webHidden/>
                <w:rStyle w:val="IndexLink"/>
              </w:rPr>
              <w:t>2</w:t>
            </w:r>
            <w:r>
              <w:rPr>
                <w:rStyle w:val="IndexLink"/>
                <w:rtl w:val="true"/>
              </w:rPr>
              <w:t xml:space="preserve">. </w:t>
            </w:r>
            <w:r>
              <w:rPr>
                <w:rStyle w:val="IndexLink"/>
                <w:rtl w:val="true"/>
              </w:rPr>
              <w:t>كيفية معالجة المأثورات حول سهو النبي صلی اللّه علیه و آله</w:t>
            </w:r>
            <w:r>
              <w:rPr>
                <w:rStyle w:val="IndexLink"/>
                <w:rtl w:val="true"/>
              </w:rPr>
              <w:tab/>
            </w:r>
            <w:r>
              <w:rPr>
                <w:rStyle w:val="IndexLink"/>
              </w:rPr>
              <w:t>341</w:t>
            </w:r>
          </w:hyperlink>
        </w:p>
        <w:p>
          <w:pPr>
            <w:pStyle w:val="Contents2"/>
            <w:tabs>
              <w:tab w:val="clear" w:pos="8743"/>
              <w:tab w:val="right" w:pos="9026" w:leader="dot"/>
            </w:tabs>
            <w:rPr/>
          </w:pPr>
          <w:hyperlink w:anchor="__RefHeading___Toc7395295_1280447820">
            <w:r>
              <w:rPr>
                <w:webHidden/>
                <w:rStyle w:val="IndexLink"/>
                <w:rtl w:val="true"/>
              </w:rPr>
              <w:t>مفهوم الإمام في القرآن الكريم</w:t>
            </w:r>
            <w:r>
              <w:rPr>
                <w:rStyle w:val="IndexLink"/>
                <w:rtl w:val="true"/>
              </w:rPr>
              <w:tab/>
            </w:r>
            <w:r>
              <w:rPr>
                <w:rStyle w:val="IndexLink"/>
              </w:rPr>
              <w:t>346</w:t>
            </w:r>
          </w:hyperlink>
        </w:p>
        <w:p>
          <w:pPr>
            <w:pStyle w:val="Contents3"/>
            <w:tabs>
              <w:tab w:val="clear" w:pos="8459"/>
              <w:tab w:val="right" w:pos="9026" w:leader="dot"/>
            </w:tabs>
            <w:rPr/>
          </w:pPr>
          <w:hyperlink w:anchor="__RefHeading___Toc7395297_1280447820">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7395299_1280447820">
            <w:r>
              <w:rPr>
                <w:webHidden/>
                <w:rStyle w:val="IndexLink"/>
                <w:rtl w:val="true"/>
              </w:rPr>
              <w:t>مفهوم الإمام في القرآن الكريم</w:t>
            </w:r>
            <w:r>
              <w:rPr>
                <w:rStyle w:val="IndexLink"/>
                <w:rtl w:val="true"/>
              </w:rPr>
              <w:tab/>
            </w:r>
            <w:r>
              <w:rPr>
                <w:rStyle w:val="IndexLink"/>
              </w:rPr>
              <w:t>348</w:t>
            </w:r>
          </w:hyperlink>
        </w:p>
        <w:p>
          <w:pPr>
            <w:pStyle w:val="Contents4"/>
            <w:tabs>
              <w:tab w:val="clear" w:pos="8176"/>
              <w:tab w:val="right" w:pos="9026" w:leader="dot"/>
            </w:tabs>
            <w:rPr/>
          </w:pPr>
          <w:hyperlink w:anchor="__RefHeading___Toc7395301_1280447820">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7395303_1280447820">
            <w:r>
              <w:rPr>
                <w:webHidden/>
                <w:rStyle w:val="IndexLink"/>
                <w:rtl w:val="true"/>
              </w:rPr>
              <w:t>الإمامة تفويض اجتماعي</w:t>
            </w:r>
            <w:r>
              <w:rPr>
                <w:rStyle w:val="IndexLink"/>
                <w:rtl w:val="true"/>
              </w:rPr>
              <w:tab/>
            </w:r>
            <w:r>
              <w:rPr>
                <w:rStyle w:val="IndexLink"/>
              </w:rPr>
              <w:t>348</w:t>
            </w:r>
          </w:hyperlink>
        </w:p>
        <w:p>
          <w:pPr>
            <w:pStyle w:val="Contents4"/>
            <w:tabs>
              <w:tab w:val="clear" w:pos="8176"/>
              <w:tab w:val="right" w:pos="9026" w:leader="dot"/>
            </w:tabs>
            <w:rPr/>
          </w:pPr>
          <w:hyperlink w:anchor="__RefHeading___Toc7395305_1280447820">
            <w:r>
              <w:rPr>
                <w:webHidden/>
                <w:rStyle w:val="IndexLink"/>
                <w:rtl w:val="true"/>
              </w:rPr>
              <w:t>الخليفة والعدالة</w:t>
            </w:r>
            <w:r>
              <w:rPr>
                <w:rStyle w:val="IndexLink"/>
                <w:rtl w:val="true"/>
              </w:rPr>
              <w:tab/>
            </w:r>
            <w:r>
              <w:rPr>
                <w:rStyle w:val="IndexLink"/>
              </w:rPr>
              <w:t>350</w:t>
            </w:r>
          </w:hyperlink>
        </w:p>
        <w:p>
          <w:pPr>
            <w:pStyle w:val="Contents4"/>
            <w:tabs>
              <w:tab w:val="clear" w:pos="8176"/>
              <w:tab w:val="right" w:pos="9026" w:leader="dot"/>
            </w:tabs>
            <w:rPr/>
          </w:pPr>
          <w:hyperlink w:anchor="__RefHeading___Toc7395307_1280447820">
            <w:r>
              <w:rPr>
                <w:webHidden/>
                <w:rStyle w:val="IndexLink"/>
                <w:rtl w:val="true"/>
              </w:rPr>
              <w:t>الإمامة والاجتهاد</w:t>
            </w:r>
            <w:r>
              <w:rPr>
                <w:rStyle w:val="IndexLink"/>
                <w:rtl w:val="true"/>
              </w:rPr>
              <w:tab/>
            </w:r>
            <w:r>
              <w:rPr>
                <w:rStyle w:val="IndexLink"/>
              </w:rPr>
              <w:t>352</w:t>
            </w:r>
          </w:hyperlink>
        </w:p>
        <w:p>
          <w:pPr>
            <w:pStyle w:val="Contents4"/>
            <w:tabs>
              <w:tab w:val="clear" w:pos="8176"/>
              <w:tab w:val="right" w:pos="9026" w:leader="dot"/>
            </w:tabs>
            <w:rPr/>
          </w:pPr>
          <w:hyperlink w:anchor="__RefHeading___Toc7395309_1280447820">
            <w:r>
              <w:rPr>
                <w:webHidden/>
                <w:rStyle w:val="IndexLink"/>
                <w:rtl w:val="true"/>
              </w:rPr>
              <w:t>الإمامة منصب إلهي</w:t>
            </w:r>
            <w:r>
              <w:rPr>
                <w:rStyle w:val="IndexLink"/>
                <w:rtl w:val="true"/>
              </w:rPr>
              <w:tab/>
            </w:r>
            <w:r>
              <w:rPr>
                <w:rStyle w:val="IndexLink"/>
              </w:rPr>
              <w:t>354</w:t>
            </w:r>
          </w:hyperlink>
        </w:p>
        <w:p>
          <w:pPr>
            <w:pStyle w:val="Contents5"/>
            <w:tabs>
              <w:tab w:val="clear" w:pos="7892"/>
              <w:tab w:val="right" w:pos="9026" w:leader="dot"/>
            </w:tabs>
            <w:rPr/>
          </w:pPr>
          <w:hyperlink w:anchor="__RefHeading___Toc7395311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7395313_1280447820">
            <w:r>
              <w:rPr>
                <w:webHidden/>
                <w:rStyle w:val="IndexLink"/>
              </w:rPr>
              <w:t>1</w:t>
            </w:r>
            <w:r>
              <w:rPr>
                <w:rStyle w:val="IndexLink"/>
                <w:rtl w:val="true"/>
              </w:rPr>
              <w:t xml:space="preserve">. </w:t>
            </w:r>
            <w:r>
              <w:rPr>
                <w:rStyle w:val="IndexLink"/>
                <w:rtl w:val="true"/>
              </w:rPr>
              <w:t>ما هو الهدف من الابتلاء ؟</w:t>
            </w:r>
            <w:r>
              <w:rPr>
                <w:rStyle w:val="IndexLink"/>
                <w:rtl w:val="true"/>
              </w:rPr>
              <w:tab/>
            </w:r>
            <w:r>
              <w:rPr>
                <w:rStyle w:val="IndexLink"/>
              </w:rPr>
              <w:t>359</w:t>
            </w:r>
          </w:hyperlink>
        </w:p>
        <w:p>
          <w:pPr>
            <w:pStyle w:val="Contents5"/>
            <w:tabs>
              <w:tab w:val="clear" w:pos="7892"/>
              <w:tab w:val="right" w:pos="9026" w:leader="dot"/>
            </w:tabs>
            <w:rPr/>
          </w:pPr>
          <w:hyperlink w:anchor="__RefHeading___Toc7395315_1280447820">
            <w:r>
              <w:rPr>
                <w:webHidden/>
                <w:rStyle w:val="IndexLink"/>
              </w:rPr>
              <w:t>2</w:t>
            </w:r>
            <w:r>
              <w:rPr>
                <w:rStyle w:val="IndexLink"/>
                <w:rtl w:val="true"/>
              </w:rPr>
              <w:t xml:space="preserve">. </w:t>
            </w:r>
            <w:r>
              <w:rPr>
                <w:rStyle w:val="IndexLink"/>
                <w:rtl w:val="true"/>
              </w:rPr>
              <w:t>ما هو المراد من الكلمات ؟</w:t>
            </w:r>
            <w:r>
              <w:rPr>
                <w:rStyle w:val="IndexLink"/>
                <w:rtl w:val="true"/>
              </w:rPr>
              <w:tab/>
            </w:r>
            <w:r>
              <w:rPr>
                <w:rStyle w:val="IndexLink"/>
              </w:rPr>
              <w:t>363</w:t>
            </w:r>
          </w:hyperlink>
        </w:p>
        <w:p>
          <w:pPr>
            <w:pStyle w:val="Contents5"/>
            <w:tabs>
              <w:tab w:val="clear" w:pos="7892"/>
              <w:tab w:val="right" w:pos="9026" w:leader="dot"/>
            </w:tabs>
            <w:rPr/>
          </w:pPr>
          <w:hyperlink w:anchor="__RefHeading___Toc7395317_1280447820">
            <w:r>
              <w:rPr>
                <w:webHidden/>
                <w:rStyle w:val="IndexLink"/>
              </w:rPr>
              <w:t>3</w:t>
            </w:r>
            <w:r>
              <w:rPr>
                <w:rStyle w:val="IndexLink"/>
                <w:rtl w:val="true"/>
              </w:rPr>
              <w:t xml:space="preserve">. </w:t>
            </w:r>
            <w:r>
              <w:rPr>
                <w:rStyle w:val="IndexLink"/>
                <w:rtl w:val="true"/>
              </w:rPr>
              <w:t>المراد من الإتمام</w:t>
            </w:r>
            <w:r>
              <w:rPr>
                <w:rStyle w:val="IndexLink"/>
                <w:rtl w:val="true"/>
              </w:rPr>
              <w:tab/>
            </w:r>
            <w:r>
              <w:rPr>
                <w:rStyle w:val="IndexLink"/>
              </w:rPr>
              <w:t>369</w:t>
            </w:r>
          </w:hyperlink>
        </w:p>
        <w:p>
          <w:pPr>
            <w:pStyle w:val="Contents5"/>
            <w:tabs>
              <w:tab w:val="clear" w:pos="7892"/>
              <w:tab w:val="right" w:pos="9026" w:leader="dot"/>
            </w:tabs>
            <w:rPr/>
          </w:pPr>
          <w:hyperlink w:anchor="__RefHeading___Toc7395319_1280447820">
            <w:r>
              <w:rPr>
                <w:webHidden/>
                <w:rStyle w:val="IndexLink"/>
              </w:rPr>
              <w:t>4</w:t>
            </w:r>
            <w:r>
              <w:rPr>
                <w:rStyle w:val="IndexLink"/>
                <w:rtl w:val="true"/>
              </w:rPr>
              <w:t xml:space="preserve">. </w:t>
            </w:r>
            <w:r>
              <w:rPr>
                <w:rStyle w:val="IndexLink"/>
                <w:rtl w:val="true"/>
              </w:rPr>
              <w:t>المراد من الإمام</w:t>
            </w:r>
            <w:r>
              <w:rPr>
                <w:rStyle w:val="IndexLink"/>
                <w:rtl w:val="true"/>
              </w:rPr>
              <w:tab/>
            </w:r>
            <w:r>
              <w:rPr>
                <w:rStyle w:val="IndexLink"/>
              </w:rPr>
              <w:t>371</w:t>
            </w:r>
          </w:hyperlink>
        </w:p>
        <w:p>
          <w:pPr>
            <w:pStyle w:val="Contents6"/>
            <w:tabs>
              <w:tab w:val="clear" w:pos="7609"/>
              <w:tab w:val="right" w:pos="9026" w:leader="dot"/>
            </w:tabs>
            <w:rPr/>
          </w:pPr>
          <w:hyperlink w:anchor="__RefHeading___Toc7395321_1280447820">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7395323_1280447820">
            <w:r>
              <w:rPr>
                <w:webHidden/>
                <w:rStyle w:val="IndexLink"/>
                <w:rtl w:val="true"/>
              </w:rPr>
              <w:t>ألف</w:t>
            </w:r>
            <w:r>
              <w:rPr>
                <w:rStyle w:val="IndexLink"/>
                <w:rtl w:val="true"/>
              </w:rPr>
              <w:t xml:space="preserve">. </w:t>
            </w:r>
            <w:r>
              <w:rPr>
                <w:rStyle w:val="IndexLink"/>
                <w:rtl w:val="true"/>
              </w:rPr>
              <w:t>الإمام في اللغة</w:t>
            </w:r>
            <w:r>
              <w:rPr>
                <w:rStyle w:val="IndexLink"/>
                <w:rtl w:val="true"/>
              </w:rPr>
              <w:tab/>
            </w:r>
            <w:r>
              <w:rPr>
                <w:rStyle w:val="IndexLink"/>
              </w:rPr>
              <w:t>371</w:t>
            </w:r>
          </w:hyperlink>
        </w:p>
        <w:p>
          <w:pPr>
            <w:pStyle w:val="Contents6"/>
            <w:tabs>
              <w:tab w:val="clear" w:pos="7609"/>
              <w:tab w:val="right" w:pos="9026" w:leader="dot"/>
            </w:tabs>
            <w:rPr/>
          </w:pPr>
          <w:hyperlink w:anchor="__RefHeading___Toc7395325_1280447820">
            <w:r>
              <w:rPr>
                <w:webHidden/>
                <w:rStyle w:val="IndexLink"/>
                <w:rtl w:val="true"/>
              </w:rPr>
              <w:t>ب</w:t>
            </w:r>
            <w:r>
              <w:rPr>
                <w:rStyle w:val="IndexLink"/>
                <w:rtl w:val="true"/>
              </w:rPr>
              <w:t xml:space="preserve">. </w:t>
            </w:r>
            <w:r>
              <w:rPr>
                <w:rStyle w:val="IndexLink"/>
                <w:rtl w:val="true"/>
              </w:rPr>
              <w:t>مفهوم الإمام في القرآن</w:t>
            </w:r>
            <w:r>
              <w:rPr>
                <w:rStyle w:val="IndexLink"/>
                <w:rtl w:val="true"/>
              </w:rPr>
              <w:tab/>
            </w:r>
            <w:r>
              <w:rPr>
                <w:rStyle w:val="IndexLink"/>
              </w:rPr>
              <w:t>372</w:t>
            </w:r>
          </w:hyperlink>
        </w:p>
        <w:p>
          <w:pPr>
            <w:pStyle w:val="Contents6"/>
            <w:tabs>
              <w:tab w:val="clear" w:pos="7609"/>
              <w:tab w:val="right" w:pos="9026" w:leader="dot"/>
            </w:tabs>
            <w:rPr/>
          </w:pPr>
          <w:hyperlink w:anchor="__RefHeading___Toc7395327_1280447820">
            <w:r>
              <w:rPr>
                <w:webHidden/>
                <w:rStyle w:val="IndexLink"/>
                <w:rtl w:val="true"/>
              </w:rPr>
              <w:t>ج</w:t>
            </w:r>
            <w:r>
              <w:rPr>
                <w:rStyle w:val="IndexLink"/>
                <w:rtl w:val="true"/>
              </w:rPr>
              <w:t xml:space="preserve">. </w:t>
            </w:r>
            <w:r>
              <w:rPr>
                <w:rStyle w:val="IndexLink"/>
                <w:rtl w:val="true"/>
              </w:rPr>
              <w:t>ما هو ملاك إمامة الخليل في الآية ؟</w:t>
            </w:r>
            <w:r>
              <w:rPr>
                <w:rStyle w:val="IndexLink"/>
                <w:rtl w:val="true"/>
              </w:rPr>
              <w:tab/>
            </w:r>
            <w:r>
              <w:rPr>
                <w:rStyle w:val="IndexLink"/>
              </w:rPr>
              <w:t>373</w:t>
            </w:r>
          </w:hyperlink>
        </w:p>
        <w:p>
          <w:pPr>
            <w:pStyle w:val="Contents4"/>
            <w:tabs>
              <w:tab w:val="clear" w:pos="8176"/>
              <w:tab w:val="right" w:pos="9026" w:leader="dot"/>
            </w:tabs>
            <w:rPr/>
          </w:pPr>
          <w:hyperlink w:anchor="__RefHeading___Toc7395329_1280447820">
            <w:r>
              <w:rPr>
                <w:webHidden/>
                <w:rStyle w:val="IndexLink"/>
                <w:rtl w:val="true"/>
              </w:rPr>
              <w:t>الملاك الأوّل هو النبوة</w:t>
            </w:r>
            <w:r>
              <w:rPr>
                <w:rStyle w:val="IndexLink"/>
                <w:rtl w:val="true"/>
              </w:rPr>
              <w:tab/>
            </w:r>
            <w:r>
              <w:rPr>
                <w:rStyle w:val="IndexLink"/>
              </w:rPr>
              <w:t>374</w:t>
            </w:r>
          </w:hyperlink>
        </w:p>
        <w:p>
          <w:pPr>
            <w:pStyle w:val="Contents4"/>
            <w:tabs>
              <w:tab w:val="clear" w:pos="8176"/>
              <w:tab w:val="right" w:pos="9026" w:leader="dot"/>
            </w:tabs>
            <w:rPr/>
          </w:pPr>
          <w:hyperlink w:anchor="__RefHeading___Toc7395331_1280447820">
            <w:r>
              <w:rPr>
                <w:webHidden/>
                <w:rStyle w:val="IndexLink"/>
                <w:rtl w:val="true"/>
              </w:rPr>
              <w:t>الملاك الثاني كونه أُسوة في المجالات الثلاثة</w:t>
            </w:r>
            <w:r>
              <w:rPr>
                <w:rStyle w:val="IndexLink"/>
                <w:rtl w:val="true"/>
              </w:rPr>
              <w:tab/>
            </w:r>
            <w:r>
              <w:rPr>
                <w:rStyle w:val="IndexLink"/>
              </w:rPr>
              <w:t>378</w:t>
            </w:r>
          </w:hyperlink>
        </w:p>
        <w:p>
          <w:pPr>
            <w:pStyle w:val="Contents5"/>
            <w:tabs>
              <w:tab w:val="clear" w:pos="7892"/>
              <w:tab w:val="right" w:pos="9026" w:leader="dot"/>
            </w:tabs>
            <w:rPr/>
          </w:pPr>
          <w:hyperlink w:anchor="__RefHeading___Toc7395333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7395335_1280447820">
            <w:r>
              <w:rPr>
                <w:webHidden/>
                <w:rStyle w:val="IndexLink"/>
                <w:rtl w:val="true"/>
              </w:rPr>
              <w:t>تحليل النظرية</w:t>
            </w:r>
            <w:r>
              <w:rPr>
                <w:rStyle w:val="IndexLink"/>
                <w:rtl w:val="true"/>
              </w:rPr>
              <w:tab/>
            </w:r>
            <w:r>
              <w:rPr>
                <w:rStyle w:val="IndexLink"/>
              </w:rPr>
              <w:t>380</w:t>
            </w:r>
          </w:hyperlink>
        </w:p>
        <w:p>
          <w:pPr>
            <w:pStyle w:val="Contents4"/>
            <w:tabs>
              <w:tab w:val="clear" w:pos="8176"/>
              <w:tab w:val="right" w:pos="9026" w:leader="dot"/>
            </w:tabs>
            <w:rPr/>
          </w:pPr>
          <w:hyperlink w:anchor="__RefHeading___Toc7395337_1280447820">
            <w:r>
              <w:rPr>
                <w:webHidden/>
                <w:rStyle w:val="IndexLink"/>
                <w:rtl w:val="true"/>
              </w:rPr>
              <w:t xml:space="preserve">الملاك الثالث </w:t>
            </w:r>
            <w:r>
              <w:rPr>
                <w:rStyle w:val="IndexLink"/>
                <w:rtl w:val="true"/>
              </w:rPr>
              <w:t xml:space="preserve">: </w:t>
            </w:r>
            <w:r>
              <w:rPr>
                <w:rStyle w:val="IndexLink"/>
                <w:rtl w:val="true"/>
              </w:rPr>
              <w:t>كونه معلم الهداية عبر العصور</w:t>
            </w:r>
            <w:r>
              <w:rPr>
                <w:rStyle w:val="IndexLink"/>
                <w:rtl w:val="true"/>
              </w:rPr>
              <w:tab/>
            </w:r>
            <w:r>
              <w:rPr>
                <w:rStyle w:val="IndexLink"/>
              </w:rPr>
              <w:t>382</w:t>
            </w:r>
          </w:hyperlink>
        </w:p>
        <w:p>
          <w:pPr>
            <w:pStyle w:val="Contents5"/>
            <w:tabs>
              <w:tab w:val="clear" w:pos="7892"/>
              <w:tab w:val="right" w:pos="9026" w:leader="dot"/>
            </w:tabs>
            <w:rPr/>
          </w:pPr>
          <w:hyperlink w:anchor="__RefHeading___Toc7395339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7395341_1280447820">
            <w:r>
              <w:rPr>
                <w:webHidden/>
                <w:rStyle w:val="IndexLink"/>
                <w:rtl w:val="true"/>
              </w:rPr>
              <w:t>تحليل هذه النظرية</w:t>
            </w:r>
            <w:r>
              <w:rPr>
                <w:rStyle w:val="IndexLink"/>
                <w:rtl w:val="true"/>
              </w:rPr>
              <w:tab/>
            </w:r>
            <w:r>
              <w:rPr>
                <w:rStyle w:val="IndexLink"/>
              </w:rPr>
              <w:t>383</w:t>
            </w:r>
          </w:hyperlink>
        </w:p>
        <w:p>
          <w:pPr>
            <w:pStyle w:val="Contents4"/>
            <w:tabs>
              <w:tab w:val="clear" w:pos="8176"/>
              <w:tab w:val="right" w:pos="9026" w:leader="dot"/>
            </w:tabs>
            <w:rPr/>
          </w:pPr>
          <w:hyperlink w:anchor="__RefHeading___Toc7395343_1280447820">
            <w:r>
              <w:rPr>
                <w:webHidden/>
                <w:rStyle w:val="IndexLink"/>
                <w:rtl w:val="true"/>
              </w:rPr>
              <w:t xml:space="preserve">الملاك الرابع </w:t>
            </w:r>
            <w:r>
              <w:rPr>
                <w:rStyle w:val="IndexLink"/>
                <w:rtl w:val="true"/>
              </w:rPr>
              <w:t xml:space="preserve">: </w:t>
            </w:r>
            <w:r>
              <w:rPr>
                <w:rStyle w:val="IndexLink"/>
                <w:rtl w:val="true"/>
              </w:rPr>
              <w:t>كونه مفترض الطاعة</w:t>
            </w:r>
            <w:r>
              <w:rPr>
                <w:rStyle w:val="IndexLink"/>
                <w:rtl w:val="true"/>
              </w:rPr>
              <w:tab/>
            </w:r>
            <w:r>
              <w:rPr>
                <w:rStyle w:val="IndexLink"/>
              </w:rPr>
              <w:t>384</w:t>
            </w:r>
          </w:hyperlink>
        </w:p>
        <w:p>
          <w:pPr>
            <w:pStyle w:val="Contents5"/>
            <w:tabs>
              <w:tab w:val="clear" w:pos="7892"/>
              <w:tab w:val="right" w:pos="9026" w:leader="dot"/>
            </w:tabs>
            <w:rPr/>
          </w:pPr>
          <w:hyperlink w:anchor="__RefHeading___Toc7395345_1280447820">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7395347_1280447820">
            <w:r>
              <w:rPr>
                <w:webHidden/>
                <w:rStyle w:val="IndexLink"/>
                <w:rtl w:val="true"/>
              </w:rPr>
              <w:t>إمامة الرسول</w:t>
            </w:r>
            <w:r>
              <w:rPr>
                <w:rStyle w:val="IndexLink"/>
                <w:rtl w:val="true"/>
              </w:rPr>
              <w:tab/>
            </w:r>
            <w:r>
              <w:rPr>
                <w:rStyle w:val="IndexLink"/>
              </w:rPr>
              <w:t>386</w:t>
            </w:r>
          </w:hyperlink>
        </w:p>
        <w:p>
          <w:pPr>
            <w:pStyle w:val="Contents5"/>
            <w:tabs>
              <w:tab w:val="clear" w:pos="7892"/>
              <w:tab w:val="right" w:pos="9026" w:leader="dot"/>
            </w:tabs>
            <w:rPr/>
          </w:pPr>
          <w:hyperlink w:anchor="__RefHeading___Toc7395349_1280447820">
            <w:r>
              <w:rPr>
                <w:webHidden/>
                <w:rStyle w:val="IndexLink"/>
                <w:rtl w:val="true"/>
              </w:rPr>
              <w:t>الشواهد القرآنية على تفسير الإمامة بافتراض الطاعة</w:t>
            </w:r>
            <w:r>
              <w:rPr>
                <w:rStyle w:val="IndexLink"/>
                <w:rtl w:val="true"/>
              </w:rPr>
              <w:tab/>
            </w:r>
            <w:r>
              <w:rPr>
                <w:rStyle w:val="IndexLink"/>
              </w:rPr>
              <w:t>387</w:t>
            </w:r>
          </w:hyperlink>
        </w:p>
        <w:p>
          <w:pPr>
            <w:pStyle w:val="Contents5"/>
            <w:tabs>
              <w:tab w:val="clear" w:pos="7892"/>
              <w:tab w:val="right" w:pos="9026" w:leader="dot"/>
            </w:tabs>
            <w:rPr/>
          </w:pPr>
          <w:hyperlink w:anchor="__RefHeading___Toc7395351_1280447820">
            <w:r>
              <w:rPr>
                <w:webHidden/>
                <w:rStyle w:val="IndexLink"/>
                <w:rtl w:val="true"/>
              </w:rPr>
              <w:t>الملك العظيم في القرآن</w:t>
            </w:r>
            <w:r>
              <w:rPr>
                <w:rStyle w:val="IndexLink"/>
                <w:rtl w:val="true"/>
              </w:rPr>
              <w:tab/>
            </w:r>
            <w:r>
              <w:rPr>
                <w:rStyle w:val="IndexLink"/>
              </w:rPr>
              <w:t>391</w:t>
            </w:r>
          </w:hyperlink>
        </w:p>
        <w:p>
          <w:pPr>
            <w:pStyle w:val="Contents5"/>
            <w:tabs>
              <w:tab w:val="clear" w:pos="7892"/>
              <w:tab w:val="right" w:pos="9026" w:leader="dot"/>
            </w:tabs>
            <w:rPr/>
          </w:pPr>
          <w:hyperlink w:anchor="__RefHeading___Toc7395353_1280447820">
            <w:r>
              <w:rPr>
                <w:webHidden/>
                <w:rStyle w:val="IndexLink"/>
                <w:rtl w:val="true"/>
              </w:rPr>
              <w:t>الملك العظيم في الأحاديث الإسلامية</w:t>
            </w:r>
            <w:r>
              <w:rPr>
                <w:rStyle w:val="IndexLink"/>
                <w:rtl w:val="true"/>
              </w:rPr>
              <w:tab/>
            </w:r>
            <w:r>
              <w:rPr>
                <w:rStyle w:val="IndexLink"/>
              </w:rPr>
              <w:t>394</w:t>
            </w:r>
          </w:hyperlink>
        </w:p>
        <w:p>
          <w:pPr>
            <w:pStyle w:val="Contents5"/>
            <w:tabs>
              <w:tab w:val="clear" w:pos="7892"/>
              <w:tab w:val="right" w:pos="9026" w:leader="dot"/>
            </w:tabs>
            <w:rPr/>
          </w:pPr>
          <w:hyperlink w:anchor="__RefHeading___Toc7395355_1280447820">
            <w:r>
              <w:rPr>
                <w:webHidden/>
                <w:rStyle w:val="IndexLink"/>
                <w:rtl w:val="true"/>
              </w:rPr>
              <w:t>أسئلة وأجوبتها</w:t>
            </w:r>
            <w:r>
              <w:rPr>
                <w:rStyle w:val="IndexLink"/>
                <w:rtl w:val="true"/>
              </w:rPr>
              <w:tab/>
            </w:r>
            <w:r>
              <w:rPr>
                <w:rStyle w:val="IndexLink"/>
              </w:rPr>
              <w:t>395</w:t>
            </w:r>
          </w:hyperlink>
        </w:p>
        <w:p>
          <w:pPr>
            <w:pStyle w:val="Contents6"/>
            <w:tabs>
              <w:tab w:val="clear" w:pos="7609"/>
              <w:tab w:val="right" w:pos="9026" w:leader="dot"/>
            </w:tabs>
            <w:rPr/>
          </w:pPr>
          <w:hyperlink w:anchor="__RefHeading___Toc7395357_1280447820">
            <w:r>
              <w:rPr>
                <w:webHidden/>
                <w:rStyle w:val="IndexLink"/>
              </w:rPr>
              <w:t>1</w:t>
            </w:r>
            <w:r>
              <w:rPr>
                <w:rStyle w:val="IndexLink"/>
                <w:rtl w:val="true"/>
              </w:rPr>
              <w:t xml:space="preserve">. </w:t>
            </w:r>
            <w:r>
              <w:rPr>
                <w:rStyle w:val="IndexLink"/>
                <w:rtl w:val="true"/>
              </w:rPr>
              <w:t>هل زعامة هؤلاء كانت بتشريع من اللّه ؟</w:t>
            </w:r>
            <w:r>
              <w:rPr>
                <w:rStyle w:val="IndexLink"/>
                <w:rtl w:val="true"/>
              </w:rPr>
              <w:tab/>
            </w:r>
            <w:r>
              <w:rPr>
                <w:rStyle w:val="IndexLink"/>
              </w:rPr>
              <w:t>395</w:t>
            </w:r>
          </w:hyperlink>
        </w:p>
        <w:p>
          <w:pPr>
            <w:pStyle w:val="Contents6"/>
            <w:tabs>
              <w:tab w:val="clear" w:pos="7609"/>
              <w:tab w:val="right" w:pos="9026" w:leader="dot"/>
            </w:tabs>
            <w:rPr/>
          </w:pPr>
          <w:hyperlink w:anchor="__RefHeading___Toc7395359_1280447820">
            <w:r>
              <w:rPr>
                <w:webHidden/>
                <w:rStyle w:val="IndexLink"/>
              </w:rPr>
              <w:t>2</w:t>
            </w:r>
            <w:r>
              <w:rPr>
                <w:rStyle w:val="IndexLink"/>
                <w:rtl w:val="true"/>
              </w:rPr>
              <w:t xml:space="preserve">. </w:t>
            </w:r>
            <w:r>
              <w:rPr>
                <w:rStyle w:val="IndexLink"/>
                <w:rtl w:val="true"/>
              </w:rPr>
              <w:t>ما هي النسبة بين النبوة والإمامة الواردة في الآية ؟</w:t>
            </w:r>
            <w:r>
              <w:rPr>
                <w:rStyle w:val="IndexLink"/>
                <w:rtl w:val="true"/>
              </w:rPr>
              <w:tab/>
            </w:r>
            <w:r>
              <w:rPr>
                <w:rStyle w:val="IndexLink"/>
              </w:rPr>
              <w:t>396</w:t>
            </w:r>
          </w:hyperlink>
        </w:p>
        <w:p>
          <w:pPr>
            <w:pStyle w:val="Contents6"/>
            <w:tabs>
              <w:tab w:val="clear" w:pos="7609"/>
              <w:tab w:val="right" w:pos="9026" w:leader="dot"/>
            </w:tabs>
            <w:rPr/>
          </w:pPr>
          <w:hyperlink w:anchor="__RefHeading___Toc7395361_1280447820">
            <w:r>
              <w:rPr>
                <w:webHidden/>
                <w:rStyle w:val="IndexLink"/>
              </w:rPr>
              <w:t>3</w:t>
            </w:r>
            <w:r>
              <w:rPr>
                <w:rStyle w:val="IndexLink"/>
                <w:rtl w:val="true"/>
              </w:rPr>
              <w:t xml:space="preserve">. </w:t>
            </w:r>
            <w:r>
              <w:rPr>
                <w:rStyle w:val="IndexLink"/>
                <w:rtl w:val="true"/>
              </w:rPr>
              <w:t>هل الإمام لا يحقّق أهدافه إلاّ في ضوء الشريعة ؟</w:t>
            </w:r>
            <w:r>
              <w:rPr>
                <w:rStyle w:val="IndexLink"/>
                <w:rtl w:val="true"/>
              </w:rPr>
              <w:tab/>
            </w:r>
            <w:r>
              <w:rPr>
                <w:rStyle w:val="IndexLink"/>
              </w:rPr>
              <w:t>397</w:t>
            </w:r>
          </w:hyperlink>
        </w:p>
        <w:p>
          <w:pPr>
            <w:pStyle w:val="Contents6"/>
            <w:tabs>
              <w:tab w:val="clear" w:pos="7609"/>
              <w:tab w:val="right" w:pos="9026" w:leader="dot"/>
            </w:tabs>
            <w:rPr/>
          </w:pPr>
          <w:hyperlink w:anchor="__RefHeading___Toc7395363_1280447820">
            <w:r>
              <w:rPr>
                <w:webHidden/>
                <w:rStyle w:val="IndexLink"/>
              </w:rPr>
              <w:t>4</w:t>
            </w:r>
            <w:r>
              <w:rPr>
                <w:rStyle w:val="IndexLink"/>
                <w:rtl w:val="true"/>
              </w:rPr>
              <w:t xml:space="preserve">. </w:t>
            </w:r>
            <w:r>
              <w:rPr>
                <w:rStyle w:val="IndexLink"/>
                <w:rtl w:val="true"/>
              </w:rPr>
              <w:t>الإمامة رهن الابتلاء</w:t>
            </w:r>
            <w:r>
              <w:rPr>
                <w:rStyle w:val="IndexLink"/>
                <w:rtl w:val="true"/>
              </w:rPr>
              <w:tab/>
            </w:r>
            <w:r>
              <w:rPr>
                <w:rStyle w:val="IndexLink"/>
              </w:rPr>
              <w:t>399</w:t>
            </w:r>
          </w:hyperlink>
        </w:p>
        <w:p>
          <w:pPr>
            <w:pStyle w:val="Contents6"/>
            <w:tabs>
              <w:tab w:val="clear" w:pos="7609"/>
              <w:tab w:val="right" w:pos="9026" w:leader="dot"/>
            </w:tabs>
            <w:rPr/>
          </w:pPr>
          <w:hyperlink w:anchor="__RefHeading___Toc7395365_1280447820">
            <w:r>
              <w:rPr>
                <w:webHidden/>
                <w:rStyle w:val="IndexLink"/>
              </w:rPr>
              <w:t>5</w:t>
            </w:r>
            <w:r>
              <w:rPr>
                <w:rStyle w:val="IndexLink"/>
                <w:rtl w:val="true"/>
              </w:rPr>
              <w:t xml:space="preserve">. </w:t>
            </w:r>
            <w:r>
              <w:rPr>
                <w:rStyle w:val="IndexLink"/>
                <w:rtl w:val="true"/>
              </w:rPr>
              <w:t>هل حقق الخليل أهداف الإمامة ؟</w:t>
            </w:r>
            <w:r>
              <w:rPr>
                <w:rStyle w:val="IndexLink"/>
                <w:rtl w:val="true"/>
              </w:rPr>
              <w:tab/>
            </w:r>
            <w:r>
              <w:rPr>
                <w:rStyle w:val="IndexLink"/>
              </w:rPr>
              <w:t>403</w:t>
            </w:r>
          </w:hyperlink>
        </w:p>
        <w:p>
          <w:pPr>
            <w:pStyle w:val="Contents5"/>
            <w:tabs>
              <w:tab w:val="clear" w:pos="7892"/>
              <w:tab w:val="right" w:pos="9026" w:leader="dot"/>
            </w:tabs>
            <w:rPr/>
          </w:pPr>
          <w:hyperlink w:anchor="__RefHeading___Toc7395367_1280447820">
            <w:r>
              <w:rPr>
                <w:webHidden/>
                <w:rStyle w:val="IndexLink"/>
                <w:rtl w:val="true"/>
              </w:rPr>
              <w:t>دلائل إمامة النبي الأعظم صلی اللّه علیه و آله</w:t>
            </w:r>
            <w:r>
              <w:rPr>
                <w:rStyle w:val="IndexLink"/>
                <w:rtl w:val="true"/>
              </w:rPr>
              <w:tab/>
            </w:r>
            <w:r>
              <w:rPr>
                <w:rStyle w:val="IndexLink"/>
              </w:rPr>
              <w:t>404</w:t>
            </w:r>
          </w:hyperlink>
        </w:p>
        <w:p>
          <w:pPr>
            <w:pStyle w:val="Contents5"/>
            <w:tabs>
              <w:tab w:val="clear" w:pos="7892"/>
              <w:tab w:val="right" w:pos="9026" w:leader="dot"/>
            </w:tabs>
            <w:rPr/>
          </w:pPr>
          <w:hyperlink w:anchor="__RefHeading___Toc7395369_1280447820">
            <w:r>
              <w:rPr>
                <w:webHidden/>
                <w:rStyle w:val="IndexLink"/>
                <w:rtl w:val="true"/>
              </w:rPr>
              <w:t>الإمامة في الأحاديث الإسلامية</w:t>
            </w:r>
            <w:r>
              <w:rPr>
                <w:rStyle w:val="IndexLink"/>
                <w:rtl w:val="true"/>
              </w:rPr>
              <w:tab/>
            </w:r>
            <w:r>
              <w:rPr>
                <w:rStyle w:val="IndexLink"/>
              </w:rPr>
              <w:t>409</w:t>
            </w:r>
          </w:hyperlink>
        </w:p>
        <w:p>
          <w:pPr>
            <w:pStyle w:val="Contents4"/>
            <w:tabs>
              <w:tab w:val="clear" w:pos="8176"/>
              <w:tab w:val="right" w:pos="9026" w:leader="dot"/>
            </w:tabs>
            <w:rPr/>
          </w:pPr>
          <w:hyperlink w:anchor="__RefHeading___Toc7395371_1280447820">
            <w:r>
              <w:rPr>
                <w:webHidden/>
                <w:rStyle w:val="IndexLink"/>
                <w:rtl w:val="true"/>
              </w:rPr>
              <w:t xml:space="preserve">الملاك الخامس </w:t>
            </w:r>
            <w:r>
              <w:rPr>
                <w:rStyle w:val="IndexLink"/>
                <w:rtl w:val="true"/>
              </w:rPr>
              <w:t xml:space="preserve">: </w:t>
            </w:r>
            <w:r>
              <w:rPr>
                <w:rStyle w:val="IndexLink"/>
                <w:rtl w:val="true"/>
              </w:rPr>
              <w:t>تسيير النفوس إلى الكمال بهداية تكوينية</w:t>
            </w:r>
            <w:r>
              <w:rPr>
                <w:rStyle w:val="IndexLink"/>
                <w:rtl w:val="true"/>
              </w:rPr>
              <w:tab/>
            </w:r>
            <w:r>
              <w:rPr>
                <w:rStyle w:val="IndexLink"/>
              </w:rPr>
              <w:t>410</w:t>
            </w:r>
          </w:hyperlink>
        </w:p>
        <w:p>
          <w:pPr>
            <w:pStyle w:val="Contents5"/>
            <w:tabs>
              <w:tab w:val="clear" w:pos="7892"/>
              <w:tab w:val="right" w:pos="9026" w:leader="dot"/>
            </w:tabs>
            <w:rPr/>
          </w:pPr>
          <w:hyperlink w:anchor="__RefHeading___Toc7395373_1280447820">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7395375_1280447820">
            <w:r>
              <w:rPr>
                <w:webHidden/>
                <w:rStyle w:val="IndexLink"/>
                <w:rtl w:val="true"/>
              </w:rPr>
              <w:t>تحليل هذه النظرية</w:t>
            </w:r>
            <w:r>
              <w:rPr>
                <w:rStyle w:val="IndexLink"/>
                <w:rtl w:val="true"/>
              </w:rPr>
              <w:tab/>
            </w:r>
            <w:r>
              <w:rPr>
                <w:rStyle w:val="IndexLink"/>
              </w:rPr>
              <w:t>414</w:t>
            </w:r>
          </w:hyperlink>
        </w:p>
        <w:p>
          <w:pPr>
            <w:pStyle w:val="Contents5"/>
            <w:tabs>
              <w:tab w:val="clear" w:pos="7892"/>
              <w:tab w:val="right" w:pos="9026" w:leader="dot"/>
            </w:tabs>
            <w:rPr/>
          </w:pPr>
          <w:hyperlink w:anchor="__RefHeading___Toc7395377_1280447820">
            <w:r>
              <w:rPr>
                <w:webHidden/>
                <w:rStyle w:val="IndexLink"/>
              </w:rPr>
              <w:t>5</w:t>
            </w:r>
            <w:r>
              <w:rPr>
                <w:rStyle w:val="IndexLink"/>
                <w:rtl w:val="true"/>
              </w:rPr>
              <w:t xml:space="preserve">. </w:t>
            </w:r>
            <w:r>
              <w:rPr>
                <w:rStyle w:val="IndexLink"/>
                <w:rtl w:val="true"/>
              </w:rPr>
              <w:t>الإمامة عهد من اللّه</w:t>
            </w:r>
            <w:r>
              <w:rPr>
                <w:rStyle w:val="IndexLink"/>
                <w:rtl w:val="true"/>
              </w:rPr>
              <w:tab/>
            </w:r>
            <w:r>
              <w:rPr>
                <w:rStyle w:val="IndexLink"/>
              </w:rPr>
              <w:t>417</w:t>
            </w:r>
          </w:hyperlink>
        </w:p>
        <w:p>
          <w:pPr>
            <w:pStyle w:val="Contents5"/>
            <w:tabs>
              <w:tab w:val="clear" w:pos="7892"/>
              <w:tab w:val="right" w:pos="9026" w:leader="dot"/>
            </w:tabs>
            <w:rPr/>
          </w:pPr>
          <w:hyperlink w:anchor="__RefHeading___Toc7395379_1280447820">
            <w:r>
              <w:rPr>
                <w:webHidden/>
                <w:rStyle w:val="IndexLink"/>
              </w:rPr>
              <w:t>6</w:t>
            </w:r>
            <w:r>
              <w:rPr>
                <w:rStyle w:val="IndexLink"/>
                <w:rtl w:val="true"/>
              </w:rPr>
              <w:t xml:space="preserve">. </w:t>
            </w:r>
            <w:r>
              <w:rPr>
                <w:rStyle w:val="IndexLink"/>
                <w:rtl w:val="true"/>
              </w:rPr>
              <w:t>ما هو المقصود من الظالمين ؟</w:t>
            </w:r>
            <w:r>
              <w:rPr>
                <w:rStyle w:val="IndexLink"/>
                <w:rtl w:val="true"/>
              </w:rPr>
              <w:tab/>
            </w:r>
            <w:r>
              <w:rPr>
                <w:rStyle w:val="IndexLink"/>
              </w:rPr>
              <w:t>418</w:t>
            </w:r>
          </w:hyperlink>
        </w:p>
        <w:p>
          <w:pPr>
            <w:pStyle w:val="Contents5"/>
            <w:tabs>
              <w:tab w:val="clear" w:pos="7892"/>
              <w:tab w:val="right" w:pos="9026" w:leader="dot"/>
            </w:tabs>
            <w:rPr/>
          </w:pPr>
          <w:hyperlink w:anchor="__RefHeading___Toc7395381_1280447820">
            <w:r>
              <w:rPr>
                <w:webHidden/>
                <w:rStyle w:val="IndexLink"/>
              </w:rPr>
              <w:t>7</w:t>
            </w:r>
            <w:r>
              <w:rPr>
                <w:rStyle w:val="IndexLink"/>
                <w:rtl w:val="true"/>
              </w:rPr>
              <w:t xml:space="preserve">. </w:t>
            </w:r>
            <w:r>
              <w:rPr>
                <w:rStyle w:val="IndexLink"/>
                <w:rtl w:val="true"/>
              </w:rPr>
              <w:t>دلالة الآية على عصمة الإمام</w:t>
            </w:r>
            <w:r>
              <w:rPr>
                <w:rStyle w:val="IndexLink"/>
                <w:rtl w:val="true"/>
              </w:rPr>
              <w:tab/>
            </w:r>
            <w:r>
              <w:rPr>
                <w:rStyle w:val="IndexLink"/>
              </w:rPr>
              <w:t>419</w:t>
            </w:r>
          </w:hyperlink>
        </w:p>
        <w:p>
          <w:pPr>
            <w:pStyle w:val="Contents5"/>
            <w:tabs>
              <w:tab w:val="clear" w:pos="7892"/>
              <w:tab w:val="right" w:pos="9026" w:leader="dot"/>
            </w:tabs>
            <w:rPr/>
          </w:pPr>
          <w:hyperlink w:anchor="__RefHeading___Toc7395383_1280447820">
            <w:r>
              <w:rPr>
                <w:webHidden/>
                <w:rStyle w:val="IndexLink"/>
                <w:rtl w:val="true"/>
              </w:rPr>
              <w:t>سؤال وجواب</w:t>
            </w:r>
            <w:r>
              <w:rPr>
                <w:rStyle w:val="IndexLink"/>
                <w:rtl w:val="true"/>
              </w:rPr>
              <w:tab/>
            </w:r>
            <w:r>
              <w:rPr>
                <w:rStyle w:val="IndexLink"/>
              </w:rPr>
              <w:t>420</w:t>
            </w:r>
          </w:hyperlink>
        </w:p>
        <w:p>
          <w:pPr>
            <w:pStyle w:val="Contents5"/>
            <w:tabs>
              <w:tab w:val="clear" w:pos="7892"/>
              <w:tab w:val="right" w:pos="9026" w:leader="dot"/>
            </w:tabs>
            <w:rPr/>
          </w:pPr>
          <w:hyperlink w:anchor="__RefHeading___Toc7395385_1280447820">
            <w:r>
              <w:rPr>
                <w:webHidden/>
                <w:rStyle w:val="IndexLink"/>
                <w:rtl w:val="true"/>
              </w:rPr>
              <w:t>الجواب</w:t>
            </w:r>
            <w:r>
              <w:rPr>
                <w:rStyle w:val="IndexLink"/>
                <w:rtl w:val="true"/>
              </w:rPr>
              <w:tab/>
            </w:r>
            <w:r>
              <w:rPr>
                <w:rStyle w:val="IndexLink"/>
              </w:rPr>
              <w:t>421</w:t>
            </w:r>
          </w:hyperlink>
        </w:p>
        <w:p>
          <w:pPr>
            <w:pStyle w:val="Contents6"/>
            <w:tabs>
              <w:tab w:val="clear" w:pos="7609"/>
              <w:tab w:val="right" w:pos="9026" w:leader="dot"/>
            </w:tabs>
            <w:rPr/>
          </w:pPr>
          <w:hyperlink w:anchor="__RefHeading___Toc7395387_1280447820">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7395389_1280447820">
            <w:r>
              <w:rPr>
                <w:webHidden/>
                <w:rStyle w:val="IndexLink"/>
                <w:rtl w:val="true"/>
              </w:rPr>
              <w:t xml:space="preserve">الأوّل </w:t>
            </w:r>
            <w:r>
              <w:rPr>
                <w:rStyle w:val="IndexLink"/>
                <w:rtl w:val="true"/>
              </w:rPr>
              <w:t xml:space="preserve">: </w:t>
            </w:r>
            <w:r>
              <w:rPr>
                <w:rStyle w:val="IndexLink"/>
                <w:rtl w:val="true"/>
              </w:rPr>
              <w:t>طريق العقل</w:t>
            </w:r>
            <w:r>
              <w:rPr>
                <w:rStyle w:val="IndexLink"/>
                <w:rtl w:val="true"/>
              </w:rPr>
              <w:tab/>
            </w:r>
            <w:r>
              <w:rPr>
                <w:rStyle w:val="IndexLink"/>
              </w:rPr>
              <w:t>422</w:t>
            </w:r>
          </w:hyperlink>
        </w:p>
        <w:p>
          <w:pPr>
            <w:pStyle w:val="Contents6"/>
            <w:tabs>
              <w:tab w:val="clear" w:pos="7609"/>
              <w:tab w:val="right" w:pos="9026" w:leader="dot"/>
            </w:tabs>
            <w:rPr/>
          </w:pPr>
          <w:hyperlink w:anchor="__RefHeading___Toc7395391_1280447820">
            <w:r>
              <w:rPr>
                <w:webHidden/>
                <w:rStyle w:val="IndexLink"/>
                <w:rtl w:val="true"/>
              </w:rPr>
              <w:t>الثاني طريق النقل</w:t>
            </w:r>
            <w:r>
              <w:rPr>
                <w:rStyle w:val="IndexLink"/>
                <w:rtl w:val="true"/>
              </w:rPr>
              <w:tab/>
            </w:r>
            <w:r>
              <w:rPr>
                <w:rStyle w:val="IndexLink"/>
              </w:rPr>
              <w:t>423</w:t>
            </w:r>
          </w:hyperlink>
        </w:p>
        <w:p>
          <w:pPr>
            <w:pStyle w:val="Contents6"/>
            <w:tabs>
              <w:tab w:val="clear" w:pos="7609"/>
              <w:tab w:val="right" w:pos="9026" w:leader="dot"/>
            </w:tabs>
            <w:rPr/>
          </w:pPr>
          <w:hyperlink w:anchor="__RefHeading___Toc7395393_1280447820">
            <w:r>
              <w:rPr>
                <w:webHidden/>
                <w:rStyle w:val="IndexLink"/>
                <w:rtl w:val="true"/>
              </w:rPr>
              <w:t>سؤال وجواب</w:t>
            </w:r>
            <w:r>
              <w:rPr>
                <w:rStyle w:val="IndexLink"/>
                <w:rtl w:val="true"/>
              </w:rPr>
              <w:tab/>
            </w:r>
            <w:r>
              <w:rPr>
                <w:rStyle w:val="IndexLink"/>
              </w:rPr>
              <w:t>424</w:t>
            </w:r>
          </w:hyperlink>
        </w:p>
        <w:p>
          <w:pPr>
            <w:pStyle w:val="Contents2"/>
            <w:tabs>
              <w:tab w:val="clear" w:pos="8743"/>
              <w:tab w:val="right" w:pos="9026" w:leader="dot"/>
            </w:tabs>
            <w:rPr/>
          </w:pPr>
          <w:hyperlink w:anchor="__RefHeading___Toc7395395_1280447820">
            <w:r>
              <w:rPr>
                <w:webHidden/>
                <w:rStyle w:val="IndexLink"/>
                <w:rtl w:val="true"/>
              </w:rPr>
              <w:t>إطاعة السلطان بين الوجوب والحرمة و عدالة الصحابة بين العاطفة والبرهان</w:t>
            </w:r>
            <w:r>
              <w:rPr>
                <w:rStyle w:val="IndexLink"/>
                <w:rtl w:val="true"/>
              </w:rPr>
              <w:t>.</w:t>
              <w:tab/>
            </w:r>
            <w:r>
              <w:rPr>
                <w:rStyle w:val="IndexLink"/>
              </w:rPr>
              <w:t>428</w:t>
            </w:r>
          </w:hyperlink>
        </w:p>
        <w:p>
          <w:pPr>
            <w:pStyle w:val="Contents3"/>
            <w:tabs>
              <w:tab w:val="clear" w:pos="8459"/>
              <w:tab w:val="right" w:pos="9026" w:leader="dot"/>
            </w:tabs>
            <w:rPr/>
          </w:pPr>
          <w:hyperlink w:anchor="__RefHeading___Toc7395397_1280447820">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7395399_1280447820">
            <w:r>
              <w:rPr>
                <w:webHidden/>
                <w:rStyle w:val="IndexLink"/>
                <w:rtl w:val="true"/>
              </w:rPr>
              <w:t>إطاعة السلطان بين الوجوب والحرمة</w:t>
            </w:r>
            <w:r>
              <w:rPr>
                <w:rStyle w:val="IndexLink"/>
                <w:rtl w:val="true"/>
              </w:rPr>
              <w:tab/>
            </w:r>
            <w:r>
              <w:rPr>
                <w:rStyle w:val="IndexLink"/>
              </w:rPr>
              <w:t>431</w:t>
            </w:r>
          </w:hyperlink>
        </w:p>
        <w:p>
          <w:pPr>
            <w:pStyle w:val="Contents4"/>
            <w:tabs>
              <w:tab w:val="clear" w:pos="8176"/>
              <w:tab w:val="right" w:pos="9026" w:leader="dot"/>
            </w:tabs>
            <w:rPr/>
          </w:pPr>
          <w:hyperlink w:anchor="__RefHeading___Toc7395401_1280447820">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7395403_1280447820">
            <w:r>
              <w:rPr>
                <w:webHidden/>
                <w:rStyle w:val="IndexLink"/>
                <w:rtl w:val="true"/>
              </w:rPr>
              <w:t>إطاعة السلطان الجائر</w:t>
            </w:r>
            <w:r>
              <w:rPr>
                <w:rStyle w:val="IndexLink"/>
                <w:rtl w:val="true"/>
              </w:rPr>
              <w:tab/>
            </w:r>
            <w:r>
              <w:rPr>
                <w:rStyle w:val="IndexLink"/>
              </w:rPr>
              <w:t>433</w:t>
            </w:r>
          </w:hyperlink>
        </w:p>
        <w:p>
          <w:pPr>
            <w:pStyle w:val="Contents4"/>
            <w:tabs>
              <w:tab w:val="clear" w:pos="8176"/>
              <w:tab w:val="right" w:pos="9026" w:leader="dot"/>
            </w:tabs>
            <w:rPr/>
          </w:pPr>
          <w:hyperlink w:anchor="__RefHeading___Toc7395405_1280447820">
            <w:r>
              <w:rPr>
                <w:webHidden/>
                <w:rStyle w:val="IndexLink"/>
                <w:rtl w:val="true"/>
              </w:rPr>
              <w:t>صراع بين العقيدة والوجدان</w:t>
            </w:r>
            <w:r>
              <w:rPr>
                <w:rStyle w:val="IndexLink"/>
                <w:rtl w:val="true"/>
              </w:rPr>
              <w:tab/>
            </w:r>
            <w:r>
              <w:rPr>
                <w:rStyle w:val="IndexLink"/>
              </w:rPr>
              <w:t>445</w:t>
            </w:r>
          </w:hyperlink>
        </w:p>
        <w:p>
          <w:pPr>
            <w:pStyle w:val="Contents3"/>
            <w:tabs>
              <w:tab w:val="clear" w:pos="8459"/>
              <w:tab w:val="right" w:pos="9026" w:leader="dot"/>
            </w:tabs>
            <w:rPr/>
          </w:pPr>
          <w:hyperlink w:anchor="__RefHeading___Toc7395407_1280447820">
            <w:r>
              <w:rPr>
                <w:webHidden/>
                <w:rStyle w:val="IndexLink"/>
                <w:rtl w:val="true"/>
              </w:rPr>
              <w:t>عدالة الصحابة بين العاطفة والبرهان</w:t>
            </w:r>
            <w:r>
              <w:rPr>
                <w:rStyle w:val="IndexLink"/>
                <w:rtl w:val="true"/>
              </w:rPr>
              <w:tab/>
            </w:r>
            <w:r>
              <w:rPr>
                <w:rStyle w:val="IndexLink"/>
              </w:rPr>
              <w:t>448</w:t>
            </w:r>
          </w:hyperlink>
        </w:p>
        <w:p>
          <w:pPr>
            <w:pStyle w:val="Contents4"/>
            <w:tabs>
              <w:tab w:val="clear" w:pos="8176"/>
              <w:tab w:val="right" w:pos="9026" w:leader="dot"/>
            </w:tabs>
            <w:rPr/>
          </w:pPr>
          <w:hyperlink w:anchor="__RefHeading___Toc7395409_1280447820">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7395411_1280447820">
            <w:r>
              <w:rPr>
                <w:webHidden/>
                <w:rStyle w:val="IndexLink"/>
                <w:rtl w:val="true"/>
              </w:rPr>
              <w:t>من هو الصحابي ؟</w:t>
            </w:r>
            <w:r>
              <w:rPr>
                <w:rStyle w:val="IndexLink"/>
                <w:rtl w:val="true"/>
              </w:rPr>
              <w:tab/>
            </w:r>
            <w:r>
              <w:rPr>
                <w:rStyle w:val="IndexLink"/>
              </w:rPr>
              <w:t>448</w:t>
            </w:r>
          </w:hyperlink>
        </w:p>
        <w:p>
          <w:pPr>
            <w:pStyle w:val="Contents4"/>
            <w:tabs>
              <w:tab w:val="clear" w:pos="8176"/>
              <w:tab w:val="right" w:pos="9026" w:leader="dot"/>
            </w:tabs>
            <w:rPr/>
          </w:pPr>
          <w:hyperlink w:anchor="__RefHeading___Toc7395413_1280447820">
            <w:r>
              <w:rPr>
                <w:webHidden/>
                <w:rStyle w:val="IndexLink"/>
                <w:rtl w:val="true"/>
              </w:rPr>
              <w:t>عدالة الصحابة جميعهم</w:t>
            </w:r>
            <w:r>
              <w:rPr>
                <w:rStyle w:val="IndexLink"/>
                <w:rtl w:val="true"/>
              </w:rPr>
              <w:tab/>
            </w:r>
            <w:r>
              <w:rPr>
                <w:rStyle w:val="IndexLink"/>
              </w:rPr>
              <w:t>450</w:t>
            </w:r>
          </w:hyperlink>
        </w:p>
        <w:p>
          <w:pPr>
            <w:pStyle w:val="Contents4"/>
            <w:tabs>
              <w:tab w:val="clear" w:pos="8176"/>
              <w:tab w:val="right" w:pos="9026" w:leader="dot"/>
            </w:tabs>
            <w:rPr/>
          </w:pPr>
          <w:hyperlink w:anchor="__RefHeading___Toc7395415_1280447820">
            <w:r>
              <w:rPr>
                <w:webHidden/>
                <w:rStyle w:val="IndexLink"/>
                <w:rtl w:val="true"/>
              </w:rPr>
              <w:t>تقييم نظرية عدالة الصحابة كلّهم</w:t>
            </w:r>
            <w:r>
              <w:rPr>
                <w:rStyle w:val="IndexLink"/>
                <w:rtl w:val="true"/>
              </w:rPr>
              <w:tab/>
            </w:r>
            <w:r>
              <w:rPr>
                <w:rStyle w:val="IndexLink"/>
              </w:rPr>
              <w:t>452</w:t>
            </w:r>
          </w:hyperlink>
        </w:p>
        <w:p>
          <w:pPr>
            <w:pStyle w:val="Contents4"/>
            <w:tabs>
              <w:tab w:val="clear" w:pos="8176"/>
              <w:tab w:val="right" w:pos="9026" w:leader="dot"/>
            </w:tabs>
            <w:rPr/>
          </w:pPr>
          <w:hyperlink w:anchor="__RefHeading___Toc7395417_1280447820">
            <w:r>
              <w:rPr>
                <w:webHidden/>
                <w:rStyle w:val="IndexLink"/>
                <w:rtl w:val="true"/>
              </w:rPr>
              <w:t>الصحابة في الذكر الحكيم</w:t>
            </w:r>
            <w:r>
              <w:rPr>
                <w:rStyle w:val="IndexLink"/>
                <w:rtl w:val="true"/>
              </w:rPr>
              <w:tab/>
            </w:r>
            <w:r>
              <w:rPr>
                <w:rStyle w:val="IndexLink"/>
              </w:rPr>
              <w:t>455</w:t>
            </w:r>
          </w:hyperlink>
        </w:p>
        <w:p>
          <w:pPr>
            <w:pStyle w:val="Contents5"/>
            <w:tabs>
              <w:tab w:val="clear" w:pos="7892"/>
              <w:tab w:val="right" w:pos="9026" w:leader="dot"/>
            </w:tabs>
            <w:rPr/>
          </w:pPr>
          <w:hyperlink w:anchor="__RefHeading___Toc7395419_1280447820">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7395421_1280447820">
            <w:r>
              <w:rPr>
                <w:webHidden/>
                <w:rStyle w:val="IndexLink"/>
              </w:rPr>
              <w:t>1</w:t>
            </w:r>
            <w:r>
              <w:rPr>
                <w:rStyle w:val="IndexLink"/>
                <w:rtl w:val="true"/>
              </w:rPr>
              <w:t xml:space="preserve">. </w:t>
            </w:r>
            <w:r>
              <w:rPr>
                <w:rStyle w:val="IndexLink"/>
                <w:rtl w:val="true"/>
              </w:rPr>
              <w:t>السابقون الأوّلون</w:t>
            </w:r>
            <w:r>
              <w:rPr>
                <w:rStyle w:val="IndexLink"/>
                <w:rtl w:val="true"/>
              </w:rPr>
              <w:tab/>
            </w:r>
            <w:r>
              <w:rPr>
                <w:rStyle w:val="IndexLink"/>
              </w:rPr>
              <w:t>455</w:t>
            </w:r>
          </w:hyperlink>
        </w:p>
        <w:p>
          <w:pPr>
            <w:pStyle w:val="Contents5"/>
            <w:tabs>
              <w:tab w:val="clear" w:pos="7892"/>
              <w:tab w:val="right" w:pos="9026" w:leader="dot"/>
            </w:tabs>
            <w:rPr/>
          </w:pPr>
          <w:hyperlink w:anchor="__RefHeading___Toc7395423_1280447820">
            <w:r>
              <w:rPr>
                <w:webHidden/>
                <w:rStyle w:val="IndexLink"/>
              </w:rPr>
              <w:t>2</w:t>
            </w:r>
            <w:r>
              <w:rPr>
                <w:rStyle w:val="IndexLink"/>
                <w:rtl w:val="true"/>
              </w:rPr>
              <w:t xml:space="preserve">. </w:t>
            </w:r>
            <w:r>
              <w:rPr>
                <w:rStyle w:val="IndexLink"/>
                <w:rtl w:val="true"/>
              </w:rPr>
              <w:t>المبايعون تحت الشجرة</w:t>
            </w:r>
            <w:r>
              <w:rPr>
                <w:rStyle w:val="IndexLink"/>
                <w:rtl w:val="true"/>
              </w:rPr>
              <w:tab/>
            </w:r>
            <w:r>
              <w:rPr>
                <w:rStyle w:val="IndexLink"/>
              </w:rPr>
              <w:t>455</w:t>
            </w:r>
          </w:hyperlink>
        </w:p>
        <w:p>
          <w:pPr>
            <w:pStyle w:val="Contents5"/>
            <w:tabs>
              <w:tab w:val="clear" w:pos="7892"/>
              <w:tab w:val="right" w:pos="9026" w:leader="dot"/>
            </w:tabs>
            <w:rPr/>
          </w:pPr>
          <w:hyperlink w:anchor="__RefHeading___Toc7395425_1280447820">
            <w:r>
              <w:rPr>
                <w:webHidden/>
                <w:rStyle w:val="IndexLink"/>
              </w:rPr>
              <w:t>3</w:t>
            </w:r>
            <w:r>
              <w:rPr>
                <w:rStyle w:val="IndexLink"/>
                <w:rtl w:val="true"/>
              </w:rPr>
              <w:t xml:space="preserve">. </w:t>
            </w:r>
            <w:r>
              <w:rPr>
                <w:rStyle w:val="IndexLink"/>
                <w:rtl w:val="true"/>
              </w:rPr>
              <w:t>المهاجرون</w:t>
            </w:r>
            <w:r>
              <w:rPr>
                <w:rStyle w:val="IndexLink"/>
                <w:rtl w:val="true"/>
              </w:rPr>
              <w:tab/>
            </w:r>
            <w:r>
              <w:rPr>
                <w:rStyle w:val="IndexLink"/>
              </w:rPr>
              <w:t>456</w:t>
            </w:r>
          </w:hyperlink>
        </w:p>
        <w:p>
          <w:pPr>
            <w:pStyle w:val="Contents4"/>
            <w:tabs>
              <w:tab w:val="clear" w:pos="8176"/>
              <w:tab w:val="right" w:pos="9026" w:leader="dot"/>
            </w:tabs>
            <w:rPr/>
          </w:pPr>
          <w:hyperlink w:anchor="__RefHeading___Toc7395427_1280447820">
            <w:r>
              <w:rPr>
                <w:webHidden/>
                <w:rStyle w:val="IndexLink"/>
                <w:rtl w:val="true"/>
              </w:rPr>
              <w:t>أصحاب الفتح</w:t>
            </w:r>
            <w:r>
              <w:rPr>
                <w:rStyle w:val="IndexLink"/>
                <w:rtl w:val="true"/>
              </w:rPr>
              <w:tab/>
            </w:r>
            <w:r>
              <w:rPr>
                <w:rStyle w:val="IndexLink"/>
              </w:rPr>
              <w:t>456</w:t>
            </w:r>
          </w:hyperlink>
        </w:p>
        <w:p>
          <w:pPr>
            <w:pStyle w:val="Contents4"/>
            <w:tabs>
              <w:tab w:val="clear" w:pos="8176"/>
              <w:tab w:val="right" w:pos="9026" w:leader="dot"/>
            </w:tabs>
            <w:rPr/>
          </w:pPr>
          <w:hyperlink w:anchor="__RefHeading___Toc7395429_1280447820">
            <w:r>
              <w:rPr>
                <w:webHidden/>
                <w:rStyle w:val="IndexLink"/>
                <w:rtl w:val="true"/>
              </w:rPr>
              <w:t>الأصناف الأُخرى للصحابة</w:t>
            </w:r>
            <w:r>
              <w:rPr>
                <w:rStyle w:val="IndexLink"/>
                <w:rtl w:val="true"/>
              </w:rPr>
              <w:tab/>
            </w:r>
            <w:r>
              <w:rPr>
                <w:rStyle w:val="IndexLink"/>
              </w:rPr>
              <w:t>456</w:t>
            </w:r>
          </w:hyperlink>
        </w:p>
        <w:p>
          <w:pPr>
            <w:pStyle w:val="Contents5"/>
            <w:tabs>
              <w:tab w:val="clear" w:pos="7892"/>
              <w:tab w:val="right" w:pos="9026" w:leader="dot"/>
            </w:tabs>
            <w:rPr/>
          </w:pPr>
          <w:hyperlink w:anchor="__RefHeading___Toc7395431_1280447820">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7395433_1280447820">
            <w:r>
              <w:rPr>
                <w:webHidden/>
                <w:rStyle w:val="IndexLink"/>
              </w:rPr>
              <w:t>1</w:t>
            </w:r>
            <w:r>
              <w:rPr>
                <w:rStyle w:val="IndexLink"/>
                <w:rtl w:val="true"/>
              </w:rPr>
              <w:t xml:space="preserve">. </w:t>
            </w:r>
            <w:r>
              <w:rPr>
                <w:rStyle w:val="IndexLink"/>
                <w:rtl w:val="true"/>
              </w:rPr>
              <w:t>المنافقون المعروفون</w:t>
            </w:r>
            <w:r>
              <w:rPr>
                <w:rStyle w:val="IndexLink"/>
                <w:rtl w:val="true"/>
              </w:rPr>
              <w:tab/>
            </w:r>
            <w:r>
              <w:rPr>
                <w:rStyle w:val="IndexLink"/>
              </w:rPr>
              <w:t>457</w:t>
            </w:r>
          </w:hyperlink>
        </w:p>
        <w:p>
          <w:pPr>
            <w:pStyle w:val="Contents5"/>
            <w:tabs>
              <w:tab w:val="clear" w:pos="7892"/>
              <w:tab w:val="right" w:pos="9026" w:leader="dot"/>
            </w:tabs>
            <w:rPr/>
          </w:pPr>
          <w:hyperlink w:anchor="__RefHeading___Toc7395435_1280447820">
            <w:r>
              <w:rPr>
                <w:webHidden/>
                <w:rStyle w:val="IndexLink"/>
              </w:rPr>
              <w:t>2</w:t>
            </w:r>
            <w:r>
              <w:rPr>
                <w:rStyle w:val="IndexLink"/>
                <w:rtl w:val="true"/>
              </w:rPr>
              <w:t xml:space="preserve">. </w:t>
            </w:r>
            <w:r>
              <w:rPr>
                <w:rStyle w:val="IndexLink"/>
                <w:rtl w:val="true"/>
              </w:rPr>
              <w:t>المنافقون المختفون</w:t>
            </w:r>
            <w:r>
              <w:rPr>
                <w:rStyle w:val="IndexLink"/>
                <w:rtl w:val="true"/>
              </w:rPr>
              <w:tab/>
            </w:r>
            <w:r>
              <w:rPr>
                <w:rStyle w:val="IndexLink"/>
              </w:rPr>
              <w:t>457</w:t>
            </w:r>
          </w:hyperlink>
        </w:p>
        <w:p>
          <w:pPr>
            <w:pStyle w:val="Contents5"/>
            <w:tabs>
              <w:tab w:val="clear" w:pos="7892"/>
              <w:tab w:val="right" w:pos="9026" w:leader="dot"/>
            </w:tabs>
            <w:rPr/>
          </w:pPr>
          <w:hyperlink w:anchor="__RefHeading___Toc7395437_1280447820">
            <w:r>
              <w:rPr>
                <w:webHidden/>
                <w:rStyle w:val="IndexLink"/>
              </w:rPr>
              <w:t>3</w:t>
            </w:r>
            <w:r>
              <w:rPr>
                <w:rStyle w:val="IndexLink"/>
                <w:rtl w:val="true"/>
              </w:rPr>
              <w:t xml:space="preserve">. </w:t>
            </w:r>
            <w:r>
              <w:rPr>
                <w:rStyle w:val="IndexLink"/>
                <w:rtl w:val="true"/>
              </w:rPr>
              <w:t>مرضى القلوب</w:t>
            </w:r>
            <w:r>
              <w:rPr>
                <w:rStyle w:val="IndexLink"/>
                <w:rtl w:val="true"/>
              </w:rPr>
              <w:tab/>
            </w:r>
            <w:r>
              <w:rPr>
                <w:rStyle w:val="IndexLink"/>
              </w:rPr>
              <w:t>458</w:t>
            </w:r>
          </w:hyperlink>
        </w:p>
        <w:p>
          <w:pPr>
            <w:pStyle w:val="Contents5"/>
            <w:tabs>
              <w:tab w:val="clear" w:pos="7892"/>
              <w:tab w:val="right" w:pos="9026" w:leader="dot"/>
            </w:tabs>
            <w:rPr/>
          </w:pPr>
          <w:hyperlink w:anchor="__RefHeading___Toc7395439_1280447820">
            <w:r>
              <w:rPr>
                <w:webHidden/>
                <w:rStyle w:val="IndexLink"/>
              </w:rPr>
              <w:t>4</w:t>
            </w:r>
            <w:r>
              <w:rPr>
                <w:rStyle w:val="IndexLink"/>
                <w:rtl w:val="true"/>
              </w:rPr>
              <w:t xml:space="preserve">. </w:t>
            </w:r>
            <w:r>
              <w:rPr>
                <w:rStyle w:val="IndexLink"/>
                <w:rtl w:val="true"/>
              </w:rPr>
              <w:t>السمّاعون</w:t>
            </w:r>
            <w:r>
              <w:rPr>
                <w:rStyle w:val="IndexLink"/>
                <w:rtl w:val="true"/>
              </w:rPr>
              <w:tab/>
            </w:r>
            <w:r>
              <w:rPr>
                <w:rStyle w:val="IndexLink"/>
              </w:rPr>
              <w:t>459</w:t>
            </w:r>
          </w:hyperlink>
        </w:p>
        <w:p>
          <w:pPr>
            <w:pStyle w:val="Contents5"/>
            <w:tabs>
              <w:tab w:val="clear" w:pos="7892"/>
              <w:tab w:val="right" w:pos="9026" w:leader="dot"/>
            </w:tabs>
            <w:rPr/>
          </w:pPr>
          <w:hyperlink w:anchor="__RefHeading___Toc7395441_1280447820">
            <w:r>
              <w:rPr>
                <w:webHidden/>
                <w:rStyle w:val="IndexLink"/>
              </w:rPr>
              <w:t>5</w:t>
            </w:r>
            <w:r>
              <w:rPr>
                <w:rStyle w:val="IndexLink"/>
                <w:rtl w:val="true"/>
              </w:rPr>
              <w:t xml:space="preserve">. </w:t>
            </w:r>
            <w:r>
              <w:rPr>
                <w:rStyle w:val="IndexLink"/>
                <w:rtl w:val="true"/>
              </w:rPr>
              <w:t>خالطو العمل الصالح بالسيّء</w:t>
            </w:r>
            <w:r>
              <w:rPr>
                <w:rStyle w:val="IndexLink"/>
                <w:rtl w:val="true"/>
              </w:rPr>
              <w:tab/>
            </w:r>
            <w:r>
              <w:rPr>
                <w:rStyle w:val="IndexLink"/>
              </w:rPr>
              <w:t>459</w:t>
            </w:r>
          </w:hyperlink>
        </w:p>
        <w:p>
          <w:pPr>
            <w:pStyle w:val="Contents5"/>
            <w:tabs>
              <w:tab w:val="clear" w:pos="7892"/>
              <w:tab w:val="right" w:pos="9026" w:leader="dot"/>
            </w:tabs>
            <w:rPr/>
          </w:pPr>
          <w:hyperlink w:anchor="__RefHeading___Toc7395443_1280447820">
            <w:r>
              <w:rPr>
                <w:webHidden/>
                <w:rStyle w:val="IndexLink"/>
              </w:rPr>
              <w:t>6</w:t>
            </w:r>
            <w:r>
              <w:rPr>
                <w:rStyle w:val="IndexLink"/>
                <w:rtl w:val="true"/>
              </w:rPr>
              <w:t xml:space="preserve">. </w:t>
            </w:r>
            <w:r>
              <w:rPr>
                <w:rStyle w:val="IndexLink"/>
                <w:rtl w:val="true"/>
              </w:rPr>
              <w:t>المشرفون على الارتداد</w:t>
            </w:r>
            <w:r>
              <w:rPr>
                <w:rStyle w:val="IndexLink"/>
                <w:rtl w:val="true"/>
              </w:rPr>
              <w:tab/>
            </w:r>
            <w:r>
              <w:rPr>
                <w:rStyle w:val="IndexLink"/>
              </w:rPr>
              <w:t>459</w:t>
            </w:r>
          </w:hyperlink>
        </w:p>
        <w:p>
          <w:pPr>
            <w:pStyle w:val="Contents5"/>
            <w:tabs>
              <w:tab w:val="clear" w:pos="7892"/>
              <w:tab w:val="right" w:pos="9026" w:leader="dot"/>
            </w:tabs>
            <w:rPr/>
          </w:pPr>
          <w:hyperlink w:anchor="__RefHeading___Toc7395445_1280447820">
            <w:r>
              <w:rPr>
                <w:webHidden/>
                <w:rStyle w:val="IndexLink"/>
              </w:rPr>
              <w:t>7</w:t>
            </w:r>
            <w:r>
              <w:rPr>
                <w:rStyle w:val="IndexLink"/>
                <w:rtl w:val="true"/>
              </w:rPr>
              <w:t xml:space="preserve">. </w:t>
            </w:r>
            <w:r>
              <w:rPr>
                <w:rStyle w:val="IndexLink"/>
                <w:rtl w:val="true"/>
              </w:rPr>
              <w:t>الفاسق</w:t>
            </w:r>
            <w:r>
              <w:rPr>
                <w:rStyle w:val="IndexLink"/>
                <w:rtl w:val="true"/>
              </w:rPr>
              <w:tab/>
            </w:r>
            <w:r>
              <w:rPr>
                <w:rStyle w:val="IndexLink"/>
              </w:rPr>
              <w:t>460</w:t>
            </w:r>
          </w:hyperlink>
        </w:p>
        <w:p>
          <w:pPr>
            <w:pStyle w:val="Contents5"/>
            <w:tabs>
              <w:tab w:val="clear" w:pos="7892"/>
              <w:tab w:val="right" w:pos="9026" w:leader="dot"/>
            </w:tabs>
            <w:rPr/>
          </w:pPr>
          <w:hyperlink w:anchor="__RefHeading___Toc7395447_1280447820">
            <w:r>
              <w:rPr>
                <w:webHidden/>
                <w:rStyle w:val="IndexLink"/>
              </w:rPr>
              <w:t>8</w:t>
            </w:r>
            <w:r>
              <w:rPr>
                <w:rStyle w:val="IndexLink"/>
                <w:rtl w:val="true"/>
              </w:rPr>
              <w:t xml:space="preserve">. </w:t>
            </w:r>
            <w:r>
              <w:rPr>
                <w:rStyle w:val="IndexLink"/>
                <w:rtl w:val="true"/>
              </w:rPr>
              <w:t>المسلمون غير المؤمنين</w:t>
            </w:r>
            <w:r>
              <w:rPr>
                <w:rStyle w:val="IndexLink"/>
                <w:rtl w:val="true"/>
              </w:rPr>
              <w:tab/>
            </w:r>
            <w:r>
              <w:rPr>
                <w:rStyle w:val="IndexLink"/>
              </w:rPr>
              <w:t>461</w:t>
            </w:r>
          </w:hyperlink>
        </w:p>
        <w:p>
          <w:pPr>
            <w:pStyle w:val="Contents5"/>
            <w:tabs>
              <w:tab w:val="clear" w:pos="7892"/>
              <w:tab w:val="right" w:pos="9026" w:leader="dot"/>
            </w:tabs>
            <w:rPr/>
          </w:pPr>
          <w:hyperlink w:anchor="__RefHeading___Toc7395449_1280447820">
            <w:r>
              <w:rPr>
                <w:webHidden/>
                <w:rStyle w:val="IndexLink"/>
              </w:rPr>
              <w:t>9</w:t>
            </w:r>
            <w:r>
              <w:rPr>
                <w:rStyle w:val="IndexLink"/>
                <w:rtl w:val="true"/>
              </w:rPr>
              <w:t xml:space="preserve">. </w:t>
            </w:r>
            <w:r>
              <w:rPr>
                <w:rStyle w:val="IndexLink"/>
                <w:rtl w:val="true"/>
              </w:rPr>
              <w:t>المؤلّفة قلوبهم</w:t>
            </w:r>
            <w:r>
              <w:rPr>
                <w:rStyle w:val="IndexLink"/>
                <w:rtl w:val="true"/>
              </w:rPr>
              <w:tab/>
            </w:r>
            <w:r>
              <w:rPr>
                <w:rStyle w:val="IndexLink"/>
              </w:rPr>
              <w:t>461</w:t>
            </w:r>
          </w:hyperlink>
        </w:p>
        <w:p>
          <w:pPr>
            <w:pStyle w:val="Contents5"/>
            <w:tabs>
              <w:tab w:val="clear" w:pos="7892"/>
              <w:tab w:val="right" w:pos="9026" w:leader="dot"/>
            </w:tabs>
            <w:rPr/>
          </w:pPr>
          <w:hyperlink w:anchor="__RefHeading___Toc7395451_1280447820">
            <w:r>
              <w:rPr>
                <w:webHidden/>
                <w:rStyle w:val="IndexLink"/>
              </w:rPr>
              <w:t>10</w:t>
            </w:r>
            <w:r>
              <w:rPr>
                <w:rStyle w:val="IndexLink"/>
                <w:rtl w:val="true"/>
              </w:rPr>
              <w:t xml:space="preserve">. </w:t>
            </w:r>
            <w:r>
              <w:rPr>
                <w:rStyle w:val="IndexLink"/>
                <w:rtl w:val="true"/>
              </w:rPr>
              <w:t>المولّون أمام الكفّار</w:t>
            </w:r>
            <w:r>
              <w:rPr>
                <w:rStyle w:val="IndexLink"/>
                <w:rtl w:val="true"/>
              </w:rPr>
              <w:tab/>
            </w:r>
            <w:r>
              <w:rPr>
                <w:rStyle w:val="IndexLink"/>
              </w:rPr>
              <w:t>462</w:t>
            </w:r>
          </w:hyperlink>
        </w:p>
        <w:p>
          <w:pPr>
            <w:pStyle w:val="Contents4"/>
            <w:tabs>
              <w:tab w:val="clear" w:pos="8176"/>
              <w:tab w:val="right" w:pos="9026" w:leader="dot"/>
            </w:tabs>
            <w:rPr/>
          </w:pPr>
          <w:hyperlink w:anchor="__RefHeading___Toc7395453_1280447820">
            <w:r>
              <w:rPr>
                <w:webHidden/>
                <w:rStyle w:val="IndexLink"/>
                <w:rtl w:val="true"/>
              </w:rPr>
              <w:t>الصحابة في السنّة النبوية</w:t>
            </w:r>
            <w:r>
              <w:rPr>
                <w:rStyle w:val="IndexLink"/>
                <w:rtl w:val="true"/>
              </w:rPr>
              <w:tab/>
            </w:r>
            <w:r>
              <w:rPr>
                <w:rStyle w:val="IndexLink"/>
              </w:rPr>
              <w:t>464</w:t>
            </w:r>
          </w:hyperlink>
        </w:p>
        <w:p>
          <w:pPr>
            <w:pStyle w:val="Contents4"/>
            <w:tabs>
              <w:tab w:val="clear" w:pos="8176"/>
              <w:tab w:val="right" w:pos="9026" w:leader="dot"/>
            </w:tabs>
            <w:rPr/>
          </w:pPr>
          <w:hyperlink w:anchor="__RefHeading___Toc7395455_1280447820">
            <w:r>
              <w:rPr>
                <w:webHidden/>
                <w:rStyle w:val="IndexLink"/>
                <w:rtl w:val="true"/>
              </w:rPr>
              <w:t>الصحابة والتاريخ المتواتر</w:t>
            </w:r>
            <w:r>
              <w:rPr>
                <w:rStyle w:val="IndexLink"/>
                <w:rtl w:val="true"/>
              </w:rPr>
              <w:tab/>
            </w:r>
            <w:r>
              <w:rPr>
                <w:rStyle w:val="IndexLink"/>
              </w:rPr>
              <w:t>466</w:t>
            </w:r>
          </w:hyperlink>
        </w:p>
        <w:p>
          <w:pPr>
            <w:pStyle w:val="Contents4"/>
            <w:tabs>
              <w:tab w:val="clear" w:pos="8176"/>
              <w:tab w:val="right" w:pos="9026" w:leader="dot"/>
            </w:tabs>
            <w:rPr/>
          </w:pPr>
          <w:hyperlink w:anchor="__RefHeading___Toc7395457_1280447820">
            <w:r>
              <w:rPr>
                <w:webHidden/>
                <w:rStyle w:val="IndexLink"/>
                <w:rtl w:val="true"/>
              </w:rPr>
              <w:t>آراء الصحابة بعضهم حول بعض</w:t>
            </w:r>
            <w:r>
              <w:rPr>
                <w:rStyle w:val="IndexLink"/>
                <w:rtl w:val="true"/>
              </w:rPr>
              <w:tab/>
            </w:r>
            <w:r>
              <w:rPr>
                <w:rStyle w:val="IndexLink"/>
              </w:rPr>
              <w:t>467</w:t>
            </w:r>
          </w:hyperlink>
        </w:p>
        <w:p>
          <w:pPr>
            <w:pStyle w:val="Contents4"/>
            <w:tabs>
              <w:tab w:val="clear" w:pos="8176"/>
              <w:tab w:val="right" w:pos="9026" w:leader="dot"/>
            </w:tabs>
            <w:rPr/>
          </w:pPr>
          <w:hyperlink w:anchor="__RefHeading___Toc7395459_1280447820">
            <w:r>
              <w:rPr>
                <w:webHidden/>
                <w:rStyle w:val="IndexLink"/>
                <w:rtl w:val="true"/>
              </w:rPr>
              <w:t>التعذير التافه أو أُسطورة الاجتهاد</w:t>
            </w:r>
            <w:r>
              <w:rPr>
                <w:rStyle w:val="IndexLink"/>
                <w:rtl w:val="true"/>
              </w:rPr>
              <w:tab/>
            </w:r>
            <w:r>
              <w:rPr>
                <w:rStyle w:val="IndexLink"/>
              </w:rPr>
              <w:t>470</w:t>
            </w:r>
          </w:hyperlink>
        </w:p>
        <w:p>
          <w:pPr>
            <w:pStyle w:val="Contents4"/>
            <w:tabs>
              <w:tab w:val="clear" w:pos="8176"/>
              <w:tab w:val="right" w:pos="9026" w:leader="dot"/>
            </w:tabs>
            <w:rPr/>
          </w:pPr>
          <w:hyperlink w:anchor="__RefHeading___Toc7395461_1280447820">
            <w:r>
              <w:rPr>
                <w:webHidden/>
                <w:rStyle w:val="IndexLink"/>
                <w:rtl w:val="true"/>
              </w:rPr>
              <w:t>خاتمة المطاف</w:t>
            </w:r>
            <w:r>
              <w:rPr>
                <w:rStyle w:val="IndexLink"/>
                <w:rtl w:val="true"/>
              </w:rPr>
              <w:tab/>
            </w:r>
            <w:r>
              <w:rPr>
                <w:rStyle w:val="IndexLink"/>
              </w:rPr>
              <w:t>472</w:t>
            </w:r>
          </w:hyperlink>
        </w:p>
        <w:p>
          <w:pPr>
            <w:pStyle w:val="Contents4"/>
            <w:tabs>
              <w:tab w:val="clear" w:pos="8176"/>
              <w:tab w:val="right" w:pos="9026" w:leader="dot"/>
            </w:tabs>
            <w:rPr/>
          </w:pPr>
          <w:hyperlink w:anchor="__RefHeading___Toc7395463_1280447820">
            <w:r>
              <w:rPr>
                <w:webHidden/>
                <w:rStyle w:val="IndexLink"/>
                <w:rtl w:val="true"/>
              </w:rPr>
              <w:t>قتل الخليفة المفترض الطاعة</w:t>
            </w:r>
            <w:r>
              <w:rPr>
                <w:rStyle w:val="IndexLink"/>
                <w:rtl w:val="true"/>
              </w:rPr>
              <w:tab/>
            </w:r>
            <w:r>
              <w:rPr>
                <w:rStyle w:val="IndexLink"/>
              </w:rPr>
              <w:t>476</w:t>
            </w:r>
          </w:hyperlink>
        </w:p>
        <w:p>
          <w:pPr>
            <w:pStyle w:val="Contents4"/>
            <w:tabs>
              <w:tab w:val="clear" w:pos="8176"/>
              <w:tab w:val="right" w:pos="9026" w:leader="dot"/>
            </w:tabs>
            <w:rPr/>
          </w:pPr>
          <w:hyperlink w:anchor="__RefHeading___Toc7395465_1280447820">
            <w:r>
              <w:rPr>
                <w:webHidden/>
                <w:rStyle w:val="IndexLink"/>
                <w:rtl w:val="true"/>
              </w:rPr>
              <w:t>عثرة لا تقال</w:t>
            </w:r>
            <w:r>
              <w:rPr>
                <w:rStyle w:val="IndexLink"/>
                <w:rtl w:val="true"/>
              </w:rPr>
              <w:tab/>
            </w:r>
            <w:r>
              <w:rPr>
                <w:rStyle w:val="IndexLink"/>
              </w:rPr>
              <w:t>478</w:t>
            </w:r>
          </w:hyperlink>
        </w:p>
        <w:p>
          <w:pPr>
            <w:pStyle w:val="Contents2"/>
            <w:tabs>
              <w:tab w:val="clear" w:pos="8743"/>
              <w:tab w:val="right" w:pos="9026" w:leader="dot"/>
            </w:tabs>
            <w:rPr/>
          </w:pPr>
          <w:hyperlink w:anchor="__RefHeading___Toc7395467_1280447820">
            <w:r>
              <w:rPr>
                <w:webHidden/>
                <w:rStyle w:val="IndexLink"/>
                <w:rtl w:val="true"/>
              </w:rPr>
              <w:t>صورتان متضادتان أو رسالتان متضادتان دراسة موجزة وتحليل رائع للشروط اللازمة للرسالة الخالدة والنبوة الدائمة</w:t>
            </w:r>
            <w:r>
              <w:rPr>
                <w:rStyle w:val="IndexLink"/>
                <w:rtl w:val="true"/>
              </w:rPr>
              <w:tab/>
            </w:r>
            <w:r>
              <w:rPr>
                <w:rStyle w:val="IndexLink"/>
              </w:rPr>
              <w:t>479</w:t>
            </w:r>
          </w:hyperlink>
        </w:p>
        <w:p>
          <w:pPr>
            <w:pStyle w:val="Contents3"/>
            <w:tabs>
              <w:tab w:val="clear" w:pos="8459"/>
              <w:tab w:val="right" w:pos="9026" w:leader="dot"/>
            </w:tabs>
            <w:rPr/>
          </w:pPr>
          <w:hyperlink w:anchor="__RefHeading___Toc7395469_1280447820">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7395471_1280447820">
            <w:r>
              <w:rPr>
                <w:webHidden/>
                <w:rStyle w:val="IndexLink"/>
                <w:rtl w:val="true"/>
              </w:rPr>
              <w:t xml:space="preserve">« </w:t>
            </w:r>
            <w:r>
              <w:rPr>
                <w:rStyle w:val="IndexLink"/>
                <w:rtl w:val="true"/>
              </w:rPr>
              <w:t xml:space="preserve">صورتان متضادتان </w:t>
            </w:r>
            <w:r>
              <w:rPr>
                <w:rStyle w:val="IndexLink"/>
                <w:rtl w:val="true"/>
              </w:rPr>
              <w:t xml:space="preserve">» </w:t>
            </w:r>
            <w:r>
              <w:rPr>
                <w:rStyle w:val="IndexLink"/>
                <w:rtl w:val="true"/>
              </w:rPr>
              <w:t xml:space="preserve">أو </w:t>
            </w:r>
            <w:r>
              <w:rPr>
                <w:rStyle w:val="IndexLink"/>
                <w:rtl w:val="true"/>
              </w:rPr>
              <w:t xml:space="preserve">« </w:t>
            </w:r>
            <w:r>
              <w:rPr>
                <w:rStyle w:val="IndexLink"/>
                <w:rtl w:val="true"/>
              </w:rPr>
              <w:t xml:space="preserve">رسالتان متضادتان </w:t>
            </w:r>
            <w:r>
              <w:rPr>
                <w:rStyle w:val="IndexLink"/>
                <w:rtl w:val="true"/>
              </w:rPr>
              <w:t>»</w:t>
              <w:tab/>
            </w:r>
            <w:r>
              <w:rPr>
                <w:rStyle w:val="IndexLink"/>
              </w:rPr>
              <w:t>482</w:t>
            </w:r>
          </w:hyperlink>
        </w:p>
        <w:p>
          <w:pPr>
            <w:pStyle w:val="Contents4"/>
            <w:tabs>
              <w:tab w:val="clear" w:pos="8176"/>
              <w:tab w:val="right" w:pos="9026" w:leader="dot"/>
            </w:tabs>
            <w:rPr/>
          </w:pPr>
          <w:hyperlink w:anchor="__RefHeading___Toc7395473_1280447820">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7395475_1280447820">
            <w:r>
              <w:rPr>
                <w:webHidden/>
                <w:rStyle w:val="IndexLink"/>
                <w:rtl w:val="true"/>
              </w:rPr>
              <w:t>نظرتنا حول هذه الجولة</w:t>
            </w:r>
            <w:r>
              <w:rPr>
                <w:rStyle w:val="IndexLink"/>
                <w:rtl w:val="true"/>
              </w:rPr>
              <w:tab/>
            </w:r>
            <w:r>
              <w:rPr>
                <w:rStyle w:val="IndexLink"/>
              </w:rPr>
              <w:t>485</w:t>
            </w:r>
          </w:hyperlink>
        </w:p>
        <w:p>
          <w:pPr>
            <w:pStyle w:val="Contents4"/>
            <w:tabs>
              <w:tab w:val="clear" w:pos="8176"/>
              <w:tab w:val="right" w:pos="9026" w:leader="dot"/>
            </w:tabs>
            <w:rPr/>
          </w:pPr>
          <w:hyperlink w:anchor="__RefHeading___Toc7395477_1280447820">
            <w:r>
              <w:rPr>
                <w:webHidden/>
                <w:rStyle w:val="IndexLink"/>
                <w:rtl w:val="true"/>
              </w:rPr>
              <w:t>الملامح العامة للشعب الإيراني في الرسالة الأُولى</w:t>
            </w:r>
            <w:r>
              <w:rPr>
                <w:rStyle w:val="IndexLink"/>
                <w:rtl w:val="true"/>
              </w:rPr>
              <w:tab/>
            </w:r>
            <w:r>
              <w:rPr>
                <w:rStyle w:val="IndexLink"/>
              </w:rPr>
              <w:t>487</w:t>
            </w:r>
          </w:hyperlink>
        </w:p>
        <w:p>
          <w:pPr>
            <w:pStyle w:val="Contents4"/>
            <w:tabs>
              <w:tab w:val="clear" w:pos="8176"/>
              <w:tab w:val="right" w:pos="9026" w:leader="dot"/>
            </w:tabs>
            <w:rPr/>
          </w:pPr>
          <w:hyperlink w:anchor="__RefHeading___Toc7395479_1280447820">
            <w:r>
              <w:rPr>
                <w:webHidden/>
                <w:rStyle w:val="IndexLink"/>
                <w:rtl w:val="true"/>
              </w:rPr>
              <w:t>الملامح العامة للشعب الإيراني في الرسالة الثانية</w:t>
            </w:r>
            <w:r>
              <w:rPr>
                <w:rStyle w:val="IndexLink"/>
                <w:rtl w:val="true"/>
              </w:rPr>
              <w:tab/>
            </w:r>
            <w:r>
              <w:rPr>
                <w:rStyle w:val="IndexLink"/>
              </w:rPr>
              <w:t>488</w:t>
            </w:r>
          </w:hyperlink>
        </w:p>
        <w:p>
          <w:pPr>
            <w:pStyle w:val="Contents4"/>
            <w:tabs>
              <w:tab w:val="clear" w:pos="8176"/>
              <w:tab w:val="right" w:pos="9026" w:leader="dot"/>
            </w:tabs>
            <w:rPr/>
          </w:pPr>
          <w:hyperlink w:anchor="__RefHeading___Toc7395481_1280447820">
            <w:r>
              <w:rPr>
                <w:webHidden/>
                <w:rStyle w:val="IndexLink"/>
                <w:rtl w:val="true"/>
              </w:rPr>
              <w:t>النشاطات القرآنية في الجمهورية الإسلامية</w:t>
            </w:r>
            <w:r>
              <w:rPr>
                <w:rStyle w:val="IndexLink"/>
                <w:rtl w:val="true"/>
              </w:rPr>
              <w:tab/>
            </w:r>
            <w:r>
              <w:rPr>
                <w:rStyle w:val="IndexLink"/>
              </w:rPr>
              <w:t>489</w:t>
            </w:r>
          </w:hyperlink>
        </w:p>
        <w:p>
          <w:pPr>
            <w:pStyle w:val="Contents4"/>
            <w:tabs>
              <w:tab w:val="clear" w:pos="8176"/>
              <w:tab w:val="right" w:pos="9026" w:leader="dot"/>
            </w:tabs>
            <w:rPr/>
          </w:pPr>
          <w:hyperlink w:anchor="__RefHeading___Toc7395483_1280447820">
            <w:r>
              <w:rPr>
                <w:webHidden/>
                <w:rStyle w:val="IndexLink"/>
                <w:rtl w:val="true"/>
              </w:rPr>
              <w:t>الركون إلى الظالم وحكمه في الإسلام</w:t>
            </w:r>
            <w:r>
              <w:rPr>
                <w:rStyle w:val="IndexLink"/>
                <w:rtl w:val="true"/>
              </w:rPr>
              <w:tab/>
            </w:r>
            <w:r>
              <w:rPr>
                <w:rStyle w:val="IndexLink"/>
              </w:rPr>
              <w:t>495</w:t>
            </w:r>
          </w:hyperlink>
        </w:p>
        <w:p>
          <w:pPr>
            <w:pStyle w:val="Contents4"/>
            <w:tabs>
              <w:tab w:val="clear" w:pos="8176"/>
              <w:tab w:val="right" w:pos="9026" w:leader="dot"/>
            </w:tabs>
            <w:rPr/>
          </w:pPr>
          <w:hyperlink w:anchor="__RefHeading___Toc7395485_1280447820">
            <w:r>
              <w:rPr>
                <w:webHidden/>
                <w:rStyle w:val="IndexLink"/>
                <w:rtl w:val="true"/>
              </w:rPr>
              <w:t>موجز الرسالة الثانية</w:t>
            </w:r>
            <w:r>
              <w:rPr>
                <w:rStyle w:val="IndexLink"/>
                <w:rtl w:val="true"/>
              </w:rPr>
              <w:tab/>
            </w:r>
            <w:r>
              <w:rPr>
                <w:rStyle w:val="IndexLink"/>
              </w:rPr>
              <w:t>501</w:t>
            </w:r>
          </w:hyperlink>
        </w:p>
        <w:p>
          <w:pPr>
            <w:pStyle w:val="Contents5"/>
            <w:tabs>
              <w:tab w:val="clear" w:pos="7892"/>
              <w:tab w:val="right" w:pos="9026" w:leader="dot"/>
            </w:tabs>
            <w:rPr/>
          </w:pPr>
          <w:hyperlink w:anchor="__RefHeading___Toc7395487_1280447820">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7395489_1280447820">
            <w:r>
              <w:rPr>
                <w:webHidden/>
                <w:rStyle w:val="IndexLink"/>
                <w:rtl w:val="true"/>
              </w:rPr>
              <w:t>الشرط الأوّل للرسالة الخالدة</w:t>
            </w:r>
            <w:r>
              <w:rPr>
                <w:rStyle w:val="IndexLink"/>
                <w:rtl w:val="true"/>
              </w:rPr>
              <w:tab/>
            </w:r>
            <w:r>
              <w:rPr>
                <w:rStyle w:val="IndexLink"/>
              </w:rPr>
              <w:t>501</w:t>
            </w:r>
          </w:hyperlink>
        </w:p>
        <w:p>
          <w:pPr>
            <w:pStyle w:val="Contents6"/>
            <w:tabs>
              <w:tab w:val="clear" w:pos="7609"/>
              <w:tab w:val="right" w:pos="9026" w:leader="dot"/>
            </w:tabs>
            <w:rPr/>
          </w:pPr>
          <w:hyperlink w:anchor="__RefHeading___Toc7395491_1280447820">
            <w:r>
              <w:rPr>
                <w:webHidden/>
                <w:rStyle w:val="IndexLink"/>
                <w:rtl w:val="true"/>
              </w:rPr>
              <w:t>اشارة</w:t>
            </w:r>
            <w:r>
              <w:rPr>
                <w:rStyle w:val="IndexLink"/>
                <w:rtl w:val="true"/>
              </w:rPr>
              <w:tab/>
            </w:r>
            <w:r>
              <w:rPr>
                <w:rStyle w:val="IndexLink"/>
              </w:rPr>
              <w:t>501</w:t>
            </w:r>
          </w:hyperlink>
        </w:p>
        <w:p>
          <w:pPr>
            <w:pStyle w:val="Contents6"/>
            <w:tabs>
              <w:tab w:val="clear" w:pos="7609"/>
              <w:tab w:val="right" w:pos="9026" w:leader="dot"/>
            </w:tabs>
            <w:rPr/>
          </w:pPr>
          <w:hyperlink w:anchor="__RefHeading___Toc7395493_1280447820">
            <w:r>
              <w:rPr>
                <w:webHidden/>
                <w:rStyle w:val="IndexLink"/>
                <w:rtl w:val="true"/>
              </w:rPr>
              <w:t>تحليل هذه النظرية</w:t>
            </w:r>
            <w:r>
              <w:rPr>
                <w:rStyle w:val="IndexLink"/>
                <w:rtl w:val="true"/>
              </w:rPr>
              <w:tab/>
            </w:r>
            <w:r>
              <w:rPr>
                <w:rStyle w:val="IndexLink"/>
              </w:rPr>
              <w:t>502</w:t>
            </w:r>
          </w:hyperlink>
        </w:p>
        <w:p>
          <w:pPr>
            <w:pStyle w:val="Contents6"/>
            <w:tabs>
              <w:tab w:val="clear" w:pos="7609"/>
              <w:tab w:val="right" w:pos="9026" w:leader="dot"/>
            </w:tabs>
            <w:rPr/>
          </w:pPr>
          <w:hyperlink w:anchor="__RefHeading___Toc7395495_1280447820">
            <w:r>
              <w:rPr>
                <w:webHidden/>
                <w:rStyle w:val="IndexLink"/>
                <w:rtl w:val="true"/>
              </w:rPr>
              <w:t>ما أشبه الليلة بالبارحة</w:t>
            </w:r>
            <w:r>
              <w:rPr>
                <w:rStyle w:val="IndexLink"/>
                <w:rtl w:val="true"/>
              </w:rPr>
              <w:tab/>
            </w:r>
            <w:r>
              <w:rPr>
                <w:rStyle w:val="IndexLink"/>
              </w:rPr>
              <w:t>504</w:t>
            </w:r>
          </w:hyperlink>
        </w:p>
        <w:p>
          <w:pPr>
            <w:pStyle w:val="Contents6"/>
            <w:tabs>
              <w:tab w:val="clear" w:pos="7609"/>
              <w:tab w:val="right" w:pos="9026" w:leader="dot"/>
            </w:tabs>
            <w:rPr/>
          </w:pPr>
          <w:hyperlink w:anchor="__RefHeading___Toc7395497_1280447820">
            <w:r>
              <w:rPr>
                <w:webHidden/>
                <w:rStyle w:val="IndexLink"/>
                <w:rtl w:val="true"/>
              </w:rPr>
              <w:t>فلسفة جديدة</w:t>
            </w:r>
            <w:r>
              <w:rPr>
                <w:rStyle w:val="IndexLink"/>
                <w:rtl w:val="true"/>
              </w:rPr>
              <w:tab/>
            </w:r>
            <w:r>
              <w:rPr>
                <w:rStyle w:val="IndexLink"/>
              </w:rPr>
              <w:t>505</w:t>
            </w:r>
          </w:hyperlink>
        </w:p>
        <w:p>
          <w:pPr>
            <w:pStyle w:val="Contents6"/>
            <w:tabs>
              <w:tab w:val="clear" w:pos="7609"/>
              <w:tab w:val="right" w:pos="9026" w:leader="dot"/>
            </w:tabs>
            <w:rPr/>
          </w:pPr>
          <w:hyperlink w:anchor="__RefHeading___Toc7395499_1280447820">
            <w:r>
              <w:rPr>
                <w:webHidden/>
                <w:rStyle w:val="IndexLink"/>
                <w:rtl w:val="true"/>
              </w:rPr>
              <w:t>النبي الأعظم كان ناجحاً في دعوته</w:t>
            </w:r>
            <w:r>
              <w:rPr>
                <w:rStyle w:val="IndexLink"/>
                <w:rtl w:val="true"/>
              </w:rPr>
              <w:tab/>
            </w:r>
            <w:r>
              <w:rPr>
                <w:rStyle w:val="IndexLink"/>
              </w:rPr>
              <w:t>506</w:t>
            </w:r>
          </w:hyperlink>
        </w:p>
        <w:p>
          <w:pPr>
            <w:pStyle w:val="Contents5"/>
            <w:tabs>
              <w:tab w:val="clear" w:pos="7892"/>
              <w:tab w:val="right" w:pos="9026" w:leader="dot"/>
            </w:tabs>
            <w:rPr/>
          </w:pPr>
          <w:hyperlink w:anchor="__RefHeading___Toc7395501_1280447820">
            <w:r>
              <w:rPr>
                <w:webHidden/>
                <w:rStyle w:val="IndexLink"/>
                <w:rtl w:val="true"/>
              </w:rPr>
              <w:t>الشرط الثاني للرسالة الخالدة</w:t>
            </w:r>
            <w:r>
              <w:rPr>
                <w:rStyle w:val="IndexLink"/>
                <w:rtl w:val="true"/>
              </w:rPr>
              <w:tab/>
            </w:r>
            <w:r>
              <w:rPr>
                <w:rStyle w:val="IndexLink"/>
              </w:rPr>
              <w:t>509</w:t>
            </w:r>
          </w:hyperlink>
        </w:p>
        <w:p>
          <w:pPr>
            <w:pStyle w:val="Contents5"/>
            <w:tabs>
              <w:tab w:val="clear" w:pos="7892"/>
              <w:tab w:val="right" w:pos="9026" w:leader="dot"/>
            </w:tabs>
            <w:rPr/>
          </w:pPr>
          <w:hyperlink w:anchor="__RefHeading___Toc7395503_1280447820">
            <w:r>
              <w:rPr>
                <w:webHidden/>
                <w:rStyle w:val="IndexLink"/>
                <w:rtl w:val="true"/>
              </w:rPr>
              <w:t>الشرط الثالث للرسالة الخالدة</w:t>
            </w:r>
            <w:r>
              <w:rPr>
                <w:rStyle w:val="IndexLink"/>
                <w:rtl w:val="true"/>
              </w:rPr>
              <w:tab/>
            </w:r>
            <w:r>
              <w:rPr>
                <w:rStyle w:val="IndexLink"/>
              </w:rPr>
              <w:t>513</w:t>
            </w:r>
          </w:hyperlink>
        </w:p>
        <w:p>
          <w:pPr>
            <w:pStyle w:val="Contents6"/>
            <w:tabs>
              <w:tab w:val="clear" w:pos="7609"/>
              <w:tab w:val="right" w:pos="9026" w:leader="dot"/>
            </w:tabs>
            <w:rPr/>
          </w:pPr>
          <w:hyperlink w:anchor="__RefHeading___Toc7395505_1280447820">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7395507_1280447820">
            <w:r>
              <w:rPr>
                <w:webHidden/>
                <w:rStyle w:val="IndexLink"/>
                <w:rtl w:val="true"/>
              </w:rPr>
              <w:t>الرسائل المفردة حول صيانة القرآن من التحريف</w:t>
            </w:r>
            <w:r>
              <w:rPr>
                <w:rStyle w:val="IndexLink"/>
                <w:rtl w:val="true"/>
              </w:rPr>
              <w:tab/>
            </w:r>
            <w:r>
              <w:rPr>
                <w:rStyle w:val="IndexLink"/>
              </w:rPr>
              <w:t>517</w:t>
            </w:r>
          </w:hyperlink>
        </w:p>
        <w:p>
          <w:pPr>
            <w:pStyle w:val="Contents6"/>
            <w:tabs>
              <w:tab w:val="clear" w:pos="7609"/>
              <w:tab w:val="right" w:pos="9026" w:leader="dot"/>
            </w:tabs>
            <w:rPr/>
          </w:pPr>
          <w:hyperlink w:anchor="__RefHeading___Toc7395509_1280447820">
            <w:r>
              <w:rPr>
                <w:webHidden/>
                <w:rStyle w:val="IndexLink"/>
                <w:rtl w:val="true"/>
              </w:rPr>
              <w:t>الكافي كتاب حديث لا كتاب عقيدة</w:t>
            </w:r>
            <w:r>
              <w:rPr>
                <w:rStyle w:val="IndexLink"/>
                <w:rtl w:val="true"/>
              </w:rPr>
              <w:tab/>
            </w:r>
            <w:r>
              <w:rPr>
                <w:rStyle w:val="IndexLink"/>
              </w:rPr>
              <w:t>520</w:t>
            </w:r>
          </w:hyperlink>
        </w:p>
        <w:p>
          <w:pPr>
            <w:pStyle w:val="Contents6"/>
            <w:tabs>
              <w:tab w:val="clear" w:pos="7609"/>
              <w:tab w:val="right" w:pos="9026" w:leader="dot"/>
            </w:tabs>
            <w:rPr/>
          </w:pPr>
          <w:hyperlink w:anchor="__RefHeading___Toc7395511_1280447820">
            <w:r>
              <w:rPr>
                <w:webHidden/>
                <w:rStyle w:val="IndexLink"/>
                <w:rtl w:val="true"/>
              </w:rPr>
              <w:t>التحريف في كتب أهل السنّة</w:t>
            </w:r>
            <w:r>
              <w:rPr>
                <w:rStyle w:val="IndexLink"/>
                <w:rtl w:val="true"/>
              </w:rPr>
              <w:tab/>
            </w:r>
            <w:r>
              <w:rPr>
                <w:rStyle w:val="IndexLink"/>
              </w:rPr>
              <w:t>521</w:t>
            </w:r>
          </w:hyperlink>
        </w:p>
        <w:p>
          <w:pPr>
            <w:pStyle w:val="Contents6"/>
            <w:tabs>
              <w:tab w:val="clear" w:pos="7609"/>
              <w:tab w:val="right" w:pos="9026" w:leader="dot"/>
            </w:tabs>
            <w:rPr/>
          </w:pPr>
          <w:hyperlink w:anchor="__RefHeading___Toc7395513_1280447820">
            <w:r>
              <w:rPr>
                <w:webHidden/>
                <w:rStyle w:val="IndexLink"/>
                <w:rtl w:val="true"/>
              </w:rPr>
              <w:t>اقتراح للمتسرّعين في الكتابة</w:t>
            </w:r>
            <w:r>
              <w:rPr>
                <w:rStyle w:val="IndexLink"/>
                <w:rtl w:val="true"/>
              </w:rPr>
              <w:tab/>
            </w:r>
            <w:r>
              <w:rPr>
                <w:rStyle w:val="IndexLink"/>
              </w:rPr>
              <w:t>522</w:t>
            </w:r>
          </w:hyperlink>
        </w:p>
        <w:p>
          <w:pPr>
            <w:pStyle w:val="Contents5"/>
            <w:tabs>
              <w:tab w:val="clear" w:pos="7892"/>
              <w:tab w:val="right" w:pos="9026" w:leader="dot"/>
            </w:tabs>
            <w:rPr/>
          </w:pPr>
          <w:hyperlink w:anchor="__RefHeading___Toc7395515_1280447820">
            <w:r>
              <w:rPr>
                <w:webHidden/>
                <w:rStyle w:val="IndexLink"/>
                <w:rtl w:val="true"/>
              </w:rPr>
              <w:t>الشرط الرابع للنبوّة الخالدة</w:t>
            </w:r>
            <w:r>
              <w:rPr>
                <w:rStyle w:val="IndexLink"/>
                <w:rtl w:val="true"/>
              </w:rPr>
              <w:tab/>
            </w:r>
            <w:r>
              <w:rPr>
                <w:rStyle w:val="IndexLink"/>
              </w:rPr>
              <w:t>523</w:t>
            </w:r>
          </w:hyperlink>
        </w:p>
        <w:p>
          <w:pPr>
            <w:pStyle w:val="Contents6"/>
            <w:tabs>
              <w:tab w:val="clear" w:pos="7609"/>
              <w:tab w:val="right" w:pos="9026" w:leader="dot"/>
            </w:tabs>
            <w:rPr/>
          </w:pPr>
          <w:hyperlink w:anchor="__RefHeading___Toc7395517_1280447820">
            <w:r>
              <w:rPr>
                <w:webHidden/>
                <w:rStyle w:val="IndexLink"/>
                <w:rtl w:val="true"/>
              </w:rPr>
              <w:t>اشارة</w:t>
            </w:r>
            <w:r>
              <w:rPr>
                <w:rStyle w:val="IndexLink"/>
                <w:rtl w:val="true"/>
              </w:rPr>
              <w:tab/>
            </w:r>
            <w:r>
              <w:rPr>
                <w:rStyle w:val="IndexLink"/>
              </w:rPr>
              <w:t>523</w:t>
            </w:r>
          </w:hyperlink>
        </w:p>
        <w:p>
          <w:pPr>
            <w:pStyle w:val="Contents6"/>
            <w:tabs>
              <w:tab w:val="clear" w:pos="7609"/>
              <w:tab w:val="right" w:pos="9026" w:leader="dot"/>
            </w:tabs>
            <w:rPr/>
          </w:pPr>
          <w:hyperlink w:anchor="__RefHeading___Toc7395519_1280447820">
            <w:r>
              <w:rPr>
                <w:webHidden/>
                <w:rStyle w:val="IndexLink"/>
                <w:rtl w:val="true"/>
              </w:rPr>
              <w:t>نظريتنا في هذا الشرط وتحليله</w:t>
            </w:r>
            <w:r>
              <w:rPr>
                <w:rStyle w:val="IndexLink"/>
                <w:rtl w:val="true"/>
              </w:rPr>
              <w:tab/>
            </w:r>
            <w:r>
              <w:rPr>
                <w:rStyle w:val="IndexLink"/>
              </w:rPr>
              <w:t>524</w:t>
            </w:r>
          </w:hyperlink>
        </w:p>
        <w:p>
          <w:pPr>
            <w:pStyle w:val="Contents6"/>
            <w:tabs>
              <w:tab w:val="clear" w:pos="7609"/>
              <w:tab w:val="right" w:pos="9026" w:leader="dot"/>
            </w:tabs>
            <w:rPr/>
          </w:pPr>
          <w:hyperlink w:anchor="__RefHeading___Toc7395521_1280447820">
            <w:r>
              <w:rPr>
                <w:webHidden/>
                <w:rStyle w:val="IndexLink"/>
                <w:rtl w:val="true"/>
              </w:rPr>
              <w:t>الشيعة وفكرة التشريع إنّ الشيعة</w:t>
            </w:r>
            <w:r>
              <w:rPr>
                <w:rStyle w:val="IndexLink"/>
                <w:rtl w:val="true"/>
              </w:rPr>
              <w:tab/>
            </w:r>
            <w:r>
              <w:rPr>
                <w:rStyle w:val="IndexLink"/>
              </w:rPr>
              <w:t>529</w:t>
            </w:r>
          </w:hyperlink>
        </w:p>
        <w:p>
          <w:pPr>
            <w:pStyle w:val="Contents6"/>
            <w:tabs>
              <w:tab w:val="clear" w:pos="7609"/>
              <w:tab w:val="right" w:pos="9026" w:leader="dot"/>
            </w:tabs>
            <w:rPr/>
          </w:pPr>
          <w:hyperlink w:anchor="__RefHeading___Toc7395523_1280447820">
            <w:r>
              <w:rPr>
                <w:webHidden/>
                <w:rStyle w:val="IndexLink"/>
                <w:rtl w:val="true"/>
              </w:rPr>
              <w:t>ما هي المشكلة الاساسية للمسلمين ؟</w:t>
            </w:r>
            <w:r>
              <w:rPr>
                <w:rStyle w:val="IndexLink"/>
                <w:rtl w:val="true"/>
              </w:rPr>
              <w:tab/>
            </w:r>
            <w:r>
              <w:rPr>
                <w:rStyle w:val="IndexLink"/>
              </w:rPr>
              <w:t>531</w:t>
            </w:r>
          </w:hyperlink>
        </w:p>
        <w:p>
          <w:pPr>
            <w:pStyle w:val="Contents2"/>
            <w:tabs>
              <w:tab w:val="clear" w:pos="8743"/>
              <w:tab w:val="right" w:pos="9026" w:leader="dot"/>
            </w:tabs>
            <w:rPr/>
          </w:pPr>
          <w:hyperlink w:anchor="__RefHeading___Toc7395525_1280447820">
            <w:r>
              <w:rPr>
                <w:webHidden/>
                <w:rStyle w:val="IndexLink"/>
                <w:rtl w:val="true"/>
              </w:rPr>
              <w:t>فهرس المحتويات</w:t>
            </w:r>
            <w:r>
              <w:rPr>
                <w:rStyle w:val="IndexLink"/>
                <w:rtl w:val="true"/>
              </w:rPr>
              <w:tab/>
            </w:r>
            <w:r>
              <w:rPr>
                <w:rStyle w:val="IndexLink"/>
              </w:rPr>
              <w:t>534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44_194745"/>
      <w:bookmarkStart w:id="1" w:name="pg17244_194745"/>
      <w:bookmarkEnd w:id="1"/>
    </w:p>
    <w:p>
      <w:pPr>
        <w:pStyle w:val="Heading2"/>
        <w:numPr>
          <w:ilvl w:val="1"/>
          <w:numId w:val="1"/>
        </w:numPr>
        <w:rPr/>
      </w:pPr>
      <w:bookmarkStart w:id="2" w:name="pg17244_194745"/>
      <w:bookmarkStart w:id="3" w:name="__RefHeading___Toc739494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يبحث عن عصمة الأنبياء ويعالج أدلة المخطئة لها، وعن مفهوم الإمام وعصمته، وعدالة الصحابة، وإطاعة السلطان الجائر في القرآن الكريم،</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9494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مفاهيم القرآن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bookmarkStart w:id="7" w:name="pg17244_194752"/>
    </w:p>
    <w:p>
      <w:pPr>
        <w:pStyle w:val="Heading2"/>
        <w:numPr>
          <w:ilvl w:val="1"/>
          <w:numId w:val="1"/>
        </w:numPr>
        <w:rPr/>
      </w:pPr>
      <w:bookmarkStart w:id="8" w:name="__RefHeading___Toc7394947_1280447820"/>
      <w:bookmarkStart w:id="9" w:name="_Toc3"/>
      <w:bookmarkEnd w:id="7"/>
      <w:bookmarkEnd w:id="8"/>
      <w:r>
        <w:rPr>
          <w:rtl w:val="true"/>
        </w:rPr>
        <w:t>كلمة قدسية</w:t>
      </w:r>
      <w:bookmarkEnd w:id="9"/>
    </w:p>
    <w:p>
      <w:pPr>
        <w:pStyle w:val="BookText"/>
        <w:rPr/>
      </w:pPr>
      <w:r>
        <w:rPr>
          <w:rFonts w:ascii="Amiri" w:hAnsi="Amiri" w:eastAsia="Amiri" w:cs="Amiri"/>
          <w:color w:val="111111"/>
          <w:sz w:val="28"/>
          <w:sz w:val="28"/>
          <w:szCs w:val="28"/>
          <w:rtl w:val="true"/>
          <w:lang w:bidi="ar-SA"/>
        </w:rPr>
        <w:t>تفضّل بها سماحة العلاّمة الأُستاذ المحقّق آية اللّه الشيخ لطف اللّه الصافي</w:t>
      </w:r>
    </w:p>
    <w:p>
      <w:pPr>
        <w:pStyle w:val="BookText"/>
        <w:rPr/>
      </w:pPr>
      <w:r>
        <w:rPr>
          <w:rFonts w:ascii="Amiri" w:hAnsi="Amiri" w:eastAsia="Amiri" w:cs="Amiri"/>
          <w:color w:val="111111"/>
          <w:sz w:val="28"/>
          <w:sz w:val="28"/>
          <w:szCs w:val="28"/>
          <w:rtl w:val="true"/>
          <w:lang w:bidi="ar-SA"/>
        </w:rPr>
        <w:t>صاحب المؤلفات الإسلامية القيّمة ، والمواقف الجهادية المشكورة</w:t>
      </w:r>
    </w:p>
    <w:p>
      <w:pPr>
        <w:pStyle w:val="BookText"/>
        <w:rPr/>
      </w:pPr>
      <w:r>
        <w:rPr>
          <w:rFonts w:ascii="IRNazanin" w:hAnsi="IRNazanin" w:eastAsia="IRNazanin"/>
          <w:color w:val="111111"/>
          <w:sz w:val="28"/>
          <w:sz w:val="28"/>
          <w:szCs w:val="28"/>
          <w:rtl w:val="true"/>
          <w:lang w:bidi="fa-IR"/>
        </w:rPr>
        <w:t>دام ظله الوارف</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العصر الحاضر والمفاهيم الدينية</w:t>
      </w:r>
    </w:p>
    <w:p>
      <w:pPr>
        <w:pStyle w:val="BookText"/>
        <w:rPr/>
      </w:pPr>
      <w:r>
        <w:rPr>
          <w:rFonts w:ascii="Amiri" w:hAnsi="Amiri" w:eastAsia="Amiri" w:cs="Amiri"/>
          <w:color w:val="111111"/>
          <w:sz w:val="28"/>
          <w:sz w:val="28"/>
          <w:szCs w:val="28"/>
          <w:rtl w:val="true"/>
          <w:lang w:bidi="ar-SA"/>
        </w:rPr>
        <w:t xml:space="preserve">يشهد عصرنا الحاضر المسمّى بعصر الذرة والفضاء ، صورة جديدة من رفض النصوص الشرعية ، يتمثل في موقف خاص من قضايا الدين ، وهو تفسير الحوادث الخارقة للعادة والحقائق الغيبية وما يتحقّق في مستقبل الزمان من الآيات والملاحم الثابتة كلّها في الدين ، والّتي أخبرت بها نصوص الكتاب والسنّة ، وتحقّقت أو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اللّه تعالى وإذنه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بالتفسير والتعليل المادي الّذي ينكر تأثير عالم الغيب في عالم الشهادة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موقف نابع وناشئ من انبهار طائفة كبيرة من المثقفين ببريق النهضة المادية الحديثة ، ومن الإفتتان بالتقدم الصناعي الراهن ، الأمر الّذي آل إلى ظهور الاتجاهات العلمانية الّتي تعتقد بفصل الدين عن الدنيا ، والدنيا عن الدين حيناً ، وبإخضاع المفاهيم الدينية الغيبية لمقاييس العلوم المادية الحديثة حيناً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يزيد الطين بلّة ، والداء تفاقماً ، أنَّ هذا الفريق يظهرون الإسلام ويتظاهرون بالنصيحة له وللمسلمين ، ويدّعون أنّه لابد من تفسير الدين بنحو يقبله المفكر الغربي ، ولا يستنكره الملحد الشرقي ، 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تأويل اصطلاحاته وقضاياه بنحو يوافق المذاهب المادية ، والقوانين الطبيعية ، بينما يسعى فريق آخر إلى التوفيق بين الدين ونظاماته في الإدارة والحكم وغيرهما ، وبين الأنظمة الديمقراطية ، كما يريد بعضهم التوفيق بين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دين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الأنظمة الماركسية الملحدة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فالثقافة عند هؤلاء هو الترديد والتشكيك في الحقائق المقبولة في الدين ، والّتي دلّت عليها نصوص الكتاب والسنّة ، ممّا لا يمكن أن يعلل بالعلل ، وبالتالي إخضاع الدين لمعطيات الحضارة المادية الحديثة ، ومقاييسها ، فإذن نحن في عصر يزداد فيه التخوّف من تعريض المفاهيم الدينية لخطر التحريف والتأويل ، وإخضاع الدين للأهواء والأمزجة والأذواق الشخصية ، على أيدي الجهّال والانهزاميين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أحوجنا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تبيين مفاهيم الكتاب والسنّة ، وتثبيت ما أتى به الإسلام ، على حقيقته ، وإرجاع الناس إلى النصوص ودلالاتها ، ورد المتشابهات إلى المحكمات ، في ضوء الكتاب العزيز والسنّة المطهرة الشاملة لما ورد عن العترة الطاهرة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نهض بهذه المهمة منذ أقدم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من روّاد مذهب أهل البيت علیهم السلام وأصحابهم ممن دفعتهم غيرتهم الدينية إلى الدفاع عن حياض الشريعة المقدسة ، مع الاحتفاظ بنصوص الكتاب والسنّة ، فأبقوا على مفاهيم الإسلام غضّة طرية ، ناصعة ، ساطعة ، فشكر اللّه مساعيهم الجميلة </w:t>
      </w:r>
    </w:p>
    <w:p>
      <w:pPr>
        <w:pStyle w:val="BookText"/>
        <w:rPr/>
      </w:pPr>
      <w:r>
        <w:rPr>
          <w:rFonts w:ascii="Amiri" w:hAnsi="Amiri" w:eastAsia="Amiri" w:cs="Amiri"/>
          <w:color w:val="111111"/>
          <w:sz w:val="28"/>
          <w:sz w:val="28"/>
          <w:szCs w:val="28"/>
          <w:rtl w:val="true"/>
          <w:lang w:bidi="ar-SA"/>
        </w:rPr>
        <w:t>وجزاهم عن الإسلام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يثلج الصدر أن تستمر هذه الجهود الخالصة المخلصة في سبيل الحفاظ على مفاهيم الدين ، حيث قام في عصرنا هذا جماعة من الأعلام بنفس هذا العمل العظيم ، ونخص بالذكر صديقنا العلاّمة الفقيه والبحّاثة المحقّق الأُستاذ الشيخ جعفر السبحاني في ما كتب في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المجموعة الّتي صدرت منها إلى الآن أربعة أجزاء ، والّتي سدّت فراغاً واسعاً في هذا المجال حيث أوضحت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القوة والإحاطة والإتقان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المفاهيم القرآنية الإسلامية وسدّت الطريق في وجه المبتدعين والمحرّفين ، والمأوّلين والمشكّكين ، وأجابت باسلوب برهاني مقنع على أسئلة طالما شغلت أذهان الشباب ، وأصحاب المدارس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الجزء الرابع ردّاً على الاتجاه المذكور وهو تفسير الجوانب الغيبية بالتعليلات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 مؤلفه الفقيه المحقّق العلاّمة وحفظه اللّه ذخراً للحوزة والأُمّة ، ونفع المسلمين جميعاً بعلومه ومؤلّفاته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اللّه الصافي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0" w:name="pg17244_194757"/>
    </w:p>
    <w:p>
      <w:pPr>
        <w:pStyle w:val="Heading2"/>
        <w:numPr>
          <w:ilvl w:val="1"/>
          <w:numId w:val="1"/>
        </w:numPr>
        <w:rPr/>
      </w:pPr>
      <w:bookmarkStart w:id="11" w:name="__RefHeading___Toc7394949_1280447820"/>
      <w:bookmarkStart w:id="12" w:name="_Toc4"/>
      <w:bookmarkEnd w:id="10"/>
      <w:bookmarkEnd w:id="11"/>
      <w:r>
        <w:rPr>
          <w:rtl w:val="true"/>
        </w:rPr>
        <w:t>كتاب كريم</w:t>
      </w:r>
      <w:bookmarkEnd w:id="12"/>
    </w:p>
    <w:p>
      <w:pPr>
        <w:pStyle w:val="Heading3"/>
        <w:numPr>
          <w:ilvl w:val="2"/>
          <w:numId w:val="1"/>
        </w:numPr>
        <w:rPr/>
      </w:pPr>
      <w:bookmarkStart w:id="13" w:name="__RefHeading___Toc7394951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تفضّل به العلاّمة الحجّة الأُستاذ المحقّق آية اللّه الشيخ ناصر مكارم الشيرازي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ننشره تقديراً لجهوده العلمية الكبرى مشفوعاً</w:t>
      </w:r>
    </w:p>
    <w:p>
      <w:pPr>
        <w:pStyle w:val="BookText"/>
        <w:rPr/>
      </w:pPr>
      <w:r>
        <w:rPr>
          <w:rFonts w:ascii="Amiri" w:hAnsi="Amiri" w:eastAsia="Amiri" w:cs="Amiri"/>
          <w:color w:val="111111"/>
          <w:sz w:val="28"/>
          <w:sz w:val="28"/>
          <w:szCs w:val="28"/>
          <w:rtl w:val="true"/>
          <w:lang w:bidi="ar-SA"/>
        </w:rPr>
        <w:t>بالشكر والتكريم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إنّ الواصف المطري مهما جدّ واجتهد ، ومهما بلغ شأواً عظيماً في القدرة على التحديد والتوصيف ، لا يتمكن من أن يصف كلامه سبحانه ويحدّده بما هو لائق به ، كيف ؟ وهو كلام من لا يتناهى كمالاً وجمالاً ، كما لا يتناهى علماً وقدرة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هناك صلة بين الأثر والمؤثر وكان الأثر ظلاً له ، فكلامه سبحانه لا يتناهى في الروعة والجمال ، لكونه أثراً للكمال المطلق والجمال غير المتناهيين ، وعند ذلك لا يجد الباحث معرفاً محدداً لكلامه أحسن ممّا ورد في الذكر الحكيم في هذا المضمار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إلى غير ذلك من الآيات الّتي تعدُّ الذكر الحكيم نوراً منزّلاً من اللّه سبحانه إلى البشر كلّه في جميع العصور والقرون ، ولجميع الأجيال والمجتمعات ، فيجب علينا أن نقف على السر الّذي أصبح به القرآن نوراً وضياء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الطبيعة كشفوا عن أسرار النور وخواصه ، فلاحظوا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سرعة النور لا تضاهيها سرعة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حياة النبات والحيوان رهن للنور ، فلولاه لما استقرت الحياة وما اخضرّ لها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النور يكافح العوامل الهدّامة للحياة فيقتل بعض الجراثيم والميكروبات المضرة ، ويبقي الذرات النافعة للحياة ، إلى غير ذلك من الآثار المكشوفة الثابتة للنور في مجال علم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النور يكشف الحجب في المجتمع فلا يرى إجرام المجرم في وضح النهار ، وإذا طرأت الظلمة خرج المجرمون من أوكارهم ابتغاءً للفساد ، ونشراً للرذيلة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النور الحسّي الّذي يمشي به الإنسان في حياته المادية ، وإذا كان هذا حال النور الحسّي فالنور المعنوي الّذي به حياة الإنسان الروحية ، أَولى أن يكون كذلك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 الحظ أن نجد النور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لهذه </w:t>
      </w:r>
    </w:p>
    <w:p>
      <w:pPr>
        <w:pStyle w:val="BookText"/>
        <w:rPr/>
      </w:pPr>
      <w:r>
        <w:rPr>
          <w:rFonts w:ascii="Amiri" w:hAnsi="Amiri" w:eastAsia="Amiri" w:cs="Amiri"/>
          <w:color w:val="111111"/>
          <w:sz w:val="28"/>
          <w:sz w:val="28"/>
          <w:szCs w:val="28"/>
          <w:rtl w:val="true"/>
          <w:lang w:bidi="ar-SA"/>
        </w:rPr>
        <w:t>الأوصاف والآثار على الوجه الأكمل والأتم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النور الحسّي أسرع الأشياء المادية في السير والدوران ، فالنور الّذي يحمله القرآن الكريم مثله في السرعة والانتشار ، فقد انبثق نور القرآن من أُمّ القرى وانتشر بسرعة فائقة في أجواء العالم ، وبدّد الظلام عن أُمّ القرى وما حولها إلى أن وصل إلى منتهى الخف والحافر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الحياة المادية لا تستقر في هذا الكوكب إلاّ بضوء الشمس فالحياة المعنوية لا تستقر في هيكل الفرد والمجتمع ، إلاّ بالإيمان والعمل الصالح ، ولا يهتدي الإنسان إلى كل منهما إلاّ ببركة الوحي المجسّد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ضوء الشمس ونور الكوكب يبدّد الحجب في البوادي والصحاري والمدن والبلدان فيغيب المجرم ، ويختفي المسيء ، فالنور المعنوي الّذي يحمله القرآن ومثله كل وحي سماوي ، يضيء المجتمع وينوّر القلوب ، فلا تجد فيه مجالاً لظهور الرذائل وانتشار المساوئ ، وإنّما تظهر رذائل الأخلاق في غياب الإيمان والقرآن 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النور الحسّي يكافح العوامل الهدّامة للحياة ، فالنور المعنوي أيضاً يكافح الغي والفساد ، والهرج والمرج ، والجهل والفقر ، وغيرها من الأُمور الّتي تعد من العوامل الهدّامة لحياة الإنسان المعنوية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ذلك نرى أنّ الرسول صلی اللّه علیه و آله يأمر بالتمسّك بالقرآن الكريم عند التباس الفتن على الإنسان كقطع الليل المظلم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التبست عليكم الفتن كقطع الليل المظلم فعليكم بالقرآن فإنّه شافع مشفّع وماحل مصدّق </w:t>
      </w:r>
      <w:r>
        <w:rPr>
          <w:rFonts w:eastAsia="IRNazanin" w:cs="IRNazanin"/>
          <w:color w:val="111111"/>
          <w:sz w:val="28"/>
          <w:szCs w:val="28"/>
          <w:rtl w:val="true"/>
          <w:lang w:bidi="fa-IR"/>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5" w:name="pg17244_194763"/>
    </w:p>
    <w:p>
      <w:pPr>
        <w:pStyle w:val="BookText"/>
        <w:rPr/>
      </w:pPr>
      <w:bookmarkEnd w:id="15"/>
      <w:r>
        <w:rPr>
          <w:rFonts w:ascii="Amiri" w:hAnsi="Amiri" w:eastAsia="Amiri" w:cs="Amiri"/>
          <w:color w:val="111111"/>
          <w:sz w:val="28"/>
          <w:sz w:val="28"/>
          <w:szCs w:val="28"/>
          <w:rtl w:val="true"/>
          <w:lang w:bidi="ar-SA"/>
        </w:rPr>
        <w:t>ولأجل هذا الأمر وغيره عكف علماء الإسلام منذ فجر الدعوة الإسلامية على دراسة القرآن وقراءته وحفظه وتفسيره والعناية به بشتى الطرق والوجوه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إقبال المسلمين والعناية بكتابهم مبلغاً لا يوجد له نظير في جميع أنحاء العالم والمجتمعات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وقد أسّسوا للاستضاءَة من ذلك النور ، علوماً كثيرة خدموا بها القرآن الكريم وعالجوا بها مشاكله ومبهماته ومعضلاته ، شكر اللّه مساعي الجميع</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7394953_1280447820"/>
      <w:bookmarkStart w:id="17" w:name="_Toc6"/>
      <w:bookmarkEnd w:id="16"/>
      <w:r>
        <w:rPr>
          <w:rtl w:val="true"/>
        </w:rPr>
        <w:t xml:space="preserve">منهج التفسير الموضوعي </w:t>
      </w:r>
      <w:r>
        <w:rPr>
          <w:rtl w:val="true"/>
        </w:rPr>
        <w:t>:</w:t>
      </w:r>
      <w:bookmarkEnd w:id="17"/>
    </w:p>
    <w:p>
      <w:pPr>
        <w:pStyle w:val="BookText"/>
        <w:rPr/>
      </w:pPr>
      <w:r>
        <w:rPr>
          <w:rFonts w:ascii="Amiri" w:hAnsi="Amiri" w:eastAsia="Amiri" w:cs="Amiri"/>
          <w:color w:val="111111"/>
          <w:sz w:val="28"/>
          <w:sz w:val="28"/>
          <w:szCs w:val="28"/>
          <w:rtl w:val="true"/>
          <w:lang w:bidi="ar-SA"/>
        </w:rPr>
        <w:t xml:space="preserve">إنّ السيرة الرائجة في تفسير القرآن الكريم هي تفسيره سورة بعد سورة ، فالمفسر الموفّق هو من يأخذ بتفسير سورة الفاتحة ثم البقرة ثم آل عمران وهكذا إلى أن ينتهي إلى آخر القرآن ، أو إلى ما تصل إليه جهوده ، وهذه سيرة رائجة في جميع القرون ، غير أنّ هناك منهجاً آخر لتفسير الذكر الحكيم لم يقع موضع العناية الكبيرة للسلف الصالح من المفسرين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منه جمع الآيات الواردة في كل موضوع والبحث عنها دفعة واحدة ، وهذا هو الطريق الأمثل الّذي ستحل به معضلات الآيات ، وترتفع مبهماتها ، فإنّ القرآن يفسر بعضه بعضاً ، وينطق بعضه ببعض ، ولا مناص للمجتمع القرآني من العناية بهذا المنهج أيضاً كما كان له العناية بالمنهج الأوّل ، فالمنهجان متواكبان في الإضاءة والتنوير ، ولكل مزيّته ومحاسنه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الذين عانوا في سد هذا الفراغ وبذلوا جهوداً واسعة في سبيله العلاّمة الحجّة المحقّق الأخ الشيخ جعفر السبحاني أدام اللّه تأييده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سلك هذا الطريق وكشف حقائق قيّمة ، فشكر اللّه مساعيه ووفقّه </w:t>
      </w:r>
    </w:p>
    <w:p>
      <w:pPr>
        <w:pStyle w:val="BookText"/>
        <w:rPr/>
      </w:pPr>
      <w:r>
        <w:rPr>
          <w:rFonts w:ascii="Amiri" w:hAnsi="Amiri" w:eastAsia="Amiri" w:cs="Amiri"/>
          <w:color w:val="111111"/>
          <w:sz w:val="28"/>
          <w:sz w:val="28"/>
          <w:szCs w:val="28"/>
          <w:rtl w:val="true"/>
          <w:lang w:bidi="ar-SA"/>
        </w:rPr>
        <w:t>لإدامة 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اختار من بين الموضوعات أوّلاً ما يتصل باللّه سبحانه ، وصفاته وأفعاله ، والنبوات العامة والخاصّة ، فلأجل ذلك قام بطرح مباحث التوحيد في الجزء الأوّل في اثني عشر فصلاً على وجه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أعجبني من هذه الفصول الفصل المعقود لتفسير التوحيد في العبادة ، وما يتميّز به ما يشبه العبادة عن غيره ، فقد اعتمد في هذا المبحث على ضابطة قيّمة استنبطها من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بحثه في هذا الجزء إلى قسم خاص من التوحيد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الحاكمية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الحكم حق مختص باللّه سبحانه ، لا يناله غيره إلاّ بإذنه ، جعل مدار البحث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باسلوب رائق وطريقة جديدة في نوعها ، إلى غير ذلك ممّا يراه القارئ في أجزاء هذا الكتاب القيّم من الموضوعات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 الكتاب يشتمل على مزايا أُخرى قيّمة في ذاتها ، منها الصراحة في البحث ، وطرح المباحث بقلم واضح بعيد عن التعقيد ، والإيجاز المخل ، والإطناب الممل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الحفاظ على المفاهيم الإسلامية من دون أيّ تحوير فيها وتغيير ، والتحرّز عن المناهج المزيجة الملفقة ، الّتي تأخذ من الإسلام شيئاً ، ومن المناهج غير الإسلامية شيئاً آخر ، فتمزجهما وتقدّم المجموع الملفّق باسم الإسلام ، من المناهج الّتي لها الضرر الكثير على الإسلام وأهله ، أعاذنا اللّه من شرور هذه الفكرة وخطورة هذه المناهج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مشى المؤلف فيما يمتّ إلى هذه المباحث في ضوء القرآن الكريم من دون أي خضوع للأفكار المادية ، أو إخضاع المفاهيم الإسلامية لتلك المناهج ، فشكر اللّه سعيه ، وضاعف أجره وجزاه اللّه عن الإسلام وأهله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مكارم الشيرازي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7244_194770"/>
      <w:bookmarkStart w:id="19" w:name="pg17244_194770"/>
      <w:bookmarkEnd w:id="19"/>
    </w:p>
    <w:p>
      <w:pPr>
        <w:pStyle w:val="BookText"/>
        <w:rPr/>
      </w:pPr>
      <w:bookmarkStart w:id="20" w:name="pg17244_194770"/>
      <w:bookmarkEnd w:id="2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1" w:name="__RefHeading___Toc7394955_1280447820"/>
      <w:bookmarkStart w:id="22" w:name="_Toc7"/>
      <w:bookmarkEnd w:id="21"/>
      <w:r>
        <w:rPr>
          <w:rtl w:val="true"/>
        </w:rPr>
        <w:t>المفاهيم القرآنية بين الجمود والتأويل</w:t>
      </w:r>
      <w:bookmarkEnd w:id="22"/>
    </w:p>
    <w:p>
      <w:pPr>
        <w:pStyle w:val="Heading3"/>
        <w:numPr>
          <w:ilvl w:val="2"/>
          <w:numId w:val="1"/>
        </w:numPr>
        <w:rPr/>
      </w:pPr>
      <w:bookmarkStart w:id="23" w:name="__RefHeading___Toc7394957_1280447820"/>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إنّ الذكر الحكيم يشتمل على معارف وأُصول كما يشتمل على أحكام وفروع ، والغاية المتوخّاة من المعارف والأُصول ، هي تحصيل العلم والمعرفة أوّلاً ، والإذعان والإيمان ثانياً ، كما أنّ الهدف من تشريع الأحكام والفروع هو الدعوة إلى العمل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شرف كل علم بشرف موضوعه ، فالعلم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يبحث عن معرفة اللّه سبحانه ومعرفة أسمائه وصفاته وأفعاله وما ينبغي له وما لا 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الأشرف والفقه الأكبر ، كما أنّ العلم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يبحث عن حكمه سبحانه بما يتعلّق بأفعال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الفقه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أئمّةٌ وقادة مفكرّون ، وكثيراً ما يكون الإنسان إماماً في باب المعارف والعقائد ، وفي الوقت نفسه يكون غير رفيع المستوى في باب معرفة الأحكام ، وربّما يكون على العكس ، فالكل إذا تكلموا فيما أحسنوا ، أرشدوا إلى الطريق المهيع والحق المبين ، فإذا نطقوا في غيره أتوا بما تندهش منه العقول ويقضي منه العجب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على روّاد العلم حسب ما أمر به الرسول من تنزيل كل أمرئ </w:t>
      </w:r>
    </w:p>
    <w:p>
      <w:pPr>
        <w:pStyle w:val="BookText"/>
        <w:rPr/>
      </w:pPr>
      <w:r>
        <w:rPr>
          <w:rFonts w:ascii="IRNazanin" w:hAnsi="IRNazanin" w:eastAsia="IRNazanin"/>
          <w:color w:val="111111"/>
          <w:sz w:val="28"/>
          <w:sz w:val="28"/>
          <w:szCs w:val="28"/>
          <w:rtl w:val="true"/>
          <w:lang w:bidi="fa-IR"/>
        </w:rPr>
        <w:t xml:space="preserve">منزلته </w:t>
      </w:r>
      <w:r>
        <w:rPr>
          <w:rStyle w:val="FootnoteAnchor"/>
          <w:rtl w:val="true"/>
        </w:rPr>
        <w:footnoteReference w:id="7"/>
      </w:r>
      <w:r>
        <w:rPr>
          <w:rFonts w:ascii="Amiri" w:hAnsi="Amiri" w:eastAsia="Amiri" w:cs="Amiri"/>
          <w:color w:val="111111"/>
          <w:sz w:val="28"/>
          <w:sz w:val="28"/>
          <w:szCs w:val="28"/>
          <w:rtl w:val="true"/>
          <w:lang w:bidi="ar-SA"/>
        </w:rPr>
        <w:t xml:space="preserve">والأخذ عنهم فيما برعوا وفاقوا فيه ، وترك الاقتفاء والتبعية فيما لا حذق لهم فيه ولا براعة ، وهذا هو دأب الدين ، وهي السنّة القرآنية الّتي أمر اللّه سبحانه بها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علم الحديث والسنّة ، فربّما يكون الرجل قدوة في الحفظ ، عارفاً بمتون الأحاديث وأسانيدها ، وليس له مقدرة علمية لتحليل مفادها والغور في أعماقها ، فيكون ذلك من موارد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نضّر اللّه عبداً سمع مقالتي فوعاها وحفظها وبلّغها ، فربّ حامل فقه غير فقيه ، وربَّ حامل فقه إلى من هو أفقه منه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فليس كل من روى كلاماً للنبي صلی اللّه علیه و آله ، يقبل رأيه الّذي رأى ، ولا كل من حفظ اللفظ ، كان أهلاً لبيان كنه المعنى ، وما يستنبط منه ، بل لكل من الحفظ والنقد والتحليل رجال متخصّصون ، ولكل فن أهل وأرباب ، فمن خاض في علم بلا كفاءة كان خطاؤه أكثر من صوابه وكان ما يفسده أكثر ممّا يصلحه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الأصل الّذي دعا إليه القرآن ، واستقرّت عليه سيرة العقلاء ، ولكن الغفلة عن هذا الأصل في بدايات القرون الهجرية الأُولى ، أحدثت تخبّطاً في الأوساط الإسلامية فنجمت بين المسلمين بدع يهودية وآراء مسيحية ، من القول بالتشبيه ، وإثبات المحل لله تعالى ، والجهة له سبحانه ، فوصف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 كل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بالجلوس ، والنزول إلى الأرض ، وأثبتت له الأجزاء والأعضاء كالوجه والعين واليد والرجل ، ونسب إليه الاستعلاء الحسي على العرش ، وكان السبب لهذا </w:t>
      </w:r>
      <w:bookmarkStart w:id="25" w:name="pg17244_194775"/>
    </w:p>
    <w:p>
      <w:pPr>
        <w:pStyle w:val="BookText"/>
        <w:rPr/>
      </w:pPr>
      <w:bookmarkEnd w:id="25"/>
      <w:r>
        <w:rPr>
          <w:rFonts w:ascii="IRNazanin" w:hAnsi="IRNazanin" w:eastAsia="IRNazanin"/>
          <w:color w:val="111111"/>
          <w:sz w:val="28"/>
          <w:sz w:val="28"/>
          <w:szCs w:val="28"/>
          <w:rtl w:val="true"/>
          <w:lang w:bidi="fa-IR"/>
        </w:rPr>
        <w:t xml:space="preserve">التخبّط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بما وضعه أعداء الإسلام من الأحبار والرهبان الذين تظاهروا بالإيمان وأضمروا الكفر تنفيذاً لحقدهم وعدائهم ، ويقف القارئ على نماذج كثيرة من هذه الإسرائيليات فيما روي عن كعب الأحبار ، ووهب من منبه ، وعبد الملك بن جريج ، ومن شاكلهم من المتأسلمين لا المسلمين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الجمود على ظواهر بعض الآيات والأحاديث من دون تعمّق في أغوارها ، ولا تفحّص في مفاهيمها وأعماقها ، حتّى عاد التفكّر في مفاد الآية والحديث تأويلاً بغيضاً ، فعند ذاك هاجت بحار الفتن وتلاطمت أمواجها بالبدع المهلكة ، فسمّي التفكّر في القرآن والتدبّر في كلمات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إقصاء العقل وعزله عن القضاء في المعارف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هذه الظروف والأحوال قامت قيامة تأسيس المناهج ، ونجمت فرق كثيرة ، كلٌّ يدّعي الانتساب إلى الوحي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يدّعي وصلاً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لا تقرّ لهم بذاكا</w:t>
      </w:r>
    </w:p>
    <w:p>
      <w:pPr>
        <w:pStyle w:val="BookText"/>
        <w:rPr/>
      </w:pPr>
      <w:r>
        <w:rPr>
          <w:rFonts w:ascii="Amiri" w:hAnsi="Amiri" w:eastAsia="Amiri" w:cs="Amiri"/>
          <w:color w:val="111111"/>
          <w:sz w:val="28"/>
          <w:sz w:val="28"/>
          <w:szCs w:val="28"/>
          <w:rtl w:val="true"/>
          <w:lang w:bidi="ar-SA"/>
        </w:rPr>
        <w:t xml:space="preserve">وإليك تسمية بعض هذه الفرق وبيان رؤوسها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394959_1280447820"/>
      <w:bookmarkStart w:id="27" w:name="_Toc9"/>
      <w:bookmarkEnd w:id="26"/>
      <w:r>
        <w:rPr/>
        <w:t>1</w:t>
      </w:r>
      <w:r>
        <w:rPr>
          <w:rtl w:val="true"/>
        </w:rPr>
        <w:t xml:space="preserve">. </w:t>
      </w:r>
      <w:r>
        <w:rPr>
          <w:rtl w:val="true"/>
        </w:rPr>
        <w:t xml:space="preserve">مبتدعة السلف </w:t>
      </w:r>
      <w:r>
        <w:rPr>
          <w:rtl w:val="true"/>
        </w:rPr>
        <w:t>:</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المغترون بكل حديث وقعت أعينهم عليه ، فجمعوا في حقائبهم كل رطب ويابس ، وأخذوا بالظواهر وتركوا الاستعانة بالقرائن ، وسمّوا كل بحث من أيّ أصل من الأُصول والمعارف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وكبحوا العقل بتهمة الزندقة ، واستراحوا لما رووا عن أئمتهم من ذم علم الكلام ، فوصفوا الجمال </w:t>
      </w:r>
    </w:p>
    <w:p>
      <w:pPr>
        <w:pStyle w:val="BookText"/>
        <w:rPr/>
      </w:pPr>
      <w:r>
        <w:rPr>
          <w:rFonts w:ascii="Amiri" w:hAnsi="Amiri" w:eastAsia="Amiri" w:cs="Amiri"/>
          <w:color w:val="111111"/>
          <w:sz w:val="28"/>
          <w:sz w:val="28"/>
          <w:szCs w:val="28"/>
          <w:rtl w:val="true"/>
          <w:lang w:bidi="ar-SA"/>
        </w:rPr>
        <w:t>المطلق والكمال اللامتناهي بالمحل والجسم ، والنزول والصعود ، وخرقوا له كثيراً من الأشباه والنظائر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كثيراً من هذه الأحاديث في مرويات حمّاد بن سلمة ، ونعيم بن حمّاد ، ومقاتل بن سليمان ، ومن لف لفهم ، ففي مروياتهم تلك الآثار المشينة ، وقد قلّدهم كثير من البسطاء في القرون المتأخرة ، فحسبوها حقائق راهنة وألّفوا فيها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بن حنبل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سعيد الدارمي السجزي المجسّم فإنّه أول من اجترأ من المجسّمة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لو شاء لاستقرّ على ظهر بعوضة فاستقلت به بقدرته ، فكيف على عرش بعيد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عزب عن هؤلاء المساكين أنّ التفكّر في آي الذكر الحكيم والغور في أعماقها ممّا أمر به منزّله سبحانه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صرف آيات الاستواء على العرش والوجه واليد والعين وما شابهها ، عن الظاهر المتبادر من مفرداتها ، إلى ما هو المتبادر عند أئمّة البلاغة ، تأويلاً وخروجاً عن ظاهر الكلام ، إذ للكلمة بمفردها حكم ، وللجملة المتكوّنة من بعض الكلمات حكم آخر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في ريب من هذا فلاحظ لفظ الأسد بمفرده ، ونفس اللفظ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فحملها في الجملة الثانية على الحيوان المفترس </w:t>
      </w:r>
    </w:p>
    <w:p>
      <w:pPr>
        <w:pStyle w:val="BookText"/>
        <w:rPr/>
      </w:pPr>
      <w:r>
        <w:rPr>
          <w:rFonts w:ascii="Amiri" w:hAnsi="Amiri" w:eastAsia="Amiri" w:cs="Amiri"/>
          <w:color w:val="111111"/>
          <w:sz w:val="28"/>
          <w:sz w:val="28"/>
          <w:szCs w:val="28"/>
          <w:rtl w:val="true"/>
          <w:lang w:bidi="ar-SA"/>
        </w:rPr>
        <w:t>صرف لظاهر الكلام بلا دليل ، وتأويل بلا 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الصفات الخبرية الواردة في القرآن كالوجه وغيره لها حكم عند الإفراد ، ولها حكم آخر إذا ما جاءت في ضمن الجمل ، فلا يصحّ حملها على المعاني اللغوية إذا كانت هناك قرائن صارفة عنها ، فإذا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فيحمل على ما هو المتبادر من الآية عند العرف العام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والتقتير ، فبسط اليد كناية عن الإنفاق بلا شرط ، كما أنّ جعل اليد مغلولة إلى العنق كناية عن البخل والتقتير ، ولا يعني به بسط اليد بمعنى مدّها ، ولا غلّ اليد إلى العنق بمعنى شدّها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يجب أن يفسر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فالعرش في اللغة هو السرير ، والاستواء عليه هو الجلوس ، غير أنَّ هذا حكم مفرداتها ، وأمّا معنى الجملة فيتفرع الاستظهار منها ، على القرائن الحافة بها ، فالعرب الأقحاح لا يفهمون منها سوى العلو والاستيلاء ، وحملها على غير ذلك يعد تصرّفاً في الظاهر ، وتأويلاً لها ، فإذا سمع العرب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ودم مهراق</w:t>
      </w:r>
    </w:p>
    <w:p>
      <w:pPr>
        <w:pStyle w:val="BookText"/>
        <w:rPr/>
      </w:pPr>
      <w:r>
        <w:rPr>
          <w:rFonts w:ascii="IRNazanin" w:hAnsi="IRNazanin" w:eastAsia="IRNazanin"/>
          <w:color w:val="111111"/>
          <w:sz w:val="28"/>
          <w:sz w:val="28"/>
          <w:szCs w:val="28"/>
          <w:rtl w:val="true"/>
          <w:lang w:bidi="fa-IR"/>
        </w:rPr>
        <w:t xml:space="preserve">أو سمع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علونا واستوينا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مرعى لنسر وكاسر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يتبادر إلى أذهانهم سوى العلو والسيطرة والسلطة ، لا العلو المكاني </w:t>
      </w:r>
    </w:p>
    <w:p>
      <w:pPr>
        <w:pStyle w:val="BookText"/>
        <w:rPr/>
      </w:pPr>
      <w:r>
        <w:rPr>
          <w:rFonts w:ascii="Amiri" w:hAnsi="Amiri" w:eastAsia="Amiri" w:cs="Amiri"/>
          <w:color w:val="111111"/>
          <w:sz w:val="28"/>
          <w:sz w:val="28"/>
          <w:szCs w:val="28"/>
          <w:rtl w:val="true"/>
          <w:lang w:bidi="ar-SA"/>
        </w:rPr>
        <w:t>الّذي يعد كمالاً للجسم ، وأين هو من العلو المعنوي الّذي هو كمال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استعمال لفظ الاستواء على العرش في سبع آيات مقترناً بذكر فعل من أفعاله ، وهو رفع السماوات بغير عمد ، أو خلق السماوات والأرض وما بينهما في ستة أيام ، فكان ذاك قرينة على أنّ المراد منه ليس هو الاستواء المكاني بل الاستيلاء والسيطرة على العالم كله ، فكما لا شريك له في الخلق والإيجاد لا شريك له أيضاً في الملك والسلطة ، ولأجل ذلك يقول في بعض هذه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فالتأويل بلا قيد وشرط ، إذا كان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الجمود على ظهور المفردات ، وترك التفكّر والتعمّق أيضاً ابتداع مفض إلى صريح الكفر ، فلو حمل القارئ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على أنّ لله مثلاً ، وليس لهذا المثل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يقع في مغبّة الشرك وحبائله ، وقد نقل الرازي في تفسيره لهذه الآية كلاماً عن ابن خزيمة فراجعه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أحسن قول ابن العربي في هؤلاء المجسّمة المشبهة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الظواهر أصل لا يجوز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العدول إلى رأي ولا نظر</w:t>
      </w:r>
    </w:p>
    <w:p>
      <w:pPr>
        <w:pStyle w:val="BookText"/>
        <w:rPr/>
      </w:pPr>
      <w:r>
        <w:rPr>
          <w:rFonts w:ascii="Amiri" w:hAnsi="Amiri" w:eastAsia="Amiri" w:cs="Amiri"/>
          <w:color w:val="111111"/>
          <w:sz w:val="28"/>
          <w:sz w:val="28"/>
          <w:szCs w:val="28"/>
          <w:rtl w:val="true"/>
          <w:lang w:bidi="ar-SA"/>
        </w:rPr>
        <w:t xml:space="preserve">بينوا عن الخلق لستم منهم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للأنام ومعلوف من البقر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سلف المشبهة وأئمّة المجسّمة ، وقد اغتر بقولهم جماعة من البسطاء المحدثين إلى أن طلع إمام الأشاعرة فادّعى في الفترات الأخيرة من حياته أنّه تاب </w:t>
      </w:r>
      <w:bookmarkStart w:id="28" w:name="pg17244_194783"/>
    </w:p>
    <w:p>
      <w:pPr>
        <w:pStyle w:val="BookText"/>
        <w:rPr/>
      </w:pPr>
      <w:bookmarkEnd w:id="28"/>
      <w:r>
        <w:rPr>
          <w:rFonts w:ascii="Amiri" w:hAnsi="Amiri" w:eastAsia="Amiri" w:cs="Amiri"/>
          <w:color w:val="111111"/>
          <w:sz w:val="28"/>
          <w:sz w:val="28"/>
          <w:szCs w:val="28"/>
          <w:rtl w:val="true"/>
          <w:lang w:bidi="ar-SA"/>
        </w:rPr>
        <w:t>من الاعتزال وصار من شيعة منهج أحمد بن حنبل ، وأنّ مذهبه لا يفترق عنه قيد شعرة ، فقام بتعديله وإصلاحه بشكل خاص خال عمّا يناقض عقول الناس ، إلاّ فيما شذ وندر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مذهب الأشعري إلاّ صورة معدلة من مذهب الحنابلة وأهل الحديث ، كما سيوافيك ، فصار القول بالتشبيه والتجسيم الصريح متروكاً بعده إلى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العجب أنّ هذه البدع بعد إخمادها ، أخذت تنتعش في أوائل القرن الثامن بيد أحمد بن عبد الحليم 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فجدّد ما اندرس من آثار تلك الطائفة المشبهة ، وقد وصفه السبكي في السيف الصقيل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رجل جسور يقول بقيام الحوادث بذات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يقول بأنكر من ذلك ، وقد أتى بنفس ما ذكره الدارمي المجسّم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غوث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بمصر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مطبعة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فابن تيمية إذن إمام المدافعين عن بيضة أهل التشبيه ، وشيخ أهل التجسيم ممن سبقه من الكرامية وجهلة المحدّثين ، الذين اهتموا بالحفظ المجرّد ، وغفلوا عن الفهم والتفكير ، ولأجل ذلك نرى أنّ الشيخ الحراني يرمي المفكرين من المسلمين كإمام الحرمين ، والغزالي ، في 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والموافقة المطبوع على هامش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أشدّ كفراً من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يعتنق عقائد يخالف جمهرة المسلمين وأئمّة أهل البيت علیهم السلام </w:t>
      </w:r>
      <w:r>
        <w:rPr>
          <w:rFonts w:eastAsia="IRNazanin" w:cs="IRNazanin"/>
          <w:color w:val="111111"/>
          <w:sz w:val="28"/>
          <w:szCs w:val="28"/>
          <w:rtl w:val="true"/>
          <w:lang w:bidi="fa-IR"/>
        </w:rPr>
        <w:t>.</w:t>
      </w:r>
    </w:p>
    <w:p>
      <w:pPr>
        <w:pStyle w:val="Heading3"/>
        <w:numPr>
          <w:ilvl w:val="2"/>
          <w:numId w:val="1"/>
        </w:numPr>
        <w:rPr/>
      </w:pPr>
      <w:bookmarkStart w:id="29" w:name="__RefHeading___Toc7394961_1280447820"/>
      <w:bookmarkStart w:id="30" w:name="_Toc10"/>
      <w:bookmarkEnd w:id="29"/>
      <w:r>
        <w:rPr/>
        <w:t>2</w:t>
      </w:r>
      <w:r>
        <w:rPr>
          <w:rtl w:val="true"/>
        </w:rPr>
        <w:t xml:space="preserve">. </w:t>
      </w:r>
      <w:r>
        <w:rPr>
          <w:rtl w:val="true"/>
        </w:rPr>
        <w:t>معطّلة السلفية</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الزمرة من السلفية وإن كانت بريئة ممّا ذهبت إليه المجسّمة فهم لا يقتفون أثر الظواهر ، بل يصرفونها عمّا يتبادر منها في بادئ النظر ، إلاّ أنّهم </w:t>
      </w:r>
    </w:p>
    <w:p>
      <w:pPr>
        <w:pStyle w:val="BookText"/>
        <w:rPr/>
      </w:pPr>
      <w:r>
        <w:rPr>
          <w:rFonts w:ascii="Amiri" w:hAnsi="Amiri" w:eastAsia="Amiri" w:cs="Amiri"/>
          <w:color w:val="111111"/>
          <w:sz w:val="28"/>
          <w:sz w:val="28"/>
          <w:szCs w:val="28"/>
          <w:rtl w:val="true"/>
          <w:lang w:bidi="ar-SA"/>
        </w:rPr>
        <w:t xml:space="preserve">لا يخوضون في المراد منها حذراً ممّا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وصمة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فعقيدة هؤلاء في الصفات الخبرية أنّ لله سبحانه يداً وعيناً واستواءً على العرش ، لكن لا نعلم كنهها ، وفي مقدم هؤلاء مالك بن أنس ، وقد سئل عن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استوى ؟ فقال في جواب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صاحب بدعة ، فالاستواء مذكور ، والكيف مجهول ، والإيمان به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والكيف غير معقول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صحت نسبة هذا الكلام إلى إمام المالكية ، فهو بلا شك من المعطّلة ، خصوصاً إذا كانت الرواية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الكيف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يعتقد أنّ لله سبحانه جلوساً على العرش ، لكن مجهولاً كنهه أو محالاً دركه ، فيجب الإيمان به لا السؤال عن حقيقته ، فيتوجه السؤال إلى إمام المذهب المالكي أنّه لماذا هجم على السائل بقوله ما أظنّك إلاّ صاحب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وظيفة العالم إرشاد الجاهل لا الهجوم عليه بكلمة لاذعة ، كما أنّه يتوجه إليه أنّ الآية ونظائرها تصبح عند ذاك من الألغاز الّتي لا يفهم معناها ، بل يجب الإيمان بها ، ومع ذلك كلّه فقد راج هذا المذهب بعد ما رجع الإمام الأشعري من مذهب الاعتزال إلى مذهب المحدّثين ، وفي مقدمهم أحمد بن حنبل ، يقول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أبوالحسن الأشعري أوّلاً معتزلياً ، ثم تاب من القول بالعدل ، وخلق القرآن في المسجد الجامع بالبصرة يوم الجمعة ورقى كرسياً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أُعرفه بنفسي ، أنا فلان بن فلان كنت أقول بخلق القرآن ، وإنّ اللّه لا تراه الأبصار ، وإنَّ أفعال الشر أنا أفعلها وأنا تائب مقلع ، معتقد للرد على المعتزلة مخرج لفضائحهم ومعايبهم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فغاية ما عند الإمام الأشعري وأتباعه أنَّ لله سبحانه صفات خبرية مثل اليدين ، والوجه ، ولكن لا نعرف كنه اللفظ الوارد فيه ، ولسنا مكلّفين بمعرفة تفسير هذه الآيات وتأويلها ، بل التكليف قد ورد بالاعتقاد بأنّه لا شريك له وليس كمثله شيء ، وذلك قد أثبتناه يقيناً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الطائفة قد خرجت من مغبة التشبيه والتجسيم ، غير أنّهم تورّطوا في أشراك التعطيل وحبائله ، فعطّلوا العقول عن التفكّر في المعارف والأُصول كما عطّلوها عن التدبّر في الآيات والأحاديث ، فكأنّ القرآن ألغاز نزلت إلى البشر ، وليس كتاباً للتعليم والإرشاد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فإذا كان القرآن مبيّناً لكل شيء فكيف لا يكون مبيّناً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المطلوب منه نفس الاعتقاد من دون فهم معناه ؟ وفي الختام نشير إلى عدّة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القوم يطلقون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القائلين بوحدة الذات والصفات بمعنى أنّ صفاته سبحانه عين ذاته لا شيء زائد عليه ، وأنّ الذات كلّها علم وكلّها قدرة ، وكلّها حياة ، وليست هذه الصفات أُموراً زائدة على نفس الذات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والقوم لما لم يصلوا إلى مغزى تلك العقيدة رموا القائلين بها بالتعطيل ، أي تعطيل الذات عن الاتصاف بالصفات ، وهم برآء عن هذه التهمة ، إذ لم يعطّلوها عن الاتصاف بها ، بل نزّهوا الذات عن الاتصاف بالصفات الزائدة ، فكم فرق بين تعطيل الذات عن الصفات ، وبين تنزيهه عن الصفات الزائدة ؟ فتوصيفهم بالتعطيل ظلم واضح ، بل المعطّلة حقيقة هم الذين عطّلوا العقول عن البحث </w:t>
      </w:r>
    </w:p>
    <w:p>
      <w:pPr>
        <w:pStyle w:val="BookText"/>
        <w:rPr/>
      </w:pPr>
      <w:r>
        <w:rPr>
          <w:rFonts w:ascii="Amiri" w:hAnsi="Amiri" w:eastAsia="Amiri" w:cs="Amiri"/>
          <w:color w:val="111111"/>
          <w:sz w:val="28"/>
          <w:sz w:val="28"/>
          <w:szCs w:val="28"/>
          <w:rtl w:val="true"/>
          <w:lang w:bidi="ar-SA"/>
        </w:rPr>
        <w:t>حول المعارف واكتفوا بالإيمان المجرّد الخالي عن التعمّق والتفهم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معطّلة السلف كانوا يحرمون النظر في المعارف بحجة أنّ النبي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بدين العجائز ، فإنّه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النص لم يوجد في صحاح القوم ، ولا في مسانيدهم ، بل الصحيح ما 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أثبت منزلة بين الكفر والإيمان ، فقالت عجوزة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فَمِنكُمْ كَافِرٌ وَمِنكُم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اللّه من عباده إلاّ الكافر والمؤمن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وأقصى ما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صدرت من النبي صلی اللّه علیه و آله عندما استدلت العجوز على وجود الصانع بحركة دولابها ، وكف اليد عن تحريكها ، على ما هو معروف ، فاستدلت بحركة الأجرام السماوية على أنّ لها محركاً كما أنّ لحركة دولابها محركاً ، وأين هذا من تعطيل العقول عن المعارف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تعطيل العقول عن البحث والمعرفة أخذ في هذه الأعصار صبغة علمية مادية بحتة بحجة أنّ مبادئها ومقدماتها ليست في متناول الباحثين ، لأنّها موضوعات وراء الحس والطبيعة ولا تعمل فيها حواس الإنسان ، فهذا هو السيد الندوي يتمسّك بهذا الوجه ويعدّ ترك البحث فضيلة ، والبحث عن المعارف القرآنية كفراناً للنعمة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الأنبياء علیهم السلام أخبروا الناس عن ذات اللّه وصفاته وأفعاله ، وعن بداية هذا العالم ومصيره ، وما يهجم عليه الإنسان بعد موته ، وآتاهم علم ذلك كلّه بواسطتهم عفواً بدون تعب ، وكفوهم مؤونة البحث والفحص في علوم ليس عندهم مبادئها ولا مقدماتها الّتي يبنون عليها بحثهم ليتوصلوا إلى مجهول ، لأنّ هذه العلوم وراء الحس والطبيعة ، لا تعمل فيهما حواسّهم ، ولا يؤدي إليها </w:t>
      </w:r>
    </w:p>
    <w:p>
      <w:pPr>
        <w:pStyle w:val="BookText"/>
        <w:rPr/>
      </w:pPr>
      <w:r>
        <w:rPr>
          <w:rFonts w:ascii="Amiri" w:hAnsi="Amiri" w:eastAsia="Amiri" w:cs="Amiri"/>
          <w:color w:val="111111"/>
          <w:sz w:val="28"/>
          <w:sz w:val="28"/>
          <w:szCs w:val="28"/>
          <w:rtl w:val="true"/>
          <w:lang w:bidi="ar-SA"/>
        </w:rPr>
        <w:t>نظرهم ، وليست عندهم معلوماتها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الناس لم يشكروا هذه النعمة وأعادوا الأمر جذعاً ، وأبدوا البحث أنفاً ، وبدأوا رحلتهم في مناطق مجهولة لا يجدون فيها مرشداً ولا خرّيتاً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الكاتب حسب ما توحي عبارته متأثر بالفلسفة المادية الّتي تحصر أدوات المعرفة بالحس ، ولا يقيم وزناً للعقل الّذي هو إحدى أدواتها ، وهذا من الكاتب أمر عجيب جداً ، فإنّ اللّه سبحانه كما دعا إلى الانتفاع بالحس ومطالعة الطبيعة وكشف قوانينها وأنظمتها دعا إلى التعقّل والتفكّر في كل ما ورد في القرآن الكريم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وليست الآية ناظرة إلى التدبّر في خصوص الأنظمة السائدة على النبات والحيوان والإنسان ، بل التدبّر في مجموع ما جاء في القرآن ، فقد جاء في القرآن الكريم معارف دعي إلى التدبّر فيها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المَثَلُ الأَعْلَى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الْقُدُّوسُ السَّلامُ المُؤْمِنُ المُهَيْمِنُ الْعَزِيزُ الجَبَّارُ المُتَكَبِّرُ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المعارف العليا الواردة في القرآن الكريم ، ولا يحصل عليها الإنسان إلاّ بالتدبّر والتعقّل ، ولا تكفي في التعرّف عليها العلوم الحسّية وإن بلغت 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لصدر المتألّهين كلاماً حول هذه الطائفة طوينا الحديث عن ذكره ، كما أنّ للسيد العلاّمة الطباطبائي كلاماً قيماً آخر تركنا ذكره روماً للاختصار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العقيدة الأشعرية هي عقيدة حنبلية معدّلة ، وقد تصرّفت في جميع ما كان غير معقول في العقيدة الأُولى ، فلأجل ذلك حلّت محل ذلك المذهب بعد اضطرابات واشتباكات بين معدّل المذهب وأتباع العقائد الحنبلية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توفق الرجل في تعديل المذهب ، وأوّلَ منه ما يناقض العقول ، ومع ذلك كلّه أبقى من المذهب الحنبلي أُموراً على وجهها ولم يقدر على تأويلها ، وهي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قدم القرآن أوّلاً ، ورؤية اللّه سبحانه ثانياً ، والقول بالقضاء والقدر على وجه يجعل الإنسان مكتوف الأيدي ، فلو أغمضنا النظر عن هذه المسائل الثلاث ، </w:t>
      </w:r>
      <w:bookmarkStart w:id="31" w:name="pg17244_194795"/>
    </w:p>
    <w:p>
      <w:pPr>
        <w:pStyle w:val="BookText"/>
        <w:rPr/>
      </w:pPr>
      <w:bookmarkEnd w:id="31"/>
      <w:r>
        <w:rPr>
          <w:rFonts w:ascii="Amiri" w:hAnsi="Amiri" w:eastAsia="Amiri" w:cs="Amiri"/>
          <w:color w:val="111111"/>
          <w:sz w:val="28"/>
          <w:sz w:val="28"/>
          <w:szCs w:val="28"/>
          <w:rtl w:val="true"/>
          <w:lang w:bidi="ar-SA"/>
        </w:rPr>
        <w:t>فقد توفّق الإمام الأشعري في إصلاح العقائد الحنبلية بعد ثبوتها في نفوس الناس وانتشارها في العالم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394963_1280447820"/>
      <w:bookmarkStart w:id="33" w:name="_Toc11"/>
      <w:bookmarkEnd w:id="32"/>
      <w:r>
        <w:rPr/>
        <w:t>3</w:t>
      </w:r>
      <w:r>
        <w:rPr>
          <w:rtl w:val="true"/>
        </w:rPr>
        <w:t xml:space="preserve">. </w:t>
      </w:r>
      <w:r>
        <w:rPr>
          <w:rtl w:val="true"/>
        </w:rPr>
        <w:t>المؤوّلة</w:t>
      </w:r>
      <w:bookmarkEnd w:id="33"/>
    </w:p>
    <w:p>
      <w:pPr>
        <w:pStyle w:val="BookText"/>
        <w:rPr/>
      </w:pPr>
      <w:r>
        <w:rPr>
          <w:rFonts w:ascii="Amiri" w:hAnsi="Amiri" w:eastAsia="Amiri" w:cs="Amiri"/>
          <w:color w:val="111111"/>
          <w:sz w:val="28"/>
          <w:sz w:val="28"/>
          <w:szCs w:val="28"/>
          <w:rtl w:val="true"/>
          <w:lang w:bidi="ar-SA"/>
        </w:rPr>
        <w:t xml:space="preserve">إنّ المؤوّلة من الباطنية ليسوا بأقل خطراً من أصحاب الجمود ، فقد وضعوا لتفسير المفاهيم الإسلامية ضابطة باطلة لا يوافقها العقل ولا دلّ عليها من الشرع شيء ،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للقرآن ظاهر وباطن ، والمراد منه باطنه دون ظاهره المعلوم من اللغة ، ونسبة الباطن إلى الظاهر كنسبة اللب إلى القشر ، وانّ باطنه يؤدي إلى ترك العمل بظاهره ، واستدلوا على ذلك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 بَيْنَهُم بِسُورٍ لَّهُ بَابٌ بَاطِنُهُ فِيهِ الرَّحْمَةُ وَظَاهِرُهُ مِن قِبَلِهِ الْعَذَابُ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فإذا كانت تلك الضابطة في فهم الشريعة والعمل بالقرآن صحيحة ، إذن أصبحت الشريعة غرضاً لكل نابل ، وفريسة لكل آكل ، فلا يبقى منها شيء ، وفي هذه الحالة يدّعي كل مؤوّل أنّ الحق معه ، وأنّ المراد ما اختاره من التأويل على الرغم من اختلاف تأويلاتهم ، انظر إلى ما يقولون حول المفاهيم الإسلامية وأنّهم كيف يتلاعبون بها ، فالصلاة عبارة عن الناطق الّذي هو الرسول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والغسل عبارة عن تجديد العهد ممن أفشى سراً من أسرار الباطنية من غير </w:t>
      </w:r>
    </w:p>
    <w:p>
      <w:pPr>
        <w:pStyle w:val="BookText"/>
        <w:rPr/>
      </w:pPr>
      <w:r>
        <w:rPr>
          <w:rFonts w:ascii="Amiri" w:hAnsi="Amiri" w:eastAsia="Amiri" w:cs="Amiri"/>
          <w:color w:val="111111"/>
          <w:sz w:val="28"/>
          <w:sz w:val="28"/>
          <w:szCs w:val="28"/>
          <w:rtl w:val="true"/>
          <w:lang w:bidi="ar-SA"/>
        </w:rPr>
        <w:t xml:space="preserve">قصد ، والاحتلام عبارة عن إفشائه ، والزكاة هي تزكية النفس بمعرفة ما هم عليه من الدين ، والجنة راحة الأبدان عن التكاليف ، والنار مشقتها بمزاولة التكاليف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فإذاكان ما ذكروه حقيقة الدين والتكاليف فلم يبق بين الديانة والإلحاد حد ولا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تأويلات الباطنية ، وقد ظهرت بوادر هذه الفتنة ونبتت نواتها زمن المأمون العباسي إلى أن صاروا طائفة كبيرة حاقدة على الإسلام والمسلمين ، ومحاربة لهم بغير السيف والنار ، عن طريق الاحتيال الموصل لهم إلى مآربهم وأهوائهم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ويليهم في التخريب والإضرار التصوّف الّذي جاء به ابن العربي شيخ هذه الطريقة ، فقد قام بتأويل المفاهيم القرآنية على وجه لا دليل عليه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هو العقل الفعّال ، وميكائل هو روح الفلك السادس ، وإسرافيل هو روح الفلك الرابع ، وعزرائيل هو روح الفلك السابع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يفسر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بأنَّ مرج البحرين هو بحر الهيولى الجسمانية الّذي هو الملح الأُجاج ، وبحر الروح المجرّد ، وهو العذب الفرات ، يلتقيان في الموجود الإنساني ، وأنّ بين الهيولى الجسماني والروح المجرّد برزخ ، هو النفس الحيوانية الّتي ليست في صفاء الروح المجرّدة ولطافتها ولا في كثرة الأجساد الهيولانية وكثافتها</w:t>
      </w:r>
      <w:r>
        <w:rPr>
          <w:rFonts w:eastAsia="Amiri" w:cs="Amiri" w:ascii="Amiri" w:hAnsi="Amiri"/>
          <w:color w:val="111111"/>
          <w:sz w:val="28"/>
          <w:szCs w:val="28"/>
          <w:rtl w:val="true"/>
          <w:lang w:bidi="ar-SA"/>
        </w:rPr>
        <w:t xml:space="preserve">. </w:t>
      </w:r>
      <w:bookmarkStart w:id="34" w:name="pg17244_194799"/>
    </w:p>
    <w:p>
      <w:pPr>
        <w:pStyle w:val="BookText"/>
        <w:rPr/>
      </w:pPr>
      <w:bookmarkEnd w:id="34"/>
      <w:r>
        <w:rPr>
          <w:rFonts w:ascii="Amiri" w:hAnsi="Amiri" w:eastAsia="Amiri" w:cs="Amiri"/>
          <w:color w:val="111111"/>
          <w:sz w:val="28"/>
          <w:sz w:val="28"/>
          <w:szCs w:val="28"/>
          <w:rtl w:val="true"/>
          <w:lang w:bidi="ar-SA"/>
        </w:rPr>
        <w:t xml:space="preserve">ولكن مع ذلك لا يبغيان ، أي لا يتجاوز أحدهما حدّه فيغلب على الآخر بخاصيته ، فلا الروح المجرّدة تجرّد البدن وتخرج به وتجعله من جنسه ، ولا البدن يجسّد الروح ويجعله مادياً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 نظائر هذا في كتبه ، كالفتوحات المكية ، والفصوص ، فيطبّق كثيراً من الآيات القرآنية على كثير من نظرياته الصوفية ، وقد مني الإسلام بأصحاب الجمود في القرون الأُولى وحتى الآن ، كما مني بالمؤوّلة من الباطنية والمتصوّفة من أوائل القرن الثالث حتى الآن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394965_1280447820"/>
      <w:bookmarkStart w:id="36" w:name="_Toc12"/>
      <w:bookmarkEnd w:id="35"/>
      <w:r>
        <w:rPr>
          <w:rtl w:val="true"/>
        </w:rPr>
        <w:t>التأويل باسم التفسير العلمي</w:t>
      </w:r>
      <w:bookmarkEnd w:id="36"/>
    </w:p>
    <w:p>
      <w:pPr>
        <w:pStyle w:val="BookText"/>
        <w:rPr/>
      </w:pPr>
      <w:r>
        <w:rPr>
          <w:rFonts w:ascii="Amiri" w:hAnsi="Amiri" w:eastAsia="Amiri" w:cs="Amiri"/>
          <w:color w:val="111111"/>
          <w:sz w:val="28"/>
          <w:sz w:val="28"/>
          <w:szCs w:val="28"/>
          <w:rtl w:val="true"/>
          <w:lang w:bidi="ar-SA"/>
        </w:rPr>
        <w:t xml:space="preserve">غير أنّ التأويل قد اتخذ في العصر الحاضر لوناً خاصّاً واسماً فخماً ، يطلق عليه التفسير العلمي ، فالغاية عند هذه الطبقة إخضاع القرآن للمكتشفات العصرية فيما يتعلق بالأجرام السماوية والأرضية ، والحيوانات والنباتات ، والجواهر المعدنية ، وقد ظهرت هذه النزعة في أواخر القرن الثالث عشر الهجري ، وأُلّفت هناك كتب أبسطها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في 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طنطاوي جوهري المصري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التفسير بهذا النمط ، إنّما يستحسن إذا وافق ظاهر الآية ، غير أنَّ المؤلفين في هذا القسم لا يكتفون بذلك بل يفسرون القرآن لغاية إخضاعه للمكتشفات ، ترى أنّهم يفسرون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بالميكروب ، وقد ناقشنا هذا اللون من التفسير في بعض مسفوراتنا</w:t>
      </w:r>
      <w:r>
        <w:rPr>
          <w:rFonts w:eastAsia="Amiri" w:cs="Amiri" w:ascii="Amiri" w:hAnsi="Amiri"/>
          <w:color w:val="111111"/>
          <w:sz w:val="28"/>
          <w:szCs w:val="28"/>
          <w:rtl w:val="true"/>
          <w:lang w:bidi="ar-SA"/>
        </w:rPr>
        <w:t xml:space="preserve">. </w:t>
      </w:r>
      <w:bookmarkStart w:id="37" w:name="pg17244_194801"/>
    </w:p>
    <w:p>
      <w:pPr>
        <w:pStyle w:val="Heading3"/>
        <w:numPr>
          <w:ilvl w:val="2"/>
          <w:numId w:val="1"/>
        </w:numPr>
        <w:rPr/>
      </w:pPr>
      <w:bookmarkStart w:id="38" w:name="__RefHeading___Toc7394967_1280447820"/>
      <w:bookmarkStart w:id="39" w:name="_Toc13"/>
      <w:bookmarkEnd w:id="37"/>
      <w:bookmarkEnd w:id="38"/>
      <w:r>
        <w:rPr>
          <w:rtl w:val="true"/>
        </w:rPr>
        <w:t>التأويل الإلحادي</w:t>
      </w:r>
      <w:bookmarkEnd w:id="39"/>
    </w:p>
    <w:p>
      <w:pPr>
        <w:pStyle w:val="BookText"/>
        <w:rPr/>
      </w:pPr>
      <w:r>
        <w:rPr>
          <w:rFonts w:ascii="Amiri" w:hAnsi="Amiri" w:eastAsia="Amiri" w:cs="Amiri"/>
          <w:color w:val="111111"/>
          <w:sz w:val="28"/>
          <w:sz w:val="28"/>
          <w:szCs w:val="28"/>
          <w:rtl w:val="true"/>
          <w:lang w:bidi="ar-SA"/>
        </w:rPr>
        <w:t>هذا النوع من التأويل مني به الإسلام منذ زمن بعيد غير أنّه أخذ في هذه الأعصار صبغة علمية تخدع عقول الشباب ، والحافز إلى هذا النوع من التأويل هو إخضاع المفاهيم الغيبية للأُمور الحسيّة المادية ، ونأتي بنماذج من هذا النوع حتى يقف القارئ الكريم على أنّ هذا النوع من التأويل في العصر الحاضر ، والتأويل عند الباطنية في الأعصار السالفة ، وجهان لعملة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عندما يعدّ معاجز عيسى وآياته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فأصحاب تلك المدرسة يزعمون أنّه تمثيل لأخراج الناس من ثقل الجهل وظلماته إلى خفة العلم ونوره ، وأنّ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عنده نظر ، كما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المتلوّن بما يشوّه الفطرة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هذا هو المقياس في تفسير القرآن الكريم فهو تفسير القرآن على عمى ، فلا تراعى فيه اللغة ، ولا قوانين الأدب ، ولاقوانين البلاغة ، ولا السنّة الصحيحة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عاد الكاتب ينكر أن يكون إبراهيم قد أُلقي في النار وخرج منها سالماً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ينكر معاجز داود وسليمان ، وينكر الملائكة والجن والشيطان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التأويلات المزيّفة الّتي تساير الروح الإلحادية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أنَّ علاّمة مصر الشيخ محمد عبده شيخ الأزهر الّذي كان يرتجى منه الحفاظ على المفاهيم الأصيلة ، تورّط في هذا المأزق ، ففسر الملائكة وإبليس تفسيراً ماديّاً بعيداً عن ساحته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موقفه في تفسير السحر كذلك أيضاً ، حيث يفسر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 النَّفَّاثَاتِ فِي الْعُقَدِ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بالنّمامين المقطعين لروابط الإلفة ، المحرقين لها بما يلقون عليها من ضرام نمائمهم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تأثر بهذا المنهج تلميذه الشيخ محمد رشيد رضا ، فعاد ينكر أن يكون للنبي معجزة غير القرآن الكريم ، ويقول في جواب المحتجين بانشقاق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ما تدلّ عليه الآيات القرآنية المؤيدة بحديث الصحيحين الصريح في حصر معجزة نبوّته في القرآن ، هوالحق الّذي لا ينهض لمعارضته شيء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شيخ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وتلميذه سائرين على هذا النمط من التأويل ، فما الظن بغيرهما من البسطاء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ربُّ البيت بالدف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فشيمة أهل البيت كلُّهم الطرب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المفسّر المعاصر سيد قطب يميل إلى هذا النوع من التأويل ، ولكنّه عندما وصل إلى تفسير سورة الجن تنبّه إلى أنّ في هذا اللون من التأويل ضرراً وبيلاً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بنفي وجود الجن ، ومعلومات البشر عن هذا الكون وقواه وسكانه من الضآلة بحيث لا تسمع بإنسان يحترم عقله أن يجزم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طريقنا هو إبطال الخرافات والأساطير كما صنع القرآن الكريم ، لا التبجح بنفي وجود هذا الخلق من الأساس بلاحجة ولا دليل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المناهج المنحرفة ممّا لا يوافق عليها العقل ولا الكتاب العزيز ولا السنّة النبوية ولا أحاديث العترة الطاهرة ، فلا مناص من الحفاظ على المعارف الغيبية والتعمّق فيها ، مجانباً الجمود على الظواهر ، والتأويل بلا دليل وحجة ، وهذا هو الّذي سلكناه في فهم كتاب اللّه واستخراج معارفه ، أرجو منه سبحانه أن يجعله ضياءً ونوراً يسعى بين أيدينا في يوم القيامة إنّه بذلك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40" w:name="pg17244_194807"/>
    </w:p>
    <w:p>
      <w:pPr>
        <w:pStyle w:val="BookText"/>
        <w:rPr/>
      </w:pPr>
      <w:bookmarkEnd w:id="40"/>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41" w:name="__RefHeading___Toc7394969_1280447820"/>
      <w:bookmarkStart w:id="42" w:name="_Toc14"/>
      <w:bookmarkEnd w:id="41"/>
      <w:r>
        <w:rPr>
          <w:rtl w:val="true"/>
        </w:rPr>
        <w:t>عصمة الأنبياء علیهم السلام في القرآن الكريم</w:t>
      </w:r>
      <w:bookmarkEnd w:id="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7394971_1280447820"/>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ظهور فكرة العصمة في الأُمّة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حقيقة العصمة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هي الدرجة القصوى من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نتيجة العلم القطعي بعواقب المعاصي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الاستشعار بعظمة الرب وكماله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العصمة موهبة إلهية أو أمر اكتسابي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العصمة تسلب الاختيار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العصمة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الدالة على عصمة الأنبياء في أمر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الدالة على مصونية الأنبياء عن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المخالفين للعصمة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يستدل به من الآيات على عدم عصمتهم في مورد مطلق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يستدل به من الآيات الّتي تمس عصمة عدة خاصة من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عصمة النبي الأكرم صلی اللّه علیه و آله وما تمسّكت به المخطّئة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عصمة النبي الأكرم صلی اللّه علیه و آله من الخطأ والسهو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النبي الأعظم صلی اللّه علیه و آله قبل البعثة ، والآيات الخمس الّتي تمسّكت بها المخطّئة في ذلك المجال</w:t>
      </w:r>
      <w:r>
        <w:rPr>
          <w:rFonts w:eastAsia="IRNazanin" w:cs="IRNazanin"/>
          <w:color w:val="111111"/>
          <w:sz w:val="28"/>
          <w:szCs w:val="28"/>
          <w:rtl w:val="true"/>
          <w:lang w:bidi="fa-IR"/>
        </w:rPr>
        <w:t xml:space="preserve">. </w:t>
      </w:r>
      <w:bookmarkStart w:id="45" w:name="pg17244_194811"/>
    </w:p>
    <w:p>
      <w:pPr>
        <w:pStyle w:val="Heading3"/>
        <w:numPr>
          <w:ilvl w:val="2"/>
          <w:numId w:val="1"/>
        </w:numPr>
        <w:rPr/>
      </w:pPr>
      <w:bookmarkStart w:id="46" w:name="__RefHeading___Toc7394973_1280447820"/>
      <w:bookmarkStart w:id="47" w:name="_Toc16"/>
      <w:bookmarkEnd w:id="45"/>
      <w:bookmarkEnd w:id="46"/>
      <w:r>
        <w:rPr>
          <w:rtl w:val="true"/>
        </w:rPr>
        <w:t>عصمة الأنبياء في القرآن الكريم</w:t>
      </w:r>
      <w:bookmarkEnd w:id="47"/>
    </w:p>
    <w:p>
      <w:pPr>
        <w:pStyle w:val="Heading4"/>
        <w:numPr>
          <w:ilvl w:val="3"/>
          <w:numId w:val="1"/>
        </w:numPr>
        <w:rPr/>
      </w:pPr>
      <w:bookmarkStart w:id="48" w:name="__RefHeading___Toc7394975_1280447820"/>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قد استعملت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بصورها المختلفة ثلاث عشرة مرة ، وليس لها إلاّ معنى واحد وهو الإمساك والمنع ، ولو استعملت في موارد مختلفة فإنّما هو بملاحظة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واحد صحيح يدل على إمساك ومنع وملازمة ، والمعنى في ذلك كله معنى واحد ،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يعصم اللّه تعالى عبده من سوء يقع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 العبد باللّه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امتنع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التجأ ، وتقول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أعصمت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هيّأت له شيئاً يعتصم بما نالته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يلتجئ ويتمسك به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سبحانه يأمر المؤمنين بالاعتصام بحبل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التمسك والأخذ به بشدة وقوة وينقل سبحانه عن امرأة العزيز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رَاوَدتُّهُ عَن نَّفْسِهِ فَاسْتَعْصَمَ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استعملت تلك اللفظة في الآية الأُولى في الإمساك والتحفّظ ، وفي الآية </w:t>
      </w:r>
      <w:bookmarkStart w:id="50" w:name="pg17244_194813"/>
    </w:p>
    <w:p>
      <w:pPr>
        <w:pStyle w:val="BookText"/>
        <w:rPr/>
      </w:pPr>
      <w:bookmarkEnd w:id="50"/>
      <w:r>
        <w:rPr>
          <w:rFonts w:ascii="Amiri" w:hAnsi="Amiri" w:eastAsia="Amiri" w:cs="Amiri"/>
          <w:color w:val="111111"/>
          <w:sz w:val="28"/>
          <w:sz w:val="28"/>
          <w:szCs w:val="28"/>
          <w:rtl w:val="true"/>
          <w:lang w:bidi="ar-SA"/>
        </w:rPr>
        <w:t>الثانية في المنع والامتناع ، والكل يرجع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العرب يسمّون الحبل الذي تشد به الرحال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يمنعها من السقوط والتفرّق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في أصل اللغة هي ما اعتصم به الإنسان من الشيء كأنّه امتنع به عن الوقوع في ما يكره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 به الإنسان من الشيء كأنّه امتنع به عن الوقوع في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اعتصم فلان بالجبل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به ، ومنه سميت العصم وهي وعول الجبال لامتناعها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والعصمة من اللّه هي التوفيق الذي يسلم به الإنسان في ما يكره إذا أتى بالطاعة ، وذلك مثل إعطائنا رجلاً غريقاً حبلاً ليتشبث به فيسلم ، فهو إذا أمسكه واعتصم به ، سمّي ذلك الشيء عصمة له ، لما تشبّث به فسلم به من الغرق ، ولو لم يعتصم به لم يسم عصمة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تقدير فالمراد من العصمة صيانة الإنسان من الخطأ والعصيان ، بل الصيانة في الفكر والعزم ، فالمعصوم المطلق من لا يخطأ في حياته ، ولا يعصي اللّه في عمره ولا يريد العصيان ولا يفكر فيه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7394977_1280447820"/>
      <w:bookmarkStart w:id="52" w:name="_Toc18"/>
      <w:bookmarkEnd w:id="51"/>
      <w:r>
        <w:rPr>
          <w:rtl w:val="true"/>
        </w:rPr>
        <w:t>مبدأ ظهور فكرة العصمة في الأُمّة الإسلامية</w:t>
      </w:r>
      <w:bookmarkEnd w:id="52"/>
    </w:p>
    <w:p>
      <w:pPr>
        <w:pStyle w:val="BookText"/>
        <w:rPr/>
      </w:pPr>
      <w:r>
        <w:rPr>
          <w:rFonts w:ascii="Amiri" w:hAnsi="Amiri" w:eastAsia="Amiri" w:cs="Amiri"/>
          <w:color w:val="111111"/>
          <w:sz w:val="28"/>
          <w:sz w:val="28"/>
          <w:szCs w:val="28"/>
          <w:rtl w:val="true"/>
          <w:lang w:bidi="ar-SA"/>
        </w:rPr>
        <w:t xml:space="preserve">إنّ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قديمها وحديثها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بالبحث عن العصمة ، وإنّما الكلام في مبدأ ظهور تلك الفكرة بين المسلمين ، وانّه من أين نشأ هذا البحث وكيف التفت علماء الكلام إلى هذا الأصل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علماء اليهود ليسوا بالمبدعين لهذه الفكرة ، لأنّهم ينسبون إلى </w:t>
      </w:r>
    </w:p>
    <w:p>
      <w:pPr>
        <w:pStyle w:val="BookText"/>
        <w:rPr/>
      </w:pPr>
      <w:r>
        <w:rPr>
          <w:rFonts w:ascii="Amiri" w:hAnsi="Amiri" w:eastAsia="Amiri" w:cs="Amiri"/>
          <w:color w:val="111111"/>
          <w:sz w:val="28"/>
          <w:sz w:val="28"/>
          <w:szCs w:val="28"/>
          <w:rtl w:val="true"/>
          <w:lang w:bidi="ar-SA"/>
        </w:rPr>
        <w:t>أنبيائهم معاصي كثيرة ، والعهد القديم يذكر ذنوب الأنبياء التي يصل بعضها إلى حد الكبائر ، وربّما يخجل القلم عن ذكر بعضها استحياء ، فالأنبياء عندهم عصاة خاطئون ، وعند ذلك لا تكون أحبار اليهود مبدعين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علماء النصارى ، وإن كانوا ينزهون المسيح من كل عيب وشين ، ولكن تنزيههم ليس بملاك انّ المسيح بشر أرسل لتعليم الإنسان وإنقاذه ، بل هو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المتجسد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لا يمكن أن يكون علماؤهم مبدعين لهذه المسألة في الأبحاث الكلامية ، لأنّ موضوع العصمة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رونالدسن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فكرة عصمة الأنبياء في الإسلام مدينة في أصلها وأهميتها التي بلغتها بعدئذ ، إلى 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وأنّهم أوّل من تطرق إلى بحث هذه العقيدة ووصف بها أئمتهم ، ويحتمل أن تكون هذه الفكرة قد ظهرت في عصر الصادق ، بينما لم يرد ذكر العصمة عند أهل السنة إلاّ في القرن الثالث للهجرة بعد أن كان الكليني قد صنّف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أُصول الدين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وأسهب في موضوع العصمة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رونالدسن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الشيعة لكي يثبتوا دعوى الأئمّة تجاه الخلفاء السنيّين أظهروا عقيدة عصمة الرسل بوصفهم أئمّة أو هداة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53" w:name="pg17244_194817"/>
    </w:p>
    <w:p>
      <w:pPr>
        <w:pStyle w:val="BookText"/>
        <w:rPr/>
      </w:pPr>
      <w:bookmarkEnd w:id="53"/>
      <w:r>
        <w:rPr>
          <w:rFonts w:ascii="Amiri" w:hAnsi="Amiri" w:eastAsia="Amiri" w:cs="Amiri"/>
          <w:color w:val="111111"/>
          <w:sz w:val="28"/>
          <w:sz w:val="28"/>
          <w:szCs w:val="28"/>
          <w:rtl w:val="true"/>
          <w:lang w:bidi="ar-SA"/>
        </w:rPr>
        <w:t>إنّ هذا التحليل لا يبتنى على أساس رصين وإنّما هو من الأوهام والأساطير التي اخترعتها نفسية الرجل وعداؤه للإسلام والمسلمين أوّلاً ، والشيعة وأئمّتهم ثانياً ، وسيوافيك بيان منشأ ظهور تلك الفكرة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7394979_1280447820"/>
      <w:bookmarkStart w:id="55" w:name="_Toc19"/>
      <w:bookmarkEnd w:id="54"/>
      <w:r>
        <w:rPr>
          <w:rtl w:val="true"/>
        </w:rPr>
        <w:t>القرآن يطرح مسألة العصمة</w:t>
      </w:r>
      <w:bookmarkEnd w:id="55"/>
    </w:p>
    <w:p>
      <w:pPr>
        <w:pStyle w:val="BookText"/>
        <w:rPr/>
      </w:pPr>
      <w:r>
        <w:rPr>
          <w:rFonts w:ascii="Amiri" w:hAnsi="Amiri" w:eastAsia="Amiri" w:cs="Amiri"/>
          <w:color w:val="111111"/>
          <w:sz w:val="28"/>
          <w:sz w:val="28"/>
          <w:szCs w:val="28"/>
          <w:rtl w:val="true"/>
          <w:lang w:bidi="ar-SA"/>
        </w:rPr>
        <w:t xml:space="preserve">إنّ العصمة بمعنى المصونية عن الخطأ والعصيان مع قطع النظر عمن يتصف بها ، قد ورد في القرآن الكريم ، فقد جاء وصف الملائكة الموكلين على الجحيم بهذا الوصف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مَلائِكَةٌ غِلاظٌ شِدَادٌ لاَّ يَعْصُونَ اللّهَ مَا أَمَرَهُمْ وَيَفْعَلُونَ مَا يُؤْمَرُونَ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يجد الإنسان كلمة أوضح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حقيقة العصمة ، وواقعها ، والفات الإنسان المتدبر في القرآن إلى هذه الفكرة ، وذاك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يصف الذكر الحكيم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يصفه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يَهْدِي لِلَّتِي هِيَ أَقْوَمُ وَيُبَشِّرُ المُؤْمِنِينَ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الأوصاف تنص على مصونية القرآن من كل خطاء وضلال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فالعصمة بمفهومها الوسيع ، مع قطع النظر عن موصوفها ، قد طرحها القرآن وألفت نظر المسلمين إليها ، من دون أن يحتاج علماؤهم إلى أخذ </w:t>
      </w:r>
      <w:bookmarkStart w:id="56" w:name="pg17244_194819"/>
    </w:p>
    <w:p>
      <w:pPr>
        <w:pStyle w:val="BookText"/>
        <w:rPr/>
      </w:pPr>
      <w:bookmarkEnd w:id="56"/>
      <w:r>
        <w:rPr>
          <w:rFonts w:ascii="Amiri" w:hAnsi="Amiri" w:eastAsia="Amiri" w:cs="Amiri"/>
          <w:color w:val="111111"/>
          <w:sz w:val="28"/>
          <w:sz w:val="28"/>
          <w:szCs w:val="28"/>
          <w:rtl w:val="true"/>
          <w:lang w:bidi="ar-SA"/>
        </w:rPr>
        <w:t>هذه الفكرة من الأحبار والرهبان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الموصوف في هذه الآيات وان كانت هي الملائكة أو القرآن الكريم والمطروح عند علماء الكلام هو عصمة الأنبياء والأئمّة ، لكن الاختلاف في الموصوف لا يضر بكون القرآن مبدعاً لهذه الفكرة ، لأنّ المطلوب هو الوقوف على منشأ تكوّن هذه الفكرة ، ثم تطورها عند المتكلّمين ، ويكفي في ذلك كون القرآن قد طرح هذه المسألة في حق الملائكة والقرآن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394981_1280447820"/>
      <w:bookmarkStart w:id="58" w:name="_Toc20"/>
      <w:bookmarkEnd w:id="57"/>
      <w:r>
        <w:rPr>
          <w:rtl w:val="true"/>
        </w:rPr>
        <w:t>عصمة النبي في القرآن الكريم</w:t>
      </w:r>
      <w:bookmarkEnd w:id="58"/>
    </w:p>
    <w:p>
      <w:pPr>
        <w:pStyle w:val="BookText"/>
        <w:rPr/>
      </w:pPr>
      <w:r>
        <w:rPr>
          <w:rFonts w:ascii="IRNazanin" w:hAnsi="IRNazanin" w:eastAsia="IRNazanin"/>
          <w:color w:val="111111"/>
          <w:sz w:val="28"/>
          <w:sz w:val="28"/>
          <w:szCs w:val="28"/>
          <w:rtl w:val="true"/>
          <w:lang w:bidi="fa-IR"/>
        </w:rPr>
        <w:t>إنّ العصمة ذات مراحل أربع ، وقد تكفل القرآن ببيان تلك المراحل في مورد الأنبياء عامة ، ومورد النبي الأكرم صلی اللّه علیه و آله خاصة ، وسيوافيك بيان تلك المراحل ودلائلها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القرآن هو أوّل من طرح هذه المسألة بمراحلها ودلائلها ، فكيف يصح أن ينسب إلى الشيعة ويتصور أنّهم الأصل في طرح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في ريب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قوله سبحانه في حق النبي الأكرم حيث يصف منطقه الشريف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الآيتين تشيران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النبي لا ينطق عن ميول نفسانية وانّ ما ينطق به ، وحي أُلقي في روعه وأُوحي إلى قلبه ، ومن لا يتكلم عن الميول النفسانية ، ويعتمد في منطقه على الوحي يكون مصوناً من الزلل في المرحلتين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الأخذ والتلقّي ومرحلة التبليغ والتبيين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الآيات القرآنية تصف فؤاده وعينه بأنّهما لا يكذبان ولا يزيغان ولا </w:t>
      </w:r>
      <w:bookmarkStart w:id="59" w:name="pg17244_194821"/>
    </w:p>
    <w:p>
      <w:pPr>
        <w:pStyle w:val="BookText"/>
        <w:rPr/>
      </w:pPr>
      <w:bookmarkEnd w:id="59"/>
      <w:r>
        <w:rPr>
          <w:rFonts w:ascii="Amiri" w:hAnsi="Amiri" w:eastAsia="Amiri" w:cs="Amiri"/>
          <w:color w:val="111111"/>
          <w:sz w:val="28"/>
          <w:sz w:val="28"/>
          <w:szCs w:val="28"/>
          <w:rtl w:val="true"/>
          <w:lang w:bidi="ar-SA"/>
        </w:rPr>
        <w:t xml:space="preserve">يطغيان ،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أفيصح بعد هذه الآيات القرآنية تصديق ما ذكره هذا المستشرق اليهودي أو ذاك المستشرق النصراني فيما زعما في كون الشيعة مبدأ لطرح العصمة على بساط البحث ، وانّه وليد تكامل علم الكلام عند الشيعة في عصر الإمام الصادق علیه السلام مع أنّا نرى أنّ للمسألة جذوراً قرآنية ولا عتب على الشيعة أن يقتفوا أثر كتاب اللّه سبحانه ، ويصفوا أنبياءه ورسله بما وصفهم به صاحب العزة في كتابه</w:t>
      </w:r>
      <w:r>
        <w:rPr>
          <w:rFonts w:eastAsia="IRNazanin" w:cs="IRNazanin"/>
          <w:color w:val="111111"/>
          <w:sz w:val="28"/>
          <w:szCs w:val="28"/>
          <w:rtl w:val="true"/>
          <w:lang w:bidi="fa-IR"/>
        </w:rPr>
        <w:t>.</w:t>
      </w:r>
    </w:p>
    <w:p>
      <w:pPr>
        <w:pStyle w:val="Heading4"/>
        <w:numPr>
          <w:ilvl w:val="3"/>
          <w:numId w:val="1"/>
        </w:numPr>
        <w:rPr/>
      </w:pPr>
      <w:bookmarkStart w:id="60" w:name="__RefHeading___Toc7394983_1280447820"/>
      <w:bookmarkStart w:id="61" w:name="_Toc21"/>
      <w:bookmarkEnd w:id="60"/>
      <w:r>
        <w:rPr>
          <w:rtl w:val="true"/>
        </w:rPr>
        <w:t>نظرية أحمد أمين حول كلام الشيعة</w:t>
      </w:r>
      <w:bookmarkEnd w:id="61"/>
    </w:p>
    <w:p>
      <w:pPr>
        <w:pStyle w:val="BookText"/>
        <w:rPr/>
      </w:pPr>
      <w:r>
        <w:rPr>
          <w:rFonts w:ascii="Amiri" w:hAnsi="Amiri" w:eastAsia="Amiri" w:cs="Amiri"/>
          <w:color w:val="111111"/>
          <w:sz w:val="28"/>
          <w:sz w:val="28"/>
          <w:szCs w:val="28"/>
          <w:rtl w:val="true"/>
          <w:lang w:bidi="ar-SA"/>
        </w:rPr>
        <w:t xml:space="preserve">إنّ بعض المصريين كأحمد أمين ومن حذا حذوه يصرّون على أنّ الشيعة أخذت منهجها الفكري في العدل والعصمة وغيرهما من الأفكار ، من المعتزلة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يقولون في كثير من مسائل أُصول الدين بقول المعتزلة ، فقد قال الشيعة كما قال المعتزلة بأنّ صفات اللّه عين ذاته ، وبأنّ القرآن مخلوق وبإنكار الكلام النفسي ، وإنكار رؤية اللّه بالبصر في الدنيا والآخرة ، كما وافق الشيعة المعتزلة في القول بالحسن والقبح العقليين ، وبقدرة العبد واختياره وانّه تعالى لا يصدر عنه قبيح وانّ أفعاله معللة بالأغراض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قرأت كتاب الياقوت لأبي إسحاق إبراهيم من قدماء متكلمي الشيعة الإمامية </w:t>
      </w:r>
      <w:r>
        <w:rPr>
          <w:rStyle w:val="FootnoteAnchor"/>
          <w:rtl w:val="true"/>
        </w:rPr>
        <w:footnoteReference w:id="58"/>
      </w:r>
      <w:r>
        <w:rPr>
          <w:rFonts w:ascii="Amiri" w:hAnsi="Amiri" w:eastAsia="Amiri" w:cs="Amiri"/>
          <w:color w:val="111111"/>
          <w:sz w:val="28"/>
          <w:sz w:val="28"/>
          <w:szCs w:val="28"/>
          <w:rtl w:val="true"/>
          <w:lang w:bidi="ar-SA"/>
        </w:rPr>
        <w:t>فكنت كأني أقرأ كتاباً من كتب أُصول المعتزلة إلاّ في مسائل معدودة ، كالفصل الأخير في الإمامة وإمامة علي وإمامة الأحد عشر بعده ، ولكن أيّهما أخذ من الآخر ؟</w:t>
      </w:r>
      <w:r>
        <w:rPr>
          <w:rFonts w:eastAsia="Amiri" w:cs="Amiri" w:ascii="Amiri" w:hAnsi="Amiri"/>
          <w:color w:val="111111"/>
          <w:sz w:val="28"/>
          <w:szCs w:val="28"/>
          <w:rtl w:val="true"/>
          <w:lang w:bidi="ar-SA"/>
        </w:rPr>
        <w:t xml:space="preserve">! </w:t>
      </w:r>
      <w:bookmarkStart w:id="62" w:name="pg17244_194823"/>
    </w:p>
    <w:p>
      <w:pPr>
        <w:pStyle w:val="BookText"/>
        <w:rPr/>
      </w:pPr>
      <w:bookmarkEnd w:id="62"/>
      <w:r>
        <w:rPr>
          <w:rFonts w:ascii="Amiri" w:hAnsi="Amiri" w:eastAsia="Amiri" w:cs="Amiri"/>
          <w:color w:val="111111"/>
          <w:sz w:val="28"/>
          <w:sz w:val="28"/>
          <w:szCs w:val="28"/>
          <w:rtl w:val="true"/>
          <w:lang w:bidi="ar-SA"/>
        </w:rPr>
        <w:t xml:space="preserve">أمّا بعض الشيعة فيزعم انّ المعتزلة أخذوا عنهم وانّ واصل بن عطاء تتلمذ لجعفر الصادق ، وأنّا أرجح أن الشيعة هم الذين أخذوا من المعتزلة تعاليمهم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ونشوء مذهب الاعتزال يدل على ذلك ، وزيد بن علي زعيم الفرقة الشيعية الزيدية تتلمذ لواصل ، وكان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بعمه زيد ويقول أبو الفرج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يمسك لزيد بن علي بالركاب ، ويسوي ثيابه على السرج </w:t>
      </w:r>
      <w:r>
        <w:rPr>
          <w:rStyle w:val="FootnoteAnchor"/>
          <w:rtl w:val="true"/>
        </w:rPr>
        <w:footnoteReference w:id="59"/>
      </w:r>
      <w:r>
        <w:rPr>
          <w:rFonts w:ascii="Amiri" w:hAnsi="Amiri" w:eastAsia="Amiri" w:cs="Amiri"/>
          <w:color w:val="111111"/>
          <w:sz w:val="28"/>
          <w:sz w:val="28"/>
          <w:szCs w:val="28"/>
          <w:rtl w:val="true"/>
          <w:lang w:bidi="ar-SA"/>
        </w:rPr>
        <w:t xml:space="preserve">فإذا صح ما ذكره الشهرستاني وغيره من تتلمذه لواصل ، فلا يعقل كثيراً أن يتتلمذ واصل لجعفر ، وكثير من المعتزلة كان يتشيع ، فالظاهر انّه عن طريق هؤلاء تسربت أُصول المعتزلة إلى الشيعة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7394985_1280447820"/>
      <w:bookmarkStart w:id="64" w:name="_Toc22"/>
      <w:bookmarkEnd w:id="63"/>
      <w:r>
        <w:rPr>
          <w:rtl w:val="true"/>
        </w:rPr>
        <w:t>مناقشة نظرية أحمد أمين</w:t>
      </w:r>
      <w:bookmarkEnd w:id="64"/>
    </w:p>
    <w:p>
      <w:pPr>
        <w:pStyle w:val="BookText"/>
        <w:rPr/>
      </w:pPr>
      <w:r>
        <w:rPr>
          <w:rFonts w:ascii="Amiri" w:hAnsi="Amiri" w:eastAsia="Amiri" w:cs="Amiri"/>
          <w:color w:val="111111"/>
          <w:sz w:val="28"/>
          <w:sz w:val="28"/>
          <w:szCs w:val="28"/>
          <w:rtl w:val="true"/>
          <w:lang w:bidi="ar-SA"/>
        </w:rPr>
        <w:t xml:space="preserve">ما ذكره الكاتب المصري اجتهاد في مقابل تنصيص أئمّة المعتزلة أنفسهم بأنّهم أخذوا أُصولهم من محمد بن الحنفية وابنه أبي هاشم وهما أخذا عن علي بن أبي طالب والدهما العظيم ، وإليك بعض نصوصهم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يقال أن لها ولمذهبها اسناداً يتصل بالنبي ليس لأحد من فرق الأُمّة مثله ، وليس يمكن خصومهم دفعهم عنه ، وهو انّ خصومهم يقرّون بأنّ مذهبهم يسند إلى واصل بن عطاء ، وان واصلاً يسند إلى محمد بن علي بن أبي طالب ، وابنه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محمداً أخذ عن أبيه علي وانّ علياً أخذ عن رسول اللّه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واصل بن عطاء من أهل المدينة ربّاه محمد بن علي بن أبي </w:t>
      </w:r>
    </w:p>
    <w:p>
      <w:pPr>
        <w:pStyle w:val="BookText"/>
        <w:rPr/>
      </w:pPr>
      <w:r>
        <w:rPr>
          <w:rFonts w:ascii="Amiri" w:hAnsi="Amiri" w:eastAsia="Amiri" w:cs="Amiri"/>
          <w:color w:val="111111"/>
          <w:sz w:val="28"/>
          <w:sz w:val="28"/>
          <w:szCs w:val="28"/>
          <w:rtl w:val="true"/>
          <w:lang w:bidi="ar-SA"/>
        </w:rPr>
        <w:t xml:space="preserve">طالب وعلّمه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مع ابنه أبي هاشم في الكتّاب ثم صحبه بعد موت أبيه مدة طويلة وحكي عن بعض السلف انّه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علم محمد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ذلك فانظر إلى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ذكروا في عمرو بن عبيد انّه أخذ عن أبي هاشم أيضاً ، وقال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أبو هاشم عبد اللّه بن محمد بن علي فلو لم يظهر علمه وفضله إلاّ بما ظهر عن واصل بن عطاء لكفى ، وكان يأخذ العلم عن أبيه وكان واصل بمنزلة كتاب صنعه أبو هاشم ، وكذلك أخوه غيلان بن عطاء يقال انّه أخذ العلم عن الحسن بن محمد بن الحنفية أخي أبي هاشم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 محمد الحنفية وابنه أبي هاشم الذي قرأ علوم التوحيد والعدل حتى 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الناس كلّهم بأبي هاشم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أشرف العلوم هو العلم الإلهي ، لأنّ شرف العلم بشرف المعلوم ، ومعلومه أشرف الموجودات ، فكان هو أشرف ، ومن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اقتبس ، وعنه نقل ، ومنه ابتدئ وإليه انتهى ، فإنّ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أصل التوحيد والعدل وأرباب النظر ومنهم تعلم الناس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 وأصحابه ، لأنّ كبيرهم واصل بن عطاء تلميذ أبي هاشم عبد اللّه بن محمد بن الحنفية وأبو هاشم تلميذ أبيه وأبوه تلميذه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الأشعرية فإنّهم ينتمون إلى أبي الحسن علي بن إسماعيل بن أبي بشر الأشعري وهو تلميذ أبي علي الجبائي ، وأبو علي أحد مشايخ المعتزلة فالأشعرية </w:t>
      </w:r>
    </w:p>
    <w:p>
      <w:pPr>
        <w:pStyle w:val="BookText"/>
        <w:rPr/>
      </w:pPr>
      <w:r>
        <w:rPr>
          <w:rFonts w:ascii="Amiri" w:hAnsi="Amiri" w:eastAsia="Amiri" w:cs="Amiri"/>
          <w:color w:val="111111"/>
          <w:sz w:val="28"/>
          <w:sz w:val="28"/>
          <w:szCs w:val="28"/>
          <w:rtl w:val="true"/>
          <w:lang w:bidi="ar-SA"/>
        </w:rPr>
        <w:t xml:space="preserve">ينتهون بالآخرة إلى استاذ المعتزلة ومعلمهم ، وهو علي بن أبي طالب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المرتضى في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أُصول التوحيد والعدل مأخوذة من كلام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 ، فإنّها تتضمن من ذلك ما لا زيادة عليه ، ولا غاية وراءه ، ومن تأمل المأثور في ذلك من كلامه ، علم أنّ جميع ما أسهب المتكلمون من بعده في تصنيفه وجمعه إنّما هو تفصيل لتلك الجمل وشرح لتلك الأُصول ، وروي عن الأئمّة من أبنائه علیه السلام في ذلك ما لا يكاد يحاط به كثرة ، ومن أحب الوقوف عليه وطلبه من مظانه ، أصاب منه الكثير ، الغزير ، الذي في بعضه شفاء للصدور السقيمة ، ونتاج للعقول العقيمة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السيد مهدي الروحاني في تعليقه على نظرية أحمد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أمين قد لفق ذلك التوجيه والرد ليقطع انتساب الاعتزال والمعتزلة إلى أمير المؤمنين ولم نر أحداً من الشيعة قال بتتلمذ واصل للإمام الصادق علیه السلام حتى يرد عليه أنّ الصادق كان يمسك الركاب لتلميذ واصل ، وهو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فتتلمذه للصادق بعيد ، بل وجه اتصال المعتزلة بأمير المؤمنين هو ما ذكروه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ومجرد إمساك الإمام الصادق بالركاب لعمه زيد رحمه اللّه لا يدل على أنّ الصادق تتلمذ لعمه زيد ، وانّما فعل أحمد أمين ذلك بدافع من هواه المعروف عنه ، والظاهر في كتبه ، وهو أن يسلب عن علي ما ينسب إليه من الفضائل مهما أمكن ولكن بصورة التحقيق العلمي علّ ذلك ينطلي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 ما ظهر من الغربيين تقريظات ومقالات فيها تعظيم للمعتزلة وتعريف لهم بأنّهم أصحاب الفكر الحر ، لم تسمح نفس أحمد أمين بأن تكون جماعة كهؤلاء ينتسبون في أُصول مذهبهم وأفكارهم إلى علي ، فلفق ذلك التوجيه والرد والإغفال</w:t>
      </w:r>
      <w:r>
        <w:rPr>
          <w:rFonts w:eastAsia="IRNazanin" w:cs="IRNazanin"/>
          <w:color w:val="111111"/>
          <w:sz w:val="28"/>
          <w:szCs w:val="28"/>
          <w:rtl w:val="true"/>
          <w:lang w:bidi="fa-IR"/>
        </w:rPr>
        <w:t xml:space="preserve">. </w:t>
      </w:r>
      <w:bookmarkStart w:id="65" w:name="pg17244_194828"/>
    </w:p>
    <w:p>
      <w:pPr>
        <w:pStyle w:val="BookText"/>
        <w:rPr/>
      </w:pPr>
      <w:bookmarkEnd w:id="65"/>
      <w:r>
        <w:rPr>
          <w:rFonts w:ascii="IRNazanin" w:hAnsi="IRNazanin" w:eastAsia="IRNazanin"/>
          <w:color w:val="111111"/>
          <w:sz w:val="28"/>
          <w:sz w:val="28"/>
          <w:szCs w:val="28"/>
          <w:rtl w:val="true"/>
          <w:lang w:bidi="fa-IR"/>
        </w:rPr>
        <w:t xml:space="preserve">كما أنّه قد أنكر بلا دليل انتساب علم النحو إليه مع أنّ ابن النديم قال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أكثر العلماء انّ النحو أخذه أبو الأسود عن أمير المؤمنين علیه السلام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7394987_1280447820"/>
      <w:bookmarkStart w:id="67" w:name="_Toc23"/>
      <w:bookmarkEnd w:id="66"/>
      <w:r>
        <w:rPr>
          <w:rtl w:val="true"/>
        </w:rPr>
        <w:t>عود على بدء</w:t>
      </w:r>
      <w:bookmarkEnd w:id="67"/>
    </w:p>
    <w:p>
      <w:pPr>
        <w:pStyle w:val="BookText"/>
        <w:rPr/>
      </w:pPr>
      <w:r>
        <w:rPr>
          <w:rFonts w:ascii="IRNazanin" w:hAnsi="IRNazanin" w:eastAsia="IRNazanin"/>
          <w:color w:val="111111"/>
          <w:sz w:val="28"/>
          <w:sz w:val="28"/>
          <w:szCs w:val="28"/>
          <w:rtl w:val="true"/>
          <w:lang w:bidi="fa-IR"/>
        </w:rPr>
        <w:t xml:space="preserve">فلنرجع إلى دراسة وجود جذور عصمة النبي في كلام علي علیه السلام حيث إنّه يصف النبي في الخطبة القاصعة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قرن اللّه به من لدن أن كان فطيماً أعظم ملك من ملائكته يسلك به طريق المكارم ، ومحاسن أخلاق العالم ليله ونهاره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القمة العالية من هذه الخطبة على عصمة النبي في القول والعمل عن الخطأ والزلل واضحة ، فإنّ من رباه أعظم ملك من ملائكة اللّه سبحانه من لدن أن كان فطيماً ، إلى أُخريات حياته الشريفة ، لا تنفك عن المصونية من الانحراف والخطأ ، كيف وهذا الملك يسلك به طريق المكارم ، ويربيه على محاسن أخلاق العالم ، ليله ونهاره ، وليست المعصية إلاّ سلوك طريق المآثم ومساوئ الأخلاق ، ومن يسلك الطريق الأوّل يكون متجنباً عن سلوك الطريق الثاني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أمير المؤمنين لا يصف خصوص النبي صلی اللّه علیه و آله بالعصمة في هذه الخطبة ، بل يصف آل النبي صلی اللّه علیه و آله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عيش العلم ، وموت الجهل ، يخبرهم حلمهم عن علمهم ، وظاهرهم عن باطنهم ، وصمتهم عن حكم منطقهم ، لا يخالفون الحق ، ولا يختلفون فيه ، هم دعائم الإسلام ، وولائج الاعتصام ، بهم عاد </w:t>
      </w:r>
    </w:p>
    <w:p>
      <w:pPr>
        <w:pStyle w:val="BookText"/>
        <w:rPr/>
      </w:pPr>
      <w:r>
        <w:rPr>
          <w:rFonts w:ascii="Amiri" w:hAnsi="Amiri" w:eastAsia="Amiri" w:cs="Amiri"/>
          <w:color w:val="111111"/>
          <w:sz w:val="28"/>
          <w:sz w:val="28"/>
          <w:szCs w:val="28"/>
          <w:rtl w:val="true"/>
          <w:lang w:bidi="ar-SA"/>
        </w:rPr>
        <w:t xml:space="preserve">الحق في نصابه ، وانزاح الباطل عن مقامه ، وانقطع لسانه عن منبته ، عقلوا الدين عقل وعاية ورعاية ، لا عقل سماع ودعاية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 هذا الكلام وأمعن النظر فيه هل ترى كلمة أوضح في الدلالة على مصونيتهم من الذنوب وعصمتهم عن الآثام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يخالفون الحق ، ولا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يعدلون عن الحق ، ولا يختلفون فيه ، قولاً وفعلاً كما يختلف غيرهم من الفرق ، وأرباب المذاهب ، فمنهم من له في المسألة قولان ، أو أكثر ، ومنهم من يقول قولاً ثم يرجع عنه ، ومنهم من يرى في أُصول الدين رأياً ثم ينفيه ويتركه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يصف آل النبي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عقلوا الدين عقل وعاية ورعاية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عرفوا الدين ، وعلموه ، معرفة من فهم الشيء وأتقنه ، ووعوا الدين وحفظوه ، وحاطوه ليس كما يعقله غيرهم عن سماع ودعاية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الجملة 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يخالفون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على العصمة عن المعصية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عقلوا الدين عقل وعاية ورعاية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مصونيتهم عن الخطأ ، وسلامتهم في فهم الدين ووعيه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والإمام لا يكتفي ببيان عصمة آل رسول اللّه بهذين الكلامين ، بل يصف أحب عباد اللّه إليه بعبارات وجمل تساوق العصمة ، وتعادلها ، إذ يقول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اللّه على نفسه ، فاستشعر الحزن ، وتجلبب الخوف ، فزهر مصباح الهدى في قلبه ، وأعدّ القرى ليومه النازل به ، فقرّب على نفسه البعيد ، وهوّن الشديد ، نظر فأبصر ، وذكر فاستكثر ، وارتوى من عذب فرات سهلت له موارده فشرب نهلاً ، وسلك سبيلاً جدداً ، قد خلع سرابيل الشهوات ، وتخلّى من الهموم إلاّ </w:t>
      </w:r>
    </w:p>
    <w:p>
      <w:pPr>
        <w:pStyle w:val="BookText"/>
        <w:rPr/>
      </w:pPr>
      <w:r>
        <w:rPr>
          <w:rFonts w:ascii="Amiri" w:hAnsi="Amiri" w:eastAsia="Amiri" w:cs="Amiri"/>
          <w:color w:val="111111"/>
          <w:sz w:val="28"/>
          <w:sz w:val="28"/>
          <w:szCs w:val="28"/>
          <w:rtl w:val="true"/>
          <w:lang w:bidi="ar-SA"/>
        </w:rPr>
        <w:t xml:space="preserve">هماً واحداً انفرد به ، فخرج من صفة العمى ومشاركة أهل الهوى وصار من مفاتيح أبواب الهدى ، ومغاليق أبواب الردى ، قد أبصر طريقه ، وسلك سبيله ، وعرف مناره وقطع غماره ، واستمسك من العرى بأوثقها ، ومن الحبال بأمتنها ، فهو من اليقين على مثل ضوء الشمس ، قد نصب نفسه للّه سبحانه في أرفع الأُمور من إصدار كل وارد عليه ، وتصيير كل فرع إلى أصله ، مصباح ظلمات ، كشاف عشوات ، مفتاح مبهمات ، دفّاع معضلات ، دليل فلوات ، يقول فيفهم ، ويسكت فيسلم ، قد أخلص للّه فاستخلصه فهو من معادن دينه ، وأوتاد أرضه ، قد ألزم نفسه العدل فكان أول عدله نفي الهوى عن نفسه ، يصف الحق ويعمل به ، لا يدع للخير غاية ، إلاّ أمّها ، ولا مظنة إلاّ قصدها ، قد أمكن الكتاب من زمامه ، فهو قائده وإمامه ، يحل حيث حل ثقله ، وينزل حيث كان منزله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أرى أحداً نظر في هذه الخطبة ، وأمعن النظر في عباراته وجمله ، إلاّ وأيقن أنّ الموصوف بهذه الصفات في القمة الأعلى من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من نفسك انّ من لا يكون له إلاّ هم واحد وهو الوقوف عند حدود الشريعة ومن ألزم على نفسه العدل ونفى الهوى عن نفسه ، أن لا يكون مصوناً من المعصية ، ومعتصماً من الزلل ، كيف وقد أمكن القرآن من زمامه ، فهو قائده وإمامه يحل حيث حل ، وينزل حيث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منه أخذ أصحابه علم الطريقة والحقيقة وهو تصريح بحال العارف ومكانته من اللّه ، والعرفان درجة حال رفيعة شريفة جداً مناسبة للنبوة ويختص اللّه تعالى بها من يقربه إليه من خلقه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الصفات والشروط والنعوت التي ذكرها في شرح حال العارف إنّما يعني بها نفسه ، وهو من الكلام الذي له ظاهر وباطن ، فظاهره أن </w:t>
      </w:r>
      <w:bookmarkStart w:id="68" w:name="pg17244_194834"/>
    </w:p>
    <w:p>
      <w:pPr>
        <w:pStyle w:val="BookText"/>
        <w:rPr/>
      </w:pPr>
      <w:bookmarkEnd w:id="68"/>
      <w:r>
        <w:rPr>
          <w:rFonts w:ascii="IRNazanin" w:hAnsi="IRNazanin" w:eastAsia="IRNazanin"/>
          <w:color w:val="111111"/>
          <w:sz w:val="28"/>
          <w:sz w:val="28"/>
          <w:szCs w:val="28"/>
          <w:rtl w:val="true"/>
          <w:lang w:bidi="fa-IR"/>
        </w:rPr>
        <w:t xml:space="preserve">يشرح حال العارف المطلق ، وباطنه أن يشرح حال العارف المعين وهو نفسه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الشارح الحديدي أخذ في تفسير هذه الصفات والشروط واحداً بعد آخر ، إلى أن بلغ إلى الشرط السادس عشر </w:t>
      </w:r>
      <w:r>
        <w:rPr>
          <w:rStyle w:val="FootnoteAnchor"/>
          <w:rtl w:val="true"/>
        </w:rPr>
        <w:footnoteReference w:id="70"/>
      </w:r>
      <w:r>
        <w:rPr>
          <w:rFonts w:ascii="Amiri" w:hAnsi="Amiri" w:eastAsia="Amiri" w:cs="Amiri"/>
          <w:color w:val="111111"/>
          <w:sz w:val="28"/>
          <w:sz w:val="28"/>
          <w:szCs w:val="28"/>
          <w:rtl w:val="true"/>
          <w:lang w:bidi="ar-SA"/>
        </w:rPr>
        <w:t>ومن أراد الوقوف على أهداف الخطبة فليرجع إليه وإلى غيره من الشروح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جذور المسألة في الكتاب والسنّة ، نعم انّ المتكلمين هم الذين عنونوا مسألة العصمة وطرحوها في الأوساط الإسلامية ، فذهبت العدلية من الشيعة والمعتزلة إلى جانب النفي والسلب على أقوال وتفاصيل بين طوائفهم ، وقد أقام كل فريق دليلاً على مدعاه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يمكن أن ينكر أنّ المناظرات التي دارت بين الإمام علي بن موسى الرضا وأهل المقالات من الفرق الإسلامية قد أعطت للمسألة مكانة خاصة ، فقد أبطل الإمام الرضا علیه السلام كثيراً من حجج المخالفين في مجال نفي العصمة عن الأنبياء عامة والنبي الأعظم خاصة ، ولولا خوف الإطالة لأتينا ببعض هذه المناظرات التي دارت بين الإمام علیه السلام وأهل المقالات من الفرق الإسلامية ، وإن شئت الوقوف عليها فراجع بحار الأنوار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نرجع في نهاية المطاف إلى تفسير بعض الآيات التي تمسّك بها المخالف في مجال نفي العصمة عن الأنبياء</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7394989_1280447820"/>
      <w:bookmarkStart w:id="70" w:name="_Toc24"/>
      <w:bookmarkEnd w:id="69"/>
      <w:r>
        <w:rPr>
          <w:rtl w:val="true"/>
        </w:rPr>
        <w:t>ما هي حقيقة العصمة ؟</w:t>
      </w:r>
      <w:bookmarkEnd w:id="70"/>
    </w:p>
    <w:p>
      <w:pPr>
        <w:pStyle w:val="Heading5"/>
        <w:numPr>
          <w:ilvl w:val="4"/>
          <w:numId w:val="1"/>
        </w:numPr>
        <w:rPr/>
      </w:pPr>
      <w:bookmarkStart w:id="71" w:name="__RefHeading___Toc7394991_1280447820"/>
      <w:bookmarkStart w:id="72" w:name="_Toc25"/>
      <w:bookmarkEnd w:id="71"/>
      <w:r>
        <w:rPr>
          <w:rtl w:val="true"/>
        </w:rPr>
        <w:t>اشارة</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المتكلمون العصمة على الإطلاق بأنّها قوة تمنع الإنسان عن اقتراف </w:t>
      </w:r>
    </w:p>
    <w:p>
      <w:pPr>
        <w:pStyle w:val="BookText"/>
        <w:rPr/>
      </w:pPr>
      <w:r>
        <w:rPr>
          <w:rFonts w:ascii="Amiri" w:hAnsi="Amiri" w:eastAsia="Amiri" w:cs="Amiri"/>
          <w:color w:val="111111"/>
          <w:sz w:val="28"/>
          <w:sz w:val="28"/>
          <w:szCs w:val="28"/>
          <w:rtl w:val="true"/>
          <w:lang w:bidi="ar-SA"/>
        </w:rPr>
        <w:t xml:space="preserve">المعصية والوقوع في الخطأ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وعرّفها الفاضل المقداد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عبارة عن لطف يفعله اللّه في المكلف بحيث لا يكون له مع ذلك داع إلى ترك الطاعة ولا إلى فعل المعصية مع قدرته على ذلك ويحصل انتظام ذلك اللطف بأن يحصل له ملكة مانعة من الفجور والإقدام على المعاصي مضافاً إلى العلم بما في الطاعة من الثواب ، والعصمة من العقاب ، مع خوف المؤاخذة على ترك الأَولى ، وفعل المنسي </w:t>
      </w:r>
      <w:r>
        <w:rPr>
          <w:rStyle w:val="FootnoteAnchor"/>
          <w:rtl w:val="true"/>
        </w:rPr>
        <w:footnoteReference w:id="73"/>
      </w:r>
      <w:r>
        <w:rPr>
          <w:rFonts w:ascii="IRNazanin" w:hAnsi="IRNazanin" w:eastAsia="IRNazanin"/>
          <w:color w:val="111111"/>
          <w:sz w:val="28"/>
          <w:sz w:val="28"/>
          <w:szCs w:val="28"/>
          <w:rtl w:val="true"/>
          <w:lang w:bidi="fa-IR"/>
        </w:rPr>
        <w:t>إبطال نهج الباطل لفضل بن روزبهان علی ما نقله عنه صاحب دلائل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370/1</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حقيقة العصمة عبارة عن القوة المانعة عن اقتراف المعصية والوقوع في الخطاء ، كما عرّفه المتكلمون فيقع الكلام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حال المقامين من حيث الاستدلال والبرهنة يجب أن يبحث قبل كل شيء عن حقيقة العصمة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حقيقة العصمة عن اقتراف المعاصي ترجع إلى أحد أُمور ثلاثة على وجه منع الخلو ، وان كانت غير مانعة عن الجمع </w:t>
      </w:r>
      <w:r>
        <w:rPr>
          <w:rFonts w:eastAsia="Amiri" w:cs="Amiri" w:ascii="Amiri" w:hAnsi="Amiri"/>
          <w:color w:val="111111"/>
          <w:sz w:val="28"/>
          <w:szCs w:val="28"/>
          <w:rtl w:val="true"/>
          <w:lang w:bidi="ar-SA"/>
        </w:rPr>
        <w:t xml:space="preserve">: </w:t>
      </w:r>
      <w:bookmarkStart w:id="73" w:name="pg17244_194838"/>
    </w:p>
    <w:p>
      <w:pPr>
        <w:pStyle w:val="Heading5"/>
        <w:numPr>
          <w:ilvl w:val="4"/>
          <w:numId w:val="1"/>
        </w:numPr>
        <w:rPr/>
      </w:pPr>
      <w:bookmarkStart w:id="74" w:name="__RefHeading___Toc7394993_1280447820"/>
      <w:bookmarkStart w:id="75" w:name="_Toc26"/>
      <w:bookmarkEnd w:id="73"/>
      <w:bookmarkEnd w:id="74"/>
      <w:r>
        <w:rPr/>
        <w:t>1</w:t>
      </w:r>
      <w:r>
        <w:rPr>
          <w:rtl w:val="true"/>
        </w:rPr>
        <w:t xml:space="preserve">. </w:t>
      </w:r>
      <w:r>
        <w:rPr>
          <w:rtl w:val="true"/>
        </w:rPr>
        <w:t>العصمة الدرجة القصوى من التقوى</w:t>
      </w:r>
      <w:bookmarkEnd w:id="75"/>
    </w:p>
    <w:p>
      <w:pPr>
        <w:pStyle w:val="BookText"/>
        <w:rPr/>
      </w:pPr>
      <w:r>
        <w:rPr>
          <w:rFonts w:ascii="Amiri" w:hAnsi="Amiri" w:eastAsia="Amiri" w:cs="Amiri"/>
          <w:color w:val="111111"/>
          <w:sz w:val="28"/>
          <w:sz w:val="28"/>
          <w:szCs w:val="28"/>
          <w:rtl w:val="true"/>
          <w:lang w:bidi="ar-SA"/>
        </w:rPr>
        <w:t>العصمة ترجع إلى التقوى بل هي درجة عليا منها ، فما توصف به التقوى وتعرف به تعرف وتوصف به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التقوى حالة نفسانية تعصم الإنسان عن اقتراف كثير من القبائح والمعاصي ، فإذا بلغت تلك الحالة إلى نهايتها تعصم الإنسان عن اقتراف جميع قبائح الأعمال ، وذميم الفعال على وجه الإطلاق ، بل تعصم الإنسان حتى عن التفكير في المعصية ، فالمعصوم ليس خصوص من لا يرتكب المعاصي ويقترفها بل هو من لا يحوم حولها بفكره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العصمة ملكة نفسانية راسخة في النفس لها آثار خاصة كسائر الملكات النفسانية من الشجاعة والعفة والسخاء ، فإذا كان الإنسان شجاعاً وجسوراً ، سخياً وباذلاً ، وعفيفاً ونزيهاً ، يطلب في حياته معالي الأُمور ، ويتجنب عن سفاسفها فيطرد ما يخالفه من الآثار ، كالخوف والجبن والبخل والإمساك ، والقبح والسوء ، ولا يرى في حياته أثراً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العصمة ، فإذا بلغ الإنسان درجة قصوى من التقوى ، وصارت تلك الحالة راسخة في نفسه يصل الإنسان إلى حد لا يرى في حياته أثر من العصيان والطغيان ، والتمرّد والتجرّي ، وتصير ساحته نقية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الإنسان كيف يصل إلى هذا المقام ؟ وما هو العامل الذي يمكنه من هذه الحالة ؟ فهو بحث آخر سنرجع إليه في مستقبل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العصمة من سنخ التقوى والدرجة العليا منها ، يسهل لك تقسيمها إلى العصمة المطلقة والعصمة النسبية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العصمة المطلقة وإن كانت تختص بطبقة خاصة من الناس لكن </w:t>
      </w:r>
      <w:bookmarkStart w:id="76" w:name="pg17244_194840"/>
    </w:p>
    <w:p>
      <w:pPr>
        <w:pStyle w:val="BookText"/>
        <w:rPr/>
      </w:pPr>
      <w:bookmarkEnd w:id="76"/>
      <w:r>
        <w:rPr>
          <w:rFonts w:ascii="Amiri" w:hAnsi="Amiri" w:eastAsia="Amiri" w:cs="Amiri"/>
          <w:color w:val="111111"/>
          <w:sz w:val="28"/>
          <w:sz w:val="28"/>
          <w:szCs w:val="28"/>
          <w:rtl w:val="true"/>
          <w:lang w:bidi="ar-SA"/>
        </w:rPr>
        <w:t>العصمة النسبية تعم كثيراً من الناس من غير فرق بين أولياء اللّه وغيرهم ، لأنّ الإنسان الشريف الذي لا يقل وجوده في أوساطنا ، وإن كان يقترف بعض المعاصي لكنه يجتنب عن بعضها اجتناباً تاماً بحيث يتجنب عن التفكير بها فضلاً عن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الإنسان الشريف لا يتجوّل عارياً في الشوارع والطرقات مهما بلغ تحريض الآخرين له على ذلك الفعل ، كما أنّ كثيراً من اللصوص لا يقومون بالسرقة في منتصف الليل متسلحين لانتهاب شيء رخيص ، كما أنّ كثيراً من الناس لا يقومون بقتل الأبرياء ولا بقتل أنفسهم وان عرضت عليهم مكافآت مادية كبيرة ، فإنّ الحوافز الداعية إلى هذه الأفاعيل المنكرة غير موجودة في نفوسهم ، أو أنّها محكومة ومردودة بالتقوى التي تحلّوا بها ، ولأجل ذلك صاروا بمعزل عن تلك الأفعال القبيحة حتى أنّهم لا يفكّرون فيها ولا يحدّثون بها أنفسهم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النسبية التي تعرفت عليها تقرب حقيقة العصمة المطلقة في أذهاننا ، فلو بلغت تلك الحالة النفسانية الرادعة في الإنسان مبلغاً كبيراً ومرحلة شديدة بحيث تمنعه من اقتراف جميع القبائح ، يصير معصوماً مطلقاً ، كما أنّ الإنسان في القسم الأوّل صار معصوماً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حوافز الطغيان والعصيان والبواعث على المخالفة محكومة عند الإنسان ، منفورة لديه لأجل الحالة الراسخة ، يصير الإنسان معصوماً تاماً منزهاً عن كل عيب وشين</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7394995_1280447820"/>
      <w:bookmarkStart w:id="78" w:name="_Toc27"/>
      <w:bookmarkEnd w:id="77"/>
      <w:r>
        <w:rPr/>
        <w:t>2</w:t>
      </w:r>
      <w:r>
        <w:rPr>
          <w:rtl w:val="true"/>
        </w:rPr>
        <w:t xml:space="preserve">. </w:t>
      </w:r>
      <w:r>
        <w:rPr>
          <w:rtl w:val="true"/>
        </w:rPr>
        <w:t xml:space="preserve">العصمة </w:t>
      </w:r>
      <w:r>
        <w:rPr>
          <w:rtl w:val="true"/>
        </w:rPr>
        <w:t xml:space="preserve">: </w:t>
      </w:r>
      <w:r>
        <w:rPr>
          <w:rtl w:val="true"/>
        </w:rPr>
        <w:t>نتيجة العلم القطعي بعواقب المعاصي</w:t>
      </w:r>
      <w:bookmarkEnd w:id="7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النظريّة الأُولى في حقيقة العصمة وانّها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w:t>
      </w:r>
    </w:p>
    <w:p>
      <w:pPr>
        <w:pStyle w:val="BookText"/>
        <w:rPr/>
      </w:pPr>
      <w:r>
        <w:rPr>
          <w:rFonts w:ascii="Amiri" w:hAnsi="Amiri" w:eastAsia="Amiri" w:cs="Amiri"/>
          <w:color w:val="111111"/>
          <w:sz w:val="28"/>
          <w:sz w:val="28"/>
          <w:szCs w:val="28"/>
          <w:rtl w:val="true"/>
          <w:lang w:bidi="ar-SA"/>
        </w:rPr>
        <w:t xml:space="preserve">العليا من التقوى ، غير انّ هناك نظرية أُخرى في حقيقتها ، لا تنافي النظرية الأُولى ، بل ربّما تعد من علل تحقق الدرجة العليا من التقوى التي عرفنا العصمة بها وموجب تكونها في النفس ، وحقيقة هذه النظرية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العلم القطعي اليقيني بعواقب المعاصي والآثام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قطعياً لا يغلب ولا يدخله شك ، ولا يعتريه ريب ، وهو أن يبلغ علم الإنسان درجة يلمس في هذه النشأة لوازم الأعمال وآثارها في النشأة الأُخرى وتبعاتها فيها ، ويصير على حد يدرك بل يرى درجات أهل الجنة ودركات أهل النار ، وهذا العلم القطعي هو الذي يزيل الحجب بين الإنسان وتوابع الأعمال ، ويصير الإنسان مصداقاً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 وصاحب هذا العلم هو الذي يصفه الإمام علي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والجنة كمن قد رآها ، فهم فيها منعمون ، وهم والنار كمن قد رآها فهم فيها معذبون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 العلم إلى هذه الدرجة من الكشف يصد الإنسان عن اجتراء المعاصي واقتراف المآثم بل لا يجول حولها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تأثير هذا العلم في صيرورة الإنسان معصوماً من اقتراف الذنب نأتي بمثال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وقف على أنّ في الأسلاك الكهربائية طاقة من شأنها قتل الإنسان إذا مسها من دون حاجز أو عائق بحيث يكون المس والموت مقترنين ، أحجمت نفسه عن مس تلك الأسلاك والاقتراب منها دون عائق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نظير الطبيب العارف بعواقب الأمراض وآثار الجراثيم ، فإنّه إذا وقف على ماء اغتسل فيه مصاب بالجذام أو البرص أو السل ، لم يقدم على شربه والاغتسال منه ومباشرته مهما اشتدت حاجته إلى ذلك لعلمه بما يجر عليه الشرب </w:t>
      </w:r>
    </w:p>
    <w:p>
      <w:pPr>
        <w:pStyle w:val="BookText"/>
        <w:rPr/>
      </w:pPr>
      <w:r>
        <w:rPr>
          <w:rFonts w:ascii="Amiri" w:hAnsi="Amiri" w:eastAsia="Amiri" w:cs="Amiri"/>
          <w:color w:val="111111"/>
          <w:sz w:val="28"/>
          <w:sz w:val="28"/>
          <w:szCs w:val="28"/>
          <w:rtl w:val="true"/>
          <w:lang w:bidi="ar-SA"/>
        </w:rPr>
        <w:t>والاغتسال بذلك الماء الموبوء ، فإذا وقف الإنسان الكامل على ما وراء هذه النشأة من نتائج الأعمال وعواقب الفعال ورأى بالعيون البرزخية تبدل الكنوز المكتنزة من الذهب والفضة إلى النار المحماة التي تكوى بها جباه الكانزين وجنوبهم وظهورهم ، امتنع عن حبس الأموال والإحجام عن إنفاقها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ظاهر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كَنَزْتُمْ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النار التي تكوى بها جباه الكانزين وجنوبهم وظهورهم ، ليست إلاّ نفس الذهب والفضة ، لكن بوجودهما الأُخرويّين ، وأنّ للذهب والفضة وجودين أو ظهورين في النشأتين فهذه الأجسام الفلزية ، تتجلّى في النشأة الدنيوية في صورة الذهب والفضة ، وفي النشأة الأُخروية في صورة النيران 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العادي اللامس لهذه الفلزات المكنوزة وان كان لا يحس فيها الحرارة ولا يرى فيها النار ولا لهيبها ، إلاّ أنّ ذلك لأجل أنّه يفقد حين المس ، الحس المناسب لدرك نيران النشأة الآخرة وحرارتها ، فلو فرض إنسان كامل يمتلك هذا الحس إلى جانب بقية حواسه العادية المتعارفة ويدرك بنحو خاص الوجه الآخر لهذه الفلزات ، وهو نيرانها وحرارتها ، يجتنبها ، كاجتنابه النيران الدنيوية ، ولا يقدم على كنزها ، وتكديسها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يفيد انّ للعلم مرحلة قويّة راسخة تصد الإنسان عن الوقوع في المعاصي والآثام ولا يكون مغلوباً للشهوات والغرائز</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جمال الدين مقداد بن عبد اللّه الأسدي السيوري الحلي في كتابه القيم </w:t>
      </w:r>
      <w:bookmarkStart w:id="79" w:name="pg17244_194846"/>
    </w:p>
    <w:p>
      <w:pPr>
        <w:pStyle w:val="BookText"/>
        <w:rPr/>
      </w:pPr>
      <w:bookmarkEnd w:id="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الإلهية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ولبعضهم كلام حسن جامع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ملكة نفسانية يمنع المتصف بها من الفجور مع قدرته عليه ، وتتوقف هذه الملكة على العلم بمثالب المعاصي ومناقب الطاعات ، لأنّ العفّة متى حصلت في جوهر النفس وانضاف إليها العلم التام بما في المعصية من الشقاء ، والطاعة من السعادة ، صار ذلك العلم موجباً لرسوخها في النفس فتصير ملكة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العلاّمة الطباطبائي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القوة المسمّاة بقوة العصمة سبب شعوري علمي غير مغلوب البتة ، ولو كانت من قبيل ما نتعارفه من أقسام الشعور والإدراك ، لتسرب إليها التخلّف ، ولتخبط الإنسان على أثره أحياناً ، فهذا العلم من غير سنخ سائر العلوم والإدراكات المتعارفة ، التي تقبل الاكتساب والتعلم ، وقد أشار اللّه في خطابه الذي خص به نبيه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اللّهُ عَلَيْكَ الْكِتَابَ وَالحِكْمَةَ وَعَلَّمَكَ مَا لَمْ تَكُن تَعْلَمُ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وهو خطاب خاص لا نفقهه حقيقة الفقه ، إذ لا تذوق لنا في هذا المجال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قدس سره يشير إلى كيفية خاصة من العلم والشعور الذي أوضحناه بما ورد حول الكنز وآثاره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394997_1280447820"/>
      <w:bookmarkStart w:id="81" w:name="_Toc28"/>
      <w:bookmarkEnd w:id="80"/>
      <w:r>
        <w:rPr/>
        <w:t>3</w:t>
      </w:r>
      <w:r>
        <w:rPr>
          <w:rtl w:val="true"/>
        </w:rPr>
        <w:t xml:space="preserve">. </w:t>
      </w:r>
      <w:r>
        <w:rPr>
          <w:rtl w:val="true"/>
        </w:rPr>
        <w:t>الاستشعار بعظمة الرب وكماله وجماله</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هاهنا نظرية ثالثة في تبيين حقيقة العصمة يرجع لبها إلى أنّ استشعار العبد بعظمة الخالق وحبه وتفانيه في معرفته وعشقه له ، يصده عن سلوك ما يخالف رضاه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النظرية مثل النظرية الثانية لا تخالف النظرية الأُولى التي فسرناها من أنّ العصمة هي الدرجة العليا من التقوى ، بل يكون الاستشعار والتفاني دون الحق ، والعشق لجماله وكماله ، أحد العوامل لحصول تلك المرتبة من التقوى ، وهذا النحو من الاستشعار لا يحصل إلاّ للكاملين في المعرفة الإلهية البالغين أعلى قممها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 الإنسان خالقه كمال المعرفة الميسورة ، وتعرف على معدن الكمال المطلق وجماله وجلاله ، وجد في نفسه انجذاباً نحو الحق ، وتعلّقاً خاصاً به بحيث لا يستبدل برضاه شيئاً ، فهذا الكمال المطلق هو الذي إذا تعرف عليه الإنسان العارف ، يؤجج في نفسه نيران الشوق والمحبة ، ويدفعه إلى أن لا يبتغي سواه ، ولا يطلب سوى إطاعة أمره وامتثال نهيه ، ويصبح كل ما يخالف أمره ورضاه منفوراً لديه ، مقبوحاً في نظره ، أشد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يصبح الإنسان مصوناً عن المخالفة ، بعيداً عن المعصية بحيث لا يؤثر على رضاه شيئاً ، وإلى ذلك يشير الإمام علي بن أبي طالب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عبدتك خوفاً من نارك ولا طمعاً في جنتك إنّما وجدتك أهلاً للعبادة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النظريات الثلاث أو النظرية الواحدة المختلفة في البيان والتقرير تعرب عن أنّ العصمة قوة في النفس تعصم الإنسان عن الوقوع في مخالفة الرب سبحانه وتعالى ، وليست العصمة أمراً خارجاً عن ذات الإنسان الكامل وهويته الخارجية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التحاليل الثلاثة لحقيقة العصمة ، كلّها راجعة إلى العصمة عن المعصية والمصونية عن التمرد كما هو واضح لمن أعطى التأمل لها ، وأمّا العصمة في مقام تلقي الوحي والتحفظ عليه وإبلاغه إلى الناس ، أو العصمة عن الخطأ في </w:t>
      </w:r>
      <w:bookmarkStart w:id="82" w:name="pg17244_194850"/>
    </w:p>
    <w:p>
      <w:pPr>
        <w:pStyle w:val="BookText"/>
        <w:rPr/>
      </w:pPr>
      <w:bookmarkEnd w:id="82"/>
      <w:r>
        <w:rPr>
          <w:rFonts w:ascii="Amiri" w:hAnsi="Amiri" w:eastAsia="Amiri" w:cs="Amiri"/>
          <w:color w:val="111111"/>
          <w:sz w:val="28"/>
          <w:sz w:val="28"/>
          <w:szCs w:val="28"/>
          <w:rtl w:val="true"/>
          <w:lang w:bidi="ar-SA"/>
        </w:rPr>
        <w:t xml:space="preserve">الحياة والأُمور الفردية أو الاجتماعية فلا بد أن توجه بوجوه غير هذه الثلاثة كما سيوافيك بيانها عند البحث عن المقام الثاني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والاشتباه ، والمهم هو البحث عن المقام الأوّل ، ولذلك قدّمنا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عدة روايات تصرح بأنّ ،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تعصم الأنبياء والرسل عن الوقوع في المهالك والخطايا ، وإليك بيانها </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7394999_1280447820"/>
      <w:bookmarkStart w:id="84" w:name="_Toc29"/>
      <w:bookmarkEnd w:id="83"/>
      <w:r>
        <w:rPr>
          <w:rtl w:val="true"/>
        </w:rPr>
        <w:t>الروح التي تسدد الأولياء</w:t>
      </w:r>
      <w:bookmarkEnd w:id="84"/>
    </w:p>
    <w:p>
      <w:p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من خلق اللّه عزّ وجلّ أعظم من جبرئيل وميكائيل كان مع رسول اللّه يخبره ويسدده وهو مع الأئمّة من بعده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 أنّ ظاهرها لا ينطبق على الآية ، لأنّ الوحي يتعلّق بالمفاهيم والألفاظ لا بالجواهر والأجسام ، فالملك الذي هو أعظم من جبرئيل وميكائيل لا يمكن أن يتعلّق به الوحي ، ويكون هو الموحى به ، وإنّما يتعلق به الإرسال والبعث ونحو ذلك ، لا صلة لها بباب المعاصي بل هي راجعة إلى التسديد في تلقي الوحي وإبلاغه إلى الناس ، وحفظهم عن الخطأ على وجه الإطلاق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هناك روايات تشعر بأنّ هذه الروح التي تؤيد الأنبياء غير خارجة عن ذواتهم ، وهذا جابر الجعفي يروي عن الإمام الصادق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w:t>
      </w:r>
    </w:p>
    <w:p>
      <w:pPr>
        <w:pStyle w:val="BookText"/>
        <w:rPr/>
      </w:pPr>
      <w:r>
        <w:rPr>
          <w:rFonts w:ascii="Amiri" w:hAnsi="Amiri" w:eastAsia="Amiri" w:cs="Amiri"/>
          <w:color w:val="111111"/>
          <w:sz w:val="28"/>
          <w:sz w:val="28"/>
          <w:szCs w:val="28"/>
          <w:rtl w:val="true"/>
          <w:lang w:bidi="ar-SA"/>
        </w:rPr>
        <w:t xml:space="preserve">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فالسابقون هم رسل اللّه ، وخاصة اللّه من خلقه جعل فيهم خمسة أرواح أيدهم بروح القدس فبه عرفوا الأشياء ، وأيّدهم بروح الإيمان فبه خافوا اللّه عزّ وجلّ ، وأيدهم بروح القوة فبه قدروا على طاعة اللّه ، وأيّدهم بروح الشهوة فبه اشتهوا طاعة اللّه عزّ وجلّ وكرهوا معصيته ، وجعل فيهم روح المدرج الذي به يذهب الناس ويجيئون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الأرواح الأربعة غير خارجة عن ذواتهم ، ولا يبعد أن تكون الخامسة وهي روح القدس غير خارجة عن ذواتهم ويكون المراد كمال نفوسهم إلى حد يعرفون الأشياء على ما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صالح المازندراني في تفسير هذه الأرواح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تعالى بالحكمة البالغة والمصلحة الكاملة في الرسل والخاصة ، خمسة أرواح لحفظهم من الخطاء وتكميلهم بالعلم والعمل ليكون قولهم صدقاً ، وبرهاناً ، والاقتداء بهم رشداً وإيقاناً كيلا يكون لمن سواهم على اللّه حجة يوم القيامة ، ولعل المراد بالأرواح هنا النفوس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تقدير فهذه الروايات التي تشهد بتسديد الأنبياء بها إمّا راجعة إلى تسديدهم في مقام تلقي الوحي ، أو راجعة إلى تسديدهم عن الخطاء في الأحكام والموضوعات والكل خارج عن إطار البحث ، وإنّما الكلام في صيانتهم عن المعاصي</w:t>
      </w:r>
      <w:r>
        <w:rPr>
          <w:rFonts w:eastAsia="Amiri" w:cs="Amiri" w:ascii="Amiri" w:hAnsi="Amiri"/>
          <w:color w:val="111111"/>
          <w:sz w:val="28"/>
          <w:szCs w:val="28"/>
          <w:rtl w:val="true"/>
          <w:lang w:bidi="ar-SA"/>
        </w:rPr>
        <w:t xml:space="preserve">. </w:t>
      </w:r>
      <w:bookmarkStart w:id="85" w:name="pg17244_194854"/>
    </w:p>
    <w:p>
      <w:pPr>
        <w:pStyle w:val="Heading4"/>
        <w:numPr>
          <w:ilvl w:val="3"/>
          <w:numId w:val="1"/>
        </w:numPr>
        <w:rPr/>
      </w:pPr>
      <w:bookmarkStart w:id="86" w:name="__RefHeading___Toc7395001_1280447820"/>
      <w:bookmarkStart w:id="87" w:name="_Toc30"/>
      <w:bookmarkEnd w:id="85"/>
      <w:bookmarkEnd w:id="86"/>
      <w:r>
        <w:rPr>
          <w:rtl w:val="true"/>
        </w:rPr>
        <w:t>هل العصمة موهبة إلهية أو أمر اكتسابي ؟</w:t>
      </w:r>
      <w:bookmarkEnd w:id="87"/>
    </w:p>
    <w:p>
      <w:pPr>
        <w:pStyle w:val="BookText"/>
        <w:rPr/>
      </w:pPr>
      <w:r>
        <w:rPr>
          <w:rFonts w:ascii="Amiri" w:hAnsi="Amiri" w:eastAsia="Amiri" w:cs="Amiri"/>
          <w:color w:val="111111"/>
          <w:sz w:val="28"/>
          <w:sz w:val="28"/>
          <w:szCs w:val="28"/>
          <w:rtl w:val="true"/>
          <w:lang w:bidi="ar-SA"/>
        </w:rPr>
        <w:t xml:space="preserve">قد وقفت على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والعوامل التي توجب صيانة الإنسان عن الوقوع في حبال المعصية ، ومهالك التمرد والطغيان ، غير انّ هاهنا سؤالاً هاماً يجب الإجابة عنه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العصمة سواء أفسّرت بكونها هي الدرجة العليا من التقوى ، أو بكونها العلم القطعي بعواقب المآثم والمعاصي ، أم فسّرت بالاستشعار بعظمة الرب وجماله وجلاله ، وعلى أي تقدير فهو كمال نفساني له أثره الخاص ، وعندئذ يسأل عن أنّ هذا الكمال هل هو موهوب من اللّه لعباده المخلصين ، أو أمر حاصل للشخص بالاكتساب ؟ فالظاهر من كلمات المتكلمين أنّها موهبة من مواهب اللّه سبحانه يتفضّل بها على من يشاء من عباده بعد وجود أرضيات صالحة وقابليات مصحّحة لإفاضتها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تفضل من اللّه على من علم انّه يتمسك بعصمته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تشعر بأنّ إفاضة العصمة من اللّه سبحانه أمر خارج عن إطار الاختيار ، غير أنّ اعمالها والاستفادة منها يرجع إلى العبد وداخل في إطار إرادته ، فله أن يتمسك بها فيبقى معصوماً من المعصية ، كما له أن لا يتمسك بتلك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من اللّه تعالى هي التوفيق الذي يسلم به الإنسان مما يكره إذا أتى بالطاعة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المرتضى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الذي يفعله تعالى فيختار العبد عنده الامتناع عن فعل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العلاّمة الحلّي عن بعض المتكلمين بأنّه فسر العصمة بالأمر الذي يفعله اللّه بالعبد من الألطاف المقربة إلى الطاعات التي يعلم معها أنّه لا يقدم على المعصية بشرط أن لا ينتهي ذلك إلى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لطف يفعله اللّه تعالى بصاحبها لا يكون معه داع إلى ترك الطاعة وارتكاب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فسر أسباب هذا اللطف بأُمور أربعة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جمال الدين مقداد بن عبد اللّه الشهير بالفاضل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الإلهية في المباحث الكلامية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أصحابنا ومن وافقهم من العدلية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يفعله اللّه بالمكلّف بحيث يمتنع منه وقوع المعصية لانتفاء داعيه ، ووجود صارفه مع قدرته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الأشاعرة بأنّها هي القدرة على الطاعة وعدم القدرة على المعصية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نقل عن بعض الحكماء أنّ المعصوم خلقه اللّه جبلة صافية ، وطينة نقية ، ومزاجاً قابلاً ، وخصّه بعقل قوي وفكر سوي ، وجعل له ألطافاً زائدة ، فهو قوي بما خصّه على فعل الواجبات واجتناب المقبحات ، والالتفات إلى ملكوت السماوات ، والإعراض عن عالم الجهات ، فتصير النفس الأمارة مأسورة مقهورة في حيز النفس العاقلة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الطباطبائي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w:t>
      </w:r>
    </w:p>
    <w:p>
      <w:pPr>
        <w:pStyle w:val="BookText"/>
        <w:rPr/>
      </w:pPr>
      <w:r>
        <w:rPr>
          <w:rFonts w:ascii="Amiri" w:hAnsi="Amiri" w:eastAsia="Amiri" w:cs="Amiri"/>
          <w:color w:val="111111"/>
          <w:sz w:val="28"/>
          <w:sz w:val="28"/>
          <w:szCs w:val="28"/>
          <w:rtl w:val="true"/>
          <w:lang w:bidi="ar-SA"/>
        </w:rPr>
        <w:t xml:space="preserve">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تستمر إرادته أن يخصّكم بموهبة العصمة بإذهاب الاعتقاد الباطل وأثر العمل السيّء عنكم أهل البيت وإيراد ما يزيل أثر ذلك عليكم وهي العصمة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الكلمات التي تصرح بكون العصمة من مواهبه سبحانه إلى عباده المخلصين ، وفي الآيات القرآنية تلويحات وإشارات إلى ذلك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وقوله سبحانه في حق بني إسرائيل والمراد أنبياؤهم ورسلهم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مِّنَ الآيَاتِ مَا فِيهِ بَلاءٌ مُّبِينٌ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النبوة والعصمة ، وإعطاء الآيات لأصحابها من مواهب اللّه سبحانه إلى الأنبياء ، ومن يقوم مقامهم من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العصمة أمراً إلهياً وموهبة من مواهبه سبحانه ، فعندئذ ينطرح هاهنا سؤالان تجب الإجابة عنهما ، والسؤالان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العصمة موهبة من اللّه مفاضة منه سبحانه إلى رسله وأوصيائهم لم تعد كمالاً ومفخرة للمعصوم حتى يستحق بها التحسين والتحميد والتمجيد ، فإنّ الكمال الخارج عن الاختيار كصفاء اللؤلؤ ، لا يستحق التحسين</w:t>
      </w:r>
      <w:bookmarkStart w:id="88" w:name="pg17244_194859"/>
    </w:p>
    <w:p>
      <w:pPr>
        <w:pStyle w:val="BookText"/>
        <w:rPr/>
      </w:pPr>
      <w:bookmarkEnd w:id="88"/>
      <w:r>
        <w:rPr>
          <w:rFonts w:ascii="Amiri" w:hAnsi="Amiri" w:eastAsia="Amiri" w:cs="Amiri"/>
          <w:color w:val="111111"/>
          <w:sz w:val="28"/>
          <w:sz w:val="28"/>
          <w:szCs w:val="28"/>
          <w:rtl w:val="true"/>
          <w:lang w:bidi="ar-SA"/>
        </w:rPr>
        <w:t>والتمجيد ، فإنّ الحمد والثناء إنّما يصحان في مقابل الفعل الاختياري ، وما هو خارج عن إطار الاختيار لا يصح أن يحمد صاحبه عليه ، إذ هو وغيره في هذا المجال سواء ، ولو أفيض ذاك الكمال على فرد آخر لكان مثله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العصمة تعصم الإنسان عن الوقوع في المعصية ، فالإنسان المعصوم عاجز عن ارتكاب المعاصي واقتراف المآثم ، وعندئذ لا يستحق لترك العصيان مدحاً ولا ثواباً إذ لا اختيار له ؟</w:t>
      </w:r>
    </w:p>
    <w:p>
      <w:pPr>
        <w:pStyle w:val="BookText"/>
        <w:rPr/>
      </w:pPr>
      <w:r>
        <w:rPr>
          <w:rFonts w:ascii="Amiri" w:hAnsi="Amiri" w:eastAsia="Amiri" w:cs="Amiri"/>
          <w:color w:val="111111"/>
          <w:sz w:val="28"/>
          <w:sz w:val="28"/>
          <w:szCs w:val="28"/>
          <w:rtl w:val="true"/>
          <w:lang w:bidi="ar-SA"/>
        </w:rPr>
        <w:t>والفرق بين السؤالين واضح ، إذ السؤال الأوّل يرجع إلى عد نفس إفاضة العصمة مفخرة من مفاخر المعصوم ، لأنّه إذا كانت موهبة إلهية لما صح عدها كمالاً للمعصوم ، بخلاف السؤال الثاني فإنّه يتوجه إلى أنّ العصمة تسلب القدرة عن المعصوم على ارتكاب المعاصي ، فلا يعد الترك كمالاً ولا عاملاً لاستحقاق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السؤالان من أهم الأسئلة في باب العصمة ، وإليك الإجابة عن كليهما</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7395003_1280447820"/>
      <w:bookmarkStart w:id="90" w:name="_Toc31"/>
      <w:bookmarkEnd w:id="89"/>
      <w:r>
        <w:rPr>
          <w:rtl w:val="true"/>
        </w:rPr>
        <w:t>العصمة المفاضة كمال لصاحبها</w:t>
      </w:r>
      <w:bookmarkEnd w:id="90"/>
    </w:p>
    <w:p>
      <w:pPr>
        <w:pStyle w:val="BookText"/>
        <w:rPr/>
      </w:pPr>
      <w:r>
        <w:rPr>
          <w:rFonts w:ascii="Amiri" w:hAnsi="Amiri" w:eastAsia="Amiri" w:cs="Amiri"/>
          <w:color w:val="111111"/>
          <w:sz w:val="28"/>
          <w:sz w:val="28"/>
          <w:szCs w:val="28"/>
          <w:rtl w:val="true"/>
          <w:lang w:bidi="ar-SA"/>
        </w:rPr>
        <w:t xml:space="preserve">إنّ العصمة الإلهية لا تفاض للأفراد إلاّ بعد وجود أرضيات صالحة في نفس المعصوم تقتضي إفاضة تلك الموهبة إلى صاحبها ، وأمّا ما هي تلك الأرضيات والقابليات التي تقتضي إفاضتها فخارج عن موضوع البحث ، غير إنّا نقول على وجه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القابليات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خارج عن اختيار الإنسان ، وقسم واقع في إطار إرادته واختياره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 فهي القابليات التي تنتقل إلى النبي من آبائه وأجداده عن طريق الوراثة ، فإنّ الأولاد كما يرثون أموال الآباء وثرواتهم ، يرثون أوصافهم </w:t>
      </w:r>
    </w:p>
    <w:p>
      <w:pPr>
        <w:pStyle w:val="BookText"/>
        <w:rPr/>
      </w:pPr>
      <w:r>
        <w:rPr>
          <w:rFonts w:ascii="Amiri" w:hAnsi="Amiri" w:eastAsia="Amiri" w:cs="Amiri"/>
          <w:color w:val="111111"/>
          <w:sz w:val="28"/>
          <w:sz w:val="28"/>
          <w:szCs w:val="28"/>
          <w:rtl w:val="true"/>
          <w:lang w:bidi="ar-SA"/>
        </w:rPr>
        <w:t xml:space="preserve">الظاهرية والباطنية ، فترى أنّ الولد يشبه الأب أو العم ، أو الأُم أو الخال ، وقد جاء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الحلال يشبه العم أو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فالروحيات الصالحة أو الطالحة تنتقل من طريق الوراثة إلى الأولاد ، فنرى ولد الشجاع شجاعاً ، وولد الجبان جباناً إلى غير ذلك من الأوصاف الجسمانية والروحانية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كما يحدّثنا التاريخ كانوا يتولّدون في البيوتات الصالحة العريقة بالفضائل والكمالات ، وما زالت تنتقل تلك الكمالات والفضائل الروحية من نسل إلى نسل وتتكامل إلى أن تتجسد في نفس النبي ويتولد هو بروح طيبة وقابلية كبيرة لإفاضة المواهب الإلهية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ليست الوراثة العامل الوحيد لتكوّن تلك القابليات بل هناك عامل آخر لتكوّنها في نفوس الأنبياء وهو عامل التربية ، فإنّ الكمالات والفضائل الموجودة في بيئتهم تنتقل من طريق التربية إلى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ظل ذينك العاملين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الوراثة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كثيراً من أهل تلك البيوتات ذوي إيمان وأمانة ، وذكاء ودراية ، وما ذلك إلاّ لأنّ العائشين في تلك البيئات والمتولدين فيها يكتسبون جل هذه الكمالات من ذينك الطريقين ، وعلى ذلك فهذه الكمالات الروحية أرضيات صالحة لإفاضة المواهب الإلهية إلى أصحابها ومنها العصمة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عوامل أُخر لاكتساب الأرضيات الصالحة داخلة في إطار الاختيار وحرية الإنسان وإليك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حياة الأنبياء من لدن ولادتهم إلى زمان بعثتهم مشحونة بالمجاهدات الفردية والاجتماعية ، فقد كانوا يجاهدون النفس الأمّارة أشد الجهاد ، ويمارسون تهذيب أنفسهم بل ومجتمعهم ، فهذا هو يوسف الصدّيق علیه السلام جاهد نفسه الأمّارة</w:t>
      </w:r>
    </w:p>
    <w:p>
      <w:pPr>
        <w:pStyle w:val="BookText"/>
        <w:rPr/>
      </w:pPr>
      <w:r>
        <w:rPr>
          <w:rFonts w:ascii="Amiri" w:hAnsi="Amiri" w:eastAsia="Amiri" w:cs="Amiri"/>
          <w:color w:val="111111"/>
          <w:sz w:val="28"/>
          <w:sz w:val="28"/>
          <w:szCs w:val="28"/>
          <w:rtl w:val="true"/>
          <w:lang w:bidi="ar-SA"/>
        </w:rPr>
        <w:t xml:space="preserve">وألجمها بأشد الوجوه عندما راودته من هو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وَغَلَّقَتِ الأَبْوَابَ وَقَالَتْ هَيْتَ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بالرد والنفي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إِنَّهُ رَبِّي أَحْسَنَ مَثْوَايَ إِنَّهُ لا يُفْلِحُ الظَّالِمُونَ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موسى كليم اللّه وجد في مدين امرأتين تذودان واقفتين على بعد من البئر ، فقدم اليهما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خطبكما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نسقي حتى يصدر الرعاء وأبونا شيخ كبير ، وعند ذلك لم يتفكر في شيء إلاّ في رفع حاجتهما ، ولأجل ذلك سقى لهما ثم تولّى إلى الظل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وكم هناك من شواهد تاريخية على جهاد الأنبياء وقيامهم بواجبهم أبّان شبابهم إلى زمان بعثتهم التي تصدت لذكرها الكتب السماوية وقصص الأنبياء وتواريخ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العوامل ، الداخل بعضها في إطار الاختيار والخارج بعضها عن إطاره أوجدت قابليات وأرضيات صالحة لإفاضة وصف العصمة عليهم وانتخابهم لذلك الفيض العظيم ، فعندئذ تكون العصمة مفخرة للنبي صالحة للتحسين والتبجيل والتكريم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وقف على ضمائرهم ونيّاتهم ومستقبل أمرهم ، ومصير حالهم وعلم أنّهم ذوات مقدسة ، لو أُفيضت إليهم تلك الموهبة لاستعانوا بها في طريق الطاعة وترك المعصية بحرية واختيار ، وهذا العلم كاف لتصحيح إفاضة تلك الموهبة عليهم بخلاف من يعلم من حاله خلاف ذلك</w:t>
      </w:r>
      <w:r>
        <w:rPr>
          <w:rFonts w:eastAsia="Amiri" w:cs="Amiri" w:ascii="Amiri" w:hAnsi="Amiri"/>
          <w:color w:val="111111"/>
          <w:sz w:val="28"/>
          <w:szCs w:val="28"/>
          <w:rtl w:val="true"/>
          <w:lang w:bidi="ar-SA"/>
        </w:rPr>
        <w:t xml:space="preserve">. </w:t>
      </w:r>
      <w:bookmarkStart w:id="91" w:name="pg17244_194866"/>
    </w:p>
    <w:p>
      <w:pPr>
        <w:pStyle w:val="BookText"/>
        <w:rPr/>
      </w:pPr>
      <w:bookmarkEnd w:id="91"/>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خلق بعض عباده على استقامة الفطرة ، واعتدال الخلقة ، فنشأوا من بادئ الأمر بأذهان وقّادة ، وإدراكات صحيحة ونفوس طاهرة ، وقلوب سليمة ، فنالوا بمجرد صفاء الفطرة وسلامة النفس من نعمة الإخلاص ما ناله غيرهم بالاجتهاد والكسب بل أعلى وأرقى لطهارة داخلهم من التلوث بألواث الموانع والمزاحمات ، والظاهر أنّ هؤلاء هم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 مصطلح القرآن ، وهم الأنبياء والأئمّة ، وقد نص القرآن بأنّ اللّه اجتباهم ، أي جمعهم لنفسه وأخلصهم لحضرته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وَاجْتَبَيْنَاهُمْ وَهَدَيْنَاهُمْ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اجْتَبَاكُمْ 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وهذه العبارة من العلاّمة الطباطبائي تشير إلى القسم الثاني وهو القابليات الخارجة عن اختيار الأنبياء غير انّ هناك أُموراً واقعة في اختيارهم كما عرفت ، فالكل يعطي الصلاحية لإفاضة الموهبة الإلهية على تلك النفوس المقدّسة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7395005_1280447820"/>
      <w:bookmarkStart w:id="93" w:name="_Toc32"/>
      <w:bookmarkEnd w:id="92"/>
      <w:r>
        <w:rPr>
          <w:rtl w:val="true"/>
        </w:rPr>
        <w:t>كلام السيد المرتضى</w:t>
      </w:r>
      <w:bookmarkEnd w:id="93"/>
    </w:p>
    <w:p>
      <w:pPr>
        <w:pStyle w:val="BookText"/>
        <w:rPr/>
      </w:pPr>
      <w:r>
        <w:rPr>
          <w:rFonts w:ascii="Amiri" w:hAnsi="Amiri" w:eastAsia="Amiri" w:cs="Amiri"/>
          <w:color w:val="111111"/>
          <w:sz w:val="28"/>
          <w:sz w:val="28"/>
          <w:szCs w:val="28"/>
          <w:rtl w:val="true"/>
          <w:lang w:bidi="ar-SA"/>
        </w:rPr>
        <w:t xml:space="preserve">إنّ للسيد المرتضى كلاماً في الإجابة عن هذا السؤال نأتي بنصه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تفسير العصمة ما ذكرتم فألاَّ عَصَمَ اللّه تعالى جميع المكلّفين وفعل بهم ما يختارون عنده الامتناع من القبائح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علم اللّه تعالى أنّ له لطفاً يختار عنده الامتناع من القبائح فإنّه لا بد أن يفعل به وإن لم يكن نبياً ولا إماماً ، لأنّ التكليف يقتضي فعل اللطف على </w:t>
      </w:r>
      <w:bookmarkStart w:id="94" w:name="pg17244_194868"/>
    </w:p>
    <w:p>
      <w:pPr>
        <w:pStyle w:val="BookText"/>
        <w:rPr/>
      </w:pPr>
      <w:bookmarkEnd w:id="94"/>
      <w:r>
        <w:rPr>
          <w:rFonts w:ascii="Amiri" w:hAnsi="Amiri" w:eastAsia="Amiri" w:cs="Amiri"/>
          <w:color w:val="111111"/>
          <w:sz w:val="28"/>
          <w:sz w:val="28"/>
          <w:szCs w:val="28"/>
          <w:rtl w:val="true"/>
          <w:lang w:bidi="ar-SA"/>
        </w:rPr>
        <w:t xml:space="preserve">ما دل عليه في مواضع كثيرة غير انّه لا يمتنع أن يكون في المكلفين من ليس في المعلوم أنّ شيئاً متى فعل ، اختار عنده الامتناع من القبيح ، فيكون هذا المكلف لا عصمة له في المعلوم ولا لطف ، وتكليف من لا لطف له يحسن ولا يقبح وانّما القبيح منع اللطف في من له لطف مع ثبوت التكليف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ما أفاده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إفاضة هذا الفيض هو علمه سبحانه بحال الأفراد في المستقبل فكل من علم سبحانه أنّه لو أُفيض عليه وصف العصمة لاختار عنده الامتناع من القبائح ، فعندئذ تفاض عليه العصمة ، وان لم يكن نبياً ولا إماماً ، وأمّا من علم انّه متى أُفيضت إليه تلك الموهبة لما اختار عندها الامتناع من القبيح لما أُفيضت عليه العصمة لأنّه لا يستحق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فوصف العصمة موهبة إلهية تفاض لمن يعلم من حاله انّه ينتفع منها في ترك القبائح عن حرية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يعد مفخرة قابلة للتحسين والتكريم ولا يلزم أن يكون المعصوم نبياً أو إماماً ، بل كل من ينتفع منها في طريق كسب رضاه سبحانه تفاض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تمت الإجابة على السؤال الأوّل ، وبقيت الإجابة على السؤال الثاني ، وإليك ذلك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395007_1280447820"/>
      <w:bookmarkStart w:id="96" w:name="_Toc33"/>
      <w:bookmarkEnd w:id="95"/>
      <w:r>
        <w:rPr>
          <w:rtl w:val="true"/>
        </w:rPr>
        <w:t>هل العصمة تسلب الاختيار ؟</w:t>
      </w:r>
      <w:bookmarkEnd w:id="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يتخيل أنّ المعصوم لا يقدر على ارتكاب المعصية واقتراف المآثم ، فالعصمة تسلب القدرة والاختيار عن صاحبها ، وعند ذاك لا يعد ترك العصيان مكرمة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الصدد يقول السيد المرتضى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حقيقة العصمة التي يُعتقد وجوبها للأنبياء والأئمّة علیهم السلام ؟ وهل هي معنىً يضطر إلى الطاعة ويمنع من المعصية ، أو معنى يضام الاختيار ؟ فإن كان معنى يضطر إلى الطاعة ويمنع من المعصية ، فكيف يجوز الحمد والذم لفاعلها ؟ وان كان معنىً يضامّ الاختيار فاذكروه ، ودُلّوا على صحة مطابقته 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لا تسلب الاختيار عن الإنسان بأي معنى فسرت ، سواء أقلنا بأنّها الدرجة العليا من التقوى ، أو أنّها نتيجة العلم القطعي بعواقب المآثم والمعاصي ، أو أنّها أثر الاستشعار بعظمة الرب والمحبة لله سبحانه ، وعلى كل تقدير فالإنسان المعصوم مختار في فعله ، قادر على كلا طرفي القضية من الفعل والترك ، وتوضيح ذلك بالمثال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العاقل الواقف على وجود الطاقة الكهربائية في الأسلاك المنزوعة من جلدها ، لا يمسّها كذلك ، كما انّ الطبيب لا يأكل سؤر المجذومين والمسلولين لعلمهما بعواقب فعلهما ، وفي الوقت نفسه يرى كل واحد منهما نفسه قادراً على ذلك الفعل ، بحيث لو أغمض العين عن حياته وهيأ نفسه للمخاطرة بها ، لفعل ما يتجنبه ، غير انّهما لا يقومان به لكونهما يحبان حياتهما وسلامتهما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المزبور ممكن الصدور بالذات من العاقل والطبيب ، غير انّه ممتنع الصدور بالعرض والعادة ، وليس صدوره محالاً ذاتياً وعقلياً ، وكم فرق بين المحالين ، ففي المحال العادي يكون صدور الفعل من الفاعل ممكناً بالذات ، غير انّه يرجح أحد الطرفين على الآخر بنوع من الترجيح بخلاف الثاني فإنّ الفعل فيه يكون ممتنعاً بالذات ، فلا يصدر لعدم إمكانه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فلاحظ صدور القبيح منه سبحانه فإنّ صدوره منه أمر ممكن بالذات ، داخل في إطار قدرته فهو يستطيع أن يدخل المطيع في نار الجحيم والعاصي في نعيم الجنة ، غير انّه لا يصدر منه ذلك الفعل لكونه مخالفاً للحكمة ومبايناً لما وعد به وأوعد عليه ، وعلى ذلك فامتناع صدور الفعل عن الإنسان مع التحفظ على الأغراض والغايات ، لا يكون دليلاً على سلب الاختيار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المعصوم قادر على اقتراف المعاصي وارتكاب الخطايا ، حسب ما أُعطي من القدرة والحرية ، غير أنّه لأجل حصوله على الدرجة العليا من التقوى واكتساب العلم القطعي بآثار المآثم والمعاصي واستشعاره بعظمة الخالق ، يتجنب عن اقترافها واكتسابها ولا يكون مصدراً لها مع قدرته واقتداره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 في ذلك المورد كمثل الوالد العطوف الذي لا يقدم على قتل ولده ، ولو أُعطيت له الكنوز المكنوزة والمناصب المرموقة ومع ذلك فهو قادر على قتله ، بحمل السكين والهجوم عليه وقطع أوردته ، وفي هذا الصدد يقول العلامة الطباطبائي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العلم أعني ملكة العصمة لا يغير الطبيعة الإنسانية المختارة في أفعالها الإرادية ، ولا يخرجها إلى ساحة الإجبار والاضطرار كيف ؟ والعلم من مبادئ الاختيار ، ومجرد قوة العلم لا يوجب إلاّ قوة الإرادة كطالب السلامة إذا أيقن بكون مائع ما ، سماً قاتلاً من حينه فإنّه يمنع باختياره من شربه قطعاً ، وإنّما يضطر الفاعل ويجبر إذا أخرج المجبر أحد طرفي الفعل والترك من الإمكان إلى الامتناع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على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وَاجْتَبَيْنَاهُمْ وَهَدَيْنَاهُمْ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w:t>
      </w:r>
    </w:p>
    <w:p>
      <w:pPr>
        <w:pStyle w:val="BookText"/>
        <w:rPr/>
      </w:pP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تفيد الآية انّهم في إمكانهم أن يشركوا باللّه وإن كان الاجتباء أو الهدى الإلهي مانعاً من ذلك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المعصوم إنّما ينصرف عن المعصية بنفسه وعن اختياره وإرادته ، ونسبة الصرف إلى عصمته تعالى كنسبة انصراف غير المعصوم عن المعصية إلى توفيقه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أيضاً ما يشير إليه كلامه تعالى وتصرح به الأخبار من أنّ ذلك من الأنبياء والأئمّة بتسديد من روح القدس ، فإنّ النسبة إلى روح القدس ، كنسبة تسديد المؤمن إلى روح الإيمان ، ونسبة الضلال والغواية إلى الشيطان وتسويله ، فإنّ شيئاً من ذلك لا يخرج الفعل عن كونه فعلاً صادراً عن فاعله مستنداً إلى اختياره وإرادته فافهم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قوم زعموا أنّ اللّه سبحانه إنّما يصرف الإنسان عن المعصية لا من طريق اختياره وإرادته بل من طريق منازعة الأسباب ومغالبتها بخلق إرادة أو إرسال ملك يقاوم إرادة الإنسان فيمنعها عن التأثير أو يغير مجراها ويحرفها إلى غير ما من طبع الإنسان أن يقصده كما يمنع الإنسان القوي ، الضعيف عما يريده من الفعل بحسب طبعه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هؤلاء وإن كانوا من المجبرة لكن الأصل المشترك الذي يبتني عليه نظرهم هذا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يرون انّ حاجة الأشياء إلى البارئ الحق سبحانه إنّما هي في حدوثها ، وأمّا في بقائها بعد ما وجدت فلا حاجة لها إليه فهو سبحانه سبب في عرض الأسباب ، إلاّ أنّه لما كان أقدر وأقوى من كل شيء كان له أن يتصرف في </w:t>
      </w:r>
    </w:p>
    <w:p>
      <w:pPr>
        <w:pStyle w:val="BookText"/>
        <w:rPr/>
      </w:pPr>
      <w:r>
        <w:rPr>
          <w:rFonts w:ascii="Amiri" w:hAnsi="Amiri" w:eastAsia="Amiri" w:cs="Amiri"/>
          <w:color w:val="111111"/>
          <w:sz w:val="28"/>
          <w:sz w:val="28"/>
          <w:szCs w:val="28"/>
          <w:rtl w:val="true"/>
          <w:lang w:bidi="ar-SA"/>
        </w:rPr>
        <w:t>الأشياء حال البقاء أي تصرف شاء ، من منع أو إطلاق وإحياء أو إماتة ومعافاة أو تمريض وتوسعة أو تقصير إلى غير ذلك بالقهر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اللّه سبحانه أن يصرف عبداً عن شر مثلاً ، أرسل إليه ملكاً ينازعه في مقتضى طبعه ويغير مجرى إرادته مثلاً من الشر إلى الخير ، أو أراد أن يضل عبداً لاستحقاقه ذلك ، سلّط عليه إبليس فحوله من الخير إلى الشر وإن كان ذلك لا بمقدار يوجب الإجبار والاضطرار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مدفوع بما نشاهده من أنفسنا في أعمال الخير والشر مشاهدة عيان انّه ليس هناك سبب آخر يغايرنا وينازعنا فيغلب علينا غير أنفسنا التي تعمل أعمالها عن شعور بها وإرادة مترتبة عليه قائمين بها ، فالذي يثبته السمع والعقل وراء نفوسنا من الأسباب كالملك والشيطان سبب طولي لا عرضي مضافاً إلى أنّ المعارف القرآنية من التوحيد وما يرجع إليه يدفع هذا القول من أصله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97" w:name="pg17244_194877"/>
    </w:p>
    <w:p>
      <w:pPr>
        <w:pStyle w:val="Heading3"/>
        <w:numPr>
          <w:ilvl w:val="2"/>
          <w:numId w:val="1"/>
        </w:numPr>
        <w:rPr/>
      </w:pPr>
      <w:bookmarkStart w:id="98" w:name="__RefHeading___Toc7395009_1280447820"/>
      <w:bookmarkStart w:id="99" w:name="_Toc34"/>
      <w:bookmarkEnd w:id="97"/>
      <w:bookmarkEnd w:id="98"/>
      <w:r>
        <w:rPr>
          <w:rtl w:val="true"/>
        </w:rPr>
        <w:t>مراحل العصمة ودلالتها</w:t>
      </w:r>
      <w:bookmarkEnd w:id="99"/>
    </w:p>
    <w:p>
      <w:pPr>
        <w:pStyle w:val="Heading4"/>
        <w:numPr>
          <w:ilvl w:val="3"/>
          <w:numId w:val="1"/>
        </w:numPr>
        <w:rPr/>
      </w:pPr>
      <w:bookmarkStart w:id="100" w:name="__RefHeading___Toc7395011_1280447820"/>
      <w:bookmarkStart w:id="101" w:name="_Toc35"/>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قد وقفت على حقيقة العصمة وما يرجع إليها من المباحث الاستطرادية ، فيجب الآن الوقوف على مراحلها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الصيانة في تلقي الوحي والحفاظ عليه وإبلاغه إلى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الصيانة من المعصية وارتكاب الذنب المصطلح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الصيانة من الخطأ في الأُمور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مراحل العصمة ، ويمكن تبيين تلك المراحل بصورة أُخرى ، وهي أنّ متعلّق العصمة والصيانة لا تخلو عن أحد أُمور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كفر باللّه أو عصيانه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لا يخلو إمّا أن يكون معصية كبيرة ، أو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والصغيرة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حاكية عن خسة الفاعل ودناءة طبعه كسرقة اللقمة الواحدة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فصدور المعصية إمّا عمدي أو سهوي ، وإمّا صادر قبل البعثة أو بعدها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القاضي عبد الجبار شيخ المعتزلة في عصره مذهب المعتزلة في العصمة ، فحكم بأنّه يجب أن يكون النبي منزّهاً عمّا يقتضي خروجه من ولاية اللّه تعالى إلى عداوته قبل النبوة وبعدها كما يجب أن يكون منزهاً من كذب أو كتمان أو سهو أو غلط إلى غير ذلك ، ومن حقه أن لا يقع منه ما ينفر منه عن القبول منه أو </w:t>
      </w:r>
    </w:p>
    <w:p>
      <w:pPr>
        <w:pStyle w:val="BookText"/>
        <w:rPr/>
      </w:pPr>
      <w:r>
        <w:rPr>
          <w:rFonts w:ascii="Amiri" w:hAnsi="Amiri" w:eastAsia="Amiri" w:cs="Amiri"/>
          <w:color w:val="111111"/>
          <w:sz w:val="28"/>
          <w:sz w:val="28"/>
          <w:szCs w:val="28"/>
          <w:rtl w:val="true"/>
          <w:lang w:bidi="ar-SA"/>
        </w:rPr>
        <w:t xml:space="preserve">يصرف من السكون إليه أو عن النظر في علمه ، نحو الكذب على كل حال ، والتورية والتعمية في ما يؤديه ، والصغائر المستخفة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التفتازاني في شرح العقائد النسفية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معصومون عن الكفر قبل الوحي وبعده بالإجماع ، وكذا من تعمّد الكبائر عند الجمهور خلافاً للحشوية ، وأمّا سهواً ، فجوّزه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الصغائر ، فيجوز عمداً عند الجمهور ، خلافاً للجبّائي وأتباعه ، ويجوز سهواً بالاتفاق إلاّ ما يدل على الخسّة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المعاصي إمّا أن تكون منافيةً لما تقتضيه المعجزة ، كالكذب في ما يتعلّق بالتبليغ أو لا ، والثاني إمّا أن يكون كفراً أو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أن تكون كبيرة كالقتل والزنا ، أو صغيره منفرة كسرقة لقمة والتطفيف بحبة ، أو غير منفرة ككذبة وشتمة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إمّا عمداً أو سهواً ، أو بعد البعثة أو قبلها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الكفر من المعصومين ، فلم يجوّزه أحد ، وما ربّما ينسب إلى بعض الفرق كالأزارقة من تجويز الكفر على الأنبياء ، فالمراد من الكفر هو المعصية في مصطلح المسلمين ، وانّما أطلقوا عليه لفظ الكفر ، لأجل اعتقادهم بأنّ كل معصية كفر ، قال 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امتناع الكفر عليهم إلاّ الفضيلية من الخوارج فإنّهم جوّزوا صدور الذنب عنهم ، وكل ذنب عندهم كفر ، فلزمهم جواز الكفر عليهم ، وجوّز قوم عليهم الكفر تقية وخوفاً ، ومنعه ظاهر ، فانّ أولى الأوقات بالتقية زمان بدء الدعوة لكثرة المنكرين له حينئذ ، لكن ذلك يؤدي إلى خفاء الدين بالكلية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الفاضل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جوّز الأزارقة من الخوارج الكفر بناء على تجويزهم الذنب مع قولهم بأنّ كل ذنب كفر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يتوهم تجويز الكفر على النبي لأجل التقية ، وهو باطل ، لأنّ للتقية شرائط خاصة تجوز إذا حصلت ولا تقية في هذا المورد ، وفي ذلك يقول القاضي عبد الجبار الهمداني الأسدآبادي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أفتجوزون على الرسول التقية في ما يؤدّيه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عليه في ما يلزمه أن يؤدّيه ، ولو كانت مجوزة لم تعظم مرتبة النبي ، لأنّها إنّما تعظم ، لأنّه يتكفّل بأداء الرسالة ، والصبر على كل عارض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هُدّد بالقتل إذا أدّى شريعته فما الحكم فيه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أن يؤدّيه ويعلم انه تعالى يصرف ذلك عنه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غير الكفر فتفصيل المذاهب هو انّ الشيعة اتفقت على عصمة الأنبياء عن المعصية صغيرة كانت أو كبيرة ، سهواً كانت أو عمداً قبل البعثة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الشيخ المفيد تجويز بعض المعاصي الصغيرة على غير عمد على الأنبياء قبل العصمة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من الكبائر قبل النبوة وبعدها وبما يستخف فاعله من الصغائر كلها ، وأمّا ما كان من صغير لا يستخف فاعله فجائز وقوعه منهم قبل النبوة ، وعلى غير عمد ، وممتنع منهم بعدها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مذهب جمهور الإمامية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ذلك من المحقق الأردبيلي في تعاليقه على شرح التجريد للفاضل القوشجي حيث إنّ المحقق الطوسي استدل على العصمة بأنّه لولاها لما حصل الوثوق بقول الأنبياء ، وأورد عليه الشارح بأنّ صدور الذنوب لا سيما الصغيرة </w:t>
      </w:r>
      <w:bookmarkStart w:id="102" w:name="pg17244_194883"/>
    </w:p>
    <w:p>
      <w:pPr>
        <w:pStyle w:val="BookText"/>
        <w:rPr/>
      </w:pPr>
      <w:bookmarkEnd w:id="102"/>
      <w:r>
        <w:rPr>
          <w:rFonts w:ascii="Amiri" w:hAnsi="Amiri" w:eastAsia="Amiri" w:cs="Amiri"/>
          <w:color w:val="111111"/>
          <w:sz w:val="28"/>
          <w:sz w:val="28"/>
          <w:szCs w:val="28"/>
          <w:rtl w:val="true"/>
          <w:lang w:bidi="ar-SA"/>
        </w:rPr>
        <w:t xml:space="preserve">سهواً لا يخل بالوثوق ، وعلّق عليه الأردبيلي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قبل البعثة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غير الشيعة فقد عرفت نظرية الاعتزال غير انّ الفاضل القوشجي يفصل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على وجوب عصمتهم عما ينافي مقتضى المعجزة ، وقد جوّزه القاضي سهواً ، زعماً منه انّه لا يخل بالتصديق المقصود بالمعجزة وكذا عن تعمد الكبائر ، بعد البعثة ، وجوّزه الحشوية ، وكذا عن الصغائر المنفرة لإخلالها بالدعوة إلى الاتباع ولهذا ذهب كثير من المعتزلة إلى نفي الكبائر قبل البعثة أيضاً والمذهب عند محققي الأشاعرة منع الكبائر والصغائر الخسيسة بعد البعثة مطلقاً ، والصغائر غير الخسيسة عمداً لا سهواً ، وذهب إمام الحرمين من الأشاعرة وأبو هاشم من المعتزلة إلى تجويز الصغائر عمداً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الأقوال المعروفة بين المتكلمين وستعرف شذوذ الكل عن الكتاب والسنّة وحكم العقل غير القول الأوّل ، فنقول يقع الكلام في مراحل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7395013_1280447820"/>
      <w:bookmarkStart w:id="104" w:name="_Toc36"/>
      <w:bookmarkEnd w:id="103"/>
      <w:r>
        <w:rPr>
          <w:rtl w:val="true"/>
        </w:rPr>
        <w:t xml:space="preserve">المرحلة الأُولى </w:t>
      </w:r>
      <w:r>
        <w:rPr>
          <w:rtl w:val="true"/>
        </w:rPr>
        <w:t xml:space="preserve">: </w:t>
      </w:r>
      <w:r>
        <w:rPr>
          <w:rtl w:val="true"/>
        </w:rPr>
        <w:t>عصمة الأنبياء في تبليغ الرسالة</w:t>
      </w:r>
      <w:bookmarkEnd w:id="1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الأكثرون من الجمهور والشيعة أجمع إلى عصمتهم في تلك المرحلة ونسب إلى الباقلاني تجويز الخطاء في إبلاغ الرسالة سهواً ونسياناً لا عمداً وقصداً ، وقال أبو الحسن عبد الجبار المعروف بالقاضي رئيس الاعتزال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الكذب في ما يؤدّيه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 ، لأنّه تعالى ، مع حكمته ، ومع أنّ غرضه بالبعثة تعريف المصالح ، لو علم أنّه يختار الكذب في ما يؤديه لم يكن ليبعثه ، لأنّ ذلك ينافي الحكمة ، ولمثل هذه العلة لا يجوز أن لا يؤدّيه ما حمله من الرسالة ، ولا أن يكتمه أو يكتم 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نجوز عليه السهو والغلط في ما يؤدّيه عن اللّه تعالى لمثل العلة التي تقدم ذكرها ، لأنّه لا فرق ، في خروجه من أن يكون مؤدّياً بين أن يسهو أو يغلط أو يكتم أو يكذب ، فحال الكل يتفق في ذلك ولا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نجوز أن يسهو في فعل قد بينه من قبل وأدّى ما يلزم فيه حتى لم يغادر منه شيئاً ، فإذا فعله لمصالحه لم يمتنع أن يقع فيه السهو والغلط ، ولذلك لم يشتبه على أحد الحال في أنّ الذي وقع منه من القيام في الثانية هو سهو ، وكذلك ما وقع منه في خبر ذي اليدين إلى غير ذلك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ذكره من تجويز السهو على النبي في الفعل الذي بين حكمه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المحققون من المتكلمين على عصمتهم في تلك المرحلة بوجوه أشار إليها المحقّق الطوسي في تجريده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ليحصل الوثوق بأفعاله وأقواله ، ويحصل الغرض من البعثة وهو متابعة المبعوث إليهم له في أوامره ونواهيه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من الدليلين وإن كان لا يختص بهذه المرحلة بل يعم المراحل الأُخر ، ولكنه برهان تام يعتمد عليه العقل والوجدان في مسألة عصمة الأنبياء في مجال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الهدف الأسمى والغاية القصوى من بعث الأنبياء هو هداية الناس إلى التعاليم الإلهية والشرائع المقدسة ، ولا تحصل تلك الغاية إلاّ بإيمانهم بصدق </w:t>
      </w:r>
    </w:p>
    <w:p>
      <w:pPr>
        <w:pStyle w:val="BookText"/>
        <w:rPr/>
      </w:pPr>
      <w:r>
        <w:rPr>
          <w:rFonts w:ascii="IRNazanin" w:hAnsi="IRNazanin" w:eastAsia="IRNazanin"/>
          <w:color w:val="111111"/>
          <w:sz w:val="28"/>
          <w:sz w:val="28"/>
          <w:szCs w:val="28"/>
          <w:rtl w:val="true"/>
          <w:lang w:bidi="fa-IR"/>
        </w:rPr>
        <w:t>المبعوثين ، وإذعانهم بكونهم مرسلين من جانبه سبحانه ، وإنّ كلامهم وأقوالهم كلامه وقوله سبحانه ، وهذا الإيمان والإذعان لا يحصل إلاّ بإذعان آخر وهو الإذعان بمصونيتهم عن الخطاء في المراحل الثلاث في مجال تبليغ الرسالة ، وهي المصونية في مقام أخذ الوحي ، والمصونية في مقام التحفّظ عليه ، والمصونية في مقام الإبلاغ والتبيين ، ومثل هذا لا يحصل إلاّ بمصونية النبي عن الزلل والخطاء عمده وسهوه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القاضي أبو الحسن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النفوس لا تسكن إلى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يخالف فعله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سكونها إلى من كان منزهاً عن ذلك ، فيجب أن لا يجوز في الأنبياء علیهم السلام إلاّ ما نقوله من أنّهم منزهون عمّا يوجب العقاب والاستخفاف والخروج من ولاية اللّه تعالى إلى عداوته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يبين ذلك أنّهم لو بعثوا للمنع من الكبائر والمعاصي بالمنع والردع والتخفيف فلا يجوز أن يكونوا مقدمين على مثل ذلك ، لأنّ المتعالم أنّ المقدم على الشيء لا يقبل منه منع الغير منه للنهي والزجر ، وانّ هذه الأحوال منه لا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إنّ واعظاً انتصب يخوف من المعاصي من يشاهده مقدماً على مثلها لاستخف به وبوعظه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الواعظ والمذكّر وان غلب على ظننا من حاله انّه مقلع تائب لما أظهره من أمارات التوبة والندامة حتى عرفنا من حاله الانهماك في الشرب والفجور من قبل ، لم يؤثر وعظه عندنا كتأثير المستمر على النظافة والنزاهة في سائر أحواله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أخيراً دليل وجوب العصمة حتى قبل البعثة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البرهان لو قرر على الوجه الكامل لكفي برهاناً في جميع مراحل </w:t>
      </w:r>
      <w:bookmarkStart w:id="105" w:name="pg17244_194889"/>
    </w:p>
    <w:p>
      <w:pPr>
        <w:pStyle w:val="BookText"/>
        <w:rPr/>
      </w:pPr>
      <w:bookmarkEnd w:id="105"/>
      <w:r>
        <w:rPr>
          <w:rFonts w:ascii="Amiri" w:hAnsi="Amiri" w:eastAsia="Amiri" w:cs="Amiri"/>
          <w:color w:val="111111"/>
          <w:sz w:val="28"/>
          <w:sz w:val="28"/>
          <w:szCs w:val="28"/>
          <w:rtl w:val="true"/>
          <w:lang w:bidi="ar-SA"/>
        </w:rPr>
        <w:t>العصمة التي سنبيّنها في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منطق العقل ، وأمّا منطق الوحي فهو يؤكد على مصونية النبي في تبليغ الرسالة في المجالات الثلاثة الماضية ، وإليك بيان ذلك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7395015_1280447820"/>
      <w:bookmarkStart w:id="107" w:name="_Toc37"/>
      <w:bookmarkEnd w:id="106"/>
      <w:r>
        <w:rPr>
          <w:rtl w:val="true"/>
        </w:rPr>
        <w:t xml:space="preserve">القرآن وعصمة النبي في مجال تلقي الوحي و </w:t>
      </w:r>
      <w:r>
        <w:rPr>
          <w:rtl w:val="true"/>
        </w:rPr>
        <w:t>...</w:t>
      </w:r>
      <w:bookmarkEnd w:id="107"/>
    </w:p>
    <w:p>
      <w:pPr>
        <w:pStyle w:val="Heading5"/>
        <w:numPr>
          <w:ilvl w:val="4"/>
          <w:numId w:val="1"/>
        </w:numPr>
        <w:rPr/>
      </w:pPr>
      <w:bookmarkStart w:id="108" w:name="__RefHeading___Toc7395017_1280447820"/>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هناك آيات تدل على العصمة في ذلك المجال نذكرها واحدة بعد الأُخرى </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7395019_1280447820"/>
      <w:bookmarkStart w:id="111" w:name="_Toc39"/>
      <w:bookmarkEnd w:id="110"/>
      <w:r>
        <w:rPr>
          <w:rtl w:val="true"/>
        </w:rPr>
        <w:t>الآية الأُولى</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وَأَحَاطَ بِمَا لَدَيْهِمْ وَأَحْصَى كُلَّ شَيْءٍ عَدَدًا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دلالة الآيات هذه على مصونية الرسل والأنبياء في مجال تلقي الوحي وما يليه من التحفظ والتبليغ تتوقف على توضيح بعض مفرداته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الافعال بمعنى الاعلام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وَأَظْهَرَهُ اللّهُ عَلَيْهِ عَرَّفَ بَعْضَهُ وَأَعْرَضَ عَن بَعْضٍ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تبين المرضي عند اللّه ، </w:t>
      </w:r>
    </w:p>
    <w:p>
      <w:pPr>
        <w:pStyle w:val="BookText"/>
        <w:rPr/>
      </w:pPr>
      <w:r>
        <w:rPr>
          <w:rFonts w:ascii="Amiri" w:hAnsi="Amiri" w:eastAsia="Amiri" w:cs="Amiri"/>
          <w:color w:val="111111"/>
          <w:sz w:val="28"/>
          <w:sz w:val="28"/>
          <w:szCs w:val="28"/>
          <w:rtl w:val="true"/>
          <w:lang w:bidi="ar-SA"/>
        </w:rPr>
        <w:t>فالرسول هو المرتضى الذي اختاره اللّه تعالى لتعريفه على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اللّه ، كما أنّ ضمير الفاعل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إليه ، وهو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الحارس الحافظ يطلق على الجمع والمفرد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بين يدي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الناس ، المرسل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الرسول وبين مصدر الوحي الذي هو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فالنبي مصون ومحفوظ في مجال تلقي الوحي من كلا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 في هذا التعبير ما يوهمه معنى الرسالة من أنّه فيض متصل من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إلى المرسل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تصف طريق بلوغ الغيب إلى الرسل وانّ الرسول محاط بالرصد والحارس من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وورائه ، فلا يصيبه شيء يباين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الرسول ومن أرسل إليه ، وما بين الرسول ومصدر الوحي مراقبين حارسين من الملائكة ، وليس جعل الرصد امام الرسول وخلفه إلاّ للتحفظ على الوحي من كل تخليط وتشويش بالزيادة والنقص التي يقع فيها من ناحية الشياطين بلا واسطة أو معها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علّل جعل الرصد بين يدي الرسول وخلفه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أَن قَدْ أَبْلَغُوا رِسَالاتِ رَبِّهِمْ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والمراد من العلم هو العلم الفعلي بمعنى التحقق الخارجي على حد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فَلَيَعْلَمَنَّ اللّهُ الَّذِينَ صَدَقُوا وَلَيَعْلَمَنَّ الْكَاذِبِينَ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ليتحقّق إبلاغ رسالات ربهم على ما هي عليه من غير تغيير وتبدّل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وَأَحَاطَ بِمَا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الجملة المتممة للحراسة المستفادة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رَصَدًا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الجملة فهذه العبارات الثلاث الواردة في الآية تفيد مدى عناية الباري للحراسة والحفاظ على الوحي إلى أن يصل إلى المرسل إليهم بلا تغيير وتبديل ، وهذه الجمل عبارة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بَيْنِ يَدَيْهِ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خَلْفِهِ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وَأَحَاطَ بِمَا لَدَيْهِمْ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فالجملة الأُولى تشير إلى وجود رصد بين الرسول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الجملة الثانية تشير إلى وجود رصد محافظين بينه وبين مصدر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الثالثة تشير إلى وجود الحفظة في داخل 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فتصير النتيجة أنّ الوحي في أمن وأمان من تطرق التحريف منذ أن يفاض من مصدر الوحي ويقع في نفس الرسول إلى أن يصل إلى الناس والمرسل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وَأَحْصَى كُلَّ شَيْءٍ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لإفادة عموم علمه بكل شيء سواء في ذلك الوحي الملقى إلى الرسول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يَسْلُكُ مِن بَيْنِ يَدَيْهِ وَمِنْ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 يدل على أنّ الوحي الإلهي محفوظ من لدن صدوره من مصدر الوحي إلى بلوغه الناس ، مصون في طريق نزوله إلى أن يصل إلى من قصد نزوله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مصونيته من حين صدوره من مصدره إلى أن ينتهي إلى الرسول فيكفي في الدلالة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مصونيته حين أخذ الرسول إياه وتلقيه من ملك الوحي بحيث يعرفه ولا يغلط في أخذه ، ومصونيته في حفظه بحيث يعيه كما أُوحي إليه من غير أن ينساه أو يغيره أو يبدله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ومصونيته في تبليغه إلى الناس من تصرف الشيطان فيه فالدليل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أَن قَدْ أَبْلَغُوا رِسَالاتِ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الغرض الإلهي من سلوك الرصد أن يعلم إبلاغهم رسالات ربهم أي أن يتحقّق في الخارج إبلاغ الوحي إلى الناس ، ولازمه بلوغه إيّاهم ولولا مصونية الرسول في الجهات الثلاث المذكورة جميعاً لم يتم الغرض الإلهي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يذكر تعالى للحصول على هذا الغرض طريقاً غير سلوك الرصد دل ذلك على أنّ الوحي محروس بالملائكة وهو عند الرسول ، كما أنّه محروس بهم في طريقه إلى الرسول حتى ينتهي إليه ، ويؤكده قوله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وَأَحَاطَ بِمَا لَدَيْهِمْ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مصونيته في مسيره من الرسول حتى ينتهي إلى الناس فيكفي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أَن قَدْ أَبْلَغُوا رِسَالاتِ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تقريب دلالته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مؤيد بالعصمة في أخذ الوحي من ربّه وفي حفظه وفي تبليغه إلى الناس ، مصون من الخطأ في الجهات الثلاث جميعاً لما مرّ </w:t>
      </w:r>
      <w:bookmarkStart w:id="112" w:name="pg17244_194897"/>
    </w:p>
    <w:p>
      <w:pPr>
        <w:pStyle w:val="BookText"/>
        <w:rPr/>
      </w:pPr>
      <w:bookmarkEnd w:id="112"/>
      <w:r>
        <w:rPr>
          <w:rFonts w:ascii="Amiri" w:hAnsi="Amiri" w:eastAsia="Amiri" w:cs="Amiri"/>
          <w:color w:val="111111"/>
          <w:sz w:val="28"/>
          <w:sz w:val="28"/>
          <w:szCs w:val="28"/>
          <w:rtl w:val="true"/>
          <w:lang w:bidi="ar-SA"/>
        </w:rPr>
        <w:t>من دلالة على أنّ ما نزّله اللّه من دينه على الناس من طريق الرسالة بالوحي ، مصون في جميع مراحله إلى أن ينتهي إلى الناس ومن مراحله مرحلة أخذ الرسول للوحي وحفظه له وتبليغه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والتبليغ يعم القول والفعل فإنّ في الفعل تبليغاً كما في القول ، فالرسول معصوم من المعصية باقتراف المحرمات وترك الواجبات الدينية ، لأنّ في ذلك تبليغاً لما يناقض الدين فهو معصوم من فعل المعصية كما أنّه معصوم من الخطأ في أخذ الوحي وحفظه وتبليغه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الإشارة إلى أنّ النبوة كالرسالة في دورانها مدار الوحي ، فالنبي كالرسول في خاصة العصمة ، ويتحصل بذلك انّ أصحاب الوحي سواء كانوا رسلاً أو أنبياء معصومون في أخذ الوحي وفي حفظ ما أُوحي إليهم وفي تبليغه إلى الناس قولاً وفعلاً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7395021_1280447820"/>
      <w:bookmarkStart w:id="114" w:name="_Toc40"/>
      <w:bookmarkEnd w:id="113"/>
      <w:r>
        <w:rPr>
          <w:rtl w:val="true"/>
        </w:rPr>
        <w:t>الآية الثانية</w:t>
      </w:r>
      <w:bookmarkEnd w:id="114"/>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تصرح بأنّ الهدف من بعث الأنبياء هو القضاء بين الناس في ما اختلفوا فيه ، وليس المراد من القضاء إلاّ القضاء بالحق ، وهو فرع وصول الحق إلى القاضي بلا تغيير وتحريف</w:t>
      </w:r>
      <w:r>
        <w:rPr>
          <w:rFonts w:eastAsia="Amiri" w:cs="Amiri" w:ascii="Amiri" w:hAnsi="Amiri"/>
          <w:color w:val="111111"/>
          <w:sz w:val="28"/>
          <w:szCs w:val="28"/>
          <w:rtl w:val="true"/>
          <w:lang w:bidi="ar-SA"/>
        </w:rPr>
        <w:t xml:space="preserve">. </w:t>
      </w:r>
      <w:bookmarkStart w:id="115" w:name="pg17244_194898"/>
    </w:p>
    <w:p>
      <w:pPr>
        <w:pStyle w:val="BookText"/>
        <w:rPr/>
      </w:pPr>
      <w:bookmarkEnd w:id="115"/>
      <w:r>
        <w:rPr>
          <w:rFonts w:ascii="Amiri" w:hAnsi="Amiri" w:eastAsia="Amiri" w:cs="Amiri"/>
          <w:color w:val="111111"/>
          <w:sz w:val="28"/>
          <w:sz w:val="28"/>
          <w:szCs w:val="28"/>
          <w:rtl w:val="true"/>
          <w:lang w:bidi="ar-SA"/>
        </w:rPr>
        <w:t xml:space="preserve">ثم إنّ نتيجة القضاء هي هداية من آمن من الناس إلى الحق بإذنه كما هو صريح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فَهَدَى اللّهُ الَّذِينَ آمَنُوا لِمَا اخْتَلَفُوا فِيهِ مِنَ الحَقِّ بِإِذْنِهِ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والهادي وإن كان هو اللّه سبحانه في الحقيقة لكن الهداية تتحقق عن طريق النبي ، وبواسطته ، وتحقق الهداية منه فرع كونه واقفاً على الحق ، بلا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يسلتزم عصمة النبي في تلقي الوحي والحفاظ عليه ، وإبلاغه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فالآية تدل على أنّ النبي يقضي بالحق بين الناس ويهدي المؤمنين إليه ، وكل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بالحق أوّلاً ، وهداية المؤمنين إليه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كونه واقفاً على الحق على ما هو عليه وليس المراد من الحق إلاّ ما يوحى إليه</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7395023_1280447820"/>
      <w:bookmarkStart w:id="117" w:name="_Toc41"/>
      <w:bookmarkEnd w:id="116"/>
      <w:r>
        <w:rPr>
          <w:rtl w:val="true"/>
        </w:rPr>
        <w:t>الآية الثالثة</w:t>
      </w:r>
      <w:bookmarkEnd w:id="117"/>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تصرح بأنّ النبي لا ينطق عن الهوى ، أي لا يتكلم بداعي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إمّا جميع ما يصدر عنه من القول في مجال الحياة كما هو مقتضى إطلاقه أو خصوص ما يحكيه من اللّه سبحانه ، فعلى كل تقدير فهو يدل على صيانته وعصمته في المراحل الثلاث المتقدم ذكرها في مجال إبلاغ الرسالة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عصمة الأنبياء في تلك المرحلة تكون من المسلمات عند المحققين من أصحاب المذاهب والملل ، فلنعطف عنان البحث إلى ما تضاربت فيه آراء المتكلمين ، وإن كان للشيعة فيه قول واحد ، وهو عصمتهم عن العصيان والمخالفة لأوامره ونواهيه</w:t>
      </w:r>
      <w:r>
        <w:rPr>
          <w:rFonts w:eastAsia="Amiri" w:cs="Amiri" w:ascii="Amiri" w:hAnsi="Amiri"/>
          <w:color w:val="111111"/>
          <w:sz w:val="28"/>
          <w:szCs w:val="28"/>
          <w:rtl w:val="true"/>
          <w:lang w:bidi="ar-SA"/>
        </w:rPr>
        <w:t xml:space="preserve">. </w:t>
      </w:r>
      <w:bookmarkStart w:id="118" w:name="pg17244_194900"/>
    </w:p>
    <w:p>
      <w:pPr>
        <w:pStyle w:val="BookText"/>
        <w:rPr/>
      </w:pPr>
      <w:bookmarkEnd w:id="118"/>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 عن المعصية لقد وقفت على دلائل عصمة الأنبياء في تلقي الوحي وحان الحين للبحث عن عصمتهم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ونبحث في ذلك عن وجهتين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والقرآنية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395025_1280447820"/>
      <w:bookmarkStart w:id="120" w:name="_Toc42"/>
      <w:bookmarkEnd w:id="119"/>
      <w:r>
        <w:rPr>
          <w:rtl w:val="true"/>
        </w:rPr>
        <w:t>العقل وعصمة الأنبياء</w:t>
      </w:r>
      <w:bookmarkEnd w:id="120"/>
    </w:p>
    <w:p>
      <w:pPr>
        <w:pStyle w:val="BookText"/>
        <w:rPr/>
      </w:pPr>
      <w:r>
        <w:rPr>
          <w:rFonts w:ascii="Amiri" w:hAnsi="Amiri" w:eastAsia="Amiri" w:cs="Amiri"/>
          <w:color w:val="111111"/>
          <w:sz w:val="28"/>
          <w:sz w:val="28"/>
          <w:szCs w:val="28"/>
          <w:rtl w:val="true"/>
          <w:lang w:bidi="ar-SA"/>
        </w:rPr>
        <w:t xml:space="preserve">إنّ القرآن الكريم يصرح بأنّ الهدف من بعث الأنبياء هو تزكية نفوس الناس وتصفيتهم من الرذائل وغرس الفضائل فيها قال سبحانه حاكياً عن لسان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التزكية هو تطهير القلوب من الرذائل وإنماء الفضائل ، وهذا هو ما يسمى في علم الأخلاق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تأثير التربية في النفوس يتوقف على إذعان من يراد تربيته بصدق المربي وإيمانه بتعاليمه ، وهذا يعرف من خلال عمل المربي بما يقوله ويعلمه وإلاّ فلو كان هناك انفكاك بين القول والعمل ، لزال الوثوق بصدق قوله وبالتالي تفقد التربية أثرها ، ولا تتحقق حينئذ الغاية من البعث</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التطابق بين مرحلتي القول والفعل ، هو العامل الوحيد لكسب ثقة الآخرين بتعاليم المصلح والمربي ، ولو كان هناك انفكاك بينهما </w:t>
      </w:r>
      <w:bookmarkStart w:id="121" w:name="pg17244_194902"/>
    </w:p>
    <w:p>
      <w:pPr>
        <w:pStyle w:val="BookText"/>
        <w:rPr/>
      </w:pPr>
      <w:bookmarkEnd w:id="121"/>
      <w:r>
        <w:rPr>
          <w:rFonts w:ascii="Amiri" w:hAnsi="Amiri" w:eastAsia="Amiri" w:cs="Amiri"/>
          <w:color w:val="111111"/>
          <w:sz w:val="28"/>
          <w:sz w:val="28"/>
          <w:szCs w:val="28"/>
          <w:rtl w:val="true"/>
          <w:lang w:bidi="ar-SA"/>
        </w:rPr>
        <w:t>لانفض الناس من حوله قائلين بأنّه لو كان مذعناً بصحة دعوته لما خالف قوله في مقام العمل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7395027_1280447820"/>
      <w:bookmarkStart w:id="123" w:name="_Toc43"/>
      <w:bookmarkEnd w:id="122"/>
      <w:r>
        <w:rPr>
          <w:rtl w:val="true"/>
        </w:rPr>
        <w:t>سؤال وجواب</w:t>
      </w:r>
      <w:bookmarkEnd w:id="123"/>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الاعتماد على النبي مصونيته عن معصية واحدة وهي الكذب فالبرهان المذكور على تماميته لا يثبت إلاّ مصونيته عن خصوص الكذب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هذا السؤال سهلة ، لأنّ التفكيك بين المعاصي فرضية محضة لا يصح أن تقع أساساً للتربية العامة لما فيها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المصونية عن المعاصي نتيجة إحدى العوامل التي أوعزنا إليها عند البحث عن حقيقة العصمة فإن تم وجودها أو وجود بعضها تحصل المصونية المطلقة للإنسان ، وإلاّ فلا يمكن التفكيك بين الكذب وسائر المعاصي بأن يجتنب الإنسان عن الكذب طيلة عمره ويرتكب سائر المعاصي ، فإنّ العوامل التي تسوق الإنسان إلى ارتكابها تسوقه أيضاً إلى اقتراف الكذب واجتياح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 التفكيك بينهما في عالم الثبوت لا يمكن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لا يكذب أبداً وان كان يركب سائر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الداعي ومدعي النبوة ، إذ كيف يمكن الإنسان أن يقف على أنّ مدّعي النبوة مع ركوبه المعاصي واقترافه للمآثم ، لا يكذب أصلاً عندما اضطر إليه حتى ولو صرح الداعي إلى الإصلاح بنفس هذا التفكيك ، لسرى الريب إلى نفس هذا الكلام أيضاً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الهدف من بعث الرسل وإنزال الكتب هو دعوة الناس إلى الهداية الإلهية التي يقوم بأعبائها الأنبياء والرسل ، ولا يتحقق ذلك الهدف إلاّ بعد </w:t>
      </w:r>
      <w:bookmarkStart w:id="124" w:name="pg17244_194904"/>
    </w:p>
    <w:p>
      <w:pPr>
        <w:pStyle w:val="BookText"/>
        <w:rPr/>
      </w:pPr>
      <w:bookmarkEnd w:id="124"/>
      <w:r>
        <w:rPr>
          <w:rFonts w:ascii="Amiri" w:hAnsi="Amiri" w:eastAsia="Amiri" w:cs="Amiri"/>
          <w:color w:val="111111"/>
          <w:sz w:val="28"/>
          <w:sz w:val="28"/>
          <w:szCs w:val="28"/>
          <w:rtl w:val="true"/>
          <w:lang w:bidi="ar-SA"/>
        </w:rPr>
        <w:t>اعتماد الناس على حامل الدعوة والقائم بالهداية ، فاقتراف المعاصي ومخالفة ما يدعو إليه من القيم والخلق ، يزيل من النفوس الثقة به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تظهر الإجابة عن سؤال لا يقصر في الضآلة عن السؤال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يثبته هذا البرهان هو لزوم نزاهة النبي عن اقتراف المعاصي في المجتمع ، وهذا لا يخالف أن يكون عاصياً ومقترفاً للذنوب في الخلوات ، وهذا القدر من النزاهة كاف في جلب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السؤال واضح تمام الوضوح ، فإنّ مثل هذا التصور عن النبي والقول بأنّه يرتكب المعاصي في السر دون العلن يهدم الثقة به ، إذ ما الذي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يكذب ويتستر على كذبه ، وبذلك تزول الثقة بكل ما يقول ويعمل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يمكن خداع الناس بتزيين الظاهر مدة قليلة لا مدة طويلة ولا ينقضي زمان إلاّ وقد تظهر البواطن ويرتفع الستار عن حقيقته فتكشف سوأته ، ويظهر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ظهر أنّ ثقة الناس بالأنبياء إنّما هي في ضوء الاعتقاد بصحة مقالهم وسلامة أفعالهم ، وهو فرع كونهم مصونين عن الخلاف والعصيان في الملأ والخلأ والسر والعلن من غير فرق بين معصية دون أُخرى</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7395029_1280447820"/>
      <w:bookmarkStart w:id="126" w:name="_Toc44"/>
      <w:bookmarkEnd w:id="125"/>
      <w:r>
        <w:rPr>
          <w:rtl w:val="true"/>
        </w:rPr>
        <w:t>تقرير المرتضى لهذا البرهان</w:t>
      </w:r>
      <w:bookmarkEnd w:id="126"/>
    </w:p>
    <w:p>
      <w:pPr>
        <w:pStyle w:val="BookText"/>
        <w:rPr/>
      </w:pPr>
      <w:r>
        <w:rPr>
          <w:rFonts w:ascii="Amiri" w:hAnsi="Amiri" w:eastAsia="Amiri" w:cs="Amiri"/>
          <w:color w:val="111111"/>
          <w:sz w:val="28"/>
          <w:sz w:val="28"/>
          <w:szCs w:val="28"/>
          <w:rtl w:val="true"/>
          <w:lang w:bidi="ar-SA"/>
        </w:rPr>
        <w:t>إنّ السيد المرتضى قد قرر هذا البرهان ببيان آخر نأتي به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 هذا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تجويز الكبائر يقدح في ما هو الغرض من بعث الرسل ، وهو قبول قولهم وامتثال أوامرهم ولا تكون أنفسنا ساكنة إلى قبول قوله أو استماع وعظه كسكونها إلى من لا نجوز عليه شيئاً من ذلك ، وهذا هو معنى قولنا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وقوع الكبائر ينفّر عن القبول والمرجع فيما ينفر وما لا ينفر إلى العادات واعتبار ما تقتضيه ، وليس ذلك مما يستخرج بالأدلة والمقاييس ، ومن رجع إلى العادة علم ما ذكرناه ، وانّه من أقوى ما ينفر عن قبول القول ، فإنّ حظ الكبائر في هذا الباب إن لم يزد على حظ السخف والمجون والخلاعة لم ينقص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جوّز كثير من الناس على الأنبياء علیهم السلام الكبائر مع أنّهم لم ينفروا عن قبول أقوالهم والعمل بما شرعوه من الشرائع ، وهذا ينقض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الكبائر منفّرة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من لم يفهم ما أوردناه ، لأنّا لم نرد بالتنفير ارتفاع التصديق وأن لا يقع امتثال الأمر جملة ، وانّما أردنا ما فسرناه من أنّ سكون النفس إلى قبول قول من يجوز ذلك عليه لا يكون على حد سكونها إلى من لا يجوز ذلك عليه وانّا مع تجويز الكبائر نكون أبعد عن قبول القول ، كما أنّا مع الأمان من الكبائر نكون أقرب إلى القبول ، وقد يقرب من الشيء ما لا يحصل الشيء عنده ، كما يبعد عنه ما لا يرتفع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عبوس الداعي للناس إلى طعامه وتضجّره وتبرّمه منفّر في العادة عن حضور دعوته وتناول طعامه ، وقد يقع ما ذكرناه الحضور والتناول ولا يخرجه من أن يكون منفراً ، وكذلك طلاقة وجهه واستبشاره وتبسمه يقرب من حضور دعوته وتناول طعامه ، وقد يرتفع الحضور مع ما ذكرناه ، ولا يخرجه من أن يكون مقرباً ، فدل على أنّ المعتبر في باب المنفر والمقرب ما ذكرناه دون وقوع الفعل المنفر عنه أو ارتفاعه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يقتضي أنّ الكبائر لا تقع منهم في حال النبوة ، فمن أين يُعلم أنّها لا تقع منهم قبل النبوة ، وقد زال حكمها بالنبوة المسقطة للعقاب والذم ، ولم يبق وجه يقتضي التنفير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في الأمرين واحدة ، لأنّا نعلم أنّ من نجوّز عليه الكفر والكبائر في حال من الأحوال وإن تاب منهما وخرج من استحقاق العقاب به لا نسكن إلى قبول قوله مثل سكوننا إلى من لا يجوز ذلك عليه في حال من الأحوال ولا على وجه من الوجوه ، ولهذا لا يكون حال الواعظ لنا ، الداعي إلى اللّه تعالى ونحن نعرفه مقارناً للكبائر مرتكباً لعظيم الذنوب وان كان قد فارق جميع ذلك وتاب منه عندنا وفي نفوسنا ، كحال من لم نعهد منه إلاّ النزاهة والطهارة ، ومعلوم ضرورة الفرق بين هذين الرجلين فيما يقتضي السكون والنفور ، ولهذا كثيراً ما يعيّر الناس من يعهدون منه القبائح المتقدمة بها وان وقعت التوبة منها ويجعلون ذلك عيباً ونقصاً وقادحاً ومؤثراً ، وليس إذا كان تجويز الكبائر قبل النبوة منخفضاً عن تجويزها في حال النبوة وناقصاً عن رتبته في باب التنفير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لا يكون فيه شيء من التنفير ، لأنّ الشيئين قد يشتركان في التنفير وإن كان أحدهما أقوى من صاحبه ، ألا ترى أنّ كثرة السخف والمجون والاستمرار عليه والانهماك فيها منفر لا محالة ، وإنّ القليل من السخف الذي لا يقع إلاّ في الأحيان والأوقات المتباعدة منفر أيضاً ، وان فارق الأوّل في قوة التنفير ولم يخرجه نقصانه في هذا الباب عن الأوّل من أن يكون منفراً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قلتم إنّ الصغائر لا تجوز على الأنبياء علیهم السلام في حال النبوة وقبلها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الطريقة في نفي الصغائر في الحالتين هي الطريقة في نفي الكبائر في الحالتين عند التأمّل ، لأنّا كما نعلم أنّ من يجوز كونه فاعلاً لكبيرة متقدمة قد تاب منها وأقلع عنها ولم يبق معه شيء من استحقاق عقابها وذمها ، لا يكون سكوننا إليه كسكوننا إلى من لا يجوز ذلك عليه ، فكذلك نعلم انّ من نجوّز عليه الصغائر من الأنبياء علیهم السلام أن يكون مقدماً على القبائح مرتكباً للمعاصي في حال نبوته أو </w:t>
      </w:r>
      <w:bookmarkStart w:id="127" w:name="pg17244_194911"/>
    </w:p>
    <w:p>
      <w:pPr>
        <w:pStyle w:val="BookText"/>
        <w:rPr/>
      </w:pPr>
      <w:bookmarkEnd w:id="127"/>
      <w:r>
        <w:rPr>
          <w:rFonts w:ascii="Amiri" w:hAnsi="Amiri" w:eastAsia="Amiri" w:cs="Amiri"/>
          <w:color w:val="111111"/>
          <w:sz w:val="28"/>
          <w:sz w:val="28"/>
          <w:szCs w:val="28"/>
          <w:rtl w:val="true"/>
          <w:lang w:bidi="ar-SA"/>
        </w:rPr>
        <w:t xml:space="preserve">قبلها وان وقعت مكفرة لا يكون سكوننا إليه كسكوننا إلى من نأمن منه كل القبائح ولا نجوّز عليه فعل شيء منها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7395031_1280447820"/>
      <w:bookmarkStart w:id="129" w:name="_Toc45"/>
      <w:bookmarkEnd w:id="128"/>
      <w:r>
        <w:rPr>
          <w:rtl w:val="true"/>
        </w:rPr>
        <w:t>إجابة عن سؤال آخر</w:t>
      </w:r>
      <w:bookmarkEnd w:id="129"/>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يكتفون في تبليغ برامجهم التعليمية والتربوية بما يغلب صدقه على كذبه ، ويكفي في ذلك كون الرسول رجلاً صدوقاً عدلاً ، ومن المعلوم انّ الصدوق العادل ليس بمعصوم وليس صادقاً مائة بالمائة ، وفي نهاية الكمال ، ولأجل ذلك لا مانع من أن يكتفي سبحانه في تبليغ شرائع الأنبياء بأفراد صالحين يغلب حسنهم على قبحهم وثباتهم على زللهم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السؤال ، وأمّا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اكتفاء العقلاء بهذه الدرجة من الصلاح والاستقامة ، لأجل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تمكنهم من أفراد كاملين ، وإمّا لاكتفائهم في تحقق أهدافهم على الحد الخاص من الواقعية وكلا الأمرين لا يناسب ساحته سبحانه ، إذ في وسع المولى سبحانه بعث رجال معصومين ، وتحقيق أهدافه على الوجه الأكمل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الطباطبائي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يتسبّبون في أنواع تبليغاتهم وأغراضهم الاجتماعية بالتبليغ بمن لا يخلو من قصور وتقصير في التبليغ لكن ذلك منهم لأحد أمرين لا يجوز في ما نحن فيه ، لمكان المسامحة منهم في الوصول إلى الأهداف ، فإنّ مقصودهم هو البلوغ إلى ما تيسر من المطلوب والحصول على اليسير والغض عن الكثير ، وهذا لا يليق بساحته تعالى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30" w:name="pg17244_194912"/>
    </w:p>
    <w:p>
      <w:pPr>
        <w:pStyle w:val="BookText"/>
        <w:rPr/>
      </w:pPr>
      <w:bookmarkEnd w:id="130"/>
      <w:r>
        <w:rPr>
          <w:rFonts w:ascii="Amiri" w:hAnsi="Amiri" w:eastAsia="Amiri" w:cs="Amiri"/>
          <w:color w:val="111111"/>
          <w:sz w:val="28"/>
          <w:sz w:val="28"/>
          <w:szCs w:val="28"/>
          <w:rtl w:val="true"/>
          <w:lang w:bidi="ar-SA"/>
        </w:rPr>
        <w:t>ولأجل هذه الوجوه العقلية نرى القرآن يصرح بعصمة الأنبياء تارة ، ويشير إليها أحياناً حيث يصفهم بأنّهم مهديون لا يضلون أبداً ، وإليك هذه الآيات التي تعد من أجلى الشواهد القرآنية على عصمة الأنبياء</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7395033_1280447820"/>
      <w:bookmarkStart w:id="132" w:name="_Toc46"/>
      <w:bookmarkEnd w:id="131"/>
      <w:r>
        <w:rPr>
          <w:rtl w:val="true"/>
        </w:rPr>
        <w:t>القرآن وعصمة الأنبياء من المعصية</w:t>
      </w:r>
      <w:bookmarkEnd w:id="132"/>
    </w:p>
    <w:p>
      <w:pPr>
        <w:pStyle w:val="Heading5"/>
        <w:numPr>
          <w:ilvl w:val="4"/>
          <w:numId w:val="1"/>
        </w:numPr>
        <w:rPr/>
      </w:pPr>
      <w:bookmarkStart w:id="133" w:name="__RefHeading___Toc7395035_1280447820"/>
      <w:bookmarkStart w:id="134" w:name="_Toc47"/>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إنّه سبحانه يطرح في كتابه العزيز عصمة الأنبياء ويصفهم بهذا الوصف ، ويشهد بذلك لفيف من الآيات </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7395037_1280447820"/>
      <w:bookmarkStart w:id="136" w:name="_Toc48"/>
      <w:bookmarkEnd w:id="135"/>
      <w:r>
        <w:rPr>
          <w:rtl w:val="true"/>
        </w:rPr>
        <w:t>الآية الأُولى</w:t>
      </w:r>
      <w:bookmarkEnd w:id="13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يصف هذه الصفوة من عباده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الأخيرة تصف الأنبياء بأنّهم مهديون بهداية اللّه سبحانه على وجه يجعلهم القدوة والاسوة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ومن جانب آخر نرى أنّه سبحانه يصرح بأنّ من شملته الهداية الإلهية لا مضل له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يَهْدِ اللّهُ </w:t>
      </w:r>
    </w:p>
    <w:p>
      <w:pPr>
        <w:pStyle w:val="BookText"/>
        <w:rPr/>
      </w:pPr>
      <w:r>
        <w:rPr>
          <w:rFonts w:ascii="Amiri" w:hAnsi="Amiri" w:eastAsia="Amiri" w:cs="Amiri"/>
          <w:color w:val="111111"/>
          <w:sz w:val="28"/>
          <w:sz w:val="28"/>
          <w:szCs w:val="28"/>
          <w:rtl w:val="true"/>
          <w:lang w:bidi="ar-SA"/>
        </w:rPr>
        <w:t xml:space="preserve">فَمَا لَهُ مِن مُّضِلٍّ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ثالثة يصرح بأنّ حقيقة العصيان هي الانحراف عن الجادة الوسطى بل هي الضلالة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وبملاحظة هذه الطوائف الثلاث من الآيات تظهر عصمة الأنبياء بوضوح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سبحانه يصف الأنبياء في اللفيف الأوّل من الآيات بأنّهم القدوة الاسوة والمهديون من الأُمّة كما يصرح في اللفيف الثاني بأنّ من شملته الهداية الإلهية لا ضلالة ولا مضل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يصرح في اللفيف الثالث بأنّ العصيان نفس الضلالة أو مقارنه وملازمه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أَضَلَّ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ضلالتهم إلاّ لأجل عصيانهم ومخالفتهم لأوامره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الأنبياء مهديين بهداية اللّه سبحانه ، ومن جانب آخر لا يتطرق الضلال إلى من هداه اللّه ، ومن جانب ثالث كانت كل معصية ضلالاً يستنتج أنّ من لا تتطرق إليه الضلالة لا يتطرق إليه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أن تفرغ ما تفيده هذه الآيات في قالب الأشكال المنطقية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هداه اللّه فما له من مضل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ما له من مضل</w:t>
      </w:r>
      <w:r>
        <w:rPr>
          <w:rFonts w:eastAsia="Amiri" w:cs="Amiri" w:ascii="Amiri" w:hAnsi="Amiri"/>
          <w:color w:val="111111"/>
          <w:sz w:val="28"/>
          <w:szCs w:val="28"/>
          <w:rtl w:val="true"/>
          <w:lang w:bidi="ar-SA"/>
        </w:rPr>
        <w:t xml:space="preserve">. </w:t>
      </w:r>
      <w:bookmarkStart w:id="137" w:name="pg17244_194916"/>
    </w:p>
    <w:p>
      <w:pPr>
        <w:pStyle w:val="Heading5"/>
        <w:numPr>
          <w:ilvl w:val="4"/>
          <w:numId w:val="1"/>
        </w:numPr>
        <w:rPr/>
      </w:pPr>
      <w:bookmarkStart w:id="138" w:name="__RefHeading___Toc7395039_1280447820"/>
      <w:bookmarkStart w:id="139" w:name="_Toc49"/>
      <w:bookmarkEnd w:id="137"/>
      <w:bookmarkEnd w:id="138"/>
      <w:r>
        <w:rPr>
          <w:rtl w:val="true"/>
        </w:rPr>
        <w:t>الآية الثانية</w:t>
      </w:r>
      <w:bookmarkEnd w:id="139"/>
    </w:p>
    <w:p>
      <w:pPr>
        <w:pStyle w:val="BookText"/>
        <w:rPr/>
      </w:pPr>
      <w:r>
        <w:rPr>
          <w:rFonts w:ascii="Amiri" w:hAnsi="Amiri" w:eastAsia="Amiri" w:cs="Amiri"/>
          <w:color w:val="111111"/>
          <w:sz w:val="28"/>
          <w:sz w:val="28"/>
          <w:szCs w:val="28"/>
          <w:rtl w:val="true"/>
          <w:lang w:bidi="ar-SA"/>
        </w:rPr>
        <w:t xml:space="preserve">انّه سبحانه يعد المطيعين لله والرسول بأنّهم من الذين يحشرون مع النبيين والصدّيقين والشهداء والصالحين الذين أنعم اللّه عليهم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مفاد هذه الآية فالأنبياء من الذين أنعم اللّه عليهم بلا شك ولا ريب ، وهو سبحانه يصف تلك الطائفة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أنعم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انضمت الآية الأُولى الواصفة للأنبياء بالإنعام عليهم ، إلى هذه الآية الواصفة بأنّهم غير المغضوب عليهم ولا الضالين ، يستنتج عصمة الأنبياء بوضوح ، لأنّ العاصي من يشمله غضب اللّه سبحانه ويكون ضالاً بقدر عصيانه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غير المغضوب عليه ولا الضال فهو لا يخالف ربه ولا يعصي أمره فإنّ العاصي يجلب غضب الرب ، ويضل عن الصراط المستقيم قدر عصيانه</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7395041_1280447820"/>
      <w:bookmarkStart w:id="141" w:name="_Toc50"/>
      <w:bookmarkEnd w:id="140"/>
      <w:r>
        <w:rPr>
          <w:rtl w:val="true"/>
        </w:rPr>
        <w:t>الآية الثالثة</w:t>
      </w:r>
      <w:bookmarkEnd w:id="1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سبحانه يصف جملة من الأنبياء ويقول في حق إبراهيم وإسحاق ويعقوب وموسى وهارون وإسماعيل وإدريس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أَنْعَمَ اللّهُ عَلَيْهِم مِّنَ </w:t>
      </w:r>
    </w:p>
    <w:p>
      <w:pPr>
        <w:pStyle w:val="BookText"/>
        <w:rPr/>
      </w:pPr>
      <w:r>
        <w:rPr>
          <w:rFonts w:ascii="Amiri" w:hAnsi="Amiri" w:eastAsia="Amiri" w:cs="Amiri"/>
          <w:color w:val="111111"/>
          <w:sz w:val="28"/>
          <w:sz w:val="28"/>
          <w:szCs w:val="28"/>
          <w:rtl w:val="true"/>
          <w:lang w:bidi="ar-SA"/>
        </w:rPr>
        <w:t xml:space="preserve">النَّبِيِّينَ مِن ذُرِّيَّةِ آدَمَ وَمِمَّنْ حَمَلْنَا مَعَ نُوحٍ وَمِن ذُرِّيَّةِ إِبْرَاهِيمَ وَإِسْرَائِيلَ وَمِمَّنْ هَدَيْنَا وَاجْتَبَيْنَا إِذَا تُتْلَى عَلَيْهِمْ آيَاتُ الرَّحْمَنِ خَرُّوا سُجَّدًا وَبُكِيًّا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تصف تلك الصفوة من الأنبياء بأوصاف 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أنعم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واجتبينا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خرّوا سجّداً وبُكيّا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يصف في الآية التالية ذرية هؤلاء وأولادهم بأوصاف تقابل الصفات الماضية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مِن بَعْدِهِمْ خَلْفٌ أَضَاعُوا الصَّلاةَ وَاتَّبَعُوا الشَّهَوَاتِ فَسَوْفَ يَلْقَوْنَ غَيًّا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نرى أنّه سبحانه يصف خلفهم بأوصاف ثلاثة تضاد أوصاف آبائهم وهي عبارة عن أُمور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أضاعوا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واتبعوا الشهوات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يلقون غيّاً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وبحكم المقابلة بين الصفات يكون الأنبياء ممن لم يضيّعوا الصلاة ولم يتّبعوا الشهوات ، وبالنتيجة لا يلقون غيّاً ، وكل من كان كذلك فهو مصون من الخلاف ومعصوم من اقتراف المعاصي ، لأنّ العاصي لا يعصي إلاّ لاتباع الشهوات وسوف يلقى أثر غيه وضلالته</w:t>
      </w:r>
      <w:r>
        <w:rPr>
          <w:rFonts w:eastAsia="Amiri" w:cs="Amiri" w:ascii="Amiri" w:hAnsi="Amiri"/>
          <w:color w:val="111111"/>
          <w:sz w:val="28"/>
          <w:szCs w:val="28"/>
          <w:rtl w:val="true"/>
          <w:lang w:bidi="ar-SA"/>
        </w:rPr>
        <w:t xml:space="preserve">. </w:t>
      </w:r>
      <w:bookmarkStart w:id="142" w:name="pg17244_194921"/>
    </w:p>
    <w:p>
      <w:pPr>
        <w:pStyle w:val="Heading5"/>
        <w:numPr>
          <w:ilvl w:val="4"/>
          <w:numId w:val="1"/>
        </w:numPr>
        <w:rPr/>
      </w:pPr>
      <w:bookmarkStart w:id="143" w:name="__RefHeading___Toc7395043_1280447820"/>
      <w:bookmarkStart w:id="144" w:name="_Toc51"/>
      <w:bookmarkEnd w:id="142"/>
      <w:bookmarkEnd w:id="143"/>
      <w:r>
        <w:rPr>
          <w:rtl w:val="true"/>
        </w:rPr>
        <w:t>الآية الرابعة</w:t>
      </w:r>
      <w:bookmarkEnd w:id="144"/>
    </w:p>
    <w:p>
      <w:pPr>
        <w:pStyle w:val="BookText"/>
        <w:rPr/>
      </w:pPr>
      <w:r>
        <w:rPr>
          <w:rFonts w:ascii="Amiri" w:hAnsi="Amiri" w:eastAsia="Amiri" w:cs="Amiri"/>
          <w:color w:val="111111"/>
          <w:sz w:val="28"/>
          <w:sz w:val="28"/>
          <w:szCs w:val="28"/>
          <w:rtl w:val="true"/>
          <w:lang w:bidi="ar-SA"/>
        </w:rPr>
        <w:t xml:space="preserve">إنّ القرآن الكريم يدعو المسلمين إلى الاقتفاء بأثر النبي بمختلف التعابير والعبارات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آية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سبحانه يندد بمن يتصور انّ على النبي أن يقتفي الرأي العام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وعصارة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تدعو إلى إطاعة النبي والاقتداء به بلا قيد وشرط ، ومن وجبت طاعته على وجه الإطلاق أي بلا قيد وشرط يجب أن يكون معصوماً من العصيان ومصوناً عن الخطأ والزلل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دعوة النبي تتحقّق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أو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بالكتابة ترجع إلى أحدهما ، وعند ذلك فلو كان كل ما يدعو إليه النبي بلسانه </w:t>
      </w:r>
    </w:p>
    <w:p>
      <w:pPr>
        <w:pStyle w:val="BookText"/>
        <w:rPr/>
      </w:pPr>
      <w:r>
        <w:rPr>
          <w:rFonts w:ascii="Amiri" w:hAnsi="Amiri" w:eastAsia="Amiri" w:cs="Amiri"/>
          <w:color w:val="111111"/>
          <w:sz w:val="28"/>
          <w:sz w:val="28"/>
          <w:szCs w:val="28"/>
          <w:rtl w:val="true"/>
          <w:lang w:bidi="ar-SA"/>
        </w:rPr>
        <w:t xml:space="preserve">وفمه وقلمه ويراعه ، صادقاً مطابقاً للواقع غير مخالف له قدر شعرة ، لصح الأمر بالاقتداء به وإنّ طاعته طاعة اللّه سبحانه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لو كان بعض ما يدعو به باللفظ والعمل والقول والكتابة على خلاف الواقع وعلى خلاف ما يرضى به سبحانه يجب تقييد الدعوة إلى طاعة النبي بقيد يخرج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باتّباعه على وجه الإطلاق يكشف عن أنّ دعواته وأوامره قولاً وفعلاً حليفة الواقع ، وقرينة الحقيقة لا تتخلف عنه قدر شعرة ، من غير فرق بين الدعوة اللفظية أو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الدعوة عن طريق العمل والفعل من أقوى العوامل تأثيراً في مجال التربية والتعليم وأرسخها وكل عمل يصدر من الرسل فالناس يتلقونه دعوة عملية إلى اقتفاء أثره في ذاك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ما يصدر من النبي طيلة الحياة مطابقاً لرضاه وموافقاً لحكمه صح الأمر بالاقتفاء في القول والفعل ، ولو كانت أفعالهم تخالف الواقع في بعض الأحايين وتتسم بالعصيان والخطأ ، لما صح الأمر بطاعته والاقتداء به على وجه الإطلاق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وقد وصف الرسول بأنّه الأُسوة الحسنة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45" w:name="pg17244_194925"/>
    </w:p>
    <w:p>
      <w:pPr>
        <w:pStyle w:val="BookText"/>
        <w:rPr/>
      </w:pPr>
      <w:bookmarkEnd w:id="145"/>
      <w:r>
        <w:rPr>
          <w:rFonts w:ascii="Amiri" w:hAnsi="Amiri" w:eastAsia="Amiri" w:cs="Amiri"/>
          <w:color w:val="111111"/>
          <w:sz w:val="28"/>
          <w:sz w:val="28"/>
          <w:szCs w:val="28"/>
          <w:rtl w:val="true"/>
          <w:lang w:bidi="ar-SA"/>
        </w:rPr>
        <w:t>فكونه أُسوة حسنة في جميع المجالات لا يتفق إلاّ مع عصمته المطلقة ، بخلاف من يكون أُسوة في مجال دون مجال ، وعلى ذلك فهو مصون من الخلاف والعصيان والخطأ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عن النبي عصيان وخلاف فمن جانب يجب علينا طاعته واقتفاؤه واتباعه ، وبما انّ الصادر منه أمر منكر يحرم الاقتداء به واتباعه وتجب المخالفة ، فعندئذ يلزم الأمر بالمتناقضين ، والقول بأنّه يجب اتّباعه في خصوص ما ثبت كونه موافقاً للشرع أو لم تعلم مخالفته له ، خلاف إطلاق الآيات الآمرة بالاتّباع على وجه الإطلاق من غير فرق بين فعل دون فعل ، ووقت دون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المورد من الموارد التي يستكشف بإطلاق الحكم حال الموضوع وسعته وانّه مطابق للشرع ، وكم له من مورد في الأحكام الفقهية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7395045_1280447820"/>
      <w:bookmarkStart w:id="147" w:name="_Toc52"/>
      <w:bookmarkEnd w:id="146"/>
      <w:r>
        <w:rPr>
          <w:rtl w:val="true"/>
        </w:rPr>
        <w:t>الآية الخامسة</w:t>
      </w:r>
      <w:bookmarkEnd w:id="147"/>
    </w:p>
    <w:p>
      <w:pPr>
        <w:pStyle w:val="BookText"/>
        <w:rPr/>
      </w:pPr>
      <w:r>
        <w:rPr>
          <w:rFonts w:ascii="Amiri" w:hAnsi="Amiri" w:eastAsia="Amiri" w:cs="Amiri"/>
          <w:color w:val="111111"/>
          <w:sz w:val="28"/>
          <w:sz w:val="28"/>
          <w:szCs w:val="28"/>
          <w:rtl w:val="true"/>
          <w:lang w:bidi="ar-SA"/>
        </w:rPr>
        <w:t xml:space="preserve">إنّ اللّه سبحانه يحكي عن الشيطان الطريد بأنّه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الآيات ونظائرها تحكي عن نزاهة المخلصين عن إغواء الشيطان وجرّه إيّاهم إلى الطرق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الغي يستعمل تارة في خلاف الرشد وإظلام الأمر ، وأُخرى في فساد الشيء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الغي وهو خلاف الرشد ، والجهل بالأمر والانهماك في الباطل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غوى يغوي غياً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يغو لا يعدم على الغي لائماً</w:t>
      </w:r>
    </w:p>
    <w:p>
      <w:pPr>
        <w:pStyle w:val="BookText"/>
        <w:rPr/>
      </w:pPr>
      <w:r>
        <w:rPr>
          <w:rFonts w:ascii="Amiri" w:hAnsi="Amiri" w:eastAsia="Amiri" w:cs="Amiri"/>
          <w:color w:val="111111"/>
          <w:sz w:val="28"/>
          <w:sz w:val="28"/>
          <w:szCs w:val="28"/>
          <w:rtl w:val="true"/>
          <w:lang w:bidi="ar-SA"/>
        </w:rPr>
        <w:t>وذلك عندنا مشتق من الغياية ، وهي الغبرة والظلمة تغشيان ، كأنّ ذا الغيِّ قد غشيه ما لا يرى معه سبيل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غوي الفصيل إذا أكثر من شرب اللبن ففسد جوفه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فسواء فسرت الغواية في الآيتين بالمعنى الأوّل كما هو الأقرب أو بالمعنى الثاني ، فالعباد المخلصون منزهون عن أن تغشاهم الغبرة والظلمة في حياتهم أو أن يرتكبوا أمراً فاسداً ، ونفي كلا الأمرين يستلزم العصمة ، لأنّ العاصي تغشاه غبرة الجهل وظلمة الباطل ، كما أنّه يفسد علمه بالمخالفة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إثبات الغواية لا يستلزم إثبات المعصية ، فإنّ مخالفة الأوامر الإرشادية التي لا تتبنى إلاّ النصح والإرشاد وإن كانت تلازم غشيان الغبرة في الحياة وفسادالعمل ، لكنها لا تستلزم التمرد والتجري اللّذين هما الملاك في صدق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تقدير ، فما ورد في هذه الطائفة من الآيات بمنزلة ضابطة كلية في حق المخلصين ونزاهتهم عن الغواية الملازمة لنزاهتهم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آيات أُخرى تأتي بأسماء المخلصين وتصفهم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أنّ المعدودين والمذكورين في هذه الآيات من إبراهيم وذريته كلهم من المخلصين الذين شهدت الآيات على تنزههم من غواية الشيطان الملازم لنزاهتهم عن العصيان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الطائفة لا تدل على عصمة جميع الأنبياء والرسل إلاّ بعدم القول بالفصل حيث إنّ العلماء متفقون إمّا على العصمة أو على خلافها ، وليس هناك من يفصل بين نبي دون نبي بأن يثبت العصمة في حق بعضهم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يمكن الاستدلال به على عصمة الأنبياء وبقيت هناك آيات يمكن الاستدلال بها على العصمة أيضاً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وَاجْتَبَيْنَاهُمْ وَهَدَيْنَاهُمْ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المراد من الاجتباء هو الاجتباء بالعصمة وان كان يحتمل أن يكون المراد </w:t>
      </w:r>
    </w:p>
    <w:p>
      <w:pPr>
        <w:pStyle w:val="BookText"/>
        <w:rPr/>
      </w:pPr>
      <w:r>
        <w:rPr>
          <w:rFonts w:ascii="Amiri" w:hAnsi="Amiri" w:eastAsia="Amiri" w:cs="Amiri"/>
          <w:color w:val="111111"/>
          <w:sz w:val="28"/>
          <w:sz w:val="28"/>
          <w:szCs w:val="28"/>
          <w:rtl w:val="true"/>
          <w:lang w:bidi="ar-SA"/>
        </w:rPr>
        <w:t>الاجتباء بالنبوة ، والكلام هنا في الاجتباء دون الهداية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هَدَيْنَا وَاجْتَبَيْنَا إِذَا تُتْلَى عَلَيْهِمْ آيَاتُ الرَّحْمَنِ خَرُّوا سُجَّدًا وَبُكِيًّا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48" w:name="pg17244_194932"/>
    </w:p>
    <w:p>
      <w:pPr>
        <w:pStyle w:val="Heading3"/>
        <w:numPr>
          <w:ilvl w:val="2"/>
          <w:numId w:val="1"/>
        </w:numPr>
        <w:rPr/>
      </w:pPr>
      <w:bookmarkStart w:id="149" w:name="__RefHeading___Toc7395047_1280447820"/>
      <w:bookmarkStart w:id="150" w:name="_Toc53"/>
      <w:bookmarkEnd w:id="148"/>
      <w:bookmarkEnd w:id="149"/>
      <w:r>
        <w:rPr>
          <w:rtl w:val="true"/>
        </w:rPr>
        <w:t>حجة المخالفين للعصمة</w:t>
      </w:r>
      <w:bookmarkEnd w:id="150"/>
    </w:p>
    <w:p>
      <w:pPr>
        <w:pStyle w:val="Heading4"/>
        <w:numPr>
          <w:ilvl w:val="3"/>
          <w:numId w:val="1"/>
        </w:numPr>
        <w:rPr/>
      </w:pPr>
      <w:bookmarkStart w:id="151" w:name="__RefHeading___Toc7395049_1280447820"/>
      <w:bookmarkStart w:id="152" w:name="_Toc54"/>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قد تعرفت على الآيات الدالة على عصمة الأنبياء في المجالات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تلقّي الوحي ، والتحفّظ عليه ، وإبلاغه إلى الناس ،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هناك آيات ربما توهم في بادئ النظر خلاف ما دلت عليه صراحة الآيات السابقة ، وقد تذرعت بها بعض الفرق الإسلامية التي جوزت المعصية على الأنبياء بمختلف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الآيات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 ظاهرها عصمة جميع الأنبياء بصورة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 عصمة عدة منهم كآدم ويونس بصورة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يتراءى منه عدم عصمة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فعلينا دراسة هذه الأصناف من الآيات حتى يتجلّى الحق بأجلى مظاهره </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395051_1280447820"/>
      <w:bookmarkStart w:id="154" w:name="_Toc55"/>
      <w:bookmarkEnd w:id="153"/>
      <w:r>
        <w:rPr>
          <w:rtl w:val="true"/>
        </w:rPr>
        <w:t xml:space="preserve">الطائفة الأُولى </w:t>
      </w:r>
      <w:r>
        <w:rPr>
          <w:rtl w:val="true"/>
        </w:rPr>
        <w:t xml:space="preserve">: </w:t>
      </w:r>
      <w:r>
        <w:rPr>
          <w:rtl w:val="true"/>
        </w:rPr>
        <w:t>ما يمس ظاهرها عصمة جميع الأنبياء</w:t>
      </w:r>
      <w:bookmarkEnd w:id="154"/>
    </w:p>
    <w:p>
      <w:pPr>
        <w:pStyle w:val="Heading5"/>
        <w:numPr>
          <w:ilvl w:val="4"/>
          <w:numId w:val="1"/>
        </w:numPr>
        <w:rPr/>
      </w:pPr>
      <w:bookmarkStart w:id="155" w:name="__RefHeading___Toc7395053_1280447820"/>
      <w:bookmarkStart w:id="156" w:name="_Toc56"/>
      <w:bookmarkEnd w:id="155"/>
      <w:r>
        <w:rPr>
          <w:rtl w:val="true"/>
        </w:rPr>
        <w:t>الآية الأُولى</w:t>
      </w:r>
      <w:bookmarkEnd w:id="1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الطائفة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إِلاَّ رِجَالاً نُّوحِي إِلَيْهِم مِّنْ أَهْلِ الْقُرَى أَفَلَمْ يَسِيرُوا فِي الأَرْضِ فَيَنظُرُوا كَيْفَ كَانَ عَاقِبَةُ الَّذِينَ مِن قَبْلِهِمْ وَلَدَارُ الآخِرَةِ خَيْرٌ لِّلَّذِينَ اتَّقَوْا أَفَلا تَعْقِلُونَ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وَظَنُّوا أَنَّهُمْ قَدْ كُذِبُوا جَاءَهُمْ نَصْرُنَا فَنُجِّيَ مَن نَّشَاءُ وَلا يُرَدُّ بَأْسُنَا عَنِ الْقَوْمِ المُجْرِمِينَ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القائل بعدم وجود العصمة في الأنبياء بظاهر الآية قائلاً بأنّ الضمائر الثلاثة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وَظَنُّوا أَنَّهُمْ قَدْ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الرسل ، ومفاد الآية انّ رسل اللّه سبحانه وأنبياءه كانوا ينذرون قومهم ، وكان القوم يخالفونهم أشد المخالفة ، وكان الرسل يعدون المؤمنين بالنصر عن اللّه والغلبة ويوعدون الكفّار بالهلاك والإبادة ، لكن لما تأخر النصر الموعود وعقاب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الرسل أنّهم قد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وعدوا به من جانب اللّه من نصر المؤمنين وإهلاك الكافرين ، ومن المعلوم انّ هذا الظن سواء أكان بصورة الإذعان واليقين أو بصورة الزعم والميل إلى ذاك الجانب ، اعتقاد باطل لا يجتمع مع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تفسير الآية فعليك بإظهار مراجع الضمائر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أخّرنا العقاب عن الأُمم السالفة ظن الرسل انّ الرسل 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في ما وعدوا به من النصر للمؤمنين والهلاك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فكل جواب من العدلية القائلين بعصمة الرسل على خلاف هذا الظاهر يكون غير متين ، بل يجب أن يكون الجواب منطبقاً على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الأجوبة المذكورة في التفاسير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الضمائر الثلاثة ترجع إلى الرسل غير انّ الوعد الذي تصور الرسل أنّهم قد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قيل لهم قولاً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تظاهر عدة من المؤمنين بالإيمان وادّعاؤهم الإخلاص لهم ، فتصور الرسل انّ تظاهر هؤلاء بالإيمان كان كذباً وباطلاً ، وكأنّهم تصوروا انّ الذين وعدوهم بالإيمان من قومهم أخلفوهم أو كذبوا فيما أظهروه من الإيمان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الجواب وان كان أظهر الأجوبة إذ ليس فيه تفكيك بين الضمائر كما في سائر الأجوبة الآتية لكن الذي يرده هو بعده عن ظاهر الآية ، إذ ليس فيها عن إيمان تلك الثلة القليلة أثر حتى يقع متعلّق الكذب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كُذِبُوا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مقدم الآية ولا في نفسها ما يشير إلى أنّه قد آمن بالرسل عدّة قليلة وتظاهروا بالإيمان غير انّه صدر عنهم ما جعل الأنبياء يظنون بكذبهم في ما أظهروه من الإيمان حتى يصح أن يقال انّ متعلق الكذب هو هذا ، وانّما المذكور في مقدمها ونفسها هو مخالفة الزمرة الطاغية من أقوام الأنبياء وعنادهم ولجاجهم مع رسل اللّه وأنبيائه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يَسِيرُوا فِي الأَرْضِ فَيَنظُرُوا كَيْفَ كَانَ عَاقِبَةُ الَّذِينَ مِن قَبْلِهِمْ وَلَدَارُ الآخِرَةِ خَيْرٌ لِّلَّذِينَ اتَّقَوْا أَفَلا تَعْقِلُونَ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وَلَدَارُ الآخِرَةِ خَيْرٌ لِّلَّذِينَ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جعل إيمانهم متعلّقاً للكذب ، إذ عندئذ يجب أن تتعرض الآية إلى إيمان تلك الشرذمة وصدور ما يوجب ظنهم بخلاف ما تظاهروا به حتى يصح أن يقال إنّ الرسل ظنوا انّ المتظاهرين بالإيمان قد كذبوا في ادّعاء الإيمان بالرسل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الإجابة لا تصحّح العصمة المطلقة للأنبياء ، إذ على هذا الجواب يكون ظن الرسل بعدم إيمان تلك الشرذمة القليلة خطأً ، وكان ادّعاؤهم للإيمان صادقاً ، وهذا يمس كرامتهم من جانب آخر ، لأنّهم تخيّلوا غير الواقع واقعاً ، والمؤمن كافراً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الجواب لا يناسب ذيل الجملة فانّه سبحانه يقول بعد تلك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جَاءَهُمْ نَصْرُنَا فَنُجِّيَ مَن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المناسب على هذه الإجابة أن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تبين للرسل صدق ادّعاء المؤمنين فنجي من نشاء ولا يرد بأسنا عن القوم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الأُمم أنّ الرسل كذبوا في ما أخبروا به من نصر اللّه إيّاهم وإهلاك أعدائهم وهذا الوجه هو المروي عن سعيد بن جبير واختاره العلاّمة الطباطبائي ، فالآية تهدف إلى أنّه إذا استيئس الرسل من إيمان أُولئك الناس ، هذا من جانب ومن جانب آخر ظنّ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تأخر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الرسل قد كذبوا ، أي أخبروا بنصر المؤمنين وعذاب الكافرين كذباً ، جاءهم نصرنا ، فنجّي بذلك من نشاء وهم المؤمنون ، ولا يرد بأسنا أي شدتنا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الآيات على أنّ الأُمم السالفة كانوا ينسبون الأنبياء إلى الكذب ، قال سبحانه في قصة نوح حاكياً عن قول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نَظُنُّكُمْ كَاذِبِينَ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وكذا في قصة هود وصالح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في قصة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فِرْعَوْنُ إِنِّي لأَظُنُّكَ يَا مُوسَى مَسْحُورًا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ولا يخفى ما في هذا الجواب من الإشكال ، فإنّ الظاهر هو انّ مرجع الضمير المتصل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الرسل المقدم عليه ، وإرجاعه إلى الناس على خلاف الظاهر ، وعلى خلاف البلاغة وليس في نفس الآية حديث عن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مرجعاً للضمير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 ما استشهد به مما ورد في قصة نوح لا يرتبط بما ادّعاه فإنّ </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نَظُنُّكُمْ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صوّروا نفس الرسل كاذبين وانّهم قد تعمّدوا التقوّل على خلاف الواقع ، والمذكور في الآية المبحوث عنها ليس كون الرسل كاذبين بل كونهم مكذوبين ، أي وعدوا كذباً وقيل لهم قولاً غير صادق وإن تصوّروا أنفسهم صادقين في ما يخبرون به ، وبين المعنيين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ابن عباس من أنّ الرسل لمّا ضعفوا وغلبوا ظنّوا أنّهم قد أخلفوا ما وعدهم اللّه من النصر ، وقال كانوا بشراً ، وتلا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وَزُلْزِلُوا حَتَّى يَقُولَ الرَّسُولُ وَالَّذِينَ آمَنُوا مَعَهُ مَتَى نَصْرُ اللّهِ أَلا إِنَّ نَصْرَ اللّهِ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الكشاف في حق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صح هذا عن ابن عباس ، فقد أراد بالظن ما يخطر بالبال ويهجس في القلب من شبه الوسوسة وحديث النفس على ما عليه البشرية ، وأمّا الظن الذي هو ترجح أحد الجائزين على الآخر فغير جائز على رجل من المسلمين فما بال رسل اللّه الذين هم أعرف الناس بربهم ، وانّه متعال عن خلف الميعاد منزه عن كل قبيح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التفسير مع التوجيه الذي ذكره الزمخشري وإن كان أوقع التفاسير في القلوب غير انّه أيضاً لا يناسب ساحة الأنبياء الذين تسددهم روح القدس وتحفظهم عن الزلل والخطأ في الفكر والعمل ، وتلك الهاجسة وان كانت بصورة حديث النفس وشبه الوسوسة لكنها لا تلائم العصمة المطلقة المترقبة من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المستدل زعم أنّ الظن المذكور في الآية أمر قلبي اعترى قلوب الرسل ، </w:t>
      </w:r>
    </w:p>
    <w:p>
      <w:pPr>
        <w:pStyle w:val="BookText"/>
        <w:rPr/>
      </w:pPr>
      <w:r>
        <w:rPr>
          <w:rFonts w:ascii="Amiri" w:hAnsi="Amiri" w:eastAsia="Amiri" w:cs="Amiri"/>
          <w:color w:val="111111"/>
          <w:sz w:val="28"/>
          <w:sz w:val="28"/>
          <w:szCs w:val="28"/>
          <w:rtl w:val="true"/>
          <w:lang w:bidi="ar-SA"/>
        </w:rPr>
        <w:t>وأدركوه بمشاعرهم وعقولهم مثل سائر الظنون التي تحدق بالقلوب البشرية وتنقدح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غير ذلك ، بل المراد انّ الظروف التي حاقت بالرسل بلغت من الشدة والقسوة الى حد صارت تحكي بلسانها التكويني عن أنّ النصر الموعود كأنّه نصر غير صادق ، لا أنّ هذا الظن كان يراود قلوب الرسل ، وأفئدتهم ، وكم فرق بين كونهم ظانّين بكون الوعد الإلهي بالنصر وعداً مكذوباً ، وبين كون الظروف والشرائط المحيطة بهم من المحنة والشدة كانت كأنّها تشهد في بادئ النظر على أنّه ليس لوعده سبحانه خبر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فحكاية وضعهم والملابسات التي كانت تحدق بهم عن كون الوعد كذباً أمر ، وكون الأنبياء قد وقعوا فريسة ذلك الظن غير الصالح أمر آخر ، والمخالف للعصمة هو الثاني لا الأوّل ، ولذلك نظائر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فإنّ يونس النبي بن متى كان مبعوثاً إلى أهل نينوى ، فدعاهم فلم يؤمنوا ، فسأل اللّه أن يعذّبهم ، فلمّا أشرف عليهم العذاب تابوا وآمنوا ، فكشفه اللّه عنهم وفارقهم يونس قبل نزول العذاب مغاضباً لقومه ظانّاً بأنّه سبحانه لن يضيق عليه وهو يفوته بالابتعاد منه فلا يقوى على سياسته وتأديبه ، لأجل مفارقته قومه مع إمكان رجوعهم إلى اللّه سبحانه وإيمانهم به وتوبتهم عن أعمالهم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هذا الظن الذي ينسبه سبحانه إلى يونس ، هل كان ظناً قائماً بمشاعره ، فنحن نجلّه ونجلّ ساحة جميع الأنبياء عن هذا الظن الذي لا يتردد في ذهن غيرهم ، فكيف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انّ عمله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ذهابه ومفارقة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ممثلاً بأنّه يظن أنّ مولاه لا يقدر عليه وهو يفوته بالابتعاد عنه فلا يقوى على سياسته ، فكم فرق بين ورود هذا الظن على مشاعر يونس ، وبين كون عمله مجسماً وممثلاً لهذا الظن في كل من رآه وشاهده ؟ فما يخالف العصمة هو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في سورة الحشر حاكياً عن بني النضير إحدى الفرق اليهودية الثلاث التي كانت تعيش في المدينة ، وتعاقدوا مع النبي على أن لا يخونوا ويتعاونوا في المصالح العامة ، ولما خدعوا المسلمين وقتلوا بعض المؤمنين في مرأى من الناس ومسمع منهم ، ضيّق عليهم النبي ، فلجأوا إلى حصونهم ، وفي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وَظَنُّوا أَنَّهُم مَّانِعَتُهُمْ حُصُونُهُم مِّنَ اللّهِ فَأَتَاهُمُ اللّهُ مِنْ حَيْثُ لَمْ يَحْتَسِبُوا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هذا الظن الذي ينسبه سبحانه إلى تلك الفرقة ؟ هل كانوا يظنون بقلوبهم أنّ حصونهم مانعتهم من اللّه ؟ فإنّ ذلك بعيد جداً ، فانّهم كانوا موحّدين ومعترفين بقدرته سبحانه غير انّ علمهم والتجاءهم إلى حصونهم في مقابل النبي الذي تبيّن لهم صدق نبوته كان يحكي عن أنّهم مصدر هذا الظن 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نظائر في المحاورات العرفية فإنّا نصف المتهالكين في الدنيا والغارقين في زخارفها ، والبانين للقصور المشيدة والأبراج العاجية بأنّهم يعتقدون بخلود العيش ودوام الحياة ، وانّ الموت كأنّه كتب على غيرهم ، ولا شك أنّ هذه النسبة نسبة صادقة لكن بالمعنى الذي عرفت أي أنّ عملهم مبدأ انتزاع هذا الظن ، ومصدر هذه النسبة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فالآية تهدف إلى أنّ البلايا والشدائد كانت تحدق بالأنبياء طيلة </w:t>
      </w:r>
    </w:p>
    <w:p>
      <w:pPr>
        <w:pStyle w:val="BookText"/>
        <w:rPr/>
      </w:pPr>
      <w:r>
        <w:rPr>
          <w:rFonts w:ascii="Amiri" w:hAnsi="Amiri" w:eastAsia="Amiri" w:cs="Amiri"/>
          <w:color w:val="111111"/>
          <w:sz w:val="28"/>
          <w:sz w:val="28"/>
          <w:szCs w:val="28"/>
          <w:rtl w:val="true"/>
          <w:lang w:bidi="ar-SA"/>
        </w:rPr>
        <w:t xml:space="preserve">حياتهم وتشتد عليهم الأزمة والمحنة من جانب المخالفين ، فكانوا يعيشون بين أقوام كأنّهم أعداء ألداء ، وكان المؤمنون بهم في قلّة ، فصارت حياتهم المشحونة بالبلايا والنوازل ، والبأساء والضراء ، مظنّة لأن يتخيّل كل من وقف عليها من نبي وغيره ، انّ ما وعدوا به وعد غير صادق ، ولكن لم يبرح الوضع على هذا المنوال حتى يفاجئهم نصره سبحانه ، للمؤمنين ، وإهلاكه وإبادته للمخالفين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فَنُجِّيَ مَن نَّشَاءُ وَلا يُرَدُّ بَأْسُنَا عَنِ الْقَوْمِ المُجْرِمِينَ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ويشعر بما ذكرناه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من الرسول هو غير النبي الأكرم من الرسل السابقين ، فعندما كانت البأساء والضراء تحدق بالمؤمنين ونفس الرسول ، وكانت المحن تزلزل المؤمنين حتى أنّها كانت تحبس الأنفاس ، فعند ذلك كانت تكاد تلك الأنفاس المحبوسة والآلام المكنونة تتفجر في شكل ضراعة إلى اللّه ، فيقول الرسول والذين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بالضراعة والالتماس ، تقعمظنة تصور استيلاء اليأس والقنوط عليهم لا بمعنى وجودهما في أرواحهم وقلوبهم ، بل بالمعنى الذي عرفت من كونه ظاهراً من أحوالهم لا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برح الوضع على هذا إلى أن كان النصر ينزل عليهم وتنقشع عنهم سحب اليأس والقنوط المنتزع من تلك الحالة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وصلنا إليه في تفسير الآية ، ولعلّ القارئ يجد تفسيراً أوقع في النفس مما ذكرناه</w:t>
      </w:r>
      <w:r>
        <w:rPr>
          <w:rFonts w:eastAsia="Amiri" w:cs="Amiri" w:ascii="Amiri" w:hAnsi="Amiri"/>
          <w:color w:val="111111"/>
          <w:sz w:val="28"/>
          <w:szCs w:val="28"/>
          <w:rtl w:val="true"/>
          <w:lang w:bidi="ar-SA"/>
        </w:rPr>
        <w:t xml:space="preserve">. </w:t>
      </w:r>
      <w:bookmarkStart w:id="157" w:name="pg17244_194948"/>
    </w:p>
    <w:p>
      <w:pPr>
        <w:pStyle w:val="Heading5"/>
        <w:numPr>
          <w:ilvl w:val="4"/>
          <w:numId w:val="1"/>
        </w:numPr>
        <w:rPr/>
      </w:pPr>
      <w:bookmarkStart w:id="158" w:name="__RefHeading___Toc7395055_1280447820"/>
      <w:bookmarkStart w:id="159" w:name="_Toc57"/>
      <w:bookmarkEnd w:id="157"/>
      <w:bookmarkEnd w:id="158"/>
      <w:r>
        <w:rPr>
          <w:rtl w:val="true"/>
        </w:rPr>
        <w:t>الآية الثانية</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آيَاتِهِ وَاللّهُ عَلِيمٌ حَكِيمٌ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أُوتُوا الْعِلْمَ أَنَّهُ الحَقُّ مِن رَّبِّكَ فَيُؤْمِنُوا بِهِ فَتُخْبِتَ لَهُ قُلُوبُهُمْ وَإِنَّ اللّهَ لَهَادِ الَّذِينَ آمَنُوا إِلَى صِرَاطٍ مُّسْتَقِيمٍ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أو الآيات من أوثق الأدلة في نظر القائل بعدم عصمة الأنبياء ، وقد استغلها المستشرقون في مجال التشكيك في الوحي النازل على النبي على وجه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المستدل بهذه الآية يفسر إلقاء الشيطان في أُمنية الرسول أو النبي بالتدخل في الوحي النازل عليه فيغيره إلى غير ما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يمحو ما يلقي الشيطان ويصحّح ما أُُنزل على رسوله من الآيات ، فلو كان هذا مفاد الآية ، فهو دليل على عدم عصمة الأنبياء في مجال التحفّظ على الوحي أو إبلاغه الذي اتفقت كلمة المتكلمين على المصونية في هذا المجال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يؤيد هذا التفسير بما رواه الطبري وغيره في سبب نزول هذه الآية ، وسيوافيك نصه وما فيه من الإشكال</w:t>
      </w:r>
      <w:r>
        <w:rPr>
          <w:rFonts w:eastAsia="Amiri" w:cs="Amiri" w:ascii="Amiri" w:hAnsi="Amiri"/>
          <w:color w:val="111111"/>
          <w:sz w:val="28"/>
          <w:szCs w:val="28"/>
          <w:rtl w:val="true"/>
          <w:lang w:bidi="ar-SA"/>
        </w:rPr>
        <w:t xml:space="preserve">. </w:t>
      </w:r>
      <w:bookmarkStart w:id="160" w:name="pg17244_194950"/>
    </w:p>
    <w:p>
      <w:pPr>
        <w:pStyle w:val="BookText"/>
        <w:rPr/>
      </w:pPr>
      <w:bookmarkEnd w:id="160"/>
      <w:r>
        <w:rPr>
          <w:rFonts w:ascii="Amiri" w:hAnsi="Amiri" w:eastAsia="Amiri" w:cs="Amiri"/>
          <w:color w:val="111111"/>
          <w:sz w:val="28"/>
          <w:sz w:val="28"/>
          <w:szCs w:val="28"/>
          <w:rtl w:val="true"/>
          <w:lang w:bidi="ar-SA"/>
        </w:rPr>
        <w:t xml:space="preserve">فالأولى تناول الآية بالبحث والتفسير حتى يتبيّن انّها تهدف إلى غير ما فسّره المستدل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توضيح نقاط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أُمنية الرسول أو النبي ؟ وإلى مَ يهدف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مداخلة الشيطان في أُمنية النبي الذي يفيده 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أَلْقَى الشَّيْطَانُ فِي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نسخ اللّه سبحانه ما يلقيه الشيطان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يريد سبحانه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يُحْكِمُ اللّهُ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المراد منه الآيات القرآنية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ما يلقيه الشيطان فتنة لمرضى القلوب وقاسيتها ؟ وكيف يكون سبباً لإيمان المؤمنين ، وإخبات قلوبهم له ؟</w:t>
      </w:r>
    </w:p>
    <w:p>
      <w:pPr>
        <w:pStyle w:val="BookText"/>
        <w:rPr/>
      </w:pPr>
      <w:r>
        <w:rPr>
          <w:rFonts w:ascii="Amiri" w:hAnsi="Amiri" w:eastAsia="Amiri" w:cs="Amiri"/>
          <w:color w:val="111111"/>
          <w:sz w:val="28"/>
          <w:sz w:val="28"/>
          <w:szCs w:val="28"/>
          <w:rtl w:val="true"/>
          <w:lang w:bidi="ar-SA"/>
        </w:rPr>
        <w:t xml:space="preserve">وبتفسير هذه النقاط الخمس يرتفع الإبهام الذي نسجته الأوهام حول الآية ومفادها فنقول </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7395057_1280447820"/>
      <w:bookmarkStart w:id="162" w:name="_Toc58"/>
      <w:bookmarkEnd w:id="161"/>
      <w:r>
        <w:rPr/>
        <w:t>1</w:t>
      </w:r>
      <w:r>
        <w:rPr>
          <w:rtl w:val="true"/>
        </w:rPr>
        <w:t xml:space="preserve">. </w:t>
      </w:r>
      <w:r>
        <w:rPr>
          <w:rtl w:val="true"/>
        </w:rPr>
        <w:t>ما معنى أُمنية الرسول أو النبي ؟</w:t>
      </w:r>
      <w:bookmarkEnd w:id="162"/>
    </w:p>
    <w:p>
      <w:pPr>
        <w:pStyle w:val="BookText"/>
        <w:rPr/>
      </w:pPr>
      <w:r>
        <w:rPr>
          <w:rFonts w:ascii="Amiri" w:hAnsi="Amiri" w:eastAsia="Amiri" w:cs="Amiri"/>
          <w:color w:val="111111"/>
          <w:sz w:val="28"/>
          <w:sz w:val="28"/>
          <w:szCs w:val="28"/>
          <w:rtl w:val="true"/>
          <w:lang w:bidi="ar-SA"/>
        </w:rPr>
        <w:t xml:space="preserve">أمّا الأُمنية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المنى ، بمعنى تقدير شيء ونفاذ القضاء به ، 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له الماني أي قدر المقدر قال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تأمنن وان أمسيت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تلاقي ما يمني لك الماني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وماء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 أي يُقدّر منه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لأنّها مقدّرة على كل أحد ، وتمنّى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يقدِّره ، ومنى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لما قُدِّر أن يُذبح فيه ، من قولك مناه اللّه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ذلك فيجب علينا أن نقف على أُمنية الرسل والأنبياء من طريق الكتاب العزيز ، ولا يشك من سبر الذكر الحكيم انّه لم يكن للرسل والأنبياء ، أُمنية سوى نشر الهداية الإلهية بين أقوامهم وإرشادهم إلى طريق الخير والسعادة ، وكانوا يدأبون في تنفيذ هذا المقصد السامي ، والهدف الرفيع ولا يألون في ذلك جهداً ، وكانوا يخططون لهذا الأمر ، ويفكّرون في الخطة بعد الخطة ، ويمهدون له قدر مستطاعهم ، ويدل على ذلك جمع من الآيات نكتفي بذكر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في حق النبي الأكرم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تَذْهَبْ نَفْسُكَ عَلَيْهِمْ حَسَرَاتٍ إِنَّ اللّهَ عَلِيمٌ بِمَا يَصْنَعُونَ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تَحْرِصْ عَلَى هُدَاهُمْ فَإِنَّ اللّهَ لا يَهْدِي مَن يُضِلُّ وَمَا لَهُم مِّن نَّاصِرِينَ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كلّه في حق النبي الأكرم صلی اللّه علیه و آله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سبحانه حاكياً عن استقامة نوح في طريق دعوته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كُلَّمَا </w:t>
      </w:r>
      <w:bookmarkStart w:id="163" w:name="pg17244_194954"/>
    </w:p>
    <w:p>
      <w:pPr>
        <w:pStyle w:val="BookText"/>
        <w:rPr/>
      </w:pPr>
      <w:bookmarkEnd w:id="163"/>
      <w:r>
        <w:rPr>
          <w:rFonts w:ascii="Amiri" w:hAnsi="Amiri" w:eastAsia="Amiri" w:cs="Amiri"/>
          <w:color w:val="111111"/>
          <w:sz w:val="28"/>
          <w:sz w:val="28"/>
          <w:szCs w:val="28"/>
          <w:rtl w:val="true"/>
          <w:lang w:bidi="ar-SA"/>
        </w:rPr>
        <w:t xml:space="preserve">دَعَوْتُهُمْ لِتَغْفِرَ لَهُمْ جَعَلُوا أَصَابِعَهُمْ فِي آذَانِهِمْ وَاسْتَغْشَوْا ثِيَابَهُمْ وَأَصَرُّوا وَاسْتَكْبَرُوا 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وَأَسْرَرْتُ لَهُمْ إِسْرَارًا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سبحانه بعد عدة من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نُوحٌ رَّبِّ إِنَّهُمْ عَصَوْنِي وَاتَّبَعُوا مَن لَّمْ يَزِدْهُ مَالُهُ وَوَلَدُهُ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مَكْرًا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تَذَرُنَّ آلِهَتَكُمْ وَلَا تَذَرُنَّ وَدًّا وَلا سُوَاعًا وَلا يَغُوثَ وَيَعُوقَ وَنَسْرًا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أَضَلُّوا كَثِيرًا وَلا تَزِدِ الظَّالِمِينَ إِلاَّ ضَلَالاً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ونظائرها تنبئ بوضوح عن أنّ أُمنية الأنبياء الوحيدة في حياتهم وسبيل دعوتهم هو هداية الناس إلى اللّه ، وتوسيع رقعة الدعوة إلى أبعد حد ممكن ، وان منعتهم من تحقيق هذا الهدف عراقيل وموانع ، فهم يسعون إلى ذلك بعزيمة راسخة ورجاء 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تبيّن الجواب عن السؤال الأوّل ، وهلم معي الآن لنقف على جواب السؤال الثاني ، أعني </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7395059_1280447820"/>
      <w:bookmarkStart w:id="165" w:name="_Toc59"/>
      <w:bookmarkEnd w:id="164"/>
      <w:r>
        <w:rPr/>
        <w:t>2</w:t>
      </w:r>
      <w:r>
        <w:rPr>
          <w:rtl w:val="true"/>
        </w:rPr>
        <w:t xml:space="preserve">. </w:t>
      </w:r>
      <w:r>
        <w:rPr>
          <w:rtl w:val="true"/>
        </w:rPr>
        <w:t>ما معنى إلقاء الشيطان في أُمنية الرسل ؟</w:t>
      </w:r>
      <w:bookmarkEnd w:id="165"/>
    </w:p>
    <w:p>
      <w:pPr>
        <w:pStyle w:val="BookText"/>
        <w:rPr/>
      </w:pPr>
      <w:r>
        <w:rPr>
          <w:rFonts w:ascii="Amiri" w:hAnsi="Amiri" w:eastAsia="Amiri" w:cs="Amiri"/>
          <w:color w:val="111111"/>
          <w:sz w:val="28"/>
          <w:sz w:val="28"/>
          <w:szCs w:val="28"/>
          <w:rtl w:val="true"/>
          <w:lang w:bidi="ar-SA"/>
        </w:rPr>
        <w:t xml:space="preserve">وهذا السؤال هو النقطة الحاسمة في استدلال المخالف ، وبالإجابة عليها يظهر وهن الاستدلال بوضوح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إلقاء الشيطان في أُمنيتهم يتحقّق بإحدى صورتين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يوسوس في قلوب الأنبياء ويوهن عزائمهم الراسخة ، ويقنعهم بعدم جدوى دعوتهم وإرشادهم ، وانّ هذه الأُمّة أُمّة غير قابلة للهداية ، فتظهر بسبب</w:t>
      </w:r>
    </w:p>
    <w:p>
      <w:pPr>
        <w:pStyle w:val="BookText"/>
        <w:rPr/>
      </w:pPr>
      <w:r>
        <w:rPr>
          <w:rFonts w:ascii="Amiri" w:hAnsi="Amiri" w:eastAsia="Amiri" w:cs="Amiri"/>
          <w:color w:val="111111"/>
          <w:sz w:val="28"/>
          <w:sz w:val="28"/>
          <w:szCs w:val="28"/>
          <w:rtl w:val="true"/>
          <w:lang w:bidi="ar-SA"/>
        </w:rPr>
        <w:t>ذلك سحائب اليأس في قلوبهم ويكفّوا عن دعوة الناس وينصرفوا عن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المعنى لا يناسب ساحة الأنبياء بنص القرآن الكريم ، لأنّه يستلزم أن يكون للشيطان سلطان على قلوب الأنبياء وضمائرهم ، حتى يوهن عزائمهم في طريق الدعوة والإرشاد ، والقرآن الكريم ينفي تسلل الشيطان إلى ضمائر المخلصين الذين هم الأنبياء ومن دونهم ،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ناقلاً عن نفس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إيجاد الوهن في عزائم الأنبياء من جانب الشيطان إلاّ إغواءهم المنفي بنص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يكون المراد من إلقاء الشيطان في أُمنية النبي هو إغراء الناس ودعوتهم إلى مخالفة الأنبياء علیهم السلام والصمود في وجوههم حتى تصبح جهودهم ومخططاتهم عقيمة غير مفيدة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المعنى هو الظاهر من القرآن الكريم حيث يحكي في غير مورد أنّ الشيطان كان يحض أقوام الأنبياء علیهم السلام على المخالفة ويعدهم بالأماني ، حتى يخالفوهم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66" w:name="pg17244_194958"/>
    </w:p>
    <w:p>
      <w:pPr>
        <w:pStyle w:val="BookText"/>
        <w:rPr/>
      </w:pPr>
      <w:bookmarkEnd w:id="166"/>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الآيات ونظائرها تشهد بوضوح على أنّ الشيطان وجنوده كانوا يسعون بشدة وحماس في حضّ الناس على مخالفة الأنبياء والرسل ، وكانوا يخدعونهم بالعدة والأماني ، وعند ذلك يتضح مفاد الآية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فكّر في هداية أُمّته وخطّط لذلك الخطط ، وهيّأ لذلك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الشَّيْطَانُ فِي أُمْنِيَّتِهِ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بحض الناس على المخالفة والمعاكسة وإفشال خطط الأنبياء حتى تصبح المقدمات عقيمة غير منتجة </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7395061_1280447820"/>
      <w:bookmarkStart w:id="168" w:name="_Toc60"/>
      <w:bookmarkEnd w:id="167"/>
      <w:r>
        <w:rPr/>
        <w:t>3</w:t>
      </w:r>
      <w:r>
        <w:rPr>
          <w:rtl w:val="true"/>
        </w:rPr>
        <w:t xml:space="preserve">. </w:t>
      </w:r>
      <w:r>
        <w:rPr>
          <w:rtl w:val="true"/>
        </w:rPr>
        <w:t>ما معنى نسخه سبحانه ما يلقيه الشيطان ؟</w:t>
      </w:r>
      <w:bookmarkEnd w:id="168"/>
    </w:p>
    <w:p>
      <w:pPr>
        <w:pStyle w:val="BookText"/>
        <w:rPr/>
      </w:pPr>
      <w:r>
        <w:rPr>
          <w:rFonts w:ascii="Amiri" w:hAnsi="Amiri" w:eastAsia="Amiri" w:cs="Amiri"/>
          <w:color w:val="111111"/>
          <w:sz w:val="28"/>
          <w:sz w:val="28"/>
          <w:szCs w:val="28"/>
          <w:rtl w:val="true"/>
          <w:lang w:bidi="ar-SA"/>
        </w:rPr>
        <w:t xml:space="preserve">إذا عرفت هذا المقطع من الآية يجب أن نقف على مفاد المقطع الآخر منها 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فَيَنسَخُ اللّهُ مَا يُلْقِي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هذا النسخ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ذاك النسخ ما وعد اللّه سبحانه رسله بالنصر ، والعون والإنجاح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لَنَنصُرُ رُسُلَنَا وَالَّذِينَ آمَنُوا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اللّهُ لأَغْلِبَنَّ أَنَا وَرُسُلِي إِنَّ اللّهَ قَوِيٌّ عَزِيزٌ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عَلَى الْبَاطِلِ فَيَدْمَغُهُ فَإِذَا هُوَ زَاهِقٌ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69" w:name="pg17244_194960"/>
    </w:p>
    <w:p>
      <w:pPr>
        <w:pStyle w:val="BookText"/>
        <w:rPr/>
      </w:pPr>
      <w:bookmarkEnd w:id="169"/>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حق النبي الأعظم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الساطعة التي تحكي عن انتصار الحق الممثل في الرسالات الإلهية في صراعها مع الباطل وأتباعه</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395063_1280447820"/>
      <w:bookmarkStart w:id="171" w:name="_Toc61"/>
      <w:bookmarkEnd w:id="170"/>
      <w:r>
        <w:rPr/>
        <w:t>4</w:t>
      </w:r>
      <w:r>
        <w:rPr>
          <w:rtl w:val="true"/>
        </w:rPr>
        <w:t xml:space="preserve">. </w:t>
      </w:r>
      <w:r>
        <w:rPr>
          <w:rtl w:val="true"/>
        </w:rPr>
        <w:t>ما معنى إحكامه سبحانه آياته ؟</w:t>
      </w:r>
      <w:bookmarkEnd w:id="171"/>
    </w:p>
    <w:p>
      <w:pPr>
        <w:pStyle w:val="BookText"/>
        <w:rPr/>
      </w:pPr>
      <w:r>
        <w:rPr>
          <w:rFonts w:ascii="Amiri" w:hAnsi="Amiri" w:eastAsia="Amiri" w:cs="Amiri"/>
          <w:color w:val="111111"/>
          <w:sz w:val="28"/>
          <w:sz w:val="28"/>
          <w:szCs w:val="28"/>
          <w:rtl w:val="true"/>
          <w:lang w:bidi="ar-SA"/>
        </w:rPr>
        <w:t xml:space="preserve">إذا تبين معنى نسخه سبحانه ما يلقيه الشيطان ، يتبين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يُحْكِمُ اللّهُ آيَاتِهِ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فالمراد من الآيات هي الدلائل الناصعة الهادية إلى اللّه سبحانه وإلى مرضاته وشرائعه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نسخ ما يلقيه الشيطان ، يخلفه ما يلقيه سبحانه إلى أنبيائه من الآيات الهادية إلى رضاه أوّلاً ، وسعادة الناس ثانياً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أسخف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الآيات ، الآيات القرآنية التي نزلت على النبي الأكرم ، وذلك لأنّ موضوع البحث فيها ليس خصوص النبي الأكرم ، بل الرسل والأنبياء على وجه الإطلاق ، أضف إليه انّه ليس كل نبي ذا كتاب وآيات ، </w:t>
      </w:r>
      <w:bookmarkStart w:id="172" w:name="pg17244_194962"/>
    </w:p>
    <w:p>
      <w:pPr>
        <w:pStyle w:val="BookText"/>
        <w:rPr/>
      </w:pPr>
      <w:bookmarkEnd w:id="172"/>
      <w:r>
        <w:rPr>
          <w:rFonts w:ascii="Amiri" w:hAnsi="Amiri" w:eastAsia="Amiri" w:cs="Amiri"/>
          <w:color w:val="111111"/>
          <w:sz w:val="28"/>
          <w:sz w:val="28"/>
          <w:szCs w:val="28"/>
          <w:rtl w:val="true"/>
          <w:lang w:bidi="ar-SA"/>
        </w:rPr>
        <w:t>فكيف يمكن أن يكون ذا قرآن مثله ؟</w:t>
      </w:r>
    </w:p>
    <w:p>
      <w:pPr>
        <w:pStyle w:val="BookText"/>
        <w:rPr/>
      </w:pPr>
      <w:r>
        <w:rPr>
          <w:rFonts w:ascii="Amiri" w:hAnsi="Amiri" w:eastAsia="Amiri" w:cs="Amiri"/>
          <w:color w:val="111111"/>
          <w:sz w:val="28"/>
          <w:sz w:val="28"/>
          <w:szCs w:val="28"/>
          <w:rtl w:val="true"/>
          <w:lang w:bidi="ar-SA"/>
        </w:rPr>
        <w:t>ويعود مفاد الجملة إلى أنّ اللّه سبحانه يحكم دينه وشرائعه وما أنزله اللّه إلى أنبيائه وسفرائه من الكتاب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مجال الصراع بين أنصار الحق وجنود الباطل يكون الانتصار والظفر للأوّل ، والاندحار والهزيمة للثاني فتضمحل الخطط الشيطانية وتنهزم أذنابه ، بإرادة اللّه سبحانه ، فتخلفها البرامج الحيوية الإلهية وآياته الناصعة ، فيصبح الحق قائماً وثابتاً ، والباطل داثراً وزاهقاً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7395065_1280447820"/>
      <w:bookmarkStart w:id="174" w:name="_Toc62"/>
      <w:bookmarkEnd w:id="173"/>
      <w:r>
        <w:rPr/>
        <w:t>5</w:t>
      </w:r>
      <w:r>
        <w:rPr>
          <w:rtl w:val="true"/>
        </w:rPr>
        <w:t xml:space="preserve">. </w:t>
      </w:r>
      <w:r>
        <w:rPr>
          <w:rtl w:val="true"/>
        </w:rPr>
        <w:t>ما هي النتيجة من هذا الصراع ؟</w:t>
      </w:r>
      <w:bookmarkEnd w:id="174"/>
    </w:p>
    <w:p>
      <w:pPr>
        <w:pStyle w:val="BookText"/>
        <w:rPr/>
      </w:pPr>
      <w:r>
        <w:rPr>
          <w:rFonts w:ascii="Amiri" w:hAnsi="Amiri" w:eastAsia="Amiri" w:cs="Amiri"/>
          <w:color w:val="111111"/>
          <w:sz w:val="28"/>
          <w:sz w:val="28"/>
          <w:szCs w:val="28"/>
          <w:rtl w:val="true"/>
          <w:lang w:bidi="ar-SA"/>
        </w:rPr>
        <w:t xml:space="preserve">قد عرفت أنّ الآية تعلل الهدف من هذا الصراع بأنّ ما يلقيه الشيطان يكون فتنة لطوائف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في قلوبهم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القلوب القاسية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نتيجة هذا الصراع تعود إلى اختبار الناس وامتحانهم حتى يظهروا ما في مكامن نفوسهم وضمائر قلوبهم من الكفر والنفاق أو من الإخلاص والإيمان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فالنفوس المريضة التي لم تنلها التزكية والتربية الإلهية ، والقلوب القاسية التي أسّرتها الشهوات ، وأعمتها زبارج الحياة الدنيا ، تتسابق إلى دعوة الشيطان </w:t>
      </w:r>
    </w:p>
    <w:p>
      <w:pPr>
        <w:pStyle w:val="BookText"/>
        <w:rPr/>
      </w:pPr>
      <w:r>
        <w:rPr>
          <w:rFonts w:ascii="Amiri" w:hAnsi="Amiri" w:eastAsia="Amiri" w:cs="Amiri"/>
          <w:color w:val="111111"/>
          <w:sz w:val="28"/>
          <w:sz w:val="28"/>
          <w:szCs w:val="28"/>
          <w:rtl w:val="true"/>
          <w:lang w:bidi="ar-SA"/>
        </w:rPr>
        <w:t>وتتبعه فيظهر ما في مكامنها من الكفر والقسوة ، فيثبت نفاقها ويظهر كفرها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النفوس المؤمنة الواقفة على أنّ ما جاء به الرسل حق من جانب اللّه سبحانه ، فلا يزيدها ذلك إلاّ إيماناً وثباتاً وهداية وصمودا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النتيجة حاكمة في عامة اختبارات اللّه سبحانه لعباده ، فإنّ اختباراته سبحانه ليس لأجل العلم بواقع النفوس ومكامنها ، فإنّه يعلم بها قبل اختبارها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وانّما الهدف من الاختبار هو إخراج تلك القوى والقابليات الكامنة في النفوس والقلوب ، إلى عالم التحقّق والفعلية وبالتالي تمكين الاستعدادات من الظهور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الإمام أمير المؤمنين علي علیه السلام في معنى الاختبار بالأموال والأولاد الوارد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أَمْوَالُكُمْ وَأَوْلادُكُمْ فِتْنَةٌ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ليتبيّن الساخط لرزقه ، والراضي بقسمه ، وان كان سبحانه أعلم بهم من أنفسهم ، ولكن لتظهر الأفعال التي بها يستحق الثواب والعقاب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بعد ما حررت هذا على كلام لفقيد العلم والتفسير الشيخ محمد جواد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الأُمنية هو الشيء المتمنّى كما هو الاستعمال الشائع في الشعر والنثر ، كما أنّ الظاهر من التمنّي المنسوب إلى الرسول والنبي ويشهد به سوق الآيات ، هو أن يكون ما يناسب وظيفتهما ، وهو تمنّي ظهور الهدى في الناس وانطماس الغواية والهوى ، وتأييد شريعة الحق ، ونحو ذلك ، فيلقي الشيطان بغوايته بين الناس في هذا المتمّنى </w:t>
      </w:r>
      <w:bookmarkStart w:id="175" w:name="pg17244_194966"/>
    </w:p>
    <w:p>
      <w:pPr>
        <w:pStyle w:val="BookText"/>
        <w:rPr/>
      </w:pPr>
      <w:bookmarkEnd w:id="175"/>
      <w:r>
        <w:rPr>
          <w:rFonts w:ascii="Amiri" w:hAnsi="Amiri" w:eastAsia="Amiri" w:cs="Amiri"/>
          <w:color w:val="111111"/>
          <w:sz w:val="28"/>
          <w:sz w:val="28"/>
          <w:szCs w:val="28"/>
          <w:rtl w:val="true"/>
          <w:lang w:bidi="ar-SA"/>
        </w:rPr>
        <w:t xml:space="preserve">الصالح ما يشوشه ، ويكون فتنة للذين في قلوبهم مرض ، كما ألقى بين أُمّة موسى من الضلال والغواية ما ألقى ، وألقى بين أتباع المسيح ما أوجب ارتداد كثير منهم ، وشك خواصهم فيه واضطرابهم في التعاليم ، وأحكام الشريعة بعده ، وألقى بين قوم رسول اللّه ما أهاجهم على تكذيبه وحربه وبين أُمّته ما أوجب الخلاف وظهور البدع فينسخ اللّه بنور الهدى غياهب الضلال وغواية الشيطان ، فيسفر للعقول السليمة صبح الحق ، ثم يحكم اللّه آياته ويؤيد حججه بإرسال الرسل ، أو تسديد جامعة الدين القيم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لا غبار عليه ، وقد شيدنا أساسه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مفاد جميع مقاطع الآية بوضوح وبقي الكلام في التفسير السخيف الذي تمسك به بعض القساوسة الطاعنين في الإسلام ، ومن حذا حذوهم من البسطاء</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7395067_1280447820"/>
      <w:bookmarkStart w:id="177" w:name="_Toc63"/>
      <w:bookmarkEnd w:id="176"/>
      <w:r>
        <w:rPr>
          <w:rtl w:val="true"/>
        </w:rPr>
        <w:t>التفسير الباطل للآية</w:t>
      </w:r>
      <w:bookmarkEnd w:id="17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بعض القساوسة الذين أرادوا الطعن في الإسلام والتنقيص من شأن القرآن ، تمسّكوا بهذه الآية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الآية هو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رسول ولا نبي إلاّ إذا تمنّى وتلا الآيات النازلة عليه تدخل الشيطان في قراءته فأدخل فيها ما ليس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واستشهدوا لذلك التفسير بما رواه الطبري عن محمد بن كعب القرضي ، ومحمد بن قيس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رسول اللّه صلی اللّه علیه و آله في ناد من أندية قريش كثير أهله فتمنّى يومئذ أن لا يأتيه من اللّه شيء فينفروا عنه ، فأنزل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إِذَا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وَمَا غَوَى </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فقرأها صلی اللّه علیه و آله حتى إذا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ألقى عليه الشيطان كلمتين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w:t>
      </w:r>
    </w:p>
    <w:p>
      <w:pPr>
        <w:pStyle w:val="BookText"/>
        <w:rPr/>
      </w:pPr>
      <w:r>
        <w:rPr>
          <w:rFonts w:ascii="Amiri" w:hAnsi="Amiri" w:eastAsia="Amiri" w:cs="Amiri"/>
          <w:color w:val="111111"/>
          <w:sz w:val="28"/>
          <w:sz w:val="28"/>
          <w:szCs w:val="28"/>
          <w:rtl w:val="true"/>
          <w:lang w:bidi="ar-SA"/>
        </w:rPr>
        <w:t xml:space="preserve">الغرانقة العلى ، وإن شفاعتهن لترتجى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بها ثم مضى فقرأ السورة كلّها ، فسجد في آخر السورة وسجد القوم جميعاً معه ، ورفع الوليد بن المغيرة تراباً إلى جبهته فسجد عليه وكان شيخاً كبيراً لا يقدر على السجود ، فرضوا بما تكلم به وقالوا 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يحيي ويميت وهو الذي يخلق ويرزق ، ولكن آلهتنا هذه تشفع لنا عنده إذ جعلت لها نصيباً فنحن معك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أتاه جبرائيل علیه السلام فعرض عليه السورة ، فلمّا بلغ الكلمتين اللّتين ألقى الشيطان عليه ، قال ما جئتك بهاتين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افتريت على اللّه وقلت على اللّه ما لم يقل فأوحى اللّه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كَادُوا لَيَفْتِنُونَكَ عَنِ الَّذِي أَوْحَيْنَا إِلَيْكَ لِتَفْتَرِيَ عَلَيْنَا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تَجِدُ لَكَ عَلَيْنَا نَصِيرًا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فما زال مغموماً مهموماً حتى نزلت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آيَاتِهِ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فسمع من كان من المهاجرين بأرض الحبشة انّ أهل مكة قد أسلموا كلهم فرجعوا إلى عشائرهم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أحب إلينا فوجدوا قد ارتكسوا حين نسخ اللّه ما ألقى الشيطان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هذا التفسير وشأن النزول من الإشكالات التي تسقطه عن صحة الاستناد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مبني على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تلا ، وانّ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تلاوته ، وهذا الاستعمال ليس مأنوساً في لغة القرآن والحديث ولو صح فإنّما هو استعمال شاذ يجب تنزيه القرآن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استدل بعضهم بقول حسان على ذاك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تمنى كتاب اللّه أوّل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 لاقى حمام المقادر</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تمنى كتاب اللّه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داود الزبور على رسل</w:t>
      </w:r>
    </w:p>
    <w:p>
      <w:pPr>
        <w:pStyle w:val="BookText"/>
        <w:rPr/>
      </w:pPr>
      <w:r>
        <w:rPr>
          <w:rFonts w:ascii="Amiri" w:hAnsi="Amiri" w:eastAsia="Amiri" w:cs="Amiri"/>
          <w:color w:val="111111"/>
          <w:sz w:val="28"/>
          <w:sz w:val="28"/>
          <w:szCs w:val="28"/>
          <w:rtl w:val="true"/>
          <w:lang w:bidi="ar-SA"/>
        </w:rPr>
        <w:t>وهذان البيتان لو صح اسنادهما إلى عربي صميم كحسان لا يحسن حمل القرآن على لغة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انّ البيت غير موجود في ديوان حسان ، وانّما نقله عنه المفسرون في تفاسيرهم ، وقد نقله أبو حيان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 به صاحب 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صح الاستدلال به فرضاً فإنّما يتم في اللفظ الأوّل دون الأُمنية لعدم ورودها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يمكن أن يحتج بها لجهات كثيرة أقلّها أنّها لا تتجاوز في طرقها عن التابعين ومن هو دونهم إلاّ إلى ابن عباس مع أنّه لم يكن مولوداً في الوقت المجعول للقصة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 الاضطراب الموجود في متنها فقد نقل بصور مختلفة يبلغ عدد الاختلاف إلى أربع وعشرين صورة وقد جمع تلك الصور المختلفة العلاّمة البلاغي في أثره النفيس ، فلاحظ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القصة تكذّب نفسها ، لأنّها تتضمن أنّ النبي بعد ما أدخل الجملتين الزائدتين في ثنايا الآيات ، استرسل في تلاوة بقية السورة إلى آخرها </w:t>
      </w:r>
    </w:p>
    <w:p>
      <w:pPr>
        <w:pStyle w:val="BookText"/>
        <w:rPr/>
      </w:pPr>
      <w:r>
        <w:rPr>
          <w:rFonts w:ascii="Amiri" w:hAnsi="Amiri" w:eastAsia="Amiri" w:cs="Amiri"/>
          <w:color w:val="111111"/>
          <w:sz w:val="28"/>
          <w:sz w:val="28"/>
          <w:szCs w:val="28"/>
          <w:rtl w:val="true"/>
          <w:lang w:bidi="ar-SA"/>
        </w:rPr>
        <w:t>وسجد النبي والمشركون الحاضرون معه ، فرحاً بما جاء في تينك الجملتين من الثناء على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الآيات التي وقعت بعدهما ، واسترسل النبي في تلاوتها عبارة عن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وعندئذ يطرح هذا السؤال ، وهو انّه كيف رضي متكلّم العرب ومنطيقهم وحكيمهم وشاعرهم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بن المغيرة عن النبي صلی اللّه علیه و آله بهذا الثناء القصير ، وغفل عن الآيات اللاحقة التي تندد بآلهتهم بشدة وعنف ، ويعدّها معبودات خرافية لا تملك من الإلوهية إلاّ الاسم والعنوان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ليس ذلك دليلاً على أنّ جاعل القصة من الوضّاعين الكذّابين الذي افتعل القصة في موضع غفل عن أنّه ليس محلاً لها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ذاكرة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يصف في صدر السورة نبيه الأكرم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وعندئذ كيف يصح له سبحانه أن يصف نبيه في أوّل السورة بهذا الوصف ، ثم يبدر من نبيه ما ينافي هذا التوصيف أشد المنافاة وفي وسعه سبحانه صون نبيه عن الانزلاق إلى مثل هذا المنزلق الخطير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الجملتين الزائدتين اللّتين أُلصقتا بالآيات ، تكذبهما سائر الآيات الدالة على صيانة النبي الأكرم في مقام تلقّي الوحي والتحفظ عليه وإبلاغه كما مرّ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يَسْلُكُ مِن بَيْنِ يَدَيْهِ وَمِنْ خَلْفِهِ رَصَدًا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الإسلام ، وأهل العلم والدراية من المسلمين قد واجهوا هذه الحكاية بالرد ، فوصفها المرتضى بالخرافة التي وضعوها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بها غير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الخازن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وهّنوا أصل القصة ولم يروها أحد من أهل الصحة ، ولا أسندها ثقة بسند صحيح ، أو سليم متصل ، وإنّما رواها المفسرون والمؤرخون المولعون بكل غريب ، الملفقون من الصحف كل صحيح وسقيم ، والذي يدل على ضعف هذه القصة اضطراب رواتها ، وانقطاع سندها واختلاف ألفاظها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 الإشكالات التي ترد على القصة وتجعلها في موضع من البطلان قد ذكرها المحقّقون في الرد على هذه القصة وقد ذكرنا قسماً منها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أبديت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ولا نطيل المقام بذكرها</w:t>
      </w:r>
      <w:r>
        <w:rPr>
          <w:rFonts w:eastAsia="Amiri" w:cs="Amiri" w:ascii="Amiri" w:hAnsi="Amiri"/>
          <w:color w:val="111111"/>
          <w:sz w:val="28"/>
          <w:szCs w:val="28"/>
          <w:rtl w:val="true"/>
          <w:lang w:bidi="ar-SA"/>
        </w:rPr>
        <w:t xml:space="preserve">. </w:t>
      </w:r>
      <w:bookmarkStart w:id="178" w:name="pg17244_194977"/>
    </w:p>
    <w:p>
      <w:pPr>
        <w:pStyle w:val="Heading4"/>
        <w:numPr>
          <w:ilvl w:val="3"/>
          <w:numId w:val="1"/>
        </w:numPr>
        <w:rPr/>
      </w:pPr>
      <w:bookmarkStart w:id="179" w:name="__RefHeading___Toc7395069_1280447820"/>
      <w:bookmarkStart w:id="180" w:name="_Toc64"/>
      <w:bookmarkEnd w:id="178"/>
      <w:bookmarkEnd w:id="179"/>
      <w:r>
        <w:rPr>
          <w:rtl w:val="true"/>
        </w:rPr>
        <w:t>الطائفة الثانية</w:t>
      </w:r>
      <w:r>
        <w:rPr>
          <w:rtl w:val="true"/>
        </w:rPr>
        <w:t xml:space="preserve">: </w:t>
      </w:r>
      <w:r>
        <w:rPr>
          <w:rtl w:val="true"/>
        </w:rPr>
        <w:t>ما يمس عصمة عدة خاصة من الأنبياء</w:t>
      </w:r>
      <w:bookmarkEnd w:id="180"/>
    </w:p>
    <w:p>
      <w:pPr>
        <w:pStyle w:val="Heading5"/>
        <w:numPr>
          <w:ilvl w:val="4"/>
          <w:numId w:val="1"/>
        </w:numPr>
        <w:rPr/>
      </w:pPr>
      <w:bookmarkStart w:id="181" w:name="__RefHeading___Toc7395071_1280447820"/>
      <w:bookmarkStart w:id="182" w:name="_Toc65"/>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فهذه الطائفة عبارة عن الآيات التي تمس بظاهرها عصمة بعض الأنبياء بصورة جزئية وها نحن نذكرها واحدة بعد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183" w:name="__RefHeading___Toc7395073_1280447820"/>
      <w:bookmarkStart w:id="184" w:name="_Toc66"/>
      <w:bookmarkEnd w:id="183"/>
      <w:r>
        <w:rPr>
          <w:rtl w:val="true"/>
        </w:rPr>
        <w:t>عصمة آدم علیه السلام والشجرة المنهي عنها وجعل الشريك لله</w:t>
      </w:r>
      <w:bookmarkEnd w:id="184"/>
    </w:p>
    <w:p>
      <w:pPr>
        <w:pStyle w:val="Heading6"/>
        <w:numPr>
          <w:ilvl w:val="5"/>
          <w:numId w:val="1"/>
        </w:numPr>
        <w:rPr/>
      </w:pPr>
      <w:bookmarkStart w:id="185" w:name="__RefHeading___Toc7395075_1280447820"/>
      <w:bookmarkStart w:id="186" w:name="_Toc67"/>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وقد طرحنا في هذه الطائفة أبرز الآيات التي وقعت ذريعة بأيدي المخطِّئة في مجال نفي العصمة عن عدة معينة من الأنبياء ، وراعينا الترتيب التاريخي لهم ، فنقدم البحث عن عصمة آدم علیه السلام على البحث عن عصمة نوح علیه السلام وهكذا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الشجرة المنهي عنها هو أقوى ما تمسّك به المخالفون للعصمة المجوّزون صدور المعصية من الرسل والأنبياء ، ويعدّ ذلك في منطقهم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كبيت 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المجال ، ولأجل ذلك ينبغي التوسّع في البحث واستقصاء ما يمكن أن يقع ذريعة في يد المخالف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حديث الشجرة ورد على وجه التفصيل في سور ثلاث ، نذكر منها ما يتعلّق بمورد البحث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آدَمُ اسْكُنْ أَنتَ وَزَوْجُكَ الجَنَّةَ فَكُلا مِنْ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سَوْءاتِهِمَا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وَلَكُمْ فِي الأَرْضِ مُسْتَقَرٌّ وَمَتَاعٌ إِلَى حِينٍ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ترى أنّه سبحانه يتوسّع في بيان القصة في هذه السورة ، بينما هو يختصر في بيانها في السورة السابقة ، ووجه ذلك أنّ سورة الأعراف مكيّة وسورة البقرة مدنية ، ولما توسّع في البيان في السورة المتقدّمة أوجز في السورة اللاحقة ولم يفصّل</w:t>
      </w:r>
      <w:r>
        <w:rPr>
          <w:rFonts w:eastAsia="Amiri" w:cs="Amiri" w:ascii="Amiri" w:hAnsi="Amiri"/>
          <w:color w:val="111111"/>
          <w:sz w:val="28"/>
          <w:szCs w:val="28"/>
          <w:rtl w:val="true"/>
          <w:lang w:bidi="ar-SA"/>
        </w:rPr>
        <w:t xml:space="preserve">. </w:t>
      </w:r>
      <w:bookmarkStart w:id="187" w:name="pg17244_194981"/>
    </w:p>
    <w:p>
      <w:pPr>
        <w:pStyle w:val="BookText"/>
        <w:rPr/>
      </w:pPr>
      <w:bookmarkEnd w:id="187"/>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لآدَمَ فَسَجَدُوا إِلاَّ إِبْلِيسَ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تَظْمَأُ فِيهَا وَلا تَضْحَى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عَلَى شَجَرَةِ الخُلْدِ وَمُلْكٍ لاَّ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فَبَدَتْ لَهُمَا سَوْءاتُهُمَا وَطَفِقَا يَخْصِفَانِ عَلَيْهِمَا مِن وَرَقِ الجَنَّةِ 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وَلا يَشْقَى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السور الثلاث قد احتوت على مهمات هذه القصة ، فينبغي علينا توضيح ما ورد فيها من الجمل والكلمات التي تعتبر مثاراً للتساؤلات الآتية </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395077_1280447820"/>
      <w:bookmarkStart w:id="189" w:name="_Toc68"/>
      <w:bookmarkEnd w:id="188"/>
      <w:r>
        <w:rPr>
          <w:rtl w:val="true"/>
        </w:rPr>
        <w:t>التساؤلات حول الآيات</w:t>
      </w:r>
      <w:bookmarkEnd w:id="189"/>
    </w:p>
    <w:p>
      <w:pPr>
        <w:pStyle w:val="BookText"/>
        <w:rPr/>
      </w:pPr>
      <w:r>
        <w:rPr>
          <w:rFonts w:ascii="Amiri" w:hAnsi="Amiri" w:eastAsia="Amiri" w:cs="Amiri"/>
          <w:color w:val="111111"/>
          <w:sz w:val="28"/>
          <w:sz w:val="28"/>
          <w:szCs w:val="28"/>
          <w:rtl w:val="true"/>
          <w:lang w:bidi="ar-SA"/>
        </w:rPr>
        <w:t xml:space="preserve">إنّ التساؤلات المطروحة حول الآيات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نوعية النهي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وسوسة الشيطان لآدم وزوجته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العصيان والغواية يلازمان المعصية المصطلحة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معنى اعتراف آدم بظلمه لنفسه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90" w:name="pg17244_194983"/>
    </w:p>
    <w:p>
      <w:pPr>
        <w:pStyle w:val="BookText"/>
        <w:rPr/>
      </w:pPr>
      <w:bookmarkEnd w:id="19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التوبة دليل العصيان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تَغْفِرْ لَنَا وَتَرْحَمْنَا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فلنبدأ بالإجابة على هذه الأسئلة واحداً بعد واحد ، وعند ختام البحث يقف القارئ على أنّ آدم أبا البشر كان نزيهاً عما أُلصق به من المخالفة للتكليف الإلهي الإلزامي المولوي الموجب للعقوبة</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7395079_1280447820"/>
      <w:bookmarkStart w:id="192" w:name="_Toc69"/>
      <w:bookmarkEnd w:id="191"/>
      <w:r>
        <w:rPr/>
        <w:t>1</w:t>
      </w:r>
      <w:r>
        <w:rPr>
          <w:rtl w:val="true"/>
        </w:rPr>
        <w:t xml:space="preserve">. </w:t>
      </w:r>
      <w:r>
        <w:rPr>
          <w:rtl w:val="true"/>
        </w:rPr>
        <w:t xml:space="preserve">ما هي نوعية النهي في قوله تعالى </w:t>
      </w:r>
      <w:r>
        <w:rPr>
          <w:rtl w:val="true"/>
        </w:rPr>
        <w:t xml:space="preserve">: ( </w:t>
      </w:r>
      <w:r>
        <w:rPr>
          <w:rtl w:val="true"/>
        </w:rPr>
        <w:t xml:space="preserve">لا تَقْرَبَا </w:t>
      </w:r>
      <w:r>
        <w:rPr>
          <w:rtl w:val="true"/>
        </w:rPr>
        <w:t>)</w:t>
      </w:r>
      <w:bookmarkEnd w:id="192"/>
    </w:p>
    <w:p>
      <w:pPr>
        <w:pStyle w:val="Heading6"/>
        <w:numPr>
          <w:ilvl w:val="5"/>
          <w:numId w:val="1"/>
        </w:numPr>
        <w:rPr/>
      </w:pPr>
      <w:bookmarkStart w:id="193" w:name="__RefHeading___Toc7395081_1280447820"/>
      <w:bookmarkStart w:id="194" w:name="_Toc70"/>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إنّ النهي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وإرشادي ، والفرق بين القسمين بعد اشتراكهما غالباً في أنّ كلاً منهما صادر عن آمر عال إلى من هو دونه ، هو أنّه الآمر قد ينطلق في أمره ونهيه من موقع المولوية والسلطة ، متخذاً لنفسه موقف الآمر ، الواجبة إطاعته ، فيأمر بما يجب أن يطاع ، كما أنّه ينهى عمّا يجب أن يُجتنب ، فعند ذلك يترتب الثواب على الطاعة ، والعقاب على المخالفة ، وهذا هو شأن أكثر الأوامر والنواهي الواردة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ينطلق في ذلك من موقع النصح والإرشاد ، والعظة والهداية ، من دون أن يتخذ لنفسه موقف الآمر ، الواجبة طاعته ، بل يتخذ لنفسه موقف الناصح المشفق ، القاصد لإسعاد المخاطب وإنجائه من الشقاء ، وعند ذلك يترك انتخاب أحد الجانبين للمخاطب ذاكراً له ما يترتب على نفس العمل من آثار خاصّة من دون أن تترتب على ذات المخالفة أيّة تبعة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العمل والفعل ذو آثار طبيعية ومضاعفات تترتب عليه في كل حين وزمان ، من دون فرق بين فاعل وآخر ، فيذكر المولى العالم </w:t>
      </w:r>
      <w:bookmarkStart w:id="195" w:name="pg17244_194985"/>
    </w:p>
    <w:p>
      <w:pPr>
        <w:pStyle w:val="BookText"/>
        <w:rPr/>
      </w:pPr>
      <w:bookmarkEnd w:id="195"/>
      <w:r>
        <w:rPr>
          <w:rFonts w:ascii="Amiri" w:hAnsi="Amiri" w:eastAsia="Amiri" w:cs="Amiri"/>
          <w:color w:val="111111"/>
          <w:sz w:val="28"/>
          <w:sz w:val="28"/>
          <w:szCs w:val="28"/>
          <w:rtl w:val="true"/>
          <w:lang w:bidi="ar-SA"/>
        </w:rPr>
        <w:t>بعواقب الأعمال وآثار الأفعال ، بما يترتب على ذات العمل من سعادة وشقاء ، فيجعل المخاطب في موقف العالم بآثار الشيء ويترك اختيار أحد الطرفين إليه ، حتى يكون هو المختار في العمل ، فإن اتبع نصحه وإرشاده فقد نجا عما يترتب على العمل من الهلاك والخسران ، وإن خالفه تصيبه المضاعفات التي تكمن في ذات العمل</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7395083_1280447820"/>
      <w:bookmarkStart w:id="197" w:name="_Toc71"/>
      <w:bookmarkEnd w:id="196"/>
      <w:r>
        <w:rPr>
          <w:rtl w:val="true"/>
        </w:rPr>
        <w:t>ولتوضيح ذلك نأتي بمثال</w:t>
      </w:r>
      <w:bookmarkEnd w:id="197"/>
    </w:p>
    <w:p>
      <w:pPr>
        <w:pStyle w:val="BookText"/>
        <w:rPr/>
      </w:pPr>
      <w:r>
        <w:rPr>
          <w:rFonts w:ascii="Amiri" w:hAnsi="Amiri" w:eastAsia="Amiri" w:cs="Amiri"/>
          <w:color w:val="111111"/>
          <w:sz w:val="28"/>
          <w:sz w:val="28"/>
          <w:szCs w:val="28"/>
          <w:rtl w:val="true"/>
          <w:lang w:bidi="ar-SA"/>
        </w:rPr>
        <w:t>إنّ الطبيب إذا وصف دواء لمريض وأمره بتناول ذلك الدواء والاجتناب عن أُمور أُخرى ، فلو قام المريض بالطاعة والامتثال ، تترتب عليه الصحة والعافية ، وإن خالف أمر الطبيب لم يترتب على تلك المخالفة سوى المضاعفات المترتبة على نفس العمل ، وذلك لأنّ الطبيب لم يكتب له تلك الوصفة إلاّ بما أنّه طبيب ناصح ومعالج مشفق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إذا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أمر الناس بواجبات ونهى عن أُمور ، فلو خالف المكلّف وترك الواجب كالصلاة والصوم وارتكب المنهيات كالكذب والغيبة ، فقد خالف عندئذ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بالصلاة والصوم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بإطاعة اللّه ورسوله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يترتب على تينك المخالفتين سوى عقاب واحد لا عقابان ، وذلك لأنّ الأمر الثاني لم يكن أمراً مولوياً ، بل كان أمراً إرشادياً لا يترتب على مخالفته سوى ما يترتب على مخالفة الأمر الأوّل ، وذلك لأنّ المفروض أنّ الآمر لم يتخذ لنفسه عند الأمر بإطاعة اللّه ورسوله ، موقف الآمر الواجب الطاعة ، بل أمر بلباس النصح </w:t>
      </w:r>
    </w:p>
    <w:p>
      <w:pPr>
        <w:pStyle w:val="BookText"/>
        <w:rPr/>
      </w:pPr>
      <w:r>
        <w:rPr>
          <w:rFonts w:ascii="IRNazanin" w:hAnsi="IRNazanin" w:eastAsia="IRNazanin"/>
          <w:color w:val="111111"/>
          <w:sz w:val="28"/>
          <w:sz w:val="28"/>
          <w:szCs w:val="28"/>
          <w:rtl w:val="true"/>
          <w:lang w:bidi="fa-IR"/>
        </w:rPr>
        <w:t>والإرشاد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النهي عن الشجرة إنّما تعدّ معصية بالمعنى المصطلح إذا كان النهي مولوياً صادراً عنه سبحانه على وجه المولوية ، لا أمراً إرشادياً وارداً بصورة النصح ، والقرائن الموجودة في الآيات تشهد بأنّه إرشادي ، لا يترتب على مخالفته سوى ما يترتب على ذات العمل من الآثار الوضعية والطبيعية ، لا مولوي حتى يترتب عليه وراء تلك الآثار ، عقاب المخالفة ومؤاخذة التمرّد ، وإليك هذه القرائن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كان النهي عن الشجرة نهياً مولوياً يجب أن يرتفع أثره بعد التوبة والإنابة ، مع أنّا نرى أنّ الأثر المترتب على المخالفة بقي على حاله رغم توبة آدم وإنابته إلى اللّه سبحانه ، وهذا دليل على أنّ الخروج عن الجنّة والتعرّض للشقاء والتعب ، كان أثراً طبيعياً لنفس العمل ، وكان النهي لغاية صيانة آدم علیه السلام عن هذه الآثار والعواقب ، كما إذا نهى الطبيبُ المصابَ بمرض السكر عن تناول المواد السكرية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الآيات الواردة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النقاب عن نوعية هذا النهي ، وتصرح بأنّ النهي كان نهياً إرشادياً لصيانة آدم علیه السلام عمّا يترتب عليه من الآثار المكروهة والعواقب غير المحمودة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تَظْمَأُ فِيهَا وَلا تَضْحَى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فإنّ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يُخْرِجَنَّكُمَا مِنَ الجَنَّةِ 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أثر امتثال النهي هو البقاء في الجنّة ، ونيل السعادة التي تتمثل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تَظْمَأُ فِيهَا وَلا </w:t>
      </w:r>
    </w:p>
    <w:p>
      <w:pPr>
        <w:pStyle w:val="BookText"/>
        <w:rPr/>
      </w:pPr>
      <w:r>
        <w:rPr>
          <w:rFonts w:ascii="Amiri" w:hAnsi="Amiri" w:eastAsia="Amiri" w:cs="Amiri"/>
          <w:color w:val="111111"/>
          <w:sz w:val="28"/>
          <w:sz w:val="28"/>
          <w:szCs w:val="28"/>
          <w:rtl w:val="true"/>
          <w:lang w:bidi="ar-SA"/>
        </w:rPr>
        <w:t xml:space="preserve">تَضْحَى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أثر المخالفة هو الخروج من الجنّة والتعرض للشقاء الذي يتمثل في الحياة التي فيها الجوع والعرى ، والظمأ وحرّ الشمس ، كل ذلك يدلّ على أنّه سبحانه لم يتخذ لدى النهي موقف الناهي ، الواجبة طاعته ، بل كان ينهى بصورة الإرشاد والنصح والهداية ، وانّه لو خالفه لترتب عليه الشقاء في الحياة والتعب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أكل آدم وزوجته من الشجرة وبدت لهما سوءاتهما وطفقا يخصفان عليهما من ورق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أَنْهَكُمَا عَن تِلْكُمَا الشَّجَرَةِ وَأَقُل لَّكُمَا إِنَّ الشَّيْطَانَ لَكُمَا عَدُوٌّ مُّبِينٌ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هذا اللسان ، لسان الناصح المشفق الذي أرشد مخاطبه لمصالحه ومفاسده في الحياة ، ولكنه خالفه ولم يسمع قوله ، فعندئذ يعود ويخاطبه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هذا الأمر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يبيّن أنّ وسوسة الشيطان لهما لم يكن إلاّ لإبداء ما وُري عنهما من سوءاتهما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فَوَسْوَسَ لَهُمَا الشَّيْطَانُ لِيُبْدِيَ لَهُمَا مَا وُرِيَ عَنْهُمَا مِن سَوْءاتِهِمَا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يكشف عن أنّ ما يترتب على الوسوسة ومخالفة آدم علیه السلام بعدها لم يكن إلاّ إبداء ما وُري عنهما من السوأة ، الذي هو أثر طبيعي للعمل من دون أن يكون له أثر آخر من ابتعاده عن لطفه سبحانه ، وحرمانه عن قربه ، الذي هو أثر المخالفة للخطابات المولوية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سبحانه يحكي أنّ وسوسة الشيطان لهما كانت بصورة النصح</w:t>
      </w:r>
    </w:p>
    <w:p>
      <w:pPr>
        <w:pStyle w:val="BookText"/>
        <w:rPr/>
      </w:pPr>
      <w:r>
        <w:rPr>
          <w:rFonts w:ascii="Amiri" w:hAnsi="Amiri" w:eastAsia="Amiri" w:cs="Amiri"/>
          <w:color w:val="111111"/>
          <w:sz w:val="28"/>
          <w:sz w:val="28"/>
          <w:szCs w:val="28"/>
          <w:rtl w:val="true"/>
          <w:lang w:bidi="ar-SA"/>
        </w:rPr>
        <w:t xml:space="preserve">والإرشاد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أنّ خطابه سبحانه إليهما كان بصورة النصح أيضاً ، وهذا واضح لمن له أدنى إلمام بأساليب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القرائن وغيرها الموجودة في الآيات الواردة حول قصة آدم علیه السلام تدل بوضوح على أنّ النهي في هذا المقام كان نهياً إرشادياً لا مولوياً ، وكان الهدف تبقية آدم علیه السلام بعيداً عن عوامل الشقاء والتعب ، ولكنّه لم يسمع قول ناصحه فعرّض نفسه للشقاء ، وصار مستحقاً لأن يخاطب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اهْبِطُوا بَعْضُكُمْ لِبَعْضٍ عَدُوٌّ وَلَكُمْ فِي الأَرْضِ مُسْتَقَرٌّ وَمَتَاعٌ إِلَى حِينٍ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اهْبِطَا مِنْهَا جَمِيعًا بَعْضُكُمْ لِبَعْضٍ عَدُوٌّ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الظرف الذي تلقّى فيه آدم هذا النهي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الأكل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ظرف تكليف حتى تعد مخالفته عصياناً لمقتضاه ، فإنّ ظرف التكليف هو المحيط الذي هبط إليه مع زوجته بعد رفض النصح ، أمّا ذلك المحيط فكان معداً لتبصير الإنسان بأعدائه وأصدقائه ، ودورة تعليمية لمشاهدة نتائج الطاعة وآثار المخالفة ، أيّ ما يترتب على قبول قوله سبحانه من السعادة ، وما يترتب على قبول قول إبليس من الشقاء ، وفي مثل ذلك المحيط لا يعد النهي ولا الأمر تكليفاً ، بل يُعد وسيلة للتبصير وتحصيل الاستعداد لتحمّل التكاليف في المستقبل ، وكانت تلك الدورة من الحياة دورة إعدادية لأبي البشر وأُمّهم ، حتى يلمس الحقائق لمس اليد</w:t>
      </w:r>
      <w:r>
        <w:rPr>
          <w:rFonts w:eastAsia="Amiri" w:cs="Amiri" w:ascii="Amiri" w:hAnsi="Amiri"/>
          <w:color w:val="111111"/>
          <w:sz w:val="28"/>
          <w:szCs w:val="28"/>
          <w:rtl w:val="true"/>
          <w:lang w:bidi="ar-SA"/>
        </w:rPr>
        <w:t xml:space="preserve">. </w:t>
      </w:r>
      <w:bookmarkStart w:id="198" w:name="pg17244_194994"/>
    </w:p>
    <w:p>
      <w:pPr>
        <w:pStyle w:val="BookText"/>
        <w:rPr/>
      </w:pPr>
      <w:bookmarkEnd w:id="198"/>
      <w:r>
        <w:rPr>
          <w:rFonts w:ascii="Amiri" w:hAnsi="Amiri" w:eastAsia="Amiri" w:cs="Amiri"/>
          <w:color w:val="111111"/>
          <w:sz w:val="28"/>
          <w:sz w:val="28"/>
          <w:szCs w:val="28"/>
          <w:rtl w:val="true"/>
          <w:lang w:bidi="ar-SA"/>
        </w:rPr>
        <w:t xml:space="preserve">إلى هنا تمت الإجابة على السؤال الأوّل ، غير أنّ هناك جواباً آخر ذكره أكثر المفسرين ، ونحن نأتي به بشكل موجز </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7395085_1280447820"/>
      <w:bookmarkStart w:id="200" w:name="_Toc72"/>
      <w:bookmarkEnd w:id="199"/>
      <w:r>
        <w:rPr>
          <w:rtl w:val="true"/>
        </w:rPr>
        <w:t>جواب آخر عن الإشكال</w:t>
      </w:r>
      <w:bookmarkEnd w:id="200"/>
    </w:p>
    <w:p>
      <w:pPr>
        <w:pStyle w:val="BookText"/>
        <w:rPr/>
      </w:pPr>
      <w:r>
        <w:rPr>
          <w:rFonts w:ascii="Amiri" w:hAnsi="Amiri" w:eastAsia="Amiri" w:cs="Amiri"/>
          <w:color w:val="111111"/>
          <w:sz w:val="28"/>
          <w:sz w:val="28"/>
          <w:szCs w:val="28"/>
          <w:rtl w:val="true"/>
          <w:lang w:bidi="ar-SA"/>
        </w:rPr>
        <w:t>إنّ أكثر المفسرين من العدلية اختاروا أنّ مخالفة آدم لم تكن إلاّ مخالفة لنهي مولوي غير إلزامي ، وهو ما يعبّر عنه بترك الأولى وترك الأفضل ، وأمّا إطلاق العصيان وغيره من الكلمات الموهمة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كلامهم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الذنب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مطلق ، وهو مخالفة الإرادة القطعية الإلزامية للمولى الحكيم من غير فرق بين إنسان وإنسان ، فمن خالفه يكون عاصياً سواء فيه العاكف والباد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وذنب نسبي ، وهو ما يعد ذنباً وأمراً غير صحيح بالنسبة إلى شخص دون شخص ، وهو ما يكون العمل بالذات مباحاً وجائزاً غير قبيح في حد نفسه ، غير أنّ العرف والمجتمع يستقبح صدوره من شخص خاص ، ويعده أمراً غير صحيح ، ومثاله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المساعدة المالية القليلة ممن يمتلك الآلاف المؤلّفة وإن كانت جائزة ، لكنّها تثير اعتراض الناس على فاعلها مع أنّه لم يرتكب عملاً قبيحاً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إقامة الصلاة مع عدم تفرّغ البال مبرئة للذمة ومسقطة للتكليف ، إلاّ أنّه إذا أتى بها النبي بهذه الصورة يُعد أمراً غير لائق بمقامه وغير مترقب منه ، فوزان الأكل من الشجرة الممنوعة وزان صدور بعض الأعمال المباحة بالذات من الشخصيات الكبيرة المحترمة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ونزيد توضيحاً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وقفنا على أنّه سبحانه أعزّ آدم بتعليمه الأسماء ، </w:t>
      </w:r>
      <w:bookmarkStart w:id="201" w:name="pg17244_194996"/>
    </w:p>
    <w:p>
      <w:pPr>
        <w:pStyle w:val="BookText"/>
        <w:rPr/>
      </w:pPr>
      <w:bookmarkEnd w:id="201"/>
      <w:r>
        <w:rPr>
          <w:rFonts w:ascii="Amiri" w:hAnsi="Amiri" w:eastAsia="Amiri" w:cs="Amiri"/>
          <w:color w:val="111111"/>
          <w:sz w:val="28"/>
          <w:sz w:val="28"/>
          <w:szCs w:val="28"/>
          <w:rtl w:val="true"/>
          <w:lang w:bidi="ar-SA"/>
        </w:rPr>
        <w:t xml:space="preserve">وجعله معلماً للملائكة ومسجوداً لهم ، وفي هذه الحالة طلب منه أن يترك الأكل من الشجرة المعينة ، كان المترقب من مثله أن يتورّع عن أيّة مخالفة مهما صغرت ، ومهما كان الأمر والنهي غير إلزاميين ، ولأجل ذلك يعد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ما حفّه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عصياناً محتاجاً إلى التوبة</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7395087_1280447820"/>
      <w:bookmarkStart w:id="203" w:name="_Toc73"/>
      <w:bookmarkEnd w:id="202"/>
      <w:r>
        <w:rPr>
          <w:rtl w:val="true"/>
        </w:rPr>
        <w:t>جواب ثالث عن الإشكال</w:t>
      </w:r>
      <w:bookmarkEnd w:id="203"/>
    </w:p>
    <w:p>
      <w:pPr>
        <w:pStyle w:val="BookText"/>
        <w:rPr/>
      </w:pPr>
      <w:r>
        <w:rPr>
          <w:rFonts w:ascii="Amiri" w:hAnsi="Amiri" w:eastAsia="Amiri" w:cs="Amiri"/>
          <w:color w:val="111111"/>
          <w:sz w:val="28"/>
          <w:sz w:val="28"/>
          <w:szCs w:val="28"/>
          <w:rtl w:val="true"/>
          <w:lang w:bidi="ar-SA"/>
        </w:rPr>
        <w:t xml:space="preserve">وهاهنا جواب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محور البحث عند المتكلّمين في عصمة الأنبياء عبارة عن مخالفة الإنسان المكلّف ، للتكليف الإلهي بعد تشريع الشرائع ، وإنزال الكتب ، ولو كان هذا هو المعيار لما صدق في قصة آدم ، لأنّ البيئة التي كان أبو البشر يعيش فيها قبل الهبوط ، لم تكن دار التشريع والتكليف ، ولم تكن هناك أيّة شريعة ، والمخالفة في هذا المحيط لا تعد نقضاً للعصمة ، فلاحظ ، فقد تقدم بعض ذلك الكلام في ذيل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مخالفة آدم لنهيه سبحانه لا تضاد عصمته ، وقد عرفت الأجوبة الثلاثة ، فحان حين البحث عن بعض المفاهيم الواردة في الآيات التي تقدّمت عليك وربّما يُعد بعضها دليلاً على أنّ المخالفة من آدم كانت ذنباً شرعياً ، ولأجل ذلك يجب علينا توضيح هذه المفاهيم الواردة في القصة</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395089_1280447820"/>
      <w:bookmarkStart w:id="205" w:name="_Toc74"/>
      <w:bookmarkEnd w:id="204"/>
      <w:r>
        <w:rPr/>
        <w:t>2</w:t>
      </w:r>
      <w:r>
        <w:rPr>
          <w:rtl w:val="true"/>
        </w:rPr>
        <w:t xml:space="preserve">. </w:t>
      </w:r>
      <w:r>
        <w:rPr>
          <w:rtl w:val="true"/>
        </w:rPr>
        <w:t>ما معنى وسوسة الشيطان لآدم ؟</w:t>
      </w:r>
      <w:bookmarkEnd w:id="20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وحقيقة هذا السؤال ترجع إلى أنّ ظاهر الآيات الماضية هو تأثير الشيطان في نفس آدم بالوسوسة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فَوَسْوَسَ لَهُمَا الشَّيْطَانُ </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فَوَسْوَسَ إِلَيْهِ الشَّيْطَانُ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وعندئذ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تطرق الوسوسة إلى آدم من جانب الشيطان ، كيف تجتمع مع ما حكاه سبحانه من عدم تسلّط الشيطان على عباد اللّه المخلصين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وقال سبحانه حاكياً قول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اجتباهم اللّه سبحانه من بين خلقه ، قال تعالى مشيراً إلى ثلة من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أَنْعَمَ اللّهُ عَلَيْهِم مِّنَ النَّبِيِّينَ مِن ذُرِّيَّةِ آدَمَ وَمِمَّنْ حَمَلْنَا مَعَ نُوحٍ وَمِن ذُرِّيَّةِ إِبْرَاهِيمَ وَإِسْرَائِيلَ وَمِمَّنْ هَدَيْنَا وَاجْتَبَيْنَا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وقال سبحانه مشيراً إلى طائفة من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المخلصون هم الذين اجتباهم اللّه سبحانه بنوع من الاجتباء ، لم يكن آدم علیه السلام يوم خالف النهي من المجتبين ، وانّما اجتباه سبحانه بعد ذلك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وعلى ذلك فوسوسة الشيطان لآدم لا تنافي ما ذكره سبحانه في حق المجتبين ، وانّ الشيطان ليس له نصيب في حق تلك الصفوة وليس له طريق إليهم</w:t>
      </w:r>
      <w:r>
        <w:rPr>
          <w:rFonts w:eastAsia="Amiri" w:cs="Amiri" w:ascii="Amiri" w:hAnsi="Amiri"/>
          <w:color w:val="111111"/>
          <w:sz w:val="28"/>
          <w:szCs w:val="28"/>
          <w:rtl w:val="true"/>
          <w:lang w:bidi="ar-SA"/>
        </w:rPr>
        <w:t xml:space="preserve">. </w:t>
      </w:r>
      <w:bookmarkStart w:id="206" w:name="pg17244_195000"/>
    </w:p>
    <w:p>
      <w:pPr>
        <w:pStyle w:val="BookText"/>
        <w:rPr/>
      </w:pPr>
      <w:bookmarkEnd w:id="206"/>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وسوسة الشيطان في صدور الناس إنّما هي بصورة النفوذ في قلوبهم والسلطان عليهم بنحو يؤثر فيهم ، وإن كان لا يسلب عنهم الاختيار والحرية ، ويؤيد كون الوسوسة بصورة النفوذ ، الإتيان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Style w:val="FootnoteAnchor"/>
          <w:rtl w:val="true"/>
        </w:rPr>
        <w:footnoteReference w:id="218"/>
      </w:r>
      <w:r>
        <w:rPr>
          <w:rFonts w:ascii="Amiri" w:hAnsi="Amiri" w:eastAsia="Amiri" w:cs="Amiri"/>
          <w:color w:val="111111"/>
          <w:sz w:val="28"/>
          <w:sz w:val="28"/>
          <w:szCs w:val="28"/>
          <w:rtl w:val="true"/>
          <w:lang w:bidi="ar-SA"/>
        </w:rPr>
        <w:t xml:space="preserve">وسوسة الشيطان بالنسبة إلى أبي البشر فلم تكن بصورة النفوذ والتسلّط بشهادة تعديته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التفاوت في التعبير يفيد الفرق بين الوسوستين ، وأنَّ إحداهما على نحو الدخول والولوج في الصدور ، والأُخرى بنحو القرب والمشارفة</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7395091_1280447820"/>
      <w:bookmarkStart w:id="208" w:name="_Toc75"/>
      <w:bookmarkEnd w:id="207"/>
      <w:r>
        <w:rPr/>
        <w:t>3</w:t>
      </w:r>
      <w:r>
        <w:rPr>
          <w:rtl w:val="true"/>
        </w:rPr>
        <w:t xml:space="preserve">. </w:t>
      </w:r>
      <w:r>
        <w:rPr>
          <w:rtl w:val="true"/>
        </w:rPr>
        <w:t xml:space="preserve">ماذا يراد من قوله </w:t>
      </w:r>
      <w:r>
        <w:rPr>
          <w:rtl w:val="true"/>
        </w:rPr>
        <w:t xml:space="preserve">: ( </w:t>
      </w:r>
      <w:r>
        <w:rPr>
          <w:rtl w:val="true"/>
        </w:rPr>
        <w:t xml:space="preserve">فَأَزَلَّهُمَا الشَّيْطَانُ </w:t>
      </w:r>
      <w:r>
        <w:rPr>
          <w:rtl w:val="true"/>
        </w:rPr>
        <w:t xml:space="preserve">) </w:t>
      </w:r>
      <w:r>
        <w:rPr>
          <w:rtl w:val="true"/>
        </w:rPr>
        <w:t>؟</w:t>
      </w:r>
      <w:bookmarkEnd w:id="208"/>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عَنْهَا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فَدَلاَّهُمَا بِغُرُورٍ فَلَمَّا ذَاقَا الشَّجَرَةَ بَدَتْ لَهُمَا سَوْءاتُهُمَا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فلا يدلاّن على كون العمل الصادر منهما عصياناً بالمعنى المصطلح ، وأمّا التعبير الوارد في الآية فهو لأجل أنّ عمل آدم لم يكن مقروناً بالمصلحة ، بل كان مقروناً بالشقاء والبعد عن الحياة السعيدة ، فكل من افتقد هذه البركات والمصالح يصدق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أنزلهما عن مكانتهما بغرور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التعابير تجتمع مع كون النهي إرشادياً غير مولوي ، أو نهياً مولوياً تنزيهياً كما هو المقرر في الجوابين الأوّلين</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7395093_1280447820"/>
      <w:bookmarkStart w:id="210" w:name="_Toc76"/>
      <w:bookmarkEnd w:id="209"/>
      <w:r>
        <w:rPr/>
        <w:t>4</w:t>
      </w:r>
      <w:r>
        <w:rPr>
          <w:rtl w:val="true"/>
        </w:rPr>
        <w:t xml:space="preserve">. </w:t>
      </w:r>
      <w:r>
        <w:rPr>
          <w:rtl w:val="true"/>
        </w:rPr>
        <w:t xml:space="preserve">ما معنى قوله </w:t>
      </w:r>
      <w:r>
        <w:rPr>
          <w:rtl w:val="true"/>
        </w:rPr>
        <w:t xml:space="preserve">: ( </w:t>
      </w:r>
      <w:r>
        <w:rPr>
          <w:rtl w:val="true"/>
        </w:rPr>
        <w:t xml:space="preserve">وَعَصَى </w:t>
      </w:r>
      <w:r>
        <w:rPr>
          <w:rtl w:val="true"/>
        </w:rPr>
        <w:t xml:space="preserve">) </w:t>
      </w:r>
      <w:r>
        <w:rPr>
          <w:rtl w:val="true"/>
        </w:rPr>
        <w:t xml:space="preserve">و </w:t>
      </w:r>
      <w:r>
        <w:rPr>
          <w:rtl w:val="true"/>
        </w:rPr>
        <w:t xml:space="preserve">( </w:t>
      </w:r>
      <w:r>
        <w:rPr>
          <w:rtl w:val="true"/>
        </w:rPr>
        <w:t xml:space="preserve">فَغَوَى </w:t>
      </w:r>
      <w:r>
        <w:rPr>
          <w:rtl w:val="true"/>
        </w:rPr>
        <w:t xml:space="preserve">) </w:t>
      </w:r>
      <w:r>
        <w:rPr>
          <w:rtl w:val="true"/>
        </w:rPr>
        <w:t>؟</w:t>
      </w:r>
      <w:bookmarkEnd w:id="2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يتمسك المخالف بهذين اللفظين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w:t>
      </w:r>
    </w:p>
    <w:p>
      <w:pPr>
        <w:pStyle w:val="BookText"/>
        <w:rPr/>
      </w:pPr>
      <w:r>
        <w:rPr>
          <w:rFonts w:ascii="Amiri" w:hAnsi="Amiri" w:eastAsia="Amiri" w:cs="Amiri"/>
          <w:color w:val="111111"/>
          <w:sz w:val="28"/>
          <w:sz w:val="28"/>
          <w:szCs w:val="28"/>
          <w:rtl w:val="true"/>
          <w:lang w:bidi="ar-SA"/>
        </w:rPr>
        <w:t xml:space="preserve">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لادلالة لهما على ما يرتئيه المستدل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وإن كانت مستعملة في مصطلح المتشرعة في الذنب والمخالفة للإرادة القطعية الملزمة ، ولكنه اصطلاح مختص بالمتشرعة ولم يجر القرآن على ذلك المصطلح ، بل ولا اللغة ، فإنّ الظاهر من القرآن ومعاجم اللغة أنّ العصيان هو خلاف الطاعة ، قال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العصيان خلاف الطاعة ، عصى العبد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خالف ربّه ، وعصى فلان أميره ، يعصيه ، عصياً وعصياناً ومعصية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فيجب علينا أن نلاحظ الأمر الذي خولف في هذا الموقف ، فإن كان الأمر مولوياً إلزامياً كان العصيان ذنباً ، وإذا كان أمراً إرشادياً أو نهياً تنزيهياً لم تكن المخالفة ذنباً في المصطلح ، ولأجل ذلك لا يصلح التمسّك بهذا اللفظ وإثبات الذنب على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اللفظة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الغي يستعمل بمعنى الخيبة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يغو لا يعدم على الغي لائماً</w:t>
      </w:r>
    </w:p>
    <w:p>
      <w:pPr>
        <w:pStyle w:val="BookText"/>
        <w:rPr/>
      </w:pPr>
      <w:r>
        <w:rPr>
          <w:rFonts w:ascii="Amiri" w:hAnsi="Amiri" w:eastAsia="Amiri" w:cs="Amiri"/>
          <w:color w:val="111111"/>
          <w:sz w:val="28"/>
          <w:sz w:val="28"/>
          <w:szCs w:val="28"/>
          <w:rtl w:val="true"/>
          <w:lang w:bidi="ar-SA"/>
        </w:rPr>
        <w:t>أي ومن حرم من الخير ولم يلقه ، لا يحمده الناس ويلومونه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موسى وآدم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أغويت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خيّبتهم ، كما أنّه يستعمل في معنى الفساد ، وبه فسر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فسد عليه عيشه كما سيأتي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الغي في الآية هو خيبة آدم وخسرانه وحرمانه من العيش الرغيد الذي كان مجرداً عن الظمأ والعرى ، بل من المنغصات </w:t>
      </w:r>
    </w:p>
    <w:p>
      <w:pPr>
        <w:pStyle w:val="BookText"/>
        <w:rPr/>
      </w:pPr>
      <w:r>
        <w:rPr>
          <w:rFonts w:ascii="Amiri" w:hAnsi="Amiri" w:eastAsia="Amiri" w:cs="Amiri"/>
          <w:color w:val="111111"/>
          <w:sz w:val="28"/>
          <w:sz w:val="28"/>
          <w:szCs w:val="28"/>
          <w:rtl w:val="true"/>
          <w:lang w:bidi="ar-SA"/>
        </w:rPr>
        <w:t xml:space="preserve">والمشقات ، وليس كل خيبة تتوجه إلى الإنسان ناشئة من الذنب المصطلح ، كما أنّه يحتمل أن يكون المراد منه هو الفساد ، وبذلك فسر ابن منظور المصري في لسانه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فسد عليه عيشه </w:t>
      </w:r>
      <w:r>
        <w:rPr>
          <w:rStyle w:val="FootnoteAnchor"/>
          <w:rtl w:val="true"/>
        </w:rPr>
        <w:footnoteReference w:id="223"/>
      </w:r>
      <w:r>
        <w:rPr>
          <w:rFonts w:ascii="Amiri" w:hAnsi="Amiri" w:eastAsia="Amiri" w:cs="Amiri"/>
          <w:color w:val="111111"/>
          <w:sz w:val="28"/>
          <w:sz w:val="28"/>
          <w:szCs w:val="28"/>
          <w:rtl w:val="true"/>
          <w:lang w:bidi="ar-SA"/>
        </w:rPr>
        <w:t>، ولا شك أنّ العيش في الجنّة لا يقاس بالعيش في عالم المادة الذي هو دار الفساد والانحلال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الغي بمعنى الضلال في مقابل الرشد ، لكن ليس كل ضلال معصية ، فإنّ من ضل في طريق الكسب أو في طريق التعلّم يصدق عليه أنّه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ضل ، ولكنه لا يلازم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سيدنا الأُستاذ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مجلس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الحالة التي تعرض للغنم عندما تنفصل عن القطيع فتبقى حائرة تنظر يميناً وشمالاً ولا تشق طريقاً لنفسها ، وكان آدم أبو البشر حائراً بعد ما خالف نهي ربِّه وابتلي بما ابتلي به لا يدري كيف يعالج مشكلته ، وكيف يتخلّص من هذا المأزق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 إن أُريد منه الخروج عن جادّة التوحيد ، والانحراف عمّا رسم للإنسان من الواجبات والمحرمات ، فهو يلازم الكفر تارة والذنب أُخرى ، ولكن ليس كل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الغي بمعنى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ملازماً للجرم والذنب ، فمن ضل عن الطريق وتاه عن مقاصده الدنيوية أو المصالح التي يجب أن ينالها ، يصدق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يلازم المعصية المصطلحة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آدم بعدما أكل من الشجرة بدت له سوأته وخرج من الجنة وهبط إلى دار الفساد ، فعندئذ غوى في طريقه وضل عن مصلحته</w:t>
      </w:r>
      <w:r>
        <w:rPr>
          <w:rFonts w:eastAsia="Amiri" w:cs="Amiri" w:ascii="Amiri" w:hAnsi="Amiri"/>
          <w:color w:val="111111"/>
          <w:sz w:val="28"/>
          <w:szCs w:val="28"/>
          <w:rtl w:val="true"/>
          <w:lang w:bidi="ar-SA"/>
        </w:rPr>
        <w:t xml:space="preserve">. </w:t>
      </w:r>
      <w:bookmarkStart w:id="211" w:name="pg17244_195006"/>
    </w:p>
    <w:p>
      <w:pPr>
        <w:pStyle w:val="BookText"/>
        <w:rPr/>
      </w:pPr>
      <w:bookmarkEnd w:id="211"/>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الوجوه الثلاثة المذكورة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وهن الاستدلال بها على العصيان</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7395095_1280447820"/>
      <w:bookmarkStart w:id="213" w:name="_Toc77"/>
      <w:bookmarkEnd w:id="212"/>
      <w:r>
        <w:rPr/>
        <w:t>5</w:t>
      </w:r>
      <w:r>
        <w:rPr>
          <w:rtl w:val="true"/>
        </w:rPr>
        <w:t xml:space="preserve">. </w:t>
      </w:r>
      <w:r>
        <w:rPr>
          <w:rtl w:val="true"/>
        </w:rPr>
        <w:t xml:space="preserve">ما معنى قول آدم علیه السلام </w:t>
      </w:r>
      <w:r>
        <w:rPr>
          <w:rtl w:val="true"/>
        </w:rPr>
        <w:t xml:space="preserve">: ( </w:t>
      </w:r>
      <w:r>
        <w:rPr>
          <w:rtl w:val="true"/>
        </w:rPr>
        <w:t xml:space="preserve">رَبَّنَا ظَلَمْنَا أَنفُسَنَا </w:t>
      </w:r>
      <w:r>
        <w:rPr>
          <w:rtl w:val="true"/>
        </w:rPr>
        <w:t xml:space="preserve">) </w:t>
      </w:r>
      <w:r>
        <w:rPr>
          <w:rtl w:val="true"/>
        </w:rPr>
        <w:t>؟</w:t>
      </w:r>
      <w:bookmarkEnd w:id="213"/>
    </w:p>
    <w:p>
      <w:pPr>
        <w:pStyle w:val="BookText"/>
        <w:rPr/>
      </w:pPr>
      <w:r>
        <w:rPr>
          <w:rFonts w:ascii="Amiri" w:hAnsi="Amiri" w:eastAsia="Amiri" w:cs="Amiri"/>
          <w:color w:val="111111"/>
          <w:sz w:val="28"/>
          <w:sz w:val="28"/>
          <w:szCs w:val="28"/>
          <w:rtl w:val="true"/>
          <w:lang w:bidi="ar-SA"/>
        </w:rPr>
        <w:t xml:space="preserve">إنّ الظلم ليس إلاّ بمعنى وضع الشيء في غير موضعه ، ومن أمثال العرب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أشبه أباه فما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الشيء في غير موضعه ،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استرعى الذئب فقد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يُعد العدول عن الطريق ظلماً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لزموا الطريق فلم يظلموه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يعدلوا عنه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معنى الظلم هو وضع الشيء في غير موضعه وتجاوز الحد ، لا يلزم أن يكون كل ظلم ذنباً بل يشمله وغيره ، فمن لم يسمع قول الناصح المشفق وعمل بخلاف قوله فقد وضع عمله في غير موضعه ، كما انّ من خالف النهي التنزيهي فقد عدل عن الطريق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مخالفة وانحراف عن طريق الصواب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الأمر المخالف مولوياً أم إرشادياً ، إلزامياً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 سبحانه يعد الظلم للنفس مقابلاً لعمل السوء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تُعرب عن أنَّ الظلم للنفس ربّما يكون غير عمل السوء ، وعند ذلك يتضح أنّ قول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الاعتراف بالذنب ، لأنّ الظلم </w:t>
      </w:r>
      <w:bookmarkStart w:id="214" w:name="pg17244_195008"/>
    </w:p>
    <w:p>
      <w:pPr>
        <w:pStyle w:val="BookText"/>
        <w:rPr/>
      </w:pPr>
      <w:bookmarkEnd w:id="214"/>
      <w:r>
        <w:rPr>
          <w:rFonts w:ascii="Amiri" w:hAnsi="Amiri" w:eastAsia="Amiri" w:cs="Amiri"/>
          <w:color w:val="111111"/>
          <w:sz w:val="28"/>
          <w:sz w:val="28"/>
          <w:szCs w:val="28"/>
          <w:rtl w:val="true"/>
          <w:lang w:bidi="ar-SA"/>
        </w:rPr>
        <w:t xml:space="preserve">للنفس غير عمل السوء ، فالأوّل موجب لحط النفس عن مكانتها ولا يستلزم تجاوزاً عن حدود اللّه ، بخلاف عمل السوء فإنّه تجاوز على حدوده ، وبذلك يعلم أنّ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تَقْرَبَا هَذِهِ الشَّجَرَةَ فَتَكُونَا مِنَ الظَّالِمِينَ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هو الظلم للنفس المستلزم لحط النفس عن مكانتها ، في مقابل عمل السوء المستلزم للتجاوز على حدوده سبحانه</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7395097_1280447820"/>
      <w:bookmarkStart w:id="216" w:name="_Toc78"/>
      <w:bookmarkEnd w:id="215"/>
      <w:r>
        <w:rPr/>
        <w:t>6</w:t>
      </w:r>
      <w:r>
        <w:rPr>
          <w:rtl w:val="true"/>
        </w:rPr>
        <w:t xml:space="preserve">. </w:t>
      </w:r>
      <w:r>
        <w:rPr>
          <w:rtl w:val="true"/>
        </w:rPr>
        <w:t xml:space="preserve">ما المراد من قوله </w:t>
      </w:r>
      <w:r>
        <w:rPr>
          <w:rtl w:val="true"/>
        </w:rPr>
        <w:t xml:space="preserve">: ( </w:t>
      </w:r>
      <w:r>
        <w:rPr>
          <w:rtl w:val="true"/>
        </w:rPr>
        <w:t xml:space="preserve">فَتَابَ عَلَيْهِ </w:t>
      </w:r>
      <w:r>
        <w:rPr>
          <w:rtl w:val="true"/>
        </w:rPr>
        <w:t xml:space="preserve">) </w:t>
      </w:r>
      <w:r>
        <w:rPr>
          <w:rtl w:val="true"/>
        </w:rPr>
        <w:t>؟</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الرجوع ، فإذا نسبت إلى اللّه تتعدى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أي رجع عليهم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نسبت إلى العبد تتعدى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فَتُوبُوا إِلَى بَارِئِكُمْ فَاقْتُلُوا أَنفُسَكُمْ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يَتُوبُونَ إِلَى اللّهِ وَيَسْتَغْفِرُونَهُ وَاللّهُ غَفُورٌ رَّحِيمٌ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التوبة بمعنى الرجوع ، فعندما تعدت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فَتَابَ عَلَيْهِ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انّ اللّه رجع عليه بالرحمة ، فالتوبة في هذه الجملة توبة من اللّه على العبد لا من العبد إلى اللّه ، ومعنى الأوّل هو رجوعه سبحانه على العبد باللطف والمرحمة</w:t>
      </w:r>
      <w:r>
        <w:rPr>
          <w:rFonts w:eastAsia="Amiri" w:cs="Amiri" w:ascii="Amiri" w:hAnsi="Amiri"/>
          <w:color w:val="111111"/>
          <w:sz w:val="28"/>
          <w:szCs w:val="28"/>
          <w:rtl w:val="true"/>
          <w:lang w:bidi="ar-SA"/>
        </w:rPr>
        <w:t xml:space="preserve">. </w:t>
      </w:r>
      <w:bookmarkStart w:id="217" w:name="pg17244_195010"/>
    </w:p>
    <w:p>
      <w:pPr>
        <w:pStyle w:val="BookText"/>
        <w:rPr/>
      </w:pPr>
      <w:bookmarkEnd w:id="217"/>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فالتوبة هنا من اللّه على عبده ، ومعنى الآية أنّه سبحانه اصطفى آدم لأجل تلقّيه الكلمات وسؤاله بها ، فعندئذ رجع اللّه عليه بالرحمة وهداه سبحانه وأخرجه من الغواية التي غشيته ، والظلمة التي اكتنفته ، لأجل عدم الإصغاء إلى نصحه سبحانه وتقديم نصح غيره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سورتي البقرة وطه ، دالة على أنَّ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إلى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ولأجل توبته إلى اللّه ورجوعه إليه بالندامة ، تاب اللّه عليه ورجع عليه بالرحمة والهداية ، ولكن لا دلالة لكل رجوع وإنابة إلى اللّه ، على وقوع الذنب وصدوره منه ، خصوصاً بالنظر إلى ما قدّمناه في التفسير الثاني لمخالفة آدم ، وقلنا إنَّ من الممكن أن يكون نفس العمل جائزاً ومباحاً ولكن يعد صدوره من بعض الشخصيات محظوراً وأمراً غير صحيح ، فإنابة تلك الشخصيات إلى اللّه في تلك المجالات لا تعد دليلاً على صدور الذنب ، بل تعد دليلاً على سعة علمها بالعظمة الإلهية ، ولأجل ذلك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حسنات الأبرار سيئات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ليران على قلبي وإنّي استغفر اللّه كل يوم سبعين مرّة </w:t>
      </w:r>
      <w:r>
        <w:rPr>
          <w:rFonts w:eastAsia="IRNazanin" w:cs="IRNazanin"/>
          <w:color w:val="111111"/>
          <w:sz w:val="28"/>
          <w:szCs w:val="28"/>
          <w:rtl w:val="true"/>
          <w:lang w:bidi="fa-IR"/>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الاستغفار دليلاً على صدور الذنب ، بل هو دليل على سعة علمه وعمق إدراكه لعظمة اللّه</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7395099_1280447820"/>
      <w:bookmarkStart w:id="219" w:name="_Toc79"/>
      <w:bookmarkEnd w:id="218"/>
      <w:r>
        <w:rPr/>
        <w:t>7</w:t>
      </w:r>
      <w:r>
        <w:rPr>
          <w:rtl w:val="true"/>
        </w:rPr>
        <w:t xml:space="preserve">. </w:t>
      </w:r>
      <w:r>
        <w:rPr>
          <w:rtl w:val="true"/>
        </w:rPr>
        <w:t xml:space="preserve">ما معنى الغفران في قوله </w:t>
      </w:r>
      <w:r>
        <w:rPr>
          <w:rtl w:val="true"/>
        </w:rPr>
        <w:t xml:space="preserve">: ( </w:t>
      </w:r>
      <w:r>
        <w:rPr>
          <w:rtl w:val="true"/>
        </w:rPr>
        <w:t xml:space="preserve">وَإِن لَّمْ تَغْفِرْ لَنَا </w:t>
      </w:r>
      <w:r>
        <w:rPr>
          <w:rtl w:val="true"/>
        </w:rPr>
        <w:t xml:space="preserve">) </w:t>
      </w:r>
      <w:r>
        <w:rPr>
          <w:rtl w:val="true"/>
        </w:rPr>
        <w:t>؟</w:t>
      </w:r>
      <w:bookmarkEnd w:id="219"/>
    </w:p>
    <w:p>
      <w:pPr>
        <w:pStyle w:val="Heading6"/>
        <w:numPr>
          <w:ilvl w:val="5"/>
          <w:numId w:val="1"/>
        </w:numPr>
        <w:rPr/>
      </w:pPr>
      <w:bookmarkStart w:id="220" w:name="__RefHeading___Toc7395101_1280447820"/>
      <w:bookmarkStart w:id="221" w:name="_Toc80"/>
      <w:bookmarkEnd w:id="220"/>
      <w:r>
        <w:rPr>
          <w:rtl w:val="true"/>
        </w:rPr>
        <w:t>اشارة</w:t>
      </w:r>
      <w:bookmarkEnd w:id="2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هنا كلمة وهي توضيح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تَغْفِرْ لَنَا وَتَرْحَمْنَا </w:t>
      </w:r>
    </w:p>
    <w:p>
      <w:pPr>
        <w:pStyle w:val="BookText"/>
        <w:rPr/>
      </w:pPr>
      <w:r>
        <w:rPr>
          <w:rFonts w:ascii="IRNazanin" w:hAnsi="IRNazanin" w:eastAsia="IRNazanin"/>
          <w:color w:val="111111"/>
          <w:sz w:val="28"/>
          <w:sz w:val="28"/>
          <w:szCs w:val="28"/>
          <w:rtl w:val="true"/>
          <w:lang w:bidi="fa-IR"/>
        </w:rPr>
        <w:t xml:space="preserve">لَنَكُونَنَّ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فربّما يتبادر إلى الذهن من هذا المقطع من الآية صدور الذنب من أبينا آدم علیه السلام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فيه ولا في واحدة من كلماته على ما يتوخاه الخصم ، وإليك بيان هدف الآية ومفرداتها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الغفران فإنّ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التغطية والستر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غفره ، يغفره ،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 وكل شيء سترته فقد غفرته ، فإذا كان الغفران بمعنى الستر فلا ملازمة بين الستر والذنب ، فإنّ المستور ربّما يكون ذنباً وربّما يكون أمراً جائزاً غير مترقب الصدور من الإنسان ، ولأجل ذلك طلب آدم من اللّه سبحانه على عادة الأولياء والصالحين في استصغارهم ما يقومون به من الحسنات واستعظامهم الصغير من العيوب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تستر عيبنا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ترجع علينا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آدم قد خسر النعيم الذي كان فيه ، بسبب عدم سماعه لنصح اللّه سبحانه ، ولأجل ذلك طفق يطلب منه أن يرجع عليه بالمغفرة أي بستر عيبه ، والرحمة أي بإخراجه من الخسران الذي عرض 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وقفت على ما ذكرنا حول هذه الآيات والجمل وتأمّلت فيها بإمعان ودقة يظهر لك أنّ الاستدلال بها على صدور الذنب المصطلح من آدم من غرائب الاستدلالات وعجائبها ، ولا يصح لباحث أن يُفسر آية دون أن يستعين لفهمها بأُختها ، وبذلك يتضح أنّ ما سلكناه من المنهج في تفسير القرآن ، هو الطريق الصحيح الذي يرفع النقاب عن وجوه كثير من الحقائق التي قد تخفى على الباحثين ، وهذا الطريق هو تفسير كتابه سبحانه بالتفسير الموضوعي ، أي جمع الآيات الواردة في موضوع واحد وعرض بعضها على بعض</w:t>
      </w:r>
      <w:r>
        <w:rPr>
          <w:rFonts w:eastAsia="Amiri" w:cs="Amiri" w:ascii="Amiri" w:hAnsi="Amiri"/>
          <w:color w:val="111111"/>
          <w:sz w:val="28"/>
          <w:szCs w:val="28"/>
          <w:rtl w:val="true"/>
          <w:lang w:bidi="ar-SA"/>
        </w:rPr>
        <w:t xml:space="preserve">. </w:t>
      </w:r>
      <w:bookmarkStart w:id="222" w:name="pg17244_195014"/>
    </w:p>
    <w:p>
      <w:pPr>
        <w:pStyle w:val="Heading6"/>
        <w:numPr>
          <w:ilvl w:val="5"/>
          <w:numId w:val="1"/>
        </w:numPr>
        <w:rPr/>
      </w:pPr>
      <w:bookmarkStart w:id="223" w:name="__RefHeading___Toc7395103_1280447820"/>
      <w:bookmarkStart w:id="224" w:name="_Toc81"/>
      <w:bookmarkEnd w:id="222"/>
      <w:bookmarkEnd w:id="223"/>
      <w:r>
        <w:rPr>
          <w:rtl w:val="true"/>
        </w:rPr>
        <w:t xml:space="preserve">عصمة آدم علیه السلام وجعل الشريك لله </w:t>
      </w:r>
      <w:r>
        <w:rPr>
          <w:rtl w:val="true"/>
        </w:rPr>
        <w:t>!</w:t>
      </w:r>
      <w:bookmarkEnd w:id="224"/>
    </w:p>
    <w:p>
      <w:pPr>
        <w:pStyle w:val="BookText"/>
        <w:rPr/>
      </w:pPr>
      <w:r>
        <w:rPr>
          <w:rFonts w:ascii="Amiri" w:hAnsi="Amiri" w:eastAsia="Amiri" w:cs="Amiri"/>
          <w:color w:val="111111"/>
          <w:sz w:val="28"/>
          <w:sz w:val="28"/>
          <w:szCs w:val="28"/>
          <w:rtl w:val="true"/>
          <w:lang w:bidi="ar-SA"/>
        </w:rPr>
        <w:t xml:space="preserve">قد وقفت على أعظم شبه المخطّئة للأنبياء ، كما وقفت على الجواب عنها ، فهلم معي ندرس شبهة أُخرى لهم جعلوها ذريعة لفكرتهم الفاسدة حيث استدلوا على عدم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مِّن نَّفْسٍ وَاحِدَةٍ وَجَعَلَ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أَيُشْرِكُونَ مَا لا يَخْلُقُ شَيْئاً وَهُمْ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يَسْتَطِيعُونَ لَهُمْ نَصْراً وَلا أَنفُسَهُمْ يَنصُرُونَ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المخطّئة لعصمة الأنبياء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آتَاهُمَا صَالِحاً جَعَلا لَهُ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بأنّ ضمير التثنية في كلا الموردين يرجع إلى آدم وحواء اللّذين أُشير إليهما بقوله سبحانه في صدر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نَّفْسٍ وَاحِدَةٍ وَجَعَلَ مِنْهَا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الاستدلال بالآية مبني على القول 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الواحدة الشخصية لا الواحدة النوعية ، أعني كل أب وأُم بالنسبة إلى أولادهما ، ولكن القرائن تشهد بأنّ المراد هو الواحد النوعي لا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اللفظة قد استعملت في القرآن الكريم بوجهين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 الواحد الشخصي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وَبَثَّ مِنْهُمَا رِجَالاً كَثِيراً </w:t>
      </w:r>
    </w:p>
    <w:p>
      <w:pPr>
        <w:pStyle w:val="BookText"/>
        <w:rPr/>
      </w:pPr>
      <w:r>
        <w:rPr>
          <w:rFonts w:ascii="Amiri" w:hAnsi="Amiri" w:eastAsia="Amiri" w:cs="Amiri"/>
          <w:color w:val="111111"/>
          <w:sz w:val="28"/>
          <w:sz w:val="28"/>
          <w:szCs w:val="28"/>
          <w:rtl w:val="true"/>
          <w:lang w:bidi="ar-SA"/>
        </w:rPr>
        <w:t xml:space="preserve">وَنِسَاءً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آدم ، ومعنى خلق الزوجة منها كونها من جنسها ، والدليل على أنّ المراد هو الواحد الشخصي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وَبَثَّ مِنْهُمَا رِجَالاً كَثِيراً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 سبحانه خلق الخلق من أب واحد وأُم واحدة ، فهذه الجماهير على كثرتها تنتهي إليهما 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 الواحد النوعي أي الأب لكل إنسان ومثله الأُم ، وذلك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خَلَقَكُم مِّن نَّفْسٍ وَاحِدَةٍ ثُمَّ جَعَلَ مِنْهَا زَوْجَهَا وَأَنزَلَ لَكُم مِّنَ الأَنْعَامِ ثَمَانِيَةَ أَزْوَاجٍ يَخْلُقُكُمْ فِي بُطُونِ أُمَّهَاتِكُمْ خَلْقاً مِّن بَعْدِ خَلْقٍ فِي ظُلُمَاتٍ ثَلاثٍ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الواحد النوعي ، والمراد أنّ كل واحد منّا قد ولد من أب واحد وأُم واحدة ، والدليل على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يَخْلُقُكُمْ فِي بُطُونِ أُمَّهَاتِكُمْ خَلْقاً مِّن بَعْدِ خَلْقٍ فِي ظُلُمَاتٍ ثَلاثٍ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ومثلها الآية المبحوث عنها في المقام ، إذ ليس المراد منها شخص آدم أبي البشر بعينه ، بل المراد والد كل إنسان ووالدته ، فالجنسان يتقاربان ويتولد منهما الولد ، وتدل على ما اخترنا من المعنى قرائن في نفس الآيات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وقعت في عداد الآيات التي تعرب عن الميثاق الذي أعطاه الإنسان لربّه في شرائط خاصّة ولكنّه حينما نال النعم ورفل فيها ، طفق ينقض ميثاقه ، وهذه طبيعة الإنسان المجهز بالغرائز ، ويشير إليها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أَنْعَمْنَا عَلَى الإِنسَانِ أَعْرَضَ وَنَأَى بِجَانِبِهِ وَإِذَا مَسَّهُ الشَّرُّ فَذُو دُعَاءٍ عَرِيضٍ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كانت هذه طبيعة الإنسان فلا يبعد أن يسأل اللّه أن يرزقه ولداً صالحاً ، معطياً لله ميثاقاً بأن يشكره على تلك النعمة ولكنّه عندما ينال النعمة يجعل له شركاء فيما آتاه ، وعلى ذلك فالآية جارية مجرى المثل المضروب لبني آدم في نقضهم ميثاقهم الذي واثقوه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الآية واردة في ذاك المجال ، ما ورد قبل هذه الآية من حديث الميثاق الذي أعطاه الإنسان لربّه ولكنّه نقضه بعده قال سبحانه قبيل هذه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والميثاق الذي ورد في الآية ، معطوف على ذلك الميثاق الذي ورد في الآيتين ، وهذا دليل واضح على أنّ المراد هو تعريف طبيعة الإنسان وتوصيفها بالتعهد أوّلاً ، والنقض ثانياً ، وليس بصدد بيان حال الإنسان الشخصي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الآية ولحنها يوحيان بأنّ الشخص الذي سأل اللّه أن يرزقه ولداً صالحاً ، كان يعيش في بيئة كان فيها آباء وأولاد بين صالح وطالح ، فنظر إليهم فتمنّى أنْ يرزقه اللّه ولداً صالحاً على غرار ما رآه ، غير أنّه لما رزقه اللّه ذلك الولد الصالح ، نقض ميثاقه أي شكره لله على ما رزقه من صالح الأولاد ، وهذا غير صادق في شأن أبينا آدم وأُمّنا حواء ، إذ لم يكن في بيئتهم آباء وأولاد ، صالحون وطالحون حتى يتمنّيا لنفسهما ولداً مثل ما رزقهم اللّه سبحانه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ذيل الآية يشهد بوضوح على أنّها غير مرتبطة بصفي اللّه آدم ، </w:t>
      </w:r>
    </w:p>
    <w:p>
      <w:pPr>
        <w:pStyle w:val="BookText"/>
        <w:rPr/>
      </w:pPr>
      <w:r>
        <w:rPr>
          <w:rFonts w:ascii="Amiri" w:hAnsi="Amiri" w:eastAsia="Amiri" w:cs="Amiri"/>
          <w:color w:val="111111"/>
          <w:sz w:val="28"/>
          <w:sz w:val="28"/>
          <w:szCs w:val="28"/>
          <w:rtl w:val="true"/>
          <w:lang w:bidi="ar-SA"/>
        </w:rPr>
        <w:t xml:space="preserve">وذلك لأنّه سبحانه يقول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المراد من النفس وزوجها في الآية شخصين معيّنين كآدم وحواء ، كان من حق الكلام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عمّا يشركان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أُريد من النفس وزوجها ، الطبيعة الإنسانية في جانبي الذكر والأُنثى ، إذ حينئذ يصح الجمع لكثرة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أَيُشْرِكُونَ مَا لا يَخْلُقُ شَيْئاً وَهُمْ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يَسْتَطِيعُونَ لَهُمْ نَصْراً وَلا أَنفُسَهُمْ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المعلوم أنّ المراد من الشرك هو الشرك في العبادة ، وحاشا أنْ يكون آدم صفي اللّه مشركاً في العبادة ، كيف ؟ وقد وصفه اللّه سبحانه بالاجتباء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يَهْدِ اللّهُ فَهُوَ المُهْتَدِ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يَهْدِ اللّهُ فَمَا لَهُ مِن مُّضِلٍّ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يَدْعُوا مِن دُونِ اللّهِ مَن لاَّ يَسْتَجِيبُ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الآيات تشهد بوضوح على أنّ الآية تهدف إلى ذكر القصة على سبيل ضرب المثل ، وبيان أنّ هذه الحالة صورة تعم جميع الأفراد من الإنسان ، إلاّ من التجأ إلى الإيمان ، فكأنّه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كل واحد منكم من نفس واحدة وجعل من جنسها زوجها إنساناً يساويه في الإنسانية ، فلمّا تغشى الزوج الزوجة وظهر الحمل دعوا ربّهما بأنّه سبحانه لو آتاهما ولداً صالحاً سوياً ليكونا من الشاكرين لآلائه ونعمائه ، فلما آتاهما اللّه ولداً صالحاً سوياً جعل الزوج والزوجة لله شركاء في ذلك الولد الذي آتاهما ، فتارة نسبوه إلى الطبيعة كما هو قول الدهريين ، وأُخرى إلى الكواكب كما هو قول المنجمين ، وثالثة إلى الأصنام كما هو </w:t>
      </w:r>
    </w:p>
    <w:p>
      <w:pPr>
        <w:pStyle w:val="BookText"/>
        <w:rPr/>
      </w:pPr>
      <w:r>
        <w:rPr>
          <w:rFonts w:ascii="Amiri" w:hAnsi="Amiri" w:eastAsia="Amiri" w:cs="Amiri"/>
          <w:color w:val="111111"/>
          <w:sz w:val="28"/>
          <w:sz w:val="28"/>
          <w:szCs w:val="28"/>
          <w:rtl w:val="true"/>
          <w:lang w:bidi="ar-SA"/>
        </w:rPr>
        <w:t xml:space="preserve">قول عبدتها ، فردَّ اللّه سبحانه على تلك المزاعم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عَمَّا يُشْرِكُونَ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ما ذكرنا يحتمل أن يكون المراد من الشرك هو الشرك في التدبير ، ومثل هذا لا يليق أن ينسب إلى من هو دون الأنبياء والأولياء ، فكيف يمكن أن يوصف به صفي اللّه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وأقصى ما يمكن أن يقال هو أنّ المراد من النفس الواحدة وزوجها في صدر الآية هو آدم وحواء الشخصيّان ، ولكنه سبحانه عندما انتهى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لِيَسْكُنَ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من شخصهما إلى مطلق الذكور والأُناث من أولادهما أو إلى خصوص المشركين من نسلهما ، فيكون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تغشى الزوج الزوجة من نسلهما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حَمْلاً خَفِيفاً فَمَرَّتْ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يسمّى في علم المعاني بالالتفات ، وله نظائر في القرآن الكريم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يُسَيِّرُكُمْ فِي الْبَرِّ وَالْبَحْرِ حَتَّى إِذَا كُنتُمْ فِي الْفُلْكِ وَجَرَيْنَ بِهِم بِرِيحٍ طَيِّبَةٍ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أنّه سبحانه خاطب الجماعة بالتسيير ثم خص راكب البحر بأمر آخر ومثله الآية ، ترى أنّه سبحانه أخبر عن عامّة أمر البشر بأنّهم مخلوقون من نفس واحدة وزوجها وهما آدم وحواء ، ثم ساق الكلام إلى مطلق ذرية آدم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نقله المرتضى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مسلم محمد بن بحر الاصفهاني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وجوه أُخر في تفسير الآية غير تامة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ذكرنا غنى وكفاية</w:t>
      </w:r>
      <w:r>
        <w:rPr>
          <w:rFonts w:eastAsia="Amiri" w:cs="Amiri" w:ascii="Amiri" w:hAnsi="Amiri"/>
          <w:color w:val="111111"/>
          <w:sz w:val="28"/>
          <w:szCs w:val="28"/>
          <w:rtl w:val="true"/>
          <w:lang w:bidi="ar-SA"/>
        </w:rPr>
        <w:t xml:space="preserve">. </w:t>
      </w:r>
      <w:bookmarkStart w:id="225" w:name="pg17244_195025"/>
    </w:p>
    <w:p>
      <w:pPr>
        <w:pStyle w:val="BookText"/>
        <w:rPr/>
      </w:pPr>
      <w:bookmarkEnd w:id="225"/>
      <w:r>
        <w:rPr>
          <w:rFonts w:eastAsia="Times New Roman" w:cs="Times New Roman" w:ascii="Times New Roman" w:hAnsi="Times New Roman"/>
          <w:color w:val="111111"/>
          <w:sz w:val="28"/>
          <w:szCs w:val="28"/>
          <w:lang w:val="en-US" w:bidi="en-US"/>
        </w:rPr>
        <w:t>2</w:t>
      </w:r>
    </w:p>
    <w:p>
      <w:pPr>
        <w:pStyle w:val="Heading5"/>
        <w:numPr>
          <w:ilvl w:val="4"/>
          <w:numId w:val="1"/>
        </w:numPr>
        <w:rPr/>
      </w:pPr>
      <w:bookmarkStart w:id="226" w:name="__RefHeading___Toc7395105_1280447820"/>
      <w:bookmarkStart w:id="227" w:name="_Toc82"/>
      <w:bookmarkEnd w:id="226"/>
      <w:r>
        <w:rPr>
          <w:rtl w:val="true"/>
        </w:rPr>
        <w:t>عصمة شيخ الأنبياء نوح علیه السلام والمطالبة بنجاة ابنه العاصي</w:t>
      </w:r>
      <w:bookmarkEnd w:id="227"/>
    </w:p>
    <w:p>
      <w:pPr>
        <w:pStyle w:val="Heading6"/>
        <w:numPr>
          <w:ilvl w:val="5"/>
          <w:numId w:val="1"/>
        </w:numPr>
        <w:rPr/>
      </w:pPr>
      <w:bookmarkStart w:id="228" w:name="__RefHeading___Toc7395107_1280447820"/>
      <w:bookmarkStart w:id="229" w:name="_Toc83"/>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 xml:space="preserve">قد استدل المخطّئة لعصمة الأنبياء على عدم عصمة نوح علیه السلام بما ورد في سورة هود من الآية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وإليك الآيات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فَلا تَسْأَلْنِ مَا لَيْسَ لَكَ بِهِ عِلْمٌ إِنِّي أَعِظُكَ أَن تَكُونَ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أَعُوذُ بِكَ أَنْ أَسْأَلَكَ مَا لَيْسَ لِي بِهِ عِلْمٌ وَإِلاَّ تَغْفِرْ لِي وَتَرْحَمْنِي أَكُن مِّنَ الخَاسِرِينَ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استدل بهذه الآيات بوجوه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لقول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 النبي لا يجوز عليه الكذب ، فما الوجه في ذلك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تَسْأَلْنِ مَا لَيْسَ لَكَ بِهِ عِلْمٌ إِنِّي أَعِظُكَ أَن تَكُونَ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ظاهره صدور سؤال منه غير لائق بساحة الأنبياء ، ولأجل ذلك خوطب بالعتاب ونهي عن التكرار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تَغْفِرْ لِي وَتَرْحَمْنِي أَكُن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 الغفران آية الذنب ، وهو لا يجتمع مع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الجواب عن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يجتمع قول نوح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فتوضيح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قد وعد نوحاً بإنجاء أهله إلاّ مَنْ سبق عليه القول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أَمْرُنَا وَفَارَ التَّنُّورُ قُلْنَا احْمِلْ فِيهَا مِن كُلٍّ زَوْجَيْنِ اثْنَيْنِ وَأَهْلَكَ إِلاَّ مَن سَبَقَ عَلَيْهِ الْقَوْلُ وَمَنْ آمَنَ وَمَا آمَنَ مَعَهُ إِلاَّ قَلِيلٌ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وهذا الكلام يعرب عن أنّه سبحانه وعد بكلامه شيخ الأنبياء بأنّه ينجّي أهله ، هذا من جانب ، ومن جانب آخر يجب أن نقف على حالة ابن نوح وأنّه إمّا أن يكون متظاهراً بالكفر وكان أبوه واقفاً على ذلك ، وإمّا أن يكون متظاهراً بالإيمان مبطناً للكفر ، وكان أبوه يتصوّر أنّه من المؤمنين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قد فهم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وَأَهْلَكَ إِلاَّ مَن سَبَقَ عَلَيْهِ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سورتي هود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وقال سبحانه في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فَاسْلُكْ فِيهَا مِنْ كُلٍّ زَوْجَيْنِ اثْنَيْنِ وَأَهْلَكَ إِلَّا مَنْ سَبَقَ عَلَيْهِ الْقَوْلُ مِنْهُمْ وَلَا تُخَاطِبْنِي فِي الَّذِينَ ظَلَمُوا إِنَّهُمْ مُغْرَقُونَ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قد تعلّقت مشيئته بإنجاء جميع أهله الذين ينتمون إليه بالوشيجة النسبية والسببية ، سواء أكانوا مؤمنين أم كافرين غير امرأته التي كانت كامرأة لوط تخونه ليلاً ونهاراً ، وعندئذ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سَبَقَ عَلَيْهِ الْقَوْلُ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 xml:space="preserve">زوجته فقط ، ولما رأى نوح أنّ الولد أدركه الغرق تخالج في قلبه أنّه كيف يجتمع وعده سبحانه بإنجاء جميع الأهل مع هلاك ولده ؟ وعند ذلك اعتراه الحزن ورفع صوته بالدعاء منادياً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يسأل منه شيئاً بل أظهر ما اختلج في قلبه من الصراع والتضاد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بصدق وعده ، كما يفصح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وَعْدَكَ الحَقُّ وَأَنتَ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وغرق ولده وهلاكه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الفرض لم يكذب نوح علیه السلام حتى بكلمة واحدة ، بل لما فهم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مطلق المنتمين إليه بالوشيجة الرحمية أو السببية ، أبرز ما فهم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ابْنِي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يعد الإنسان كاذباً عند نفسه إذا أبرز ما اعتقده وأفرغه في قالب القول وان كان المضمون خلاف الواقع في حد نفسه ، وحينئذ أجابه سبحانه بأنّ الموعود بإنجائهم هم الصالحون من أهلك لا مطلق المنتمين إليك بالوشائج الرحمية أو السببية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ولدك وإن كان من أهلك حسب الوشيجة الرحمية ، لكنّه ليس من الأهل الذين وعدت بنجاتهم وخلاصهم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المستثنى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سَبَقَ عَلَيْهِ الْقَوْلُ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زوجتك داخلة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على صحة الفرض تام لا غبار عليه ، لكن أصل الفرض وهو كون ابن نوح متظاهراً بالكفر وكان الأب واقفاً عليه غير تام لما فيه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البعيد عن ساحة نوح علیه السلام أن يطلب من اللّه سبحانه أن لا يذر على الأرض من الكافرين ديّاراً ، كما يعرب عنه قوله سبحانه حاكياً 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ويتبادر </w:t>
      </w:r>
      <w:r>
        <w:rPr>
          <w:rStyle w:val="FootnoteAnchor"/>
          <w:rtl w:val="true"/>
        </w:rPr>
        <w:footnoteReference w:id="249"/>
      </w:r>
      <w:r>
        <w:rPr>
          <w:rFonts w:ascii="IRNazanin" w:hAnsi="IRNazanin" w:eastAsia="IRNazanin"/>
          <w:color w:val="111111"/>
          <w:sz w:val="28"/>
          <w:sz w:val="28"/>
          <w:szCs w:val="28"/>
          <w:rtl w:val="true"/>
          <w:lang w:bidi="fa-IR"/>
        </w:rPr>
        <w:t xml:space="preserve">إلى ذهنه من قوله سبحانه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المنتمين إليه مؤمناً كان أم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يعد دعاؤه هذا قرينة على أنّ الناجين من أهله هم المؤمنون فقط لا الكافرون ، وانّ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عَلَيْهِ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الكافرين سواء كانوا منتمين إليه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أنّه فهم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سَبَقَ عَلَيْهِ الْقَوْلُ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زوجته ، بل الظاهر أنّه فهم أنّ المراد من المستثنى كل من عاند اللّه وحاد رسوله من غير فرق في ذلك بين الزوجة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بعدما أمر نوحاً علیه السلام بصنع الفلك أوحى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تُخَاطِبْنِي فِي الَّذِينَ ظَلَمُوا إِنَّهُم مُّغْرَقُونَ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والظاهر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المشركين حميماً كان أو غريباً ، فإذا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وَأَهْلَكَ إِلاَّ مَن سَبَقَ عَلَيْهِ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إطلاق الجملة الأُولى قرينة على أنّ المراد من الأهل هو خصوص المؤمن لا الظالم منهم ، إذ الظالم منهم داخل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تُخَاطِبْنِي فِي الَّذِينَ ظَلَمُوا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صراحة الجملة الأُولى قرينة على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سَبَقَ عَلَيْهِ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الظالم والكافر زوجة كانت أم غيرها ، رحماً كان أم غيره ، وهذه الصراحة قرينة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المؤمن لا الأعم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صحت النظرية صح الجواب ، لكنها باطلة لأجل الأُمور الثلاثة التي ألمعنا إليها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الفرض الثاني ، فالظاهر أنّه الحق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الابن كان متظاهراً بالإيمان مبطناً للكفر ، ويدل على ذلك قول نوح لابنه عندما امتنع أن يواكب أباه </w:t>
      </w:r>
    </w:p>
    <w:p>
      <w:pPr>
        <w:pStyle w:val="BookText"/>
        <w:rPr/>
      </w:pPr>
      <w:r>
        <w:rPr>
          <w:rFonts w:ascii="Amiri" w:hAnsi="Amiri" w:eastAsia="Amiri" w:cs="Amiri"/>
          <w:color w:val="111111"/>
          <w:sz w:val="28"/>
          <w:sz w:val="28"/>
          <w:szCs w:val="28"/>
          <w:rtl w:val="true"/>
          <w:lang w:bidi="ar-SA"/>
        </w:rPr>
        <w:t xml:space="preserve">في ركوبه 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ارْكَب مَّعَنَا وَلا تَكُن مَّعَ الْكَافِرِينَ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أي لا تكن معهم حتى تشاركهم في البلاء ، ولو كان عارفاً بكفره لكان عليه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انّه كان معتقداً بإيمان ولده كان مذعناً بدخوله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أدركه الغرق أدركته الحيرة في أنّه كيف غرق مع أنّ وعده سبحانه حق لا يشوبه ريب ، وعندئذ أظهر ما في قلبه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وأجابه سبحانه بأنّه ما أدركه الغرق إلاّ لأجل كفره ، فهو كان داخلاً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تُخَاطِبْنِي فِي الَّذِينَ ظَلَمُوا إِنَّهُم مُّغْرَقُونَ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أوّلاً ، وثانياً في المستثنى أي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سَبَقَ عَلَيْهِ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المستثنى منه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وعندئذ يقع السؤال والجواب في موقعهما ولا يكون نوح علیه السلام في حكمه كاذباً ، لأنّه كان يتصور أنّ ولده مؤمن فنبّهه سبحانه على أنّه كافر ، فأين الكذب في هذين الحكمين ؟ وفي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عَمَلٌ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بأنّ قرابة الدين غامرة لقرابة النسب ، وانّ نسيبك في دينك ومعتقدك من الأباعد وان كان حبشياً وكنت قرشياً ، لصيقك وخصيصك ، ومن لم يكن على دينك وان كان أمس أقاربك رحماً فهو بعيد عنك إيماناً وعقيدة وروحاً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الإخبار عن ابن نوح بأنّه عمل غير صالح مكان كونه عاملاً غير صالح ، لأجل المبالغة في ذمه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إقبال وإدبار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نكتة يجب التنبيه عليها ، وهي أنّ العنصر المقوّم لصدق عنوان الأهل عند أصحاب اللغة والعرف هو انتساب الإنسان إلى شخص بوشيجة من </w:t>
      </w:r>
    </w:p>
    <w:p>
      <w:pPr>
        <w:pStyle w:val="BookText"/>
        <w:rPr/>
      </w:pPr>
      <w:r>
        <w:rPr>
          <w:rFonts w:ascii="Amiri" w:hAnsi="Amiri" w:eastAsia="Amiri" w:cs="Amiri"/>
          <w:color w:val="111111"/>
          <w:sz w:val="28"/>
          <w:sz w:val="28"/>
          <w:szCs w:val="28"/>
          <w:rtl w:val="true"/>
          <w:lang w:bidi="ar-SA"/>
        </w:rPr>
        <w:t>الوشائج النسبية أو السببية ، وان لم يكن بينهما تشابه ووحدة من حيث المسلك والمنهج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التشريع الإلهي أدخل فيه عنصراً آخر وراء الوشيجة المادية وهو صلة الشخص بالإنسان من جهة الإيمان ، ووحدة المسلك ، إلى حد لو فقد هذا العنصر لما صدق عليه ذلك العنوان ، بل صار ذلك العنصر إلى حد ربّما يكتفي به في صدق الأهل على الأفراد سواء أكانت فيه وشيجة نسبية أم لا ، ولأجل ذلك نجد أنّه سبحانه يكتفي بلفظ الأهل في التعبير عن كل المؤمنين ، فيقول 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فَأَنجَيْنَاهُ وَأَهْلَهُ إِلاَّ امْرَأَتَهُ كَانَتْ مِنَ الْغَابِرِينَ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مُنَجُّوكَ وَأَهْلَكَ إِلاَّ امْرَأَتَكَ كَانَتْ مِنَ الْغَابِرِينَ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لُوطاً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وَأَهْلَهُ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ترى أنّه سبحانه اكتفى بلفظ الأهل من دون أن يعطف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اختصاص النجاة بخصوص أهله وعمومها للمؤمنين ، معرباً عن أنّ الإيمان يجعل البعيد أهلاً ، والكفر يجعل القريب بعيداً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اكتفى في قصة نوح بلفظ الأهل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وَنُوحاً إِذْ نَادَى مِن قَبْلُ فَاسْتَجَبْنَا لَهُ فَنَجَّيْنَاهُ وَأَهْلَهُ مِنَ الْكَرْبِ الْعَظِيمِ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نَادَانَا نُوحٌ فَلَنِعْمَ المُجِيبُونَ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 وَأَهْلَهُ مِنَ الْكَرْبِ الْعَظِيمِ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ومن المعلوم عدم اختصاص النجاة بخصوص الأهل بشهادة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وَأَهْلَكَ إِلاَّ مَن سَبَقَ عَلَيْهِ </w:t>
      </w:r>
    </w:p>
    <w:p>
      <w:pPr>
        <w:pStyle w:val="BookText"/>
        <w:rPr/>
      </w:pPr>
      <w:r>
        <w:rPr>
          <w:rFonts w:ascii="Amiri" w:hAnsi="Amiri" w:eastAsia="Amiri" w:cs="Amiri"/>
          <w:color w:val="111111"/>
          <w:sz w:val="28"/>
          <w:sz w:val="28"/>
          <w:szCs w:val="28"/>
          <w:rtl w:val="true"/>
          <w:lang w:bidi="ar-SA"/>
        </w:rPr>
        <w:t xml:space="preserve">الْقَوْلُ وَمَنْ آمَنَ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يظهر سرّ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منّا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غير العرب من أهل بيته ، وما هذا إلاّ لأنّ التشابه الروحي أوثق صلة وأحكم عرى ، كما أنّ التباين الروحي خير أداة لقطع العرى وهدم الوشيجة المادية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قال الإمام الطاهر علي بن موسى الرضا علیهماالسلام في حق ابن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ابنه ولكن لمّا عصى اللّه عزّ وجلّ نفاه عن أبيه ، وكذا من كان منّا لم يطع اللّه عزّ وجلّ فليس منّا ، وأنت إذا أطعت اللّه فأنت منّا أهل البيت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نقول إنّ ما ذكرناه هو المصطلح الوحيد في القرآن ، بل له مصطلح آخر يتطابق مع اصطلاح أهل اللغة والعرف ، وهو الاكتفاء بالوشيجة المادية ، ونرى كلا المصطلحين واردين في سورة هود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وَأَهْلَكَ إِلاَّ مَن سَبَقَ عَلَيْهِ الْقَوْلُ وَمَنْ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فأطلق لفظ الأهل على مطلق المنتمي إلى شيخ الأنبياء ، كافراً كان أم مؤمناً ، ثم أخرج الكافر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سَبَقَ عَلَيْهِ الْقَوْلُ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الوقت نفسه يجيب نداء نوح علیه السلام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تَسْأَلْنِ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صدور سؤال غير لائق بساحة الأنبياء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ما في الوجه الأوّل من نسبة الكذب إلى شيخ الأنبياء نوح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فهلمّ معي ندرس الوجه الثاني ، وهو أنّ قوله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تَسْأَلْنِ مَا لَيْسَ لَكَ بِهِ عِلْمٌ إِنِّي أَعِظُكَ أَن تَكُونَ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وجود سؤال غير لائق بساحة الأنبياء ، فلأجل ذلك خوطب ونهي عن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وعده بإنجاء أهله مع استثناء من سبق عليه القول منهم ، وهذا الاستثناء كان دليلاً على أنّ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مستوجب للعذاب ، وأنّهم كلّهم ليسوا بناجين ، وعندئذ كان على نوح أن لا تخالجه شبهة حين أشرف ولده على الغرق في أنّه من المستثنين ، وليس داخلاً في المستثنى منهم ، فعوتب على أنّه اشتبه عليه ما يجب أن لا يشتبه عليه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تَسْأَلْنِ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السؤال الذي لا يليق أن يطرح ويسأل إذا كان الجواب معلوماً بالقرائن والتفكر في أطراف القضية ، وإلاّ فالسؤال انّما يتعلّق بما لا يعلم لا بما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أجاب به صاحب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جواب أوضح ولعلّه أليق بساحة الأنبياء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وعد نوحاً بنجاة الأهل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سَبَقَ عَلَيْهِ الْقَوْلُ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نوح مطّلعاً على باطن ابنه ، بل كان معتقداً بظاهر الحال أنّه مؤمن ، بقي متمسّكاً بصيغة العموم للأهلية ولم يعارضه يقين ولا شك بالنسبة إلى إيمان ابنه ، فلذلك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رَبَّهُ </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أَعِظُكَ أَن تَكُونَ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راجعاً إلى كلامه وندائه ، بل كان نداؤه ربّه في هذا الظرف واقعاً موقع القبول ، وكان السؤال صحيحاً ورصيناً ، بل هو راجع إلى وقوع السؤال في المستقبل بعد أن أعلمه اللّه باطن أمره ، وأنّه إن سأل في المستقبل كان من الجاهلين ، والغرض من ذلك تقديم </w:t>
      </w:r>
      <w:bookmarkStart w:id="230" w:name="pg17244_195041"/>
    </w:p>
    <w:p>
      <w:pPr>
        <w:pStyle w:val="BookText"/>
        <w:rPr/>
      </w:pPr>
      <w:bookmarkEnd w:id="230"/>
      <w:r>
        <w:rPr>
          <w:rFonts w:ascii="Amiri" w:hAnsi="Amiri" w:eastAsia="Amiri" w:cs="Amiri"/>
          <w:color w:val="111111"/>
          <w:sz w:val="28"/>
          <w:sz w:val="28"/>
          <w:szCs w:val="28"/>
          <w:rtl w:val="true"/>
          <w:lang w:bidi="ar-SA"/>
        </w:rPr>
        <w:t xml:space="preserve">ما يبقيه علیه السلام على سمة العصمة ، والموعظة لا تستدعي وقوع الذنب وصدوره بل ربّما يكون الهدف التحفّظ على أن لا يصدر الذنب منه في المستقبل ، ولذلك امتثل علیه السلام نهي ربِّه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بِكَ أَنْ أَسْأَلَكَ مَا لَيْسَ لِي بِهِ عِلْمٌ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7395109_1280447820"/>
      <w:bookmarkStart w:id="232" w:name="_Toc84"/>
      <w:bookmarkEnd w:id="231"/>
      <w:r>
        <w:rPr>
          <w:rtl w:val="true"/>
        </w:rPr>
        <w:t>جواب ثالث للوجه الثاني</w:t>
      </w:r>
      <w:bookmarkEnd w:id="232"/>
    </w:p>
    <w:p>
      <w:pPr>
        <w:pStyle w:val="BookText"/>
        <w:rPr/>
      </w:pPr>
      <w:r>
        <w:rPr>
          <w:rFonts w:ascii="Amiri" w:hAnsi="Amiri" w:eastAsia="Amiri" w:cs="Amiri"/>
          <w:color w:val="111111"/>
          <w:sz w:val="28"/>
          <w:sz w:val="28"/>
          <w:szCs w:val="28"/>
          <w:rtl w:val="true"/>
          <w:lang w:bidi="ar-SA"/>
        </w:rPr>
        <w:t xml:space="preserve">هذا وللعلاّمة الطباطبائي جواب ثالث أمتن من الجوابين السابقين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مِنْ أَهْلِي وَإِنَّ وَعْدَكَ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مظنة أن يسوقه إلى سؤال نجاة ابنه ، وهو لا يعلم أنّه ليس من أهله ، فشملته العناية الإلهية وحال التسديد الغيبي بينه وبين السؤال فأدركه النهي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تَسْأَلْنِ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بتفريع النهي على ما تقدّم ، مخبراً نوحاً بأنّ ابنك ليس من أهلك ، لكونه عملاً غير صالح ، فلا سبيل لك إلى العلم به ، فإيّاك أن تبادر إلى سؤال نجاته ، لأنّه سؤال ما ليس لك به علم ، والنهي عن السؤال بغير علم لا يستلزم تحقق السؤال منه لا مستقلاً ولا ضمناً ، والنهي عن الشيء لا يستلزم الارتكاب قبلاً ، وانّما يتوقف على أن يكون الفعل اختيارياً ومورداً لابتلاء المكلّف ، فإنّ من العصمة والتسديد أن يراقبهم اللّه سبحانه في أعمالهم ، وكلّما اقتربوا مما من شأنّه أن يزل فيه الإنسان نبههم اللّه لوجه الصواب ، ودعاهم إلى السداد والتزام طريق العبودية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وَضِعْفَ المَمَاتِ ثُمَّ لا تَجِدُ لَكَ عَلَيْنَا نَصِيراً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النهي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تَسْأَلْنِ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عمّا لم يقع بعد ، قول </w:t>
      </w:r>
      <w:bookmarkStart w:id="233" w:name="pg17244_195042"/>
    </w:p>
    <w:p>
      <w:pPr>
        <w:pStyle w:val="BookText"/>
        <w:rPr/>
      </w:pPr>
      <w:bookmarkEnd w:id="233"/>
      <w:r>
        <w:rPr>
          <w:rFonts w:ascii="Amiri" w:hAnsi="Amiri" w:eastAsia="Amiri" w:cs="Amiri"/>
          <w:color w:val="111111"/>
          <w:sz w:val="28"/>
          <w:sz w:val="28"/>
          <w:szCs w:val="28"/>
          <w:rtl w:val="true"/>
          <w:lang w:bidi="ar-SA"/>
        </w:rPr>
        <w:t xml:space="preserve">نوح علیه السلام بعد استماع خطابه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أَعُوذُ بِكَ أَنْ أَسْأَلَكَ مَا لَيْسَ لِي بِهِ 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كان سأل شيئاً من قبل لكان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ممّا سألت أو ما يشابه ذلك ، وممّا يوضح أنّ نوحاً لم يسأل شيئاً من ربّه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أَعِظُكَ أَن تَكُونَ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تَسْأَلْنِ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نوح علیه السلام سأل شيئاً من قبل لكان من الجاهلين ، لأنّه سأل ما ليس له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كان المراد من النهي عن السؤال أن لا يتكرر منه ذلك بعد ما وقع منه مرّة لكان الأنسب أن يصرّح بالنهي عن العود إلى مثله دون النهي عن أصله ، كما ورد نظيره في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تَلَقَّوْنَهُ بِأَلْسِنَتِكُمْ وَتَقُولُونَ بِأَفْوَاهِكُم مَّا لَيْسَ لَكُم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يَعِظُكُمُ اللّهُ أَن تَعُودُوا لِمِثْلِهِ أَبَداً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إلى هنا تبيّن الجواب عن السؤال الثاني ، واتضح أنّه لم يسبق منه علیه السلام سؤال غير لائق بساحته ، بقي الكلام في السؤال الثالث</w:t>
      </w:r>
      <w:r>
        <w:rPr>
          <w:rFonts w:eastAsia="IRNazanin" w:cs="IRNazanin"/>
          <w:color w:val="111111"/>
          <w:sz w:val="28"/>
          <w:szCs w:val="28"/>
          <w:rtl w:val="true"/>
          <w:lang w:bidi="fa-IR"/>
        </w:rPr>
        <w:t>.</w:t>
      </w:r>
    </w:p>
    <w:p>
      <w:pPr>
        <w:pStyle w:val="Heading6"/>
        <w:numPr>
          <w:ilvl w:val="5"/>
          <w:numId w:val="1"/>
        </w:numPr>
        <w:rPr/>
      </w:pPr>
      <w:bookmarkStart w:id="234" w:name="__RefHeading___Toc7395111_1280447820"/>
      <w:bookmarkStart w:id="235" w:name="_Toc85"/>
      <w:bookmarkEnd w:id="234"/>
      <w:r>
        <w:rPr>
          <w:rtl w:val="true"/>
        </w:rPr>
        <w:t xml:space="preserve">الوجه الثالث </w:t>
      </w:r>
      <w:r>
        <w:rPr>
          <w:rtl w:val="true"/>
        </w:rPr>
        <w:t xml:space="preserve">: </w:t>
      </w:r>
      <w:r>
        <w:rPr>
          <w:rtl w:val="true"/>
        </w:rPr>
        <w:t xml:space="preserve">تفسير قوله تعالى </w:t>
      </w:r>
      <w:r>
        <w:rPr>
          <w:rtl w:val="true"/>
        </w:rPr>
        <w:t xml:space="preserve">: ( </w:t>
      </w:r>
      <w:r>
        <w:rPr>
          <w:rtl w:val="true"/>
        </w:rPr>
        <w:t xml:space="preserve">وَإِلاَّ تَغْفِرْ لِي وَتَرْحَمْنِي </w:t>
      </w:r>
      <w:r>
        <w:rPr>
          <w:rtl w:val="true"/>
        </w:rPr>
        <w:t>) .</w:t>
      </w:r>
      <w:bookmarkEnd w:id="235"/>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الغفران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تَغْفِرْ لِي وَتَرْحَمْنِي أَكُن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مع العصمة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كلام ، صورته التوبة وحقيقته الشكر على ما أنعم اللّه عليه من التعليم والتأديب ، أمّا أنّ صورته صورة التوبة ، فإنّ في ذلك رجوعاً إلى اللّه تعالى بالاستعاذة ، ولازمها طلب مغفرة اللّه ورحمته ، أي ستره على الإنسان ما فيه زلته ، </w:t>
      </w:r>
    </w:p>
    <w:p>
      <w:pPr>
        <w:pStyle w:val="BookText"/>
        <w:rPr/>
      </w:pPr>
      <w:r>
        <w:rPr>
          <w:rFonts w:ascii="Amiri" w:hAnsi="Amiri" w:eastAsia="Amiri" w:cs="Amiri"/>
          <w:color w:val="111111"/>
          <w:sz w:val="28"/>
          <w:sz w:val="28"/>
          <w:szCs w:val="28"/>
          <w:rtl w:val="true"/>
          <w:lang w:bidi="ar-SA"/>
        </w:rPr>
        <w:t>وشمول عنايته لحاله ، والمغفرة بمعنى طلب الستر أعم من طلبه على المعصية المعروفة عند المتشرعة ، وكل ستر إلهي يسعد الإنسان ويجمع 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حقيقته الشكر ، فإنّ العناية الإلهية التي حالت بينه وبين السؤال الذي كان يوجب دخوله في زمرة الجاهلين ، كانت ستراً إلهياً على زلة في طريقه ، ورحمة ونعمة أنعم اللّه سبحانه بها عليه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تَغْفِرْ لِي وَتَرْحَمْنِي أَكُن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إن لم تعذني من الزلاّت ، لخسرت ، فهو ثناء وشكر لصنعه الجميل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حقيقة ذلك الكلام ممّا قدمناه في قصة آدم من أنّ كثيراً من المباحات تعد ذنباً نسبياً بالنسبة إلى طبقة خاصة من الأولياء والأنبياء ، فعند صدور مثل ذلك 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تكميلاً لعصمتهم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الغفران والرحمة ، حتى لا يكونوا من الخاسرين ، وليس الخسران منحصراً في الإتيان بالمعصية ، بل ربّ فعل سائغ يعد صدوره من الطبقة العليا خسراناً وخيبة ، كما أوضحناه في قصة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يصدر من شيخ الأنبياء في ذلك المقام فعل غير أنّه وقع في مظنة صدور ذلك الفعل ، وهو السؤال عمّا لا يعلم ، فلأجل ذلك صح له أن يطلب الستر على تلك الحالة بالعناية الإلهية الحائلة بينه وبين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مفاد الآيات وأنّه ليس فيها إشعار بصدور الذنب بل حتى ما يوجب العتاب واللوم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لبعض المفسرين من العدلية أجوبة أُخرى للأسئلة المطروحة ، فمن أراد الوقوف عليها ، فليرجع إلى مظانها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36" w:name="pg17244_195046"/>
    </w:p>
    <w:p>
      <w:pPr>
        <w:pStyle w:val="BookText"/>
        <w:rPr/>
      </w:pPr>
      <w:bookmarkEnd w:id="236"/>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237" w:name="__RefHeading___Toc7395113_1280447820"/>
      <w:bookmarkStart w:id="238" w:name="_Toc86"/>
      <w:bookmarkEnd w:id="237"/>
      <w:r>
        <w:rPr>
          <w:rtl w:val="true"/>
        </w:rPr>
        <w:t>عصمة إبراهيم الخليل علیه السلام والمسائل الثلاث</w:t>
      </w:r>
      <w:bookmarkEnd w:id="238"/>
    </w:p>
    <w:p>
      <w:pPr>
        <w:pStyle w:val="Heading6"/>
        <w:numPr>
          <w:ilvl w:val="5"/>
          <w:numId w:val="1"/>
        </w:numPr>
        <w:rPr/>
      </w:pPr>
      <w:bookmarkStart w:id="239" w:name="__RefHeading___Toc7395115_1280447820"/>
      <w:bookmarkStart w:id="240" w:name="_Toc87"/>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 xml:space="preserve">عصمة إبراهيم الخليل علیه السلام والمسائل الثلاث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إنّ اللّه سبحانه أثنى على إبراهيم علیه السلام بطل التوحيد بأجمل الثناء ، وحمد محنته في سبيله سبحانه أبلغ الحمد ، وكرر ذكره باسمه في نيّف وستين موضعاً من كتابه ، وذكر من مواهبه ونعمه عليه شيئاً كثيراً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اصْطَفَيْنَاهُ فِي الدُّنْيَا وَإِنَّهُ فِي الآخِرَةِ لَمِنَ الصَّالِحِينَ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حفظ اللّه سبحانه حياته الكريمة وشخصيته الدينية لما سمّى هذا الدين القويم بالإسلام ونسب التسمية به إليه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أَبِيكُمْ إِبْرَاهِيمَ هُوَ سَمَّاكُمُ المُسْلِمِينَ مِن قَبْلُ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وَمَا كَانَ مِنَ المُشْرِكِينَ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الثناء المتضافر منه سبحانه على إبراهيم علیه السلام نرى أنّ بعض المخطّئة للأنبياء يريد أن ينسب إليه ما لا يليق بشأنه مستدلاً بآيات نأتي بها واحدة بعد واحدة ونبيّن حالها</w:t>
      </w:r>
      <w:r>
        <w:rPr>
          <w:rFonts w:eastAsia="IRNazanin" w:cs="IRNazanin"/>
          <w:color w:val="111111"/>
          <w:sz w:val="28"/>
          <w:szCs w:val="28"/>
          <w:rtl w:val="true"/>
          <w:lang w:bidi="fa-IR"/>
        </w:rPr>
        <w:t xml:space="preserve">. </w:t>
      </w:r>
      <w:bookmarkStart w:id="241" w:name="pg17244_195048"/>
    </w:p>
    <w:p>
      <w:pPr>
        <w:pStyle w:val="Heading6"/>
        <w:numPr>
          <w:ilvl w:val="5"/>
          <w:numId w:val="1"/>
        </w:numPr>
        <w:rPr/>
      </w:pPr>
      <w:bookmarkStart w:id="242" w:name="__RefHeading___Toc7395117_1280447820"/>
      <w:bookmarkStart w:id="243" w:name="_Toc88"/>
      <w:bookmarkEnd w:id="241"/>
      <w:bookmarkEnd w:id="242"/>
      <w:r>
        <w:rPr>
          <w:rtl w:val="true"/>
        </w:rPr>
        <w:t>الآية الأُولى</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المخطّئة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المواضع الثلاثة ظاهر في أنّه علیه السلام كان يعتقد في وقت من الأوقات بربوبية هذه الأجرام السماوية ، وهذا ممّا لا يجوز على الأنبياء عند العدلية ، وإن زعمت العدلية أنّه علیه السلام تكلّم بها ظاهراً غير معتقد باطناً ، فهذا أيضاً غير جائز على الأنبياء ، لأنّه يقول شيئاً غير معتقد به ، وهو أمر قبيح سواء سمّي بالكذب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ضعيف ، لأنّ الحال لا تخلو من إحدى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إبراهيم كان في مقام التحرّي والتعرّف على الربّ المدبّر للعالم ، ولم يكن آنذاك واقفاً على الحقيقة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صبياً لم يبلغ الحلم ، وصار بصدد التحقيق والتحري ، فعندئذ طرح عدّة احتمالات واحداً بعد واحد ، ثم شرع في إبطال كل واحد منها ، إلى أن وصل إلى الرب الواقعي والمدبّر الحقيقي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يفعله الباحثون عن أسباب الظواهر وعللها ، فتراهم يطرحون على طاولة التحقيق سلسلة من الفرضيات والاحتمالات ، ثم يعمدون إلى التحقيق عن حال كل واحد منها إلى أن يصلوا إلى العلة الواقعية ، وعلى هذا يكون معنى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فرض لا إذعان قطعي ، وليس مثُل هذا غيرَ لائق بشأن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يقول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يقل ذلك مخبراً ، وانّما قال فارضاً ومقدّراً على سبيل الفكر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قد يحسن من أحدنا إذا كان ناظراً في شيء وممتثلاً بين كونه على إحدى صفتيه أن يفرضه على إحداهما لينظر فيما يؤدي ذلك الفرض إليه من صحة أو فساد ، ولا يكون بذلك مخبراً عن الحقيقة ، ولهذا يصح من أحدنا إذا نظر في حدوث الأجسام وقدمها أنْ يفرض كونها قديمة ليتبين ما يؤدي إليه ذلك الفرض من الفساد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هذا المعنى عن الإمام الصادق علیه السلام حيث سئل عن قول إبراهيم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أأشرك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من قال هذا ، اليوم فهو مشرك ، ولم يكن من إبراهيم شرك ، وانّما كان في طلب ربّه وهو من غيره شرك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والصادق علیهماالسلام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انّما كان طالباً لربّه ولم يبلغ كفراً ، وانّه من فكّر من الناس في مثل ذلك فإنّه بمنزلته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الفرض ربّما لا يكون مرضياً عند بعض العدلية ، لأنّ الأنبياء منذ أن فطموا من الرضاع إلى أن ادرجوا في أكفانهم ، كانوا عارفين بتوحيده سبحانه ذاتاً وفعلاً ، خالقاً وربّاً ، ولو كان هناك إراءة من اللّه لخليله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لزيادة المعرفة وليكون من الموقنين</w:t>
      </w:r>
      <w:r>
        <w:rPr>
          <w:rFonts w:eastAsia="Amiri" w:cs="Amiri" w:ascii="Amiri" w:hAnsi="Amiri"/>
          <w:color w:val="111111"/>
          <w:sz w:val="28"/>
          <w:szCs w:val="28"/>
          <w:rtl w:val="true"/>
          <w:lang w:bidi="ar-SA"/>
        </w:rPr>
        <w:t xml:space="preserve">. </w:t>
      </w:r>
      <w:bookmarkStart w:id="244" w:name="pg17244_195052"/>
    </w:p>
    <w:p>
      <w:pPr>
        <w:pStyle w:val="BookText"/>
        <w:rPr/>
      </w:pPr>
      <w:bookmarkEnd w:id="244"/>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معترفاً بربوبيته نافياً ربوبية غيره ، ولكنّه حيث كان بصدد هداية قومه وفكّهم من عبادة الأجرام ، جاراهم في منطقهم لكي لا يصدم مشاعرهم ويثير عنادهم ولجاجهم ، فتدرج في إبطال ربوبية معبوداتهم الواحد تلو الآخر ، بما يطرأ عليها من الأُفول والغيبة والتحوّل والحركة مما لا يليق بالربّ المدبّر ، ومثل هذا جائز للمعلم الذي يريد هداية جماعة معاندة في عقيدتهم ، منحرفة عن جادة الصواب ، وهذه إحدى طرق الهداية والتربية ، فأين التكلّم بكلمة الشرك عن 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الجواب أشار السيد المرتضى في كلامه بأنّ إبراهيم علیه السلام لم يقل ما تضمّنته الآيات على طريق الشك ، ولا في زمان مهلة النظر والفكر ، بل كان في تلك الحال موقناً عالماً بأنّ ربَّه تعالى لا يجوز أن يكون بصفة شيء من الكواكب ، وانّما قال ذلك على أحد 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ربّي عندكم ، وعلى مذاهبكم ، كما يقول أحدنا على سبيل الإنكار للمشتبه هذا ربّه جسم يتحرك ويسكن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ذلك مستفهماً وأسقط حرف الاستفهام للاستغناء عنها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الأوّل من الشقين في هذا الجواب هو الواضح</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7395119_1280447820"/>
      <w:bookmarkStart w:id="246" w:name="_Toc89"/>
      <w:bookmarkEnd w:id="245"/>
      <w:r>
        <w:rPr>
          <w:rtl w:val="true"/>
        </w:rPr>
        <w:t>الآية الثانية</w:t>
      </w:r>
      <w:bookmarkEnd w:id="24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إِبْرَاهِيمَ رُشْدَهُ مِن قَبْلُ وَكُنَّا بِهِ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w:t>
      </w:r>
    </w:p>
    <w:p>
      <w:pPr>
        <w:pStyle w:val="BookText"/>
        <w:rPr/>
      </w:pPr>
      <w:r>
        <w:rPr>
          <w:rFonts w:ascii="Amiri" w:hAnsi="Amiri" w:eastAsia="Amiri" w:cs="Amiri"/>
          <w:color w:val="111111"/>
          <w:sz w:val="28"/>
          <w:sz w:val="28"/>
          <w:szCs w:val="28"/>
          <w:rtl w:val="true"/>
          <w:lang w:bidi="ar-SA"/>
        </w:rPr>
        <w:t xml:space="preserve">فَاسْأَلُوهُمْ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رُءُوسِهِمْ لَقَدْ 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وَلِمَا تَعْبُدُونَ مِن دُونِ اللّهِ أَفَلا تَعْقِلُونَ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فزعمت المخطّئة أنّ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لا شك فيه ، لأنّه هو الذي كسر الأصنام وجعلها جذاذاً إلاّ كبيرها ، فكيف نسب التكسير إلى كبيرها ؟</w:t>
      </w:r>
    </w:p>
    <w:p>
      <w:pPr>
        <w:pStyle w:val="BookText"/>
        <w:rPr/>
      </w:pPr>
      <w:r>
        <w:rPr>
          <w:rFonts w:ascii="Amiri" w:hAnsi="Amiri" w:eastAsia="Amiri" w:cs="Amiri"/>
          <w:color w:val="111111"/>
          <w:sz w:val="28"/>
          <w:sz w:val="28"/>
          <w:szCs w:val="28"/>
          <w:rtl w:val="true"/>
          <w:lang w:bidi="ar-SA"/>
        </w:rPr>
        <w:t xml:space="preserve">ولا يخفى أنّ الشبهة واهية جداً ، مثل الشبهة السابقة ، لأنّ الكذب في الكلام إنّما يتحقق إذا لم يكن هناك قرينة على أنّه لم يرد ما ذكره ، بالإرادة الجدية ، وانّما ذكره لغاية أُخرى ، ومع تلك القرينة لا يُعد الكلام كذباً ، والقرينة في الكلام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عند مغادرة قومه البلد ومخاطبتهم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ولا يصح حمل ذلك على أنّه قاله في قلبه وفكرته ، لا بصورة المشافهة والمصارحة ، وذلك لأنّ إبراهيم كان مشهوراً بعدائه وكرهه للأصنام ، حتى أنّهم بعد ما رجعوا إلى بلدهم ووجدوا الأصنام جذاذاً ، أساءوا الظن به ، واتهموه بالعدوان على أصنامهم وتخريبها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المسلّم بين إبراهيم وعبدة الأصنام أنّ آلهتهم صغيرها وكبيرها </w:t>
      </w:r>
    </w:p>
    <w:p>
      <w:pPr>
        <w:pStyle w:val="BookText"/>
        <w:rPr/>
      </w:pPr>
      <w:r>
        <w:rPr>
          <w:rFonts w:ascii="Amiri" w:hAnsi="Amiri" w:eastAsia="Amiri" w:cs="Amiri"/>
          <w:color w:val="111111"/>
          <w:sz w:val="28"/>
          <w:sz w:val="28"/>
          <w:szCs w:val="28"/>
          <w:rtl w:val="true"/>
          <w:lang w:bidi="ar-SA"/>
        </w:rPr>
        <w:t>لا تقدر على الحركة والفعل ، فمع تلك القرينة والتسليم الواضح بينه وبينهم ، بل وبين جميع العقلاء ، إذا أجاب إبراهيم بهذا الكلام يعلم منه أنّه لم يتكلم به لغاية الجد ، بل لغاية أُخرى حتى ينتبه القوم إلى خطئهم 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توضيحاً ما ورد في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بعد أنْ حطّم الأصنام الصغيرة جعل الفأس على عنق كبيرها ، حتى تكون نسبة التحطيم إلى الكبير مقرونة بالقرينة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آلة الجرم تشهد على كون الكبير هو المجرم دون إبراهيم ، ومن المعلوم أنّ هذا العمل والشهادة المزعومة ، أشبه شيء في مقام العمل باستهزائه بالقوم وسخريته مما 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تلك القرائن قد تكلّم إبراهيم بهذه الكلمة لا عن غاية الجد ، بل لغاية أُخرى كما يبيّنها القرآن ، فإذا انتفى الجد بشهادة القرائن القاطعة ينتفي الكذب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الغاية من هذا الكلام فهو أنّه طرح كلامه بصورة الجد وإن لم يكن عن جد حقيقي ، وطلب منهم أن يسألوا الأصنام بأنفسهم ، وأنّه مَن فعل هذا بهم ؟ لغاية أخذ الاعتراف منهم بما أقرّوا به في الآية ، أعني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يتسنّى للخليل علیه السلام كبتهم وتوبيخهم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هؤلاء على 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أَفَتَعْبُدُونَ مِن دُونِ اللّهِ مَا لا يَنفَعُكُمْ شَيْئًا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وَلِمَا تَعْبُدُونَ مِن دُونِ اللّهِ أَفَلا تَعْقِلُونَ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وفي موضع آخر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فتبين من ذلك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كلاماً عن جد وجزم وعزم حتى يوصف بالكذب ، بل </w:t>
      </w:r>
      <w:bookmarkStart w:id="247" w:name="pg17244_195058"/>
    </w:p>
    <w:p>
      <w:pPr>
        <w:pStyle w:val="BookText"/>
        <w:rPr/>
      </w:pPr>
      <w:bookmarkEnd w:id="247"/>
      <w:r>
        <w:rPr>
          <w:rFonts w:ascii="IRNazanin" w:hAnsi="IRNazanin" w:eastAsia="IRNazanin"/>
          <w:color w:val="111111"/>
          <w:sz w:val="28"/>
          <w:sz w:val="28"/>
          <w:szCs w:val="28"/>
          <w:rtl w:val="true"/>
          <w:lang w:bidi="fa-IR"/>
        </w:rPr>
        <w:t xml:space="preserve">كان كلاماً أُلقي على صورة الجد ليكون ذريعة لإبطال عبادتهم وشركهم ، وكانت القرائن تشهد على أنّه ليس كلاماً جديّاً ولو كان هذا الكلام صادراً من عاقل غير النبي علیه السلام لأجزنا لأنفسنا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الغاية ، الاستهزاء والتهكّم بعبدة الأصنام والأوثان حتى يتنبهوا بذلك الوجه إلى بطلان عقيدتهم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هذا النمط من الحوار والاحتجاج الذي سلكه إبراهيم في غاية القوّة والمتانة ، لم يجد القوم جواباً له إلاّ الحكم عليه بالتعذيب والإحراق شأن كل مجادل ومعاند إذا أفحم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حَرِّقُوهُ وَانصُرُوا آلِهَتَكُمْ إِن كُنتُمْ فَاعِلِينَ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هذا هو الحق الصراح لمن طالع القصة في القرآن الكريم ، ومن أمعن النظر فيها يجد أنّ الجواب هو ما ذكرنا</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7395121_1280447820"/>
      <w:bookmarkStart w:id="249" w:name="_Toc90"/>
      <w:bookmarkEnd w:id="248"/>
      <w:r>
        <w:rPr>
          <w:rtl w:val="true"/>
        </w:rPr>
        <w:t>جواب آخر عن السؤال</w:t>
      </w:r>
      <w:bookmarkEnd w:id="249"/>
    </w:p>
    <w:p>
      <w:pPr>
        <w:pStyle w:val="BookText"/>
        <w:rPr/>
      </w:pPr>
      <w:r>
        <w:rPr>
          <w:rFonts w:ascii="Amiri" w:hAnsi="Amiri" w:eastAsia="Amiri" w:cs="Amiri"/>
          <w:color w:val="111111"/>
          <w:sz w:val="28"/>
          <w:sz w:val="28"/>
          <w:szCs w:val="28"/>
          <w:rtl w:val="true"/>
          <w:lang w:bidi="ar-SA"/>
        </w:rPr>
        <w:t xml:space="preserve">وربّما يجاب بأنّه لم يكذب وانّما نسب الفعل إلى كبيرهم مشروطاً لا منجزاً ، وانّما يلزم الكذب لو نسبه على وجه التنجيز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فَاسْأَلُوهُمْ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كبيرهم هذا العمل إن كانت الأصنام المكسورة ناطقة ، وبما أنّ المشروط ينتفي بانتفاء شرطه ، وكان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منتفياً كان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الكبير قائماً بهذا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لا ينطبق على ظاهر الآية ، لأنّها تشتمل على فعلين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قريب من الشرط ، والآخر بعيد عنه ، ومقتضى القاعدة رجوع </w:t>
      </w:r>
      <w:bookmarkStart w:id="250" w:name="pg17244_195060"/>
    </w:p>
    <w:p>
      <w:pPr>
        <w:pStyle w:val="BookText"/>
        <w:rPr/>
      </w:pPr>
      <w:bookmarkEnd w:id="250"/>
      <w:r>
        <w:rPr>
          <w:rFonts w:ascii="Amiri" w:hAnsi="Amiri" w:eastAsia="Amiri" w:cs="Amiri"/>
          <w:color w:val="111111"/>
          <w:sz w:val="28"/>
          <w:sz w:val="28"/>
          <w:szCs w:val="28"/>
          <w:rtl w:val="true"/>
          <w:lang w:bidi="ar-SA"/>
        </w:rPr>
        <w:t xml:space="preserve">الشرط إلى القريب من الفعلين لا إلى البعيد ، والرجوع إلى كلا الفعلين خلاف الظاهر أيضاً ، وإليك توضيحه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البعيد من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فاسألوهم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القريب من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فرجوعه إلى الأوّل وحده ، أو كليهما ، خلاف الظاهر ، والمتعين رجوعه إلى الثاني ، فصار الحكم بأنّه فعله كبيرهم منجزاً لا مشروطاً</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7395123_1280447820"/>
      <w:bookmarkStart w:id="252" w:name="_Toc91"/>
      <w:bookmarkEnd w:id="251"/>
      <w:r>
        <w:rPr>
          <w:rtl w:val="true"/>
        </w:rPr>
        <w:t>الآية الثالثة</w:t>
      </w:r>
      <w:bookmarkEnd w:id="252"/>
    </w:p>
    <w:p>
      <w:pPr>
        <w:pStyle w:val="BookText"/>
        <w:rPr/>
      </w:pPr>
      <w:r>
        <w:rPr>
          <w:rFonts w:ascii="Amiri" w:hAnsi="Amiri" w:eastAsia="Amiri" w:cs="Amiri"/>
          <w:color w:val="111111"/>
          <w:sz w:val="28"/>
          <w:sz w:val="28"/>
          <w:szCs w:val="28"/>
          <w:rtl w:val="true"/>
          <w:lang w:bidi="ar-SA"/>
        </w:rPr>
        <w:t xml:space="preserve">استدلت المخطّئة لعصمة إبراهيم بالآية الثالثة ،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مَاذَا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أَئِفْكًا آلِهَةً دُونَ اللّهِ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أَلا تَأْكُلُونَ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فاستدلوا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بأنّه لم يكن سقيماً ، وانّما ذكر ذلك عذراً لترك مصاحبتهم في الخروج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ما يفعله المنجمون حيث يستكشفون من الأوضاع الفلكية ، الأحداث الأرضية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الإشكال مبني على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سَقِيمٌ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سقيماً ، ولم يدل على ذلك دليل إذ من الممكن أنّه كان سقيماً في ذلك الوقت ، وأمّا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المحتمل جداً أنّه نظر إلى السماء متفكراً حتى يلاحظ حاله وانّه هل يقدر على المغادرة معهم أم لا ، والعرب تقول لمن تفكر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نظر إلى السماء متفكراً في جواب سؤال القوم ، كما يفعل أحدنا عندما يريد أن يفكر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 أنّه علیه السلام قاله عندما دعاه قومه إلى الخروج معهم لعيد لهم ، فعند ذلك نظر إلى النجوم وأخبرهم بأنّه سقيم ، ومن المعلوم أنّ الخروج إلى خارج البلد لأجل التنزّه لم يكن في الليل بل كان في الضحى ، فلو كانت الدعوة عند مطلع الشمس وأوّل الضحى لم يكن النظر إلى النجوم بمعنى ملاحظة الأوضاع الفلكية ، إذ كانت النجوم عندئذ غاربة ، فلم يكن الهدف من هذه النظرة إلاّ التفكر والتأمل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كانت الدعوة في الليل لأجل الخروج في النهار كان النظر إلى النجوم مظنة لما قيل ، ولكنه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معنى آخر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أنّه علیه السلام كان به حمّى ذات نوبة تعتريه في أوقات خاصة متعينة بطلوع كوكب أو غروبه ، فلأجل ذلك نظر في النجوم ، ووقف على أنّها قريبة الموعد ، والعرب تسمّي المشارفة على الشيء باسم الداخل فيه ، ولهذا يقولون لمن أضعفه المرض ، وخيف عليه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فلأجل أنّ الحروف يقوم بعضها مقام بعض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وَلأُصَلِّبَنَّكُمْ فِي جُذُوعِ </w:t>
      </w:r>
      <w:bookmarkStart w:id="253" w:name="pg17244_195064"/>
    </w:p>
    <w:p>
      <w:pPr>
        <w:pStyle w:val="BookText"/>
        <w:rPr/>
      </w:pPr>
      <w:bookmarkEnd w:id="253"/>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وإنّما أراد على جذوعها ، 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وافتحي الباب وانظري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علينا من قطع ليل بهيم</w:t>
      </w:r>
    </w:p>
    <w:p>
      <w:pPr>
        <w:pStyle w:val="Heading6"/>
        <w:numPr>
          <w:ilvl w:val="5"/>
          <w:numId w:val="1"/>
        </w:numPr>
        <w:rPr/>
      </w:pPr>
      <w:bookmarkStart w:id="254" w:name="__RefHeading___Toc7395125_1280447820"/>
      <w:bookmarkStart w:id="255" w:name="_Toc92"/>
      <w:bookmarkEnd w:id="254"/>
      <w:r>
        <w:rPr>
          <w:rtl w:val="true"/>
        </w:rPr>
        <w:t>جواب آخر عن الشبهة</w:t>
      </w:r>
      <w:bookmarkEnd w:id="255"/>
    </w:p>
    <w:p>
      <w:pPr>
        <w:pStyle w:val="BookText"/>
        <w:rPr/>
      </w:pPr>
      <w:r>
        <w:rPr>
          <w:rFonts w:ascii="Amiri" w:hAnsi="Amiri" w:eastAsia="Amiri" w:cs="Amiri"/>
          <w:color w:val="111111"/>
          <w:sz w:val="28"/>
          <w:sz w:val="28"/>
          <w:szCs w:val="28"/>
          <w:rtl w:val="true"/>
          <w:lang w:bidi="ar-SA"/>
        </w:rPr>
        <w:t xml:space="preserve">وربّما يجاب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قبيل المعاريض في الكلام ، والمعاريض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أن يقول الرجل شيئاً يقصد به غيره ويفهم منه غير ما يقصده ، فلعلّه نظر في النجوم نظر الموحِّد في صنعه تعالى ، الذي يستدل به على خالقه وصفاته ، ولكن القوم حسبوا أنّه ينظر إليها نظر المنجِّم فيها ليستدل بها على الحوادث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الجواب مبني على أنّه لم يكن سقيماً آنذاك ، وهو بعد غير ثابت ، على أنّ المعاريض غير جائزة على الأنبياء لارتفاع الوثوق بذلك عن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قيمة ما أخرجه أصحاب الصحاح والسنن من طرق كثيرة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يكذب إبراهيم علیه السلام غير ثلاث كذبات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ثنتين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سارة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أُختي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إبراهيم لم يكذب في الأُوليين ، وأمّا الثالثة فهي مروية في التوراة المحرّفة ، فهل يمكن بعد هذا ، الاعتماد على الرواية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ابن كثير صار بصدد تصحيح الرواية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باب الكذب الحقيقي الذي يذم فاعله ، حاشا وكلاّ ، وانّما أُطلق الكذب على هذا </w:t>
      </w:r>
    </w:p>
    <w:p>
      <w:pPr>
        <w:pStyle w:val="BookText"/>
        <w:rPr/>
      </w:pPr>
      <w:r>
        <w:rPr>
          <w:rFonts w:ascii="Amiri" w:hAnsi="Amiri" w:eastAsia="Amiri" w:cs="Amiri"/>
          <w:color w:val="111111"/>
          <w:sz w:val="28"/>
          <w:sz w:val="28"/>
          <w:szCs w:val="28"/>
          <w:rtl w:val="true"/>
          <w:lang w:bidi="ar-SA"/>
        </w:rPr>
        <w:t xml:space="preserve">تجوزاً ، وانّما هو من المعاريض في الكلام لمقصد شرعي ديني كما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المعاريض لمندوحة عن الكذب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لا </w:t>
      </w:r>
      <w:r>
        <w:rPr>
          <w:rStyle w:val="FootnoteAnchor"/>
          <w:rtl w:val="true"/>
        </w:rPr>
        <w:footnoteReference w:id="288"/>
      </w:r>
      <w:r>
        <w:rPr>
          <w:rFonts w:ascii="Amiri" w:hAnsi="Amiri" w:eastAsia="Amiri" w:cs="Amiri"/>
          <w:color w:val="111111"/>
          <w:sz w:val="28"/>
          <w:sz w:val="28"/>
          <w:szCs w:val="28"/>
          <w:rtl w:val="true"/>
          <w:lang w:bidi="ar-SA"/>
        </w:rPr>
        <w:t>نعلّق على الحديث ولا على التوجيه الذي ارتكبه ابن كثير شيئاً وانّما نحيل القضاء فيه إلى وجدان القارئ الكريم ، وكفى في سقم الحديث أنّه من مرويات أبي هريرة ، كما يكفي في كذب الحديث أنّه من الإسرائيليات التي وردت في التوراة المحرّفة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رواة هذا الحديث يزرون على الشيعة في قولهم بالتقية ، بأنّها مستلزمة للكذب مع أنّ التقية من المعاريض التي جوّزها القرآن والسنّة في شرائط خاصة لأشخاص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الآيات التي استدلت المخطّئة بها على عدم عصمة بطل التوحيد ، وقد عرفت مفادها ، وهناك آيات أُخر آيات نزلت في حقه ، ربّما وقعت ذريعة لهؤلاء المخطّئة ، وبما أنّها واضحة المضمون لا نرى حاجة إلى البحث عنها ، وكفانا في هذا المضمار ما ذكره السيد المرتضى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الوقوف عليها فليرجع إليه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أنّهم استدلّوا بآيات نزلت في حق يعقوب ، لتخطئته وبما أنّ الشبهات ضعيفة تركنا البحث عنها وعطفنا عنان القلم إلى بعض ما استدلت به المخطّئة في هذا المضمار في حق صدِّيق عصره ونزيه دهره سيدنا يوسف عليه وعلى نبينا وآله الصلاة والسلام</w:t>
      </w:r>
      <w:r>
        <w:rPr>
          <w:rFonts w:eastAsia="Amiri" w:cs="Amiri" w:ascii="Amiri" w:hAnsi="Amiri"/>
          <w:color w:val="111111"/>
          <w:sz w:val="28"/>
          <w:szCs w:val="28"/>
          <w:rtl w:val="true"/>
          <w:lang w:bidi="ar-SA"/>
        </w:rPr>
        <w:t xml:space="preserve">. </w:t>
      </w:r>
      <w:bookmarkStart w:id="256" w:name="pg17244_195068"/>
    </w:p>
    <w:p>
      <w:pPr>
        <w:pStyle w:val="BookText"/>
        <w:rPr/>
      </w:pPr>
      <w:bookmarkEnd w:id="256"/>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257" w:name="__RefHeading___Toc7395127_1280447820"/>
      <w:bookmarkStart w:id="258" w:name="_Toc93"/>
      <w:bookmarkEnd w:id="257"/>
      <w:r>
        <w:rPr>
          <w:rtl w:val="true"/>
        </w:rPr>
        <w:t xml:space="preserve">عصمة يوسف علیه السلام وقول اللّه </w:t>
      </w:r>
      <w:r>
        <w:rPr>
          <w:rtl w:val="true"/>
        </w:rPr>
        <w:t xml:space="preserve">( ... </w:t>
      </w:r>
      <w:r>
        <w:rPr>
          <w:rtl w:val="true"/>
        </w:rPr>
        <w:t xml:space="preserve">وَهَمَّ بِهَا </w:t>
      </w:r>
      <w:r>
        <w:rPr>
          <w:rtl w:val="true"/>
        </w:rPr>
        <w:t>)</w:t>
      </w:r>
      <w:bookmarkEnd w:id="258"/>
    </w:p>
    <w:p>
      <w:pPr>
        <w:pStyle w:val="Heading6"/>
        <w:numPr>
          <w:ilvl w:val="5"/>
          <w:numId w:val="1"/>
        </w:numPr>
        <w:rPr/>
      </w:pPr>
      <w:bookmarkStart w:id="259" w:name="__RefHeading___Toc7395129_1280447820"/>
      <w:bookmarkStart w:id="260" w:name="_Toc94"/>
      <w:bookmarkEnd w:id="259"/>
      <w:r>
        <w:rPr>
          <w:rtl w:val="true"/>
        </w:rPr>
        <w:t>يوسف الصدِّيق هو الأُسوة</w:t>
      </w:r>
      <w:bookmarkEnd w:id="260"/>
    </w:p>
    <w:p>
      <w:pPr>
        <w:pStyle w:val="BookText"/>
        <w:rPr/>
      </w:pPr>
      <w:r>
        <w:rPr>
          <w:rFonts w:ascii="Amiri" w:hAnsi="Amiri" w:eastAsia="Amiri" w:cs="Amiri"/>
          <w:color w:val="111111"/>
          <w:sz w:val="28"/>
          <w:sz w:val="28"/>
          <w:szCs w:val="28"/>
          <w:rtl w:val="true"/>
          <w:lang w:bidi="ar-SA"/>
        </w:rPr>
        <w:t>إنّ فيما ورد في سورة يوسف من الآيات ، لأجلى دليل على أنّه الإنسان المثالي الذي لا يعدّ له مثال ، كيف ؟ وقد دلّت الآيات على أنّه سبحانه اجتباه من بداية حياته وصباه ، وعلّمه من تأويل الأحاديث ، وأتمّ نعمته عليه ، وقد قام القرآن بسرد قصته وأسماها بأحسن القصص ، ففيها براهين واضحة على طهارته ونزاهته وعصمته من الذنوب ، وصيانته من المعاصي ، وتفانيه في مرضاة اللّه ، كيف ؟ وقد ابتلاه اللّه سبحانه بلاءً حسناً ، فوجده صابراً متمالكاً لنفسه عند الشهوات والمحرمات ، وناجياً من الغمرات التي لا ينجو منها إلاّ من عصمه اللّه سبحانه ، فقد ظهر بهذا البلاء باطنه ، وتجلّت به حقيقته ، وبان أنّه الإنسان الذي حاق به الخوف من اللّه سبحانه ، فطفق لا يغفل عنه طرفة عين ولا يبدل رضاه بشيء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 ومن طالع القصة يقف على أنّ نجاة يوسف من مخالب الشهوة وخدعة امرأة العزيز لم تكن إلاّ أمراً خارقاً للعادة ، ولولا عصمته لما كانت النجاة ممكنة ، بل كانت أمراً أشبه بالرؤيا منه باليقظة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الصدد يقول العلاّمة الطباطبائي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يوسف رجلاً ، ومن غريزة الرجال الميل إلى النساء ، وكان شاباً ، بالغاً أشده ، وذاك أوان غليان الشهوة وفوران الشبق ، وكان ذا جمال بديع يدهش العقول ويسلب الألباب ، والجمال والملاحة يدعوان إلى الهوى ؟ هذا من جانب ، ومن جانب آخر كان مستغرقاً في النعمة وهنيء العيش ، محبوراً بمثوى كريم ، وذلك من أقوى أسباب التهوّس ، وكانت الملكة فتاة فائقة الجمال كما هو الحال في حرم الملوك والعظماء ، وكانت لا محالة متزيّنة لما يأخذ بمجامع كل قلب ، وهي عزيزة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عاشقة له والهة تتوق نفسها إليه ، وكانت لها سوابق الإكرام والإحسان والإنعام ليوسف ، وذلك كلّه مما يقطع اللسان ويصمت الإنسان وقد تعرّضت له ، ودعته إلى نفسها ، والصبر مع التعرّض أصعب ، وقد راودته هذه الفتّانة وأتت بما في مقدرتها من الغنج والدلال ، وقد ألحّت عليه فجذبته إلى نفسها حتى قدت قميصه ، والصبر معه أصعب وأشق ، وكانت عزيزة لا يرد أمرها ولا يثنى رأيها ، وهي رتبة خصّها بها العزيز ، وكان في قصر زاه من قصور الملوك ذي المناظر الرائعة التي تبهر العيون وتدعو إلى كل عيش هنيء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وكانا في خلوة ، وقد غلّقت الأبواب وأرخت الستور ، وكان لا يأمن من الشر مع الامتناع ، وكان في أمن من ظهور الأمر وانتهاك الستر ، لأنّها كانت عزيزة ، بيدها أسباب الستر والتعمية ، ولم تكن هذه المخالطة فائتة لمرة بل كانت مفتاحاً لعيش هنيء طويل ، وكان يمكن ليوسف أن يجعل هذه المخالطة والمعاشقة وسيلة يتوسل بها إلى كثير من آمال الحياة وأمانيها كالملك والعزّة والمال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أسباب وأُمور هائلة لو توجهت إلى جبل لهدّته ، أو أقبلت على صخرة صمّاء لأذابتها ، ولم يكن هناك ممّا يتوهم مانعاً إلاّ الخوف من ظهور الأمر ، أو </w:t>
      </w:r>
    </w:p>
    <w:p>
      <w:pPr>
        <w:pStyle w:val="BookText"/>
        <w:rPr/>
      </w:pPr>
      <w:r>
        <w:rPr>
          <w:rFonts w:ascii="Amiri" w:hAnsi="Amiri" w:eastAsia="Amiri" w:cs="Amiri"/>
          <w:color w:val="111111"/>
          <w:sz w:val="28"/>
          <w:sz w:val="28"/>
          <w:szCs w:val="28"/>
          <w:rtl w:val="true"/>
          <w:lang w:bidi="ar-SA"/>
        </w:rPr>
        <w:t>مناعة نسب يوسف ، أو قبح الخيانة للعزيز ، ولكن الكل غير صالح لمنع يوسف عن ارتكاب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الخوف من ظهور الأمر فقد مرّ أنّه كان في أَمن منه ، ولو كان بدا من ذلك شيء لكان في وسع العزيزة أن تأوّله تأويلاً كما فعلت فيما ظهر من أمر مراودتها ، فكادت حتى أرضت نفس العزيز إرضاءً ، فلم يؤاخذها بشيء ، وقلبت العقوبة على يوسف حتى 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مناعة النسب فلو كانت مانعة لمنعت إخوة يوسف عمّا هو أعظم من الزنا وأشد اثماً ، فانّهم كانوا أبناء إبراهيم وإسحاق ويعقوب أمثال يوسف ، فلم تمنعهم شرافة النسب من أن يهمّوا بقتله ويلقوه في غيابت الجب ، ويبيعوه من السيّارة بيع العبيد ، ويثكلوا فيه أباهم يعقوب النبي ، فبكى حتى ابيضّت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قبح الخيانة وحرمتها فهو من القوانين الاجتماعية ، والقوانين الاجتماعية إنّما تؤثر أثرها بما تستتبعه من التبعة على تقدير المخالفة وذلك إنّما يتم فيما إذا كان الإنسان تحت سلطة القوّة المجرية والحكومة العادلة ، وأمّا لو أغفلت القوّة المجرية ، أو فسقت فأهملت ، أو خفي الجرم عن نظرها ، أو خرج من سلطانها فلا تأثير حينئذ لشيء من هذه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عند يوسف ما يدفع به عن نفسه ويظهر به على هذه الأسباب القوية التي كانت لها عليه ، إلاّ أصل التوحيد وهو الإيمان باللّه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الإلهية التي ملأت وجوده وشغلت قلبه ، فلم تترك لغيرها محلاً ولا موضع أصبع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هو واقع الأمر غير أنّ بعض المخطّئة لم يرتض ليوسف هذه المكارم والفضائل ، واستدل على عدم عصمته بما ورد في سورة يوسف في حق العزيزة ومن هو في بيتها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وَرَاوَدَتْهُ الَّتِي هُوَ فِي بَيْتِهَا عَن نَّفْسِهِ وَغَلَّقَتِ الأَبْوَابَ وَقَالَتْ هَيْتَ لَكَ قَالَ مَعَاذَ اللّهِ إِنَّهُ رَبِّي أَحْسَنَ مَثْوَايَ إِنَّهُ لا يُفْلِحُ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رَّأَى بُرْهَانَ رَبِّهِ كَذَلِكَ لِنَصْرِفَ عَنْهُ السُّوءَ وَالْفَحْشَاءَ إِنَّهُ مِنْ عِبَادِنَا المُخْلَصِينَ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بالمخالطة ، وانّ همّه بها كان كهمّها به ، ولولا أنّ رأى برهان ربّه لفعل ، وقد صانته عن ارتكاب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المخطّئة جعلت كلا من المعطوف والمعطوف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مستقلاً غير مقيّد بشيء ، وكأنّه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همّت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شرط وقيد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جزماً وحتماً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الإخبار عن تحقّق الهم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 بأنّ العزيزة بقيت على همّها وعزمها إلى أن عجزت ، وأمّا يوسف فقد انصرف عن الاقتراف لأجل رؤية برهان ربِّه ، ولأجل ذلك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رَّأَى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ولولا الرؤية لاقترف وفعل وارتكب ، لكنّه رأى فلم يقترف ولم يرتكب ، فجواب لولا 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لاقترف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المخطّئة استعانوا في تفسير الآية بما ذكروه من الإسرائيليات التي لا </w:t>
      </w:r>
      <w:bookmarkStart w:id="261" w:name="pg17244_195076"/>
    </w:p>
    <w:p>
      <w:pPr>
        <w:pStyle w:val="BookText"/>
        <w:rPr/>
      </w:pPr>
      <w:bookmarkEnd w:id="261"/>
      <w:r>
        <w:rPr>
          <w:rFonts w:ascii="Amiri" w:hAnsi="Amiri" w:eastAsia="Amiri" w:cs="Amiri"/>
          <w:color w:val="111111"/>
          <w:sz w:val="28"/>
          <w:sz w:val="28"/>
          <w:szCs w:val="28"/>
          <w:rtl w:val="true"/>
          <w:lang w:bidi="ar-SA"/>
        </w:rPr>
        <w:t xml:space="preserve">يصح أن تنقل ، وانّما ننقل خبراً واحداً ليكون القارئ على اطلاع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يوسف منها مجلس الخائن ، وأدركه برهان ربّه ونجّاه من الهلكة ، ثم إنّهم نسجوا هناك أفكاراً خيالية في تفسير هذا البرهان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طائراً وقع على كتفه ، فقال في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فإن فعلت سقطت من درجة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يعقوب عاضاً على إصبعه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أما تراني ؟ إلى غير ذلك من الأوهام التي يخجل القلم من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رفع الستر عن مرمى الآية يتوقف على البحث عن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رَّأَى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تفسير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معنى البرهان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الآية على عصمة يوسف ، وإليك تفسيرها واحداً تلو الآخر</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7395131_1280447820"/>
      <w:bookmarkStart w:id="263" w:name="_Toc95"/>
      <w:bookmarkEnd w:id="262"/>
      <w:r>
        <w:rPr/>
        <w:t>1</w:t>
      </w:r>
      <w:r>
        <w:rPr>
          <w:rtl w:val="true"/>
        </w:rPr>
        <w:t xml:space="preserve">. </w:t>
      </w:r>
      <w:r>
        <w:rPr>
          <w:rtl w:val="true"/>
        </w:rPr>
        <w:t>ما معنى الهم ؟</w:t>
      </w:r>
      <w:bookmarkEnd w:id="263"/>
    </w:p>
    <w:p>
      <w:pPr>
        <w:pStyle w:val="BookText"/>
        <w:rPr/>
      </w:pPr>
      <w:r>
        <w:rPr>
          <w:rFonts w:ascii="Amiri" w:hAnsi="Amiri" w:eastAsia="Amiri" w:cs="Amiri"/>
          <w:color w:val="111111"/>
          <w:sz w:val="28"/>
          <w:sz w:val="28"/>
          <w:szCs w:val="28"/>
          <w:rtl w:val="true"/>
          <w:lang w:bidi="ar-SA"/>
        </w:rPr>
        <w:t xml:space="preserve">لقد فسّره ابن منظور في لسانه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بالشيء يهم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نواه وأراده وعزم عليه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وَهَمُّوا بِمَا لَمْ يَنَالُوا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أهل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طائفة من المنافقين عزموا على أن يغتالوا رسول اللّه صلی اللّه علیه و آله في العودة من تبوك ، ولأجل ذلك وقفوا على طريقه ، فلمّا قربوا من رسول اللّه صلی اللّه علیه و آله أمر بتنحيتهم ، وسمّاهم رجلاً رجلاً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64" w:name="pg17244_195078"/>
    </w:p>
    <w:p>
      <w:pPr>
        <w:pStyle w:val="BookText"/>
        <w:rPr/>
      </w:pPr>
      <w:bookmarkEnd w:id="264"/>
      <w:r>
        <w:rPr>
          <w:rFonts w:ascii="Amiri" w:hAnsi="Amiri" w:eastAsia="Amiri" w:cs="Amiri"/>
          <w:color w:val="111111"/>
          <w:sz w:val="28"/>
          <w:sz w:val="28"/>
          <w:szCs w:val="28"/>
          <w:rtl w:val="true"/>
          <w:lang w:bidi="ar-SA"/>
        </w:rPr>
        <w:t>هذا هو معنى الهم ، وتؤيده سائر الآيات الوارد فيها لفظ الهم ، ولو استعمل في مورد في خطور الشيء بالبال ، وإن لم يقع العزم عليه ، فهو استعمال نادر لا يحمل عليه صريح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الهمين في الموردين بمعنى واحد ، وبما أنّ هم العزيزة كان بنحو العزم والإرادة ، وجب حمل الهم في جانب يوسف عليه أيضاً لا على خطور الشيء بالبال ، لأنّه تفكيك بين اللفظين من حيث المعنى بلا قرينة ، ولكن تحقّق أحد الهمين دون الآخر ، لأنّ هم يوسف كان مشروطاً بعدم رؤية برهان ربِّه ، وبما أنّ العدم انقلب إلى الوجود ، ورأى البرهان لم يتحقق هذا الهم من الأساس ، كما سيوافيك ، نعم لا ننكر أنّ الهم قد يستعمل بالقرينة في مقابل العزم ، قال كعب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فهموا من سيد متوسع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فاعل للخير ان همّ أو عزم</w:t>
      </w:r>
    </w:p>
    <w:p>
      <w:pPr>
        <w:pStyle w:val="BookText"/>
        <w:rPr/>
      </w:pPr>
      <w:r>
        <w:rPr>
          <w:rFonts w:ascii="Amiri" w:hAnsi="Amiri" w:eastAsia="Amiri" w:cs="Amiri"/>
          <w:color w:val="111111"/>
          <w:sz w:val="28"/>
          <w:sz w:val="28"/>
          <w:szCs w:val="28"/>
          <w:rtl w:val="true"/>
          <w:lang w:bidi="ar-SA"/>
        </w:rPr>
        <w:t>ولكن التقابل بين الهم والعزم أوجب حمل الهم على الخطور بالبال ، ولولاه لحمل على نفس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ربّما يستعمل في معنى المقاربة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بكذا وكذا ، أي كاد يفعله ، وعلى كل تقدير فالمعنى اللائح من الهم في الآية هو العزم والإرادة</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7395133_1280447820"/>
      <w:bookmarkStart w:id="266" w:name="_Toc96"/>
      <w:bookmarkEnd w:id="265"/>
      <w:r>
        <w:rPr/>
        <w:t>2</w:t>
      </w:r>
      <w:r>
        <w:rPr>
          <w:rtl w:val="true"/>
        </w:rPr>
        <w:t xml:space="preserve">. </w:t>
      </w:r>
      <w:r>
        <w:rPr>
          <w:rtl w:val="true"/>
        </w:rPr>
        <w:t>ما هو جواب لولا ؟</w:t>
      </w:r>
      <w:bookmarkEnd w:id="266"/>
    </w:p>
    <w:p>
      <w:pPr>
        <w:pStyle w:val="BookText"/>
        <w:rPr/>
      </w:pPr>
      <w:r>
        <w:rPr>
          <w:rFonts w:ascii="Amiri" w:hAnsi="Amiri" w:eastAsia="Amiri" w:cs="Amiri"/>
          <w:color w:val="111111"/>
          <w:sz w:val="28"/>
          <w:sz w:val="28"/>
          <w:szCs w:val="28"/>
          <w:rtl w:val="true"/>
          <w:lang w:bidi="ar-SA"/>
        </w:rPr>
        <w:t xml:space="preserve">لا شك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رَّأَى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 إلاّ على المبتدأ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ولوما يلزمان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امتناعاً بوجود عقدا </w:t>
      </w:r>
    </w:p>
    <w:p>
      <w:pPr>
        <w:pStyle w:val="BookText"/>
        <w:rPr/>
      </w:pPr>
      <w:r>
        <w:rPr>
          <w:rFonts w:ascii="Amiri" w:hAnsi="Amiri" w:eastAsia="Amiri" w:cs="Amiri"/>
          <w:color w:val="111111"/>
          <w:sz w:val="28"/>
          <w:sz w:val="28"/>
          <w:szCs w:val="28"/>
          <w:rtl w:val="true"/>
          <w:lang w:bidi="ar-SA"/>
        </w:rPr>
        <w:t xml:space="preserve">ومما لا شك فيه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تحتاج إلى جواب ، ويكون الجواب مذكوراً غالباً مثل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ثمانين أو زادوا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رجاؤك قد قتلت أولادي</w:t>
      </w:r>
    </w:p>
    <w:p>
      <w:pPr>
        <w:pStyle w:val="BookText"/>
        <w:rPr/>
      </w:pPr>
      <w:r>
        <w:rPr>
          <w:rFonts w:ascii="Amiri" w:hAnsi="Amiri" w:eastAsia="Amiri" w:cs="Amiri"/>
          <w:color w:val="111111"/>
          <w:sz w:val="28"/>
          <w:sz w:val="28"/>
          <w:szCs w:val="28"/>
          <w:rtl w:val="true"/>
          <w:lang w:bidi="ar-SA"/>
        </w:rPr>
        <w:t xml:space="preserve">وقد تواترت الروايات عن الخليفة عمر بن الخطاب أنّه قال في مواضع خطيرة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يحذف جوابها لدلالة القرينة عليه أو انفهامه من السياق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فَضْلُ اللّهِ عَلَيْكُمْ وَرَحْمَتُهُ وَأَنَّ اللّهَ تَوَّابٌ حَكِيمٌ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أي ولولا فضل اللّه ورحمته عليكم لهلكتم ، وربّما يحذف الجواب لدلالة الجملة المتقدمة عليه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كنت هلكت لولا أن تداركتك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وقتلت لولا أنّي قد خلصتك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لولا تداركي لهلكت ، ولولا تخليصي لقُتلت ، ومثل لولا سائر الحروف الشرطية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يدعني قومي صريعاً 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مقتولاً ويسلم عامر</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يدعني قومي ليوم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أعجل طعنة أو أعجل</w:t>
      </w:r>
    </w:p>
    <w:p>
      <w:pPr>
        <w:pStyle w:val="BookText"/>
        <w:rPr/>
      </w:pPr>
      <w:r>
        <w:rPr>
          <w:rFonts w:ascii="Amiri" w:hAnsi="Amiri" w:eastAsia="Amiri" w:cs="Amiri"/>
          <w:color w:val="111111"/>
          <w:sz w:val="28"/>
          <w:sz w:val="28"/>
          <w:szCs w:val="28"/>
          <w:rtl w:val="true"/>
          <w:lang w:bidi="ar-SA"/>
        </w:rPr>
        <w:t>فحذف جواب الشرط في البيتين لأجل الجملة المتقدمة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جواب الحروف الشرطية عامة ، وجواب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يكون محذوفاً إمّا لفهمه من السياق أو لدلالة كلام متقدم عليه والمقام من </w:t>
      </w:r>
      <w:bookmarkStart w:id="267" w:name="pg17244_195082"/>
    </w:p>
    <w:p>
      <w:pPr>
        <w:pStyle w:val="BookText"/>
        <w:rPr/>
      </w:pPr>
      <w:bookmarkEnd w:id="267"/>
      <w:r>
        <w:rPr>
          <w:rFonts w:ascii="Amiri" w:hAnsi="Amiri" w:eastAsia="Amiri" w:cs="Amiri"/>
          <w:color w:val="111111"/>
          <w:sz w:val="28"/>
          <w:sz w:val="28"/>
          <w:szCs w:val="28"/>
          <w:rtl w:val="true"/>
          <w:lang w:bidi="ar-SA"/>
        </w:rPr>
        <w:t xml:space="preserve">قبيل الثاني ،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لَوْلا أَن رَّأَى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إلى 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مطلقة ، والأُخرى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المطلقة فهي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عزيزة مصر بلا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المقيدة فهي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بِهَا لَوْلا أَن رَّأَى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رأى برهان ربّه 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عدم تحقق الهم منه لما رأى برهان ربّه ، وأمّا الجملة المتقدمة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تحقق الهم ، لأنّها ليست جملة منفصلة عمّا بعدها ، حتى تدل على تحقق الهمّ ، وانّما هي قائمة مكان الجواب ، فتكون مشروطة ومعلّقة مثله ، وسيوافيك تفصيله عن قريب</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7395135_1280447820"/>
      <w:bookmarkStart w:id="269" w:name="_Toc97"/>
      <w:bookmarkEnd w:id="268"/>
      <w:r>
        <w:rPr/>
        <w:t>3</w:t>
      </w:r>
      <w:r>
        <w:rPr>
          <w:rtl w:val="true"/>
        </w:rPr>
        <w:t xml:space="preserve">. </w:t>
      </w:r>
      <w:r>
        <w:rPr>
          <w:rtl w:val="true"/>
        </w:rPr>
        <w:t>ما هو البرهان ؟</w:t>
      </w:r>
      <w:bookmarkEnd w:id="269"/>
    </w:p>
    <w:p>
      <w:pPr>
        <w:pStyle w:val="BookText"/>
        <w:rPr/>
      </w:pPr>
      <w:r>
        <w:rPr>
          <w:rFonts w:ascii="Amiri" w:hAnsi="Amiri" w:eastAsia="Amiri" w:cs="Amiri"/>
          <w:color w:val="111111"/>
          <w:sz w:val="28"/>
          <w:sz w:val="28"/>
          <w:szCs w:val="28"/>
          <w:rtl w:val="true"/>
          <w:lang w:bidi="ar-SA"/>
        </w:rPr>
        <w:t xml:space="preserve">البرهان هو الحجة ويراد به السبب المفيد لليقين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فَذَانِكَ بُرْهَانَانِ مِن رَّبِّكَ إِلَى فِرْعَوْنَ وَمَلَئِهِ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بُرْهَانٌ مِّن رَّبِّكُمْ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أَإِلَهٌ مَّعَ اللّهِ 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فالبرهان هو الحجة اليقينية التي تجلي الحق ولا تدع ريباً لمرتاب ، وعلى ذلك فيجب أن يعلم ما هذا البرهان الذي رآه يوسف علیه السلام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يكون مصداق البرهان في المقام هو العلم المكشوف واليقين المشهود الذي يجر النفس الإنسانية إلى طاعة لا تميل معها إلى معصية ، </w:t>
      </w:r>
      <w:bookmarkStart w:id="270" w:name="pg17244_195084"/>
    </w:p>
    <w:p>
      <w:pPr>
        <w:pStyle w:val="BookText"/>
        <w:rPr/>
      </w:pPr>
      <w:bookmarkEnd w:id="270"/>
      <w:r>
        <w:rPr>
          <w:rFonts w:ascii="Amiri" w:hAnsi="Amiri" w:eastAsia="Amiri" w:cs="Amiri"/>
          <w:color w:val="111111"/>
          <w:sz w:val="28"/>
          <w:sz w:val="28"/>
          <w:szCs w:val="28"/>
          <w:rtl w:val="true"/>
          <w:lang w:bidi="ar-SA"/>
        </w:rPr>
        <w:t>وانقياد لا تصاحبه مخالفة ، وقد أوضحنا عند البحث عن العصمة انّ إحدى أُسس العصمة هو العلم اليقين بنتائج المآثم وعواقب المخالفة علماً لا يغلب ، وانكشافاً لا يقهر ، وهذا العلم الذي كان يصاحب يوسف هو الذي صدّه عمّا اقترحت عليه امرأة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منه سائر الأُمور التي تفيض العصمة على العباد التي أوضحنا حالها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7395137_1280447820"/>
      <w:bookmarkStart w:id="272" w:name="_Toc98"/>
      <w:bookmarkEnd w:id="271"/>
      <w:r>
        <w:rPr/>
        <w:t>4</w:t>
      </w:r>
      <w:r>
        <w:rPr>
          <w:rtl w:val="true"/>
        </w:rPr>
        <w:t xml:space="preserve">. </w:t>
      </w:r>
      <w:r>
        <w:rPr>
          <w:rtl w:val="true"/>
        </w:rPr>
        <w:t>دلالة الآية على عصمة يوسف علیه السلام</w:t>
      </w:r>
      <w:bookmarkEnd w:id="272"/>
    </w:p>
    <w:p>
      <w:pPr>
        <w:pStyle w:val="BookText"/>
        <w:rPr/>
      </w:pPr>
      <w:r>
        <w:rPr>
          <w:rFonts w:ascii="IRNazanin" w:hAnsi="IRNazanin" w:eastAsia="IRNazanin"/>
          <w:color w:val="111111"/>
          <w:sz w:val="28"/>
          <w:sz w:val="28"/>
          <w:szCs w:val="28"/>
          <w:rtl w:val="true"/>
          <w:lang w:bidi="fa-IR"/>
        </w:rPr>
        <w:t>إنّ الآية على رغم ما ذهبت إليه المخطّئة تدل على عصمة يوسف علیه السلام قبل أن تدلّ على خلافها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بيّن همّ العزيزة على وجه الإطلاق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همّ يوسف بنحو الاشتراط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بِهَا لَوْلا أَن رَّأَى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فالقضية الشرطية لا تدل على وقوع الطرفين خصوصاً مع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وقوعهما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الهمين مطلق حتى الهم الوارد في حق يوسف وانّما يلزم التعليق لو قلنا بجواز تقدم جواب لولا الامتناعية عليها وهو غير جائز بالاتفاق وعليه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إذ ليس جواباً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الجملة المتقدمة جواباً لها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تقدم الجواب غير جائز بالاتفاق ، ومع ذلك فليست تلك الجملة مطلقة ، بل هي أيضاً مقيدة بما قيد به الجواب ، لأنّه إذا كان الجواب مقيداً </w:t>
      </w:r>
    </w:p>
    <w:p>
      <w:pPr>
        <w:pStyle w:val="BookText"/>
        <w:rPr/>
      </w:pPr>
      <w:r>
        <w:rPr>
          <w:rFonts w:ascii="Amiri" w:hAnsi="Amiri" w:eastAsia="Amiri" w:cs="Amiri"/>
          <w:color w:val="111111"/>
          <w:sz w:val="28"/>
          <w:sz w:val="28"/>
          <w:szCs w:val="28"/>
          <w:rtl w:val="true"/>
          <w:lang w:bidi="ar-SA"/>
        </w:rPr>
        <w:t xml:space="preserve">فالجملة القائمة مكانه تكون مثله ، وله نظير في الكتاب العزيز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والمعنى انّه سبحانه ثبّت نبيه فلم يتحقّق منه الركون ولا الاقتراب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فَضْلُ اللّهِ عَلَيْكَ وَرَحْمَتُهُ لَهَمَّت طَّائِفَةٌ مِّنْهُمْ أَن يُضِلُّوكَ وَمَا يُضِلُّونَ إِلاَّ أَنفُسَهُمْ وَمَا يَضُرُّونَكَ مِن شَيْءٍ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والمعنى أنّ تفضّله سبحانه على نبيه صار سبباً لعدم هم الطائفة على إضلاله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مثل الآيتين غير أنّ الجواب فيها محذوف لدلالة الجملة المتقدمة عليه بخلافهما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مورد الآية ونظائرها يكون الجزاء منتفياً بانتفاء شرطه ، غير انّ هذه الجمل إنّما تستعمل في ما إذا كانت هناك أرضية صالحة لتحقق الجزاء ، وإن لم يتحقق لانتفاء الشرط ، وفي مورد الآية ، أرضية الهم كانت موجودة في جانب يوسف لتجهزه بالقوى الشهوية ، وغيرها من قوى النفس الأمارة ، وكانت هذه العوامل مقتضية لحدوث الهم بالفحشاء ، ولكن صارت خائبة غير مؤثرة لأجل رؤية برهان ربّه ، والشهود اليقيني الذي يمنع النبي عن اقتراف المعصية والهم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المحبة الإلهية التي ملأت وجوده وشغلت قلبه ، فلم تترك لغيرها موضع قدم ، فطرد ما كان يضاد تلك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مفاد الآية ولا يشك فيه من لاحظ المقدمات الأربع التي قدّمناها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فبما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يكون معنى </w:t>
      </w:r>
      <w:bookmarkStart w:id="273" w:name="pg17244_195088"/>
    </w:p>
    <w:p>
      <w:pPr>
        <w:pStyle w:val="BookText"/>
        <w:rPr/>
      </w:pPr>
      <w:bookmarkEnd w:id="27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عطفه عليه 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همت امرأة العزيز به وواللّه لولا أن رأى يوسف برهان ربّه لهمّ بها ، ولكنّه لأجل رؤية البرهان واعتصامه ، صرف عنه سبحانه السوء والفحشاء ، فإذا به علیه السلام لم يهم بشيء ولم يفعل شيئاً ، لأجل تلك الرؤية</w:t>
      </w:r>
      <w:r>
        <w:rPr>
          <w:rFonts w:eastAsia="IRNazanin" w:cs="IRNazanin"/>
          <w:color w:val="111111"/>
          <w:sz w:val="28"/>
          <w:szCs w:val="28"/>
          <w:rtl w:val="true"/>
          <w:lang w:bidi="fa-IR"/>
        </w:rPr>
        <w:t>.</w:t>
      </w:r>
    </w:p>
    <w:p>
      <w:pPr>
        <w:pStyle w:val="Heading6"/>
        <w:numPr>
          <w:ilvl w:val="5"/>
          <w:numId w:val="1"/>
        </w:numPr>
        <w:rPr/>
      </w:pPr>
      <w:bookmarkStart w:id="274" w:name="__RefHeading___Toc7395139_1280447820"/>
      <w:bookmarkStart w:id="275" w:name="_Toc99"/>
      <w:bookmarkEnd w:id="274"/>
      <w:r>
        <w:rPr>
          <w:rtl w:val="true"/>
        </w:rPr>
        <w:t>أسئلة وأجوبة</w:t>
      </w:r>
      <w:bookmarkEnd w:id="275"/>
    </w:p>
    <w:p>
      <w:pPr>
        <w:pStyle w:val="Heading6"/>
        <w:numPr>
          <w:ilvl w:val="5"/>
          <w:numId w:val="1"/>
        </w:numPr>
        <w:rPr/>
      </w:pPr>
      <w:bookmarkStart w:id="276" w:name="__RefHeading___Toc7395141_1280447820"/>
      <w:bookmarkStart w:id="277" w:name="_Toc100"/>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ولأجل رفع الغطاء عن وجه الحقيقة على الوجه الأكمل تجب الإجابة عن عدة من الأسئلة التي تثار حول الآية ، وإليك بيانها وأجوبتها </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7395143_1280447820"/>
      <w:bookmarkStart w:id="279" w:name="_Toc101"/>
      <w:bookmarkEnd w:id="278"/>
      <w:r>
        <w:rPr>
          <w:rtl w:val="true"/>
        </w:rPr>
        <w:t>السؤال الأوّل</w:t>
      </w:r>
      <w:bookmarkEnd w:id="279"/>
    </w:p>
    <w:p>
      <w:pPr>
        <w:pStyle w:val="BookText"/>
        <w:rPr/>
      </w:pPr>
      <w:r>
        <w:rPr>
          <w:rFonts w:ascii="Amiri" w:hAnsi="Amiri" w:eastAsia="Amiri" w:cs="Amiri"/>
          <w:color w:val="111111"/>
          <w:sz w:val="28"/>
          <w:sz w:val="28"/>
          <w:szCs w:val="28"/>
          <w:rtl w:val="true"/>
          <w:lang w:bidi="ar-SA"/>
        </w:rPr>
        <w:t xml:space="preserve">انّ تفسير الهمّ الوارد في الآية في كلا الجانبين بالعزم على المعصية ، تكرار لما جاء في الآية المتقدمة بصورة واضحة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وَرَاوَدَتْهُ الَّتِي هُوَ فِي بَيْتِهَا عَن نَّفْسِهِ وَغَلَّقَتِ الأَبْوَابَ وَقَالَتْ هَيْتَ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البيان الواضح لا وجه لتكراره ثانياً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همّها به إذ ورد في الآية المتقدمة بصورة واضحة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هَيْتَ لَكَ </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الدافع إلى التكرار ليس هو لإفادة نفسه مرة ثانية بل الدافع هو بيان كيفية نجاة يوسف من هذه الغائلة ، ولأجل ذلك عاد إلى نفس الموضوع مجدّداً ليذكر مصير القصة ونهايتها ، وهذا نظير ما إذا حدّث أحد عن تنازع شخصين وإضرار أحدهما بالآخر واستعداده للدفاع عن نفسه ، فإذا أفاد ذلك ثم أراد أن يشير إلى نتيجة ذلك العراك يعود ثانيةً إلى بيان أصل التنازع حتى يبين مصيره ونهايته والآيتان من هذا القبيل</w:t>
      </w:r>
      <w:r>
        <w:rPr>
          <w:rFonts w:eastAsia="Amiri" w:cs="Amiri" w:ascii="Amiri" w:hAnsi="Amiri"/>
          <w:color w:val="111111"/>
          <w:sz w:val="28"/>
          <w:szCs w:val="28"/>
          <w:rtl w:val="true"/>
          <w:lang w:bidi="ar-SA"/>
        </w:rPr>
        <w:t xml:space="preserve">. </w:t>
      </w:r>
      <w:bookmarkStart w:id="280" w:name="pg17244_195090"/>
    </w:p>
    <w:p>
      <w:pPr>
        <w:pStyle w:val="BookText"/>
        <w:rPr/>
      </w:pPr>
      <w:bookmarkEnd w:id="280"/>
      <w:r>
        <w:rPr>
          <w:rFonts w:ascii="Amiri" w:hAnsi="Amiri" w:eastAsia="Amiri" w:cs="Amiri"/>
          <w:color w:val="111111"/>
          <w:sz w:val="28"/>
          <w:sz w:val="28"/>
          <w:szCs w:val="28"/>
          <w:rtl w:val="true"/>
          <w:lang w:bidi="ar-SA"/>
        </w:rPr>
        <w:t xml:space="preserve">وبذلك يظهر أنّ ما أفاده صاحب المنار في هذا المقام غير سديد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علم من القصة أنّ هذه المرأة كانت عازمة على ما طلبته طلباً جازماً مصرّة عليه ليس عندها أدنى تردّد فيه ولا مانع منه يعارض المقتضى له ، فإذاً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همّت به مطلقاً إذ الهم مقاربة الفعل المتردد فيه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دافع التكرار فلا نعيده ، بقي الكلام فيما أفاده في تفسير الهم بأنّه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مقاربة الفعل المتردّد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 يصح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وَهَمُّوا بِإِخْرَاجِ الرَّسُولِ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أي إخراج الرسول من مكة ، فهم كانوا جازمين بذلك ، وقد تآمروا عليه في ليلة خاصة معروفة في السيرة والتاريخ ، كما لا يصح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وَهَمُّوا بِمَا لَمْ يَنَالُوا </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حيث حاول المنافقون أن ينفروا بعير النبي صلی اللّه علیه و آله في العقبة في منصرفه من غزوة تبوك</w:t>
      </w:r>
      <w:r>
        <w:rPr>
          <w:rFonts w:eastAsia="IRNazanin" w:cs="IRNazanin"/>
          <w:color w:val="111111"/>
          <w:sz w:val="28"/>
          <w:szCs w:val="28"/>
          <w:rtl w:val="true"/>
          <w:lang w:bidi="fa-IR"/>
        </w:rPr>
        <w:t>.</w:t>
      </w:r>
    </w:p>
    <w:p>
      <w:pPr>
        <w:pStyle w:val="Heading6"/>
        <w:numPr>
          <w:ilvl w:val="5"/>
          <w:numId w:val="1"/>
        </w:numPr>
        <w:rPr/>
      </w:pPr>
      <w:bookmarkStart w:id="281" w:name="__RefHeading___Toc7395145_1280447820"/>
      <w:bookmarkStart w:id="282" w:name="_Toc102"/>
      <w:bookmarkEnd w:id="281"/>
      <w:r>
        <w:rPr>
          <w:rtl w:val="true"/>
        </w:rPr>
        <w:t>السؤال الثاني</w:t>
      </w:r>
      <w:bookmarkEnd w:id="282"/>
    </w:p>
    <w:p>
      <w:pPr>
        <w:pStyle w:val="BookText"/>
        <w:rPr/>
      </w:pPr>
      <w:r>
        <w:rPr>
          <w:rFonts w:ascii="Amiri" w:hAnsi="Amiri" w:eastAsia="Amiri" w:cs="Amiri"/>
          <w:color w:val="111111"/>
          <w:sz w:val="28"/>
          <w:sz w:val="28"/>
          <w:szCs w:val="28"/>
          <w:rtl w:val="true"/>
          <w:lang w:bidi="ar-SA"/>
        </w:rPr>
        <w:t xml:space="preserve">إنّ تفسير البرهان بالعصمة لا يتناسب مع سائر استعمالاته في القرآن مثلاً البرهان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فَذَانِكَ بُرْهَانَانِ مِن رَّبِّكَ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عبارة عن معاجز موسى من العصا واليد البيضاء ، وعلى ذلك فيجب أن يفسر البرهان بشيء ينطبق على الإعجاز لا العصمة التي هي من مقولة العلم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البرهان بمعنى الحجة وهي تنطبق تارة على المعجزة وأُخرى على العلم المكشوف واليقين المشهود الذي يصون الإنسان عن اقتراف المعاصي ، </w:t>
      </w:r>
      <w:bookmarkStart w:id="283" w:name="pg17244_195092"/>
    </w:p>
    <w:p>
      <w:pPr>
        <w:pStyle w:val="BookText"/>
        <w:rPr/>
      </w:pPr>
      <w:bookmarkEnd w:id="283"/>
      <w:r>
        <w:rPr>
          <w:rFonts w:ascii="Amiri" w:hAnsi="Amiri" w:eastAsia="Amiri" w:cs="Amiri"/>
          <w:color w:val="111111"/>
          <w:sz w:val="28"/>
          <w:sz w:val="28"/>
          <w:szCs w:val="28"/>
          <w:rtl w:val="true"/>
          <w:lang w:bidi="ar-SA"/>
        </w:rPr>
        <w:t xml:space="preserve">وقد سبق منا أنّ العصمة </w:t>
      </w:r>
      <w:r>
        <w:rPr>
          <w:rStyle w:val="FootnoteAnchor"/>
          <w:rtl w:val="true"/>
        </w:rPr>
        <w:footnoteReference w:id="304"/>
      </w:r>
      <w:r>
        <w:rPr>
          <w:rFonts w:ascii="Amiri" w:hAnsi="Amiri" w:eastAsia="Amiri" w:cs="Amiri"/>
          <w:color w:val="111111"/>
          <w:sz w:val="28"/>
          <w:sz w:val="28"/>
          <w:szCs w:val="28"/>
          <w:rtl w:val="true"/>
          <w:lang w:bidi="ar-SA"/>
        </w:rPr>
        <w:t>لا تسلب القدرة ، فهي حجة للنبي في آجله وعاجله ودليل في حياته إلى سعادته</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7395147_1280447820"/>
      <w:bookmarkStart w:id="285" w:name="_Toc103"/>
      <w:bookmarkEnd w:id="284"/>
      <w:r>
        <w:rPr>
          <w:rtl w:val="true"/>
        </w:rPr>
        <w:t>السؤال الثالث</w:t>
      </w:r>
      <w:bookmarkEnd w:id="285"/>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لِنَصْرِفَ عَنْهُ السُّوءَ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بالعزم على المعصية يلزم كونهما بمعنى واحد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الهم والعزم ، 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العمل ، فاللّه سبحانه صرف ببركة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الهم ونفس الاقتراف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الأنسب أنّ المراد بالسوء هو الهم بها والميل إليها ، كما أنّ المراد بالفحشاء اقتراف الفاحشة وهي الزنا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لطيف الإشارة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لِنَصْرِفَ عَنْهُ السُّوءَ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السوء والفحشاء مصروفين عنه لا هو مصروفاً عنهما ، لما في الثاني من الدلالة على أنّه كان فيه ما يقتضي اقترافه لهما المحوج إلى صرفه عن ذلك ، وهو ينافي شهادته تعالى بأنّه من عباده المخلصين ، وهم الذين أخلصهم اللّه لنفسه فلا يشاركهم فيه شيء ، ولا يطيعون غيره من تسويل شيطان أو تزيين نفس أو أيّ داع من دون اللّه سبحانه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عِبَادِنَا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التعليل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لِنَصْرِفَ عَنْهُ السُّوءَ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عاملنا يوسف كذلك ، لأنّه من عبادنا المخلصين ، ويظهر من الآية انّ من شأن المخلصين أن يروا برهان ربّهم </w:t>
      </w:r>
      <w:bookmarkStart w:id="286" w:name="pg17244_195094"/>
    </w:p>
    <w:p>
      <w:pPr>
        <w:pStyle w:val="BookText"/>
        <w:rPr/>
      </w:pPr>
      <w:bookmarkEnd w:id="286"/>
      <w:r>
        <w:rPr>
          <w:rFonts w:ascii="Amiri" w:hAnsi="Amiri" w:eastAsia="Amiri" w:cs="Amiri"/>
          <w:color w:val="111111"/>
          <w:sz w:val="28"/>
          <w:sz w:val="28"/>
          <w:szCs w:val="28"/>
          <w:rtl w:val="true"/>
          <w:lang w:bidi="ar-SA"/>
        </w:rPr>
        <w:t xml:space="preserve">وإنّ اللّه سبحانه يصرف كل سوء وفحشاء عنهم فلا يقترفون معصيته ولا يهمون بها بما يريهم اللّه من برهانه ، وهذه هي العصمة الإلهية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7395149_1280447820"/>
      <w:bookmarkStart w:id="288" w:name="_Toc104"/>
      <w:bookmarkEnd w:id="287"/>
      <w:r>
        <w:rPr>
          <w:rtl w:val="true"/>
        </w:rPr>
        <w:t>السؤال الرابع</w:t>
      </w:r>
      <w:bookmarkEnd w:id="288"/>
    </w:p>
    <w:p>
      <w:pPr>
        <w:pStyle w:val="BookText"/>
        <w:rPr/>
      </w:pPr>
      <w:r>
        <w:rPr>
          <w:rFonts w:ascii="Amiri" w:hAnsi="Amiri" w:eastAsia="Amiri" w:cs="Amiri"/>
          <w:color w:val="111111"/>
          <w:sz w:val="28"/>
          <w:sz w:val="28"/>
          <w:szCs w:val="28"/>
          <w:rtl w:val="true"/>
          <w:lang w:bidi="ar-SA"/>
        </w:rPr>
        <w:t xml:space="preserve">لو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العصمة ، فلماذا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هذه الكلمة تناسب الأشياء المحسوسة كالمعاجز والكرامات لا العصمة التي هي علم قاهر لا يغلب ويصون صاحبه عن اقتراف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كما تستعمل في الرؤية الحسية والرؤية بالأبصار ، تستعمل أيضاً في الإدراك القلبي والرؤية بعين الفؤاد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زُيِّنَ لَهُ سُوءُ عَمَلِهِ فَرَآهُ حَسَنًا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سُقِطَ فِي أَيْدِيهِمْ وَرَأَوْا أَنَّهُمْ قَدْ ضَلُّوا قَالُوا لَئِن لَّمْ يَرْحَمْنَا رَبُّنَا وَيَغْفِرْ لَنَا لَنَكُونَنَّ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وهذه الآيات ونظائرها تشهد بوضوح بأنّ الرؤية تستعمل في الإدراك القلبي والاستشعار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فيوسف الصديق لمّا وقع مقابل ذلك المشهد المغري ، الذي يسلب اللب والعقل عن البشر ، كان المتوقع بحكم كونه بشراً ، الميل إلى المخالطة معها والعزم على الإتيان بالمعصية ، ولكنّه لما أدرك بالعلم القاطع أثر تلك المعصية صانه ذلك عن أي عزم وهمّ بالمخالطة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المعنى المختار في الآية ، وبذلك تظهر نزاهة يوسف عن أي هم </w:t>
      </w:r>
      <w:bookmarkStart w:id="289" w:name="pg17244_195096"/>
    </w:p>
    <w:p>
      <w:pPr>
        <w:pStyle w:val="BookText"/>
        <w:rPr/>
      </w:pPr>
      <w:bookmarkEnd w:id="289"/>
      <w:r>
        <w:rPr>
          <w:rFonts w:ascii="Amiri" w:hAnsi="Amiri" w:eastAsia="Amiri" w:cs="Amiri"/>
          <w:color w:val="111111"/>
          <w:sz w:val="28"/>
          <w:sz w:val="28"/>
          <w:szCs w:val="28"/>
          <w:rtl w:val="true"/>
          <w:lang w:bidi="ar-SA"/>
        </w:rPr>
        <w:t>وعزم على المخالطة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تفسير آخر للآية يتفق مع المعنى المختار في تنزيه يوسف عن كل ما لا يناسب ساحة النبوة غير أنّه من حيث الانطباق على ظاهر الآية يعد في الدرجة الثانية ، وهذا المعنى هو الذي اختاره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وطلاه بعض المعاصرين وزوّقه ، وسيوافيك بيان صاحب المنار وما جاء به ذلك المعاصر في البحث التالي </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7395151_1280447820"/>
      <w:bookmarkStart w:id="291" w:name="_Toc105"/>
      <w:bookmarkEnd w:id="290"/>
      <w:r>
        <w:rPr>
          <w:rtl w:val="true"/>
        </w:rPr>
        <w:t>المعنى الثاني للآية</w:t>
      </w:r>
      <w:bookmarkEnd w:id="291"/>
    </w:p>
    <w:p>
      <w:pPr>
        <w:pStyle w:val="BookText"/>
        <w:rPr/>
      </w:pPr>
      <w:r>
        <w:rPr>
          <w:rFonts w:ascii="Amiri" w:hAnsi="Amiri" w:eastAsia="Amiri" w:cs="Amiri"/>
          <w:color w:val="111111"/>
          <w:sz w:val="28"/>
          <w:sz w:val="28"/>
          <w:szCs w:val="28"/>
          <w:rtl w:val="true"/>
          <w:lang w:bidi="ar-SA"/>
        </w:rPr>
        <w:t xml:space="preserve">انّ المراد من الهم في كلا الموردين هو العزم على الضرب والقتل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وَهَمُّوا بِمَا لَمْ يَنَالُوا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حيث قصد المشركون اغتيال النبي عند منصرفه من تبوك ، فيكون المعنى أنّ امرأة العزيز همت بضربه وجرحه وبطبيعة الحال لم يكن أمام يوسف إلاّ أن يدافع عن نفسه غير انّه رأى انّ ذلك ربّما ينجر إلى جرح امرأة العزيز ويكون ذلك ذريعة بيدها لاتّهام يوسف وبهته ، فقد أدرك هذا المعنى ولم يهم بها وسبقها إلى الباب ليتخلّص منها ، وعلى ذلك فيكون معنى الهم في كلا الموردين هو المضاربة لكنه من جانب العزيزة بدافع ومن جانب يوسف بدافع آخر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يتناسب مع حالة العاشق الواله عندما يخفق في نيل ما يصبو إليه ويتوق إلى تحصيله ، فإنّه في مثل هذا الموقف تحدث له حالة باطنية تدفعه إلى الانتقام من معشوقه الذي لم يسايره في مطلبه ولم يحقق له غرضه ، وقد حدث مثل هذا لامرأة العزيز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عندما أخفقت في نيل ما تريد من يوسف ، دفعها الشعور بالهزيمة والإخفاق إلى الانتقام من يوسف وهذا 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الإطلاق وبلا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في هذه الحالة أمام يوسف إلاّ أن يدافع عن نفسه ، ولكنّه لما استشعر بأنّ ضرب العزيزة سوف يتخذ ذريعة لبهته واتهامه ، اعتصم عن ضربها والهمّ بها ، وهذا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بِهَا لَوْلا أَن رَّأَى بُرْهَانَ 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المعنى هو المختار لبعض أهل التفسير ، واختاره صاحب المنار ، وسعى في تقويته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همّت المرأة بالبطش به لعصيانه أمرها وهي في نظرها سيدته وهو عبدها وقد أذلّت نفسها له بدعوته الصريحة إلى نفسها بعد الاحتيال عليه بمراودته عن نفسه ، ومن شأن المرأة أن تكون مطلوبة لا طالبة ، ولكن هذا العبد العبراني قد عكس القضية وخرق نظام الطبيعة فأخرج المرأة من طبع أُنوثتها في دلالها وتمنعها وهبط بالسيدة المالكة من عز سيادتها وسلطانها وعندئذ همّت بالبطش به في ثورة غضبها وهو انتقام معهود من مثلها وممن دونها في كل زمان ومكان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بعض المعاصرين اختار المعنى المذكور غير انّه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الوجه المذكور في هذا الرأي بل فسره بانفتاح الباب بإرادة اللّه سبحانه حيث إنّ امرأة العزيز كانت قد غلقت الأبواب وأحكمت سدها ، وعندما وقع هذا الشجار بينها وبين يوسف ، سبق يوسف إلى الباب فراراً منها وانفتح الباب له بإرادة اللّه سبحانه ، وهذا هو برهان الرب الذي رآه ، ويدل على ذلك انّ القرآن يصرح بغلق الأبواب ولا يأتي عن انفتاح الباب بأي ذكر ، وهذا يدل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الباب من عند اللّه سبحانه في وجه يوسف كرامة 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ضعف هذا التفسير ، وذلك لأنّه لو كان المراد من البرهان هو </w:t>
      </w:r>
      <w:bookmarkStart w:id="292" w:name="pg17244_195100"/>
    </w:p>
    <w:p>
      <w:pPr>
        <w:pStyle w:val="BookText"/>
        <w:rPr/>
      </w:pPr>
      <w:bookmarkEnd w:id="292"/>
      <w:r>
        <w:rPr>
          <w:rFonts w:ascii="Amiri" w:hAnsi="Amiri" w:eastAsia="Amiri" w:cs="Amiri"/>
          <w:color w:val="111111"/>
          <w:sz w:val="28"/>
          <w:sz w:val="28"/>
          <w:szCs w:val="28"/>
          <w:rtl w:val="true"/>
          <w:lang w:bidi="ar-SA"/>
        </w:rPr>
        <w:t xml:space="preserve">انفتاح الباب لزم ذكره عند قوله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وَاسْتَبَقَا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الآية المتقدمة عليه ويظهر ذلك بملاحظتهما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رَّأَى بُرْهَانَ رَبِّهِ </w:t>
      </w:r>
      <w:r>
        <w:rPr>
          <w:rFonts w:eastAsia="Amiri" w:cs="Amiri" w:ascii="Amiri" w:hAnsi="Amiri"/>
          <w:color w:val="111111"/>
          <w:sz w:val="28"/>
          <w:szCs w:val="28"/>
          <w:rtl w:val="true"/>
          <w:lang w:bidi="ar-SA"/>
        </w:rPr>
        <w:t xml:space="preserve">...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وَاسْتَبَقَا الْبَابَ وَقَدَّتْ قَمِيصَهُ مِن دُبُرٍ وَأَلْفَيَا سَيِّدَهَا لَدَى الْبَابِ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أنّه يذكر همّه بها ورؤية البرهان في آية ثم يذكر استباقهما إلى الباب في آية أُخرى مع الفصل بينهما بذكر 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انفتاح الباب كان المناسب ذكر الاستباق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وغلّقت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سدّ الأبواب لا إقفالها بمعنى وضع قفل عليها يمتنع معه فتحها بيسر ، وإنّما لم تقفلها لأنّها لم تكن تتوقع من يوسف أن لا يستجيب لها ويعصي أمرها</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395153_1280447820"/>
      <w:bookmarkStart w:id="294" w:name="_Toc106"/>
      <w:bookmarkEnd w:id="293"/>
      <w:r>
        <w:rPr>
          <w:rtl w:val="true"/>
        </w:rPr>
        <w:t>المعنى الثالث للآية</w:t>
      </w:r>
      <w:bookmarkEnd w:id="294"/>
    </w:p>
    <w:p>
      <w:pPr>
        <w:pStyle w:val="BookText"/>
        <w:rPr/>
      </w:pPr>
      <w:r>
        <w:rPr>
          <w:rFonts w:ascii="Amiri" w:hAnsi="Amiri" w:eastAsia="Amiri" w:cs="Amiri"/>
          <w:color w:val="111111"/>
          <w:sz w:val="28"/>
          <w:sz w:val="28"/>
          <w:szCs w:val="28"/>
          <w:rtl w:val="true"/>
          <w:lang w:bidi="ar-SA"/>
        </w:rPr>
        <w:t xml:space="preserve">انّ الهمّ من جانب يوسف هو خطور الشيء بالبال وان لم يقع العزم عليه ، وربّما يستعمل الهم في ذلك ، قال كعب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فهموا من سيد متوسع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فاعل للخير انّ همّ أو عزم</w:t>
      </w:r>
    </w:p>
    <w:p>
      <w:pPr>
        <w:pStyle w:val="BookText"/>
        <w:rPr/>
      </w:pPr>
      <w:r>
        <w:rPr>
          <w:rFonts w:ascii="Amiri" w:hAnsi="Amiri" w:eastAsia="Amiri" w:cs="Amiri"/>
          <w:color w:val="111111"/>
          <w:sz w:val="28"/>
          <w:sz w:val="28"/>
          <w:szCs w:val="28"/>
          <w:rtl w:val="true"/>
          <w:lang w:bidi="ar-SA"/>
        </w:rPr>
        <w:t>ولا يخفى أنّ هذا التفسير عليل ، لأنّ الظاهر من الهمّ في كلا الموردين واحد ولم يكن الهمّ من جانب العزيزة إلاّ العزم ، والتفكيك بين الهمين خلاف الظاهر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فقصة يوسف الواردة في القرآن تدل على نزاهته من أوّل </w:t>
      </w:r>
    </w:p>
    <w:p>
      <w:pPr>
        <w:pStyle w:val="BookText"/>
        <w:rPr/>
      </w:pPr>
      <w:r>
        <w:rPr>
          <w:rFonts w:ascii="Amiri" w:hAnsi="Amiri" w:eastAsia="Amiri" w:cs="Amiri"/>
          <w:color w:val="111111"/>
          <w:sz w:val="28"/>
          <w:sz w:val="28"/>
          <w:szCs w:val="28"/>
          <w:rtl w:val="true"/>
          <w:lang w:bidi="ar-SA"/>
        </w:rPr>
        <w:t>الأمر إلى آخره وإنّه لم يتحقّق منه عزم ولا همّ بالمخالطة لا أنّه همّ وعزم وانصرف لعلة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لأكثر المفسرين أقوالاً في تفسير الآية أشبه بقصص القصّاصين ، وقد أضربنا عن ذكرها صفحاً ، فمن أراد فليرجع إلى التفاسير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مختتم البحث نأتي بشهادة العزيزة بنزاهة يوسف عند ما حصحص الحق وبانت الحقيقة وقد نقلها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 خَطْبُكُنَّ إِذْ رَاوَدتُّنَّ يُوسُفَ عَن نَّفْسِهِ قُلْنَ حَاشَ للهِ مَا عَلِمْنَا عَلَيْهِ مِن سُوءٍ قَالَتِ امْرَأَتُ الْعَزِيزِ الآنَ حَصْحَصَ الحَقُّ أَنَا رَاوَدتُّهُ عَن نَّفْسِهِ وَإِنَّهُ لَمِنَ الصَّادِقِينَ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وشهدت في موضع آخر على طهارته واعتصام نفسه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رَاوَدتُّهُ عَن نَّفْسِهِ فَاسْتَعْصَمَ وَلَئِن لَّمْ يَفْعَلْ مَا آمُرُهُ لَيُسْجَنَنَّ وَلَيَكُونًا مِّنَ الصَّاغِرِينَ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95" w:name="pg17244_195103"/>
    </w:p>
    <w:p>
      <w:pPr>
        <w:pStyle w:val="BookText"/>
        <w:rPr/>
      </w:pPr>
      <w:bookmarkEnd w:id="295"/>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296" w:name="__RefHeading___Toc7395155_1280447820"/>
      <w:bookmarkStart w:id="297" w:name="_Toc107"/>
      <w:bookmarkEnd w:id="296"/>
      <w:r>
        <w:rPr>
          <w:rtl w:val="true"/>
        </w:rPr>
        <w:t>عصمة موسى علیه السلام وقتل القبطي ومشاجرته أخاه</w:t>
      </w:r>
      <w:bookmarkEnd w:id="297"/>
    </w:p>
    <w:p>
      <w:pPr>
        <w:pStyle w:val="Heading6"/>
        <w:numPr>
          <w:ilvl w:val="5"/>
          <w:numId w:val="1"/>
        </w:numPr>
        <w:rPr/>
      </w:pPr>
      <w:bookmarkStart w:id="298" w:name="__RefHeading___Toc7395157_1280447820"/>
      <w:bookmarkStart w:id="299" w:name="_Toc108"/>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إنّ الكليم موسى بن عمران أحد الأنبياء العظام ، وصفه سبحانه بأتم الأوصاف وأكملها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نَبِيًّا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وَهَارُونَ الْفُرْقَانَ وَضِيَاءً وَذِكْرًا لِّلْمُتَّقِينَ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كتابه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قَبْلِهِ كِتَابُ مُوسَى إِمَامًا وَرَحْمَةً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المخالف بعدم عصمته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القبطي وتوصيفه بأنّه من عمل الشيطان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مشاجرته أخاه مع عدم كونه مقصّراً ، وإليك البحث عن كل واحد منهما</w:t>
      </w:r>
      <w:r>
        <w:rPr>
          <w:rFonts w:eastAsia="Amiri" w:cs="Amiri" w:ascii="Amiri" w:hAnsi="Amiri"/>
          <w:color w:val="111111"/>
          <w:sz w:val="28"/>
          <w:szCs w:val="28"/>
          <w:rtl w:val="true"/>
          <w:lang w:bidi="ar-SA"/>
        </w:rPr>
        <w:t xml:space="preserve">. </w:t>
      </w:r>
      <w:bookmarkStart w:id="300" w:name="pg17244_195105"/>
    </w:p>
    <w:p>
      <w:pPr>
        <w:pStyle w:val="Heading6"/>
        <w:numPr>
          <w:ilvl w:val="5"/>
          <w:numId w:val="1"/>
        </w:numPr>
        <w:rPr/>
      </w:pPr>
      <w:bookmarkStart w:id="301" w:name="__RefHeading___Toc7395159_1280447820"/>
      <w:bookmarkStart w:id="302" w:name="_Toc109"/>
      <w:bookmarkEnd w:id="300"/>
      <w:bookmarkEnd w:id="301"/>
      <w:r>
        <w:rPr>
          <w:rtl w:val="true"/>
        </w:rPr>
        <w:t xml:space="preserve">ألف </w:t>
      </w:r>
      <w:r>
        <w:rPr>
          <w:rtl w:val="true"/>
        </w:rPr>
        <w:t xml:space="preserve">: </w:t>
      </w:r>
      <w:r>
        <w:rPr>
          <w:rtl w:val="true"/>
        </w:rPr>
        <w:t>عصمة موسى علیه السلام وقتل القبطي</w:t>
      </w:r>
      <w:bookmarkEnd w:id="302"/>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بَلَغَ أَشُدَّهُ وَاسْتَوَى آتَيْنَاهُ حُكْمًا وَعِلْمًا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عَلَيَّ فَلَنْ أَكُونَ ظَهِيرًا لِّلْمُجْرِمِينَ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القرآن تلك القصة في سورة الشعراء بصورة موجزة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نُرَبِّكَ فِينَا وَلِيدًا وَلَبِثْتَ فِينَا مِنْ عُمُرِكَ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فَعْلَتَكَ الَّتِي فَعَلْتَ وَأَنتَ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وَأَنَا مِنَ الضَّالِّينَ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الآيات على أنّ موسى علیه السلام ورد المدينة عندما كان أهلها غافلين عنه ، إمّا لأنّه ورد نصف النهار والناس قائلون ، أو ورد في أوائل الليل ، وإمّا لغير ذلك ، فوجد فيها رجلين كان أحدهما إسرائيلياً والآخر قبطياً يقتتلان ، فاستنصره الذي من شيعته على الآخر ، فنصره ، فضربه بجمع كفه في صدره فقتله ، وبعدما فرغ من أمره ندم ووصف عمله بما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الشَّيْطَانِ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لِي فَغَفَرَ 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إِذًا وَأَنَا مِنَ الضَّالِّينَ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وهذه الجمل الأربع تعرب عن كون القتل أمراً غير مشروع ، ولأجل ذلك وصفه تارة بأنّه من عمل الشيطان ، وأُخرى بأنّه كان ظالماً لنفسه ، واعترف عند فرعون بأنّه فعل ما فعل وكان عند ذاك من الضالّين ثالثاً ، وطلب المغفرة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توضيح هذه النقاط الأربع نلفت نظر القارئ الكريم إلى بعض ما كانت الفراعنة عليه من الأعمال الإجرامية ، ويكفي في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إِنَّهُ كَانَ مِنَ المُفْسِدِينَ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ولم يكن فرعون قائماً بهذه الأعمال إلاّ بعمالة القبطيين الذين كانوا أعضاده وأنصاره ، وفي ظل هذه المناصرة ملكت الفراعنة بني إسرائيل رجالاً ونساءً ، فاستعبدوهم كما يعرب عن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ولمّا قال فرعون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نُرَبِّكَ فِينَا وَلِيدًا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واستعلى عليه بأنّه ربّاه وليداً منذ أن ولد إلى أن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موسى بأنّه هل تمن علي بهذا وقد عبدت بني إسرائيل ؟</w:t>
      </w:r>
    </w:p>
    <w:p>
      <w:pPr>
        <w:pStyle w:val="BookText"/>
        <w:rPr/>
      </w:pPr>
      <w:r>
        <w:rPr>
          <w:rFonts w:ascii="Amiri" w:hAnsi="Amiri" w:eastAsia="Amiri" w:cs="Amiri"/>
          <w:color w:val="111111"/>
          <w:sz w:val="28"/>
          <w:sz w:val="28"/>
          <w:szCs w:val="28"/>
          <w:rtl w:val="true"/>
          <w:lang w:bidi="ar-SA"/>
        </w:rPr>
        <w:t xml:space="preserve">وعلى ذلك فقتل واحد من أنصار الطغمة الأثيمة التي ذبحت مئات بل الآف الأطفال من بني إسرائيل واستحيوا نساءهم ، لا يعد في محكمة العقل والوجدان عملاً قبيحاً غير صحيح ، أضف إلى ذلك أنّ القبطي المقتول كان بصدد قتل الإسرائيلي لو لم يناصره موسى كما يحكي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يَقْتَتِلانِ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قتله القبطي لم يكن لفعله أيّ رد فعل ، لأنّه كان منتمياً للنظام السائد الذي لم يزل يستأصل بني إسرائيل ويريق دماءهم طوال سنين ، فكان قتله في نظره من قبيل قتل الإنسان الشريف أحد عبيده لأجل تخلّفه عن أمره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وقفت على ذلك ، فلنرجع إلى توضيح الجمل التي توهم المستدل بها </w:t>
      </w:r>
    </w:p>
    <w:p>
      <w:pPr>
        <w:pStyle w:val="BookText"/>
        <w:rPr/>
      </w:pPr>
      <w:r>
        <w:rPr>
          <w:rFonts w:ascii="Amiri" w:hAnsi="Amiri" w:eastAsia="Amiri" w:cs="Amiri"/>
          <w:color w:val="111111"/>
          <w:sz w:val="28"/>
          <w:sz w:val="28"/>
          <w:szCs w:val="28"/>
          <w:rtl w:val="true"/>
          <w:lang w:bidi="ar-SA"/>
        </w:rPr>
        <w:t xml:space="preserve">دلالتها على عدم العصمة فنقول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المناقشة التي دارت بين القبطي والإسرائيلي وانتهت إلى قتل الأوّل ، وعلى هذا الوجه ليست فيه أيّة دلالة على شيء ممّا يتوخاه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ابن الجهم عن الإمام الرضا علیه السلام عندما سأله المأمون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الاقتتال الذي كان وقع بين الرجلين لا ما فعله موسى من قتله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قتله القبطي ، وإنّما وصفه بأنّه من عمل الشيطان ،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كان عملاً خطأً محضاً ساقه إلى عاقبة وخيمة ، فاضطر إلى ترك الدار والوطن بعد ما انتشر سره ووقف بلاط فرعون على أنّ موسى قتل أحد أنصار الفراعنة ، وأتمروا عليه ليقتلوه ، ولولا أنّ مؤمن آل فرعون أوقفه على حقيقة الحال ، لأخذته الجلاوزة وقضوا على حياته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 فلم تكن لهذا العمل أيّة فائدة فردية أو اجتماعية سوى إلجائه إلى ترك الديار وإلقاء الرحل في دار الغربة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والاشتغال برعي الغنم أجيراً لشعيب علیه السلام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المعاصي تنسب إلى الشيطان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فكذلك الأعمال الخاطئة الناجمة من سوء التدبير وضلال السعي ، السائقة للإنسان إلى العواقب المرة ، تنسب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فالمعاصي والأعمال الخاطئة كلاهما تصح نسبتهما إلى الشيطان بملاك أنّه عدو مضل للإنسان ، والعدو لا يرضى بصلاحه وفلاحه بل يدفعه إلى ما فيه ضرره في الآجل والعاجل ، ولأجل ذلك قال بعدما قضى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عَمَلِ الشَّيْطَانِ إِنَّهُ عَدُوٌّ مُّضِلٌّ مُّبِينٌ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 القبطي كان عملاً ناجماً عن العجلة في محاولة تدمير العدو ، ولو أنّه كان يصبر على مضض الحياة قليلاً لنبذ القبطي مع جميع زملائه في اليم من دون أن توجد عاقبة وخيمة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فَأَخَذْنَاهُ وَجُنُودَهُ فَنَبَذْنَاهُمْ فِي الْيَمِّ فَانظُرْ كَيْفَ كَانَ عَاقِبَةُ الظَّالِمِينَ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مفاد الجملة الثانية التي هي من إحدى مستمسكات المستدل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ظَلَمْتُ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الكلام ليس مساوقاً للمعصية ومخالفة المولى ، بل هو كما صرح به أئمة اللغة وقدمنا نصوصهم عند البحث عن عصمة آدم عبارة عن وضع الشيء في غير موضعه ، وقد عرفت أنّ عمل موسى كان عملاً واقعاً في غير موقعه ، وخاطئاً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ساقه إلى عاقبة مرة ، حيث اضطر إلى ترك الأهل والدار والديار ، ومن جهة أُخرى أنّه كان عملاً ناشئاً من الاستعجال في إهلاك العدو بلا موجب ، ولأجل تينك الجهتين كان عملاً واقعاً في غير محله ، فصح أن يوصف العمل بالظلم ، والعامل بالظالم ، والذي يعرب عن ذلك إنّه جعله ظلماً لنفسه لا للمولى ، ولو كان معصية لكان ظلماً لمولاه وتعدياً على حقوقه ، كما هو الحال في الشرك فإنّه ظلم للمولى وتعدّ</w:t>
      </w:r>
    </w:p>
    <w:p>
      <w:pPr>
        <w:pStyle w:val="BookText"/>
        <w:rPr/>
      </w:pPr>
      <w:r>
        <w:rPr>
          <w:rFonts w:ascii="Amiri" w:hAnsi="Amiri" w:eastAsia="Amiri" w:cs="Amiri"/>
          <w:color w:val="111111"/>
          <w:sz w:val="28"/>
          <w:sz w:val="28"/>
          <w:szCs w:val="28"/>
          <w:rtl w:val="true"/>
          <w:lang w:bidi="ar-SA"/>
        </w:rPr>
        <w:t xml:space="preserve">عليه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تُشْرِكْ بِاللّهِ إِنَّ الشِّرْكَ لَظُلْمٌ عَظِيمٌ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الجملة الثالثة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فَاغْفِرْ لِي فَغَفَرَ لَهُ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طلب المغفرة دليلاً على صدور المعصية ، لأنّه بمعنى الستر ، والمراد منه إلغاء تبعة فعله وإنجاؤه من الغم وتخليصه من شر فرعون وملائه ، وقد عبر عنه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وَقَتَلْتَ نَفْسًا فَنَجَّيْنَاكَ مِنَ الْغَمِّ وَفَتَنَّاكَ فُتُونًا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نجّاه سبحانه بإخبار رجل من آل فرعون عن المؤامرة عليه ، فخرج من مصر خائفاً يترقّب إلى أن وصل أرض مدين ، فنزل دار شعيب ، وقص عليه القصص ، وقال له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 نَجَوْتَ مِنَ الْقَوْمِ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غفر وستر عمله ونجاه سبحانه من أعين الفراعنة ، ومكّن له الورود إلى ماء مدين والنزول في دار أحد أنبيائه علیهم السلام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القبطي وإن لم يكن معصية ولكن كان المترقب من موسى تركه وعدم اقترافه ، فصدور مثله من موسى يناسب طلب المغفرة ، فإنّ حسنات الأبرار سيئات المقربين ، إذ ربّ عمل مباح لا يؤاخذ به الإنسان العادي ولكنّه يؤاخذ به الإنسان العارف ، فضلاً عن شخصية إلهية سوف تبعث لمناضلة طاغية العصر ، فكان المناسب لساحتها هو الصبر والاستقامة في حوادث الحياة ، حلوها ومرّها ، والفصل بين المتخاصمين بكلام ليّن ، وقد أمر به عند ما بعث إلى فرعون فأمره سبحانه أن يقول له قولاً ليناً </w:t>
      </w:r>
      <w:r>
        <w:rPr>
          <w:rStyle w:val="FootnoteAnchor"/>
          <w:rtl w:val="true"/>
        </w:rPr>
        <w:footnoteReference w:id="328"/>
      </w:r>
      <w:r>
        <w:rPr>
          <w:rFonts w:ascii="Amiri" w:hAnsi="Amiri" w:eastAsia="Amiri" w:cs="Amiri"/>
          <w:color w:val="111111"/>
          <w:sz w:val="28"/>
          <w:sz w:val="28"/>
          <w:szCs w:val="28"/>
          <w:rtl w:val="true"/>
          <w:lang w:bidi="ar-SA"/>
        </w:rPr>
        <w:t xml:space="preserve">، وقد أوضحنا مفاد هذه الكلمة عند </w:t>
      </w:r>
    </w:p>
    <w:p>
      <w:pPr>
        <w:pStyle w:val="BookText"/>
        <w:rPr/>
      </w:pPr>
      <w:r>
        <w:rPr>
          <w:rFonts w:ascii="Amiri" w:hAnsi="Amiri" w:eastAsia="Amiri" w:cs="Amiri"/>
          <w:color w:val="111111"/>
          <w:sz w:val="28"/>
          <w:sz w:val="28"/>
          <w:szCs w:val="28"/>
          <w:rtl w:val="true"/>
          <w:lang w:bidi="ar-SA"/>
        </w:rPr>
        <w:t xml:space="preserve">البحث عن آدم وحواء 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فَعَلْتُهَا إِذًا وَأَنَا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من الضلال هو الغفلة عمّا يترتب على العمل من العاقبة الوخيمة ، ونسيانها ، وليس ذلك أمراً غريباً ، فقد استعمل في هذين المعنيين في الذكر الحكيم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تَرْضَوْنَ مِنَ الشُّهَدَاءِ أَن تَضِلَّ إِحْدَاهُمَا فَتُذَكِّرَ إِحْدَاهُمَا الأُخْرَى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فالمراد نسيان أحد الشاهدين وغفلته عما شهد به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ضَلَلْنَا فِي الأَرْضِ أَإِنَّا لَفِي خَلْقٍ جَدِيدٍ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أي إذا غبنا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وفي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تَرْضَوْنَ مِنَ الشُّهَدَاءِ أَن تَضِلَّ إِحْدَاهُمَا فَتُذَكِّرَ إِحْدَاهُمَا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يغيب عن حفظها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فَعَلْتُهَا إِذًا وَأَنَا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وضللت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الغيبوبة يقال ضل الماء في اللبن إذا غاب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ضَلَلْنَا فِي الأَرْضِ أَإِنَّا لَفِي خَلْقٍ جَدِيدٍ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كليم اللّه يعترف بتلك الجملة عندما اعترض عليه فرعون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وَفَعَلْتَ فَعْلَتَكَ الَّتِي فَعَلْتَ وَأَنتَ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ويعتذر عنها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فَعَلْتُهَا إِذًا وَأَنَا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والمناسب لمقام الاعتذار هو تفسير الضلال بالغفلة عمّا يترتب على العمل من النتائج ونسيانها</w:t>
      </w:r>
      <w:r>
        <w:rPr>
          <w:rFonts w:eastAsia="Amiri" w:cs="Amiri" w:ascii="Amiri" w:hAnsi="Amiri"/>
          <w:color w:val="111111"/>
          <w:sz w:val="28"/>
          <w:szCs w:val="28"/>
          <w:rtl w:val="true"/>
          <w:lang w:bidi="ar-SA"/>
        </w:rPr>
        <w:t xml:space="preserve">. </w:t>
      </w:r>
      <w:bookmarkStart w:id="303" w:name="pg17244_195118"/>
    </w:p>
    <w:p>
      <w:pPr>
        <w:pStyle w:val="BookText"/>
        <w:rPr/>
      </w:pPr>
      <w:bookmarkEnd w:id="303"/>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استولت عليّ الغفلة حين الاقتراف ، وغاب عني ما يترتب عليه من رد فعل ومر العاقبة ، ففعلت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اللحن الواضح تفسير الضلالة بضد الهداية ، كيف وانّ اللّه سبحانه يصفه قبل أن يقترف القتل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آتَيْنَاهُ حُكْمًا وَعِلْمًا وَكَذَلِكَ نَجْزِي المُحْسِنِينَ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كما أنّ نفس موسى بعد ما طلب المغفرة واستشعر إجابة دعائه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أَنْعَمْتَ عَلَيَّ فَلَنْ أَكُونَ ظَهِيرًا لِّلْمُجْرِمِينَ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أفيصح بعد هذا تفسير الضلالة بالغواية ضد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المستمسك الأوّل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القبطي ، فهلم معي ندرس المستمسك الثاني للخصم من اتهام كليم اللّه الأعظم ، عليه وعلى جميع رسل اللّه آلاف الثناء والتحية ، بعدم العصمة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7395161_1280447820"/>
      <w:bookmarkStart w:id="305" w:name="_Toc110"/>
      <w:bookmarkEnd w:id="304"/>
      <w:r>
        <w:rPr>
          <w:rtl w:val="true"/>
        </w:rPr>
        <w:t>ب</w:t>
      </w:r>
      <w:r>
        <w:rPr>
          <w:rtl w:val="true"/>
        </w:rPr>
        <w:t xml:space="preserve">. </w:t>
      </w:r>
      <w:r>
        <w:rPr>
          <w:rtl w:val="true"/>
        </w:rPr>
        <w:t>مشاجرته أخاه هارون علیه السلام</w:t>
      </w:r>
      <w:bookmarkEnd w:id="3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واعد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أغرق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جانب الطور الأيمن فيوفيه التوراة التي فيها بيان الشرائع والأحكام وما يحتاج إليه ، وكانت المواعدة على أن يوافي الميعاد مع جماعة من وجوه قومه ، فتعجّل موسى من بينهم شوقاً إلى ربّه وسبقهم على أن يلحقوا به ، ولمّا خاطبه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أَعْجَلَكَ عَن قَوْمِكَ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وورائي يدركونني عن قريب ، وعند ذلك أخبره سبحانه بأنّه امتحن قومه بعد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وَأَضَلَّهُمُ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موسى من الميقات إلى بني إسرائيل حزيناً مغضباً ، فرأى أنّ السامري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جسداً له صوت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إله بني إسرائيل عامة ، وتبعه السفلة والعوام ، واستقبل موسى هارون فألقى الألواح وأخذ يعاتب هارون ويناقشه ، وهذا ما يحكيه سبحانه في سورتين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مُوسَى إِلَى قَوْمِهِ غَضْبَانَ أَسِفًا قَالَ يَا قَوْمِ أَلَمْ يَعِدْكُمْ رَبُّكُمْ وَعْدًا حَسَنًا أَفَطَالَ عَلَيْكُمُ الْعَهْدُ أَمْ أَرَدتُّمْ أَن يَحِلَّ عَلَيْكُمْ غَضَبٌ مِّن رَّبِّكُمْ فَأَخْلَفْتُم مَّوْعِدِي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ابْنَ أُمَّ لا تَأْخُذْ بِلِحْيَتِي وَلا بِرَأْسِي إِنِّي خَشِيتُ أَن تَقُولَ فَرَّقْتَ بَيْنَ بَنِي إِسْرَائِيلَ وَلَمْ تَرْقُبْ قَوْلِي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يطرح سؤالان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ألقى الألواح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ناقش أخاه وقد قام بوظيفته ؟</w:t>
      </w:r>
    </w:p>
    <w:p>
      <w:pPr>
        <w:pStyle w:val="BookText"/>
        <w:rPr/>
      </w:pPr>
      <w:r>
        <w:rPr>
          <w:rFonts w:ascii="Amiri" w:hAnsi="Amiri" w:eastAsia="Amiri" w:cs="Amiri"/>
          <w:color w:val="111111"/>
          <w:sz w:val="28"/>
          <w:sz w:val="28"/>
          <w:szCs w:val="28"/>
          <w:rtl w:val="true"/>
          <w:lang w:bidi="ar-SA"/>
        </w:rPr>
        <w:t xml:space="preserve">وإليك تحليل السؤالين بعد بيان مقدمة وهي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موسى قد خلف هارون عندما ذهب إلى الميقات ، وقد حكاه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لأَخِيهِ هَارُونَ اخْلُفْنِي فِي قَوْمِي وَأَصْلِحْ وَلا تَتَّبِعْ سَبِيلَ المُفْسِدِينَ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هارون بوظيفته في قومه ، فعند ما أضلّهم السامري ناظرهم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إِنَّمَا فُتِنتُم بِهِ وَإِنَّ رَبَّكُمُ الرَّحْمَنُ فَاتَّبِعُونِي وَأَطِيعُوا أَمْرِي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واكتفى في ذلك بالبيان واللوم ولم يقم في وجههم بالضرب والتأديب وقد بيّنه </w:t>
      </w:r>
    </w:p>
    <w:p>
      <w:pPr>
        <w:pStyle w:val="BookText"/>
        <w:rPr/>
      </w:pPr>
      <w:r>
        <w:rPr>
          <w:rFonts w:ascii="Amiri" w:hAnsi="Amiri" w:eastAsia="Amiri" w:cs="Amiri"/>
          <w:color w:val="111111"/>
          <w:sz w:val="28"/>
          <w:sz w:val="28"/>
          <w:szCs w:val="28"/>
          <w:rtl w:val="true"/>
          <w:lang w:bidi="ar-SA"/>
        </w:rPr>
        <w:t xml:space="preserve">لأخيه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خَشِيتُ أَن تَقُولَ فَرَّقْتَ بَيْنَ بَنِي إِسْرَائِيلَ وَلَمْ تَرْقُبْ قَوْلِي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ما يخص هارون ، وأمّا ما يرجع إلى موسى ، فقد أخبره سبحانه عن إضلال السامري قومه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قَدْ فَتَنَّا قَوْمَكَ مِن بَعْدِكَ وَأَضَلَّهُمُ السَّامِرِيُّ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ورجع إلى قومه غضبان أسفاً وخاطبهم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بِئْسَمَا خَلَفْتُمُونِي مِن بَعْدِي أَعَجِلْتُمْ أَمْرَ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يَعِدْكُمْ رَبُّكُمْ وَعْدًا حَسَنًا أَفَطَالَ عَلَيْكُمُ الْعَهْدُ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الظرف العصيب أظهر كليم اللّه غضبه بإنجاز عملين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إلقاء الألواح جانباً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مناقشته أخاه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ذلك يطرح السؤالان نفسهما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ألقى الألواح أوّلاً ؟ ولماذا ناقش أخاه وناظره وقد قام بوظيفته ثانياً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ما اقترفه بنو إسرائيل من عبادة العجل كان من أقبح الأعمال وأفظعها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أهلك اللّه عدوهم وأورثهم أرضهم ، فكان المترقب منهم هو الثبات على طريق التوحيد ومكافحة ألوان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كفروا بعظيم النعمة ، وتركوا عبادته سبحانه ، وانخرطوا في سلك الثنوية مع الجهل بقبح عملهم وفظاعة فعلهم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أُمّة الكليم وإن كانت غافلة عن مدى قبح عملهم ، لكن سيدهم ورسولهم كان واقفاً على خطورة الموقف وتعدّي الأُمّة ، فاستشعر بأنّه لو لم يكافحهم بالعنف والشدة ولم يقم في وجههم بالاستنكار مع إبراز التأسف </w:t>
      </w:r>
    </w:p>
    <w:p>
      <w:pPr>
        <w:pStyle w:val="BookText"/>
        <w:rPr/>
      </w:pPr>
      <w:r>
        <w:rPr>
          <w:rFonts w:ascii="Amiri" w:hAnsi="Amiri" w:eastAsia="Amiri" w:cs="Amiri"/>
          <w:color w:val="111111"/>
          <w:sz w:val="28"/>
          <w:sz w:val="28"/>
          <w:szCs w:val="28"/>
          <w:rtl w:val="true"/>
          <w:lang w:bidi="ar-SA"/>
        </w:rPr>
        <w:t>والغضب ، فربّما تمادى القوم في غيّهم وضلالهم وحسبوا أنّهم لم يقترفوا إلاّ ذنباً خفيفاً أو مخالفة صغيرة ولم يعلموا أنّهم حتى ولو رجعوا إلى الطريق المهيع ، واتّبعوا جادة التوحيد ربّما بقيت رواسب الشرك في أغوار أذهانهم ، فلأجل إيقافهم على فظاعة العمل ، قام في مجال الإصلاح مثل المدير الذي يواجه الفساد فجأة في مديريته ولا يعلم من أين تسرب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يبادر إليه هو مواجهة القائم مقامه الذي خلفه في مكانه ، وأدلى إليه مفاتيح الأُمور ، فإذا ثبتت براءته ونزاهته وأنّه قام بوظيفته خير قيام حسب تشخيصه ومدى طاقته ، تركه حتى يقف على جذور الأمر والأسباب الواقعية التي أدت إلى الفساد والانهيار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قام الكليم بمعالجة القضية ، وعالج الواقعة المدهشة التي لو بقيت على حالها ، لانتهت إلى تسرب الشرك إلى عامة بني إسرائيل وذهب جهده طوال السنين سدى ، فأوّل رد فعل أبداه ، أنّه واجه أخاه القائم مقامه في غيبته ، بالشدة والعنف حتى يقف الباقون على خطورة الموقف ، فأخذ بلحيته ورأسه مهيمناً عليه متسائلاً بأنّه لماذا تسرب الشرك إلى قومه مع كونه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تبيّنت براءته وأنّه أدّى وظيفته كما يحكيه عنه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اندفع إليه بعطف وحنان ودعا 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لِي وَلأَخِي وَأَدْخِلْنَا فِي رَحْمَتِكَ وَأَنتَ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طلب المغفرة </w:t>
      </w:r>
      <w:r>
        <w:rPr>
          <w:rStyle w:val="FootnoteAnchor"/>
          <w:rtl w:val="true"/>
        </w:rPr>
        <w:footnoteReference w:id="338"/>
      </w:r>
      <w:r>
        <w:rPr>
          <w:rFonts w:ascii="IRNazanin" w:hAnsi="IRNazanin" w:eastAsia="IRNazanin"/>
          <w:color w:val="111111"/>
          <w:sz w:val="28"/>
          <w:sz w:val="28"/>
          <w:szCs w:val="28"/>
          <w:rtl w:val="true"/>
          <w:lang w:bidi="fa-IR"/>
        </w:rPr>
        <w:t xml:space="preserve">لنفسه وأخيه لا يدل على صدور أي خلاف منهما ، فإنّ الأنبياء والأولياء لاستشعارهم بخطورة الموقف وعظمة المسؤولية ، ما زالوا يطلبون غفران اللّه ورحمته لعلو درجاتهم كما هو واضح لمن تتبع أحوالهم ، وسيوافيك بيانه عند البحث عن عصمة النبي الأكرم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وبعدما تبيّن انّ السبب الواقعي لتسرب الشرك إلى قومه هو السامري وتبعه السفلة والعوام ، أخذ بتنبيههم بقوارع الخطاب وعواصف الكلام بما هو مذكور في سورتي الأعراف وطه نكتفي ببعضها حيث خاطب عبدة العجل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اتَّخَذُوا الْعِجْلَ سَيَنَالُهُمْ غَضَبٌ مِّن رَّبِّهِمْ وَذِلَّةٌ فِي الحَيَاةِ الدُّنْيَا وَكَذَلِكَ نَجْزِي المُفْتَرِينَ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واجه السامري خاطبه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خَطْبُكَ يَا 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يَبْصُرُوا بِهِ فَقَبَضْتُ قَبْضَةً مِّنْ أَثَرِ الرَّسُولِ فَنَبَذْتُهَا وَكَذَلِكَ سَوَّلَتْ 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لَكَ فِي الحَيَاةِ أَن تَقُولَ لا مِسَاسَ وَإِنَّ لَكَ مَوْعِدًا لَّن تُخْلَفَهُ وَانظُرْ إِلَى إِلَهِكَ الَّذِي ظَلْتَ عَلَيْهِ عَاكِفًا لَّنُحَرِّقَنَّهُ ثُمَّ لَنَنسِفَنَّهُ فِي الْيَمِّ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اللّهُ الَّذِي لا إِلَهَ إِلاَّ هُوَ وَسِعَ كُلَّ شَيْءٍ عِلْمًا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يعلم أنّه لماذا ألقى الألواح وتركها جانباً ؟ فلم يكن ذاك العمل إلاّ كرد فعل على عملهم القبيح وفعلهم الفظيع إلى حد استولى الغضب على موسى فألقى الألواح التي ظل أربعين يوماً في الميقات لتلقّيها حتى يحاسب القوم حسابهم ويقفوا على أنّهم أتوا بأعظم الجرائم وأكبر المعاصي</w:t>
      </w:r>
      <w:r>
        <w:rPr>
          <w:rFonts w:eastAsia="Amiri" w:cs="Amiri" w:ascii="Amiri" w:hAnsi="Amiri"/>
          <w:color w:val="111111"/>
          <w:sz w:val="28"/>
          <w:szCs w:val="28"/>
          <w:rtl w:val="true"/>
          <w:lang w:bidi="ar-SA"/>
        </w:rPr>
        <w:t xml:space="preserve">. </w:t>
      </w:r>
      <w:bookmarkStart w:id="306" w:name="pg17244_195127"/>
    </w:p>
    <w:p>
      <w:pPr>
        <w:pStyle w:val="BookText"/>
        <w:rPr/>
      </w:pPr>
      <w:bookmarkEnd w:id="306"/>
      <w:r>
        <w:rPr>
          <w:rFonts w:eastAsia="Times New Roman" w:cs="Times New Roman" w:ascii="Times New Roman" w:hAnsi="Times New Roman"/>
          <w:color w:val="111111"/>
          <w:sz w:val="28"/>
          <w:szCs w:val="28"/>
          <w:lang w:val="en-US" w:bidi="en-US"/>
        </w:rPr>
        <w:t>6</w:t>
      </w:r>
    </w:p>
    <w:p>
      <w:pPr>
        <w:pStyle w:val="Heading5"/>
        <w:numPr>
          <w:ilvl w:val="4"/>
          <w:numId w:val="1"/>
        </w:numPr>
        <w:rPr/>
      </w:pPr>
      <w:bookmarkStart w:id="307" w:name="__RefHeading___Toc7395163_1280447820"/>
      <w:bookmarkStart w:id="308" w:name="_Toc111"/>
      <w:bookmarkEnd w:id="307"/>
      <w:r>
        <w:rPr>
          <w:rtl w:val="true"/>
        </w:rPr>
        <w:t>عصمة داود علیه السلام وقضاؤه في النعجة</w:t>
      </w:r>
      <w:bookmarkEnd w:id="308"/>
    </w:p>
    <w:p>
      <w:pPr>
        <w:pStyle w:val="Heading6"/>
        <w:numPr>
          <w:ilvl w:val="5"/>
          <w:numId w:val="1"/>
        </w:numPr>
        <w:rPr/>
      </w:pPr>
      <w:bookmarkStart w:id="309" w:name="__RefHeading___Toc7395165_1280447820"/>
      <w:bookmarkStart w:id="310" w:name="_Toc112"/>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قد وصف سبحانه داود النبي علیه السلام بأسمى ما توصف به الشخصية المثالية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عَبْدَنَا دَاوُودَ ذَا الأَيْدِ إِنَّهُ أَوَّابٌ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ذكر ملكه وسلطنته على الجبال والطيور على وجه يمثل أقوى طاقة نالها البشر طيلة استخلافه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مَحْشُورَةً كُلٌّ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مُلْكَهُ وَآتَيْنَاهُ الحِكْمَةَ وَفَصْلَ الخِطَابِ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أخبر في الآية الأخيرة بأنّه أُوتي الحكمة وفصل الخطاب ، الذي يعد القضاء الصحيح بين المتخاصمين من فروعه وجزئياته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سبحانه ينقل بعده قضاءه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دَاوُودَ فَفَزِعَ مِنْهُمْ قَالُوا لا تَخَفْ 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وَتِسْعُونَ نَعْجَةً وَلِيَ نَعْجَةٌ وَاحِدَةٌ فَقَالَ أَكْفِلْنِيهَا وَعَزَّنِي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ظَلَمَكَ بِسُؤَالِ </w:t>
      </w:r>
      <w:bookmarkStart w:id="311" w:name="pg17244_195129"/>
    </w:p>
    <w:p>
      <w:pPr>
        <w:pStyle w:val="BookText"/>
        <w:rPr/>
      </w:pPr>
      <w:bookmarkEnd w:id="311"/>
      <w:r>
        <w:rPr>
          <w:rFonts w:ascii="Amiri" w:hAnsi="Amiri" w:eastAsia="Amiri" w:cs="Amiri"/>
          <w:color w:val="111111"/>
          <w:sz w:val="28"/>
          <w:sz w:val="28"/>
          <w:szCs w:val="28"/>
          <w:rtl w:val="true"/>
          <w:lang w:bidi="ar-SA"/>
        </w:rPr>
        <w:t xml:space="preserve">نَعْجَتِكَ إِلَى نِعَاجِهِ وَإِنَّ كَثِيرًا مِّنَ الخُلَطَاءِ لَيَبْغِي بَعْضُهُمْ عَلَى بَعْضٍ إِلاَّ الَّذِينَ آمَنُوا وَعَمِلُوا الصَّالِحَاتِ وَقَلِيلٌ مَّا هُمْ وَظَنَّ دَاوُودُ أَنَّمَا فَتَنَّاهُ فَاسْتَغْفَرَ رَبَّهُ وَخَرَّ رَاكِعًا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تمسكت المخطّئة لعصمة الأنبياء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فَاسْتَغْفَرَ رَبَّهُ وَخَرَّ رَاكِعًا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الاستغفار وغفرانه سبحانه له ، آية صدور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والإجابة عن هذا الاستدلال تحتاج إلى بيان مفردات الآية وإيضاح القصة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تفسير الآية يتم ببيان عدة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مفرداتها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القصة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الخصمان كانا من جنس البشر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استغفر داود ، وهل كان استغفاره للذنب أو لأجل ترك الأولى ؟</w:t>
      </w:r>
    </w:p>
    <w:p>
      <w:pPr>
        <w:pStyle w:val="BookText"/>
        <w:rPr/>
      </w:pPr>
      <w:r>
        <w:rPr>
          <w:rFonts w:ascii="Amiri" w:hAnsi="Amiri" w:eastAsia="Amiri" w:cs="Amiri"/>
          <w:color w:val="111111"/>
          <w:sz w:val="28"/>
          <w:sz w:val="28"/>
          <w:szCs w:val="28"/>
          <w:rtl w:val="true"/>
          <w:lang w:bidi="ar-SA"/>
        </w:rPr>
        <w:t xml:space="preserve">وإليك بيان هذه الأُمور </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7395167_1280447820"/>
      <w:bookmarkStart w:id="313" w:name="_Toc113"/>
      <w:bookmarkEnd w:id="312"/>
      <w:r>
        <w:rPr/>
        <w:t>1</w:t>
      </w:r>
      <w:r>
        <w:rPr>
          <w:rtl w:val="true"/>
        </w:rPr>
        <w:t xml:space="preserve">. </w:t>
      </w:r>
      <w:r>
        <w:rPr>
          <w:rtl w:val="true"/>
        </w:rPr>
        <w:t>توضيح المفردات</w:t>
      </w:r>
      <w:bookmarkEnd w:id="31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به الشخصان</w:t>
      </w:r>
      <w:r>
        <w:rPr>
          <w:rFonts w:eastAsia="Amiri" w:cs="Amiri" w:ascii="Amiri" w:hAnsi="Amiri"/>
          <w:color w:val="111111"/>
          <w:sz w:val="28"/>
          <w:szCs w:val="28"/>
          <w:rtl w:val="true"/>
          <w:lang w:bidi="ar-SA"/>
        </w:rPr>
        <w:t xml:space="preserve">. </w:t>
      </w:r>
      <w:bookmarkStart w:id="314" w:name="pg17244_195131"/>
    </w:p>
    <w:p>
      <w:pPr>
        <w:pStyle w:val="BookText"/>
        <w:rPr/>
      </w:pPr>
      <w:bookmarkEnd w:id="3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الارتقاء إلى أعلى السور ، وهو ما كان حائطاً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الارتقاء إلى أسنام البعير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الارتقاء إلى ذروة الجبال ، والمراد من المحراب في الآية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انقباض ونفار يعتري الإنسان من الشيء المخيف ، وهو من جنس الجزع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الأُنثى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اكفلنيها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اجعلها في كفالتي وتحت سلطتي ،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عزني في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غلبني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راجع إلى توضيح مفردات الآية</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7395169_1280447820"/>
      <w:bookmarkStart w:id="316" w:name="_Toc114"/>
      <w:bookmarkEnd w:id="315"/>
      <w:r>
        <w:rPr/>
        <w:t>2</w:t>
      </w:r>
      <w:r>
        <w:rPr>
          <w:rtl w:val="true"/>
        </w:rPr>
        <w:t xml:space="preserve">. </w:t>
      </w:r>
      <w:r>
        <w:rPr>
          <w:rtl w:val="true"/>
        </w:rPr>
        <w:t>إيضاح القصة</w:t>
      </w:r>
      <w:bookmarkEnd w:id="316"/>
    </w:p>
    <w:p>
      <w:pPr>
        <w:pStyle w:val="BookText"/>
        <w:rPr/>
      </w:pPr>
      <w:r>
        <w:rPr>
          <w:rFonts w:ascii="IRNazanin" w:hAnsi="IRNazanin" w:eastAsia="IRNazanin"/>
          <w:color w:val="111111"/>
          <w:sz w:val="28"/>
          <w:sz w:val="28"/>
          <w:szCs w:val="28"/>
          <w:rtl w:val="true"/>
          <w:lang w:bidi="fa-IR"/>
        </w:rPr>
        <w:t>كان داود علیه السلام جالساً في غرفته إذ دخل عليه شخصان بغير إذنه ، وكانا أخوين يملك أحدهما تسعاً وتسعين نعجة ويملك الآخر نعجة واحدة ، وطلب الأوّل من أخيه أن يعطيه النعجة التي تحت يده ، مدعياً كونه محقاً فيما يقترحه على أخيه ، وقد ألقى صاحب النعجة الواحدة كلامه على وجه هيّج رحمة النبي داود وعطفه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فقضى علیه السلام طبقاً لكلام المدعي من دون الاستماع إلى كلام المدعى عليه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ظَلَمَكَ بِسُؤَالِ نَعْجَتِكَ إِلَى نِعَاجِهِ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تنبّه أنّ ما صدر منه كان غير لائق بساحته ، وانّ رفع الشكوى إليه كان فتنة وامتحاناً منه سبحانه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رَبَّهُ وَخَرَّ رَاكِعًا وَأَنَابَ </w:t>
      </w:r>
      <w:r>
        <w:rPr>
          <w:rFonts w:eastAsia="Amiri" w:cs="Amiri" w:ascii="Amiri" w:hAnsi="Amiri"/>
          <w:color w:val="111111"/>
          <w:sz w:val="28"/>
          <w:szCs w:val="28"/>
          <w:rtl w:val="true"/>
          <w:lang w:bidi="ar-SA"/>
        </w:rPr>
        <w:t xml:space="preserve">) . </w:t>
      </w:r>
      <w:bookmarkStart w:id="317" w:name="pg17244_195133"/>
    </w:p>
    <w:p>
      <w:pPr>
        <w:pStyle w:val="Heading6"/>
        <w:numPr>
          <w:ilvl w:val="5"/>
          <w:numId w:val="1"/>
        </w:numPr>
        <w:rPr/>
      </w:pPr>
      <w:bookmarkStart w:id="318" w:name="__RefHeading___Toc7395171_1280447820"/>
      <w:bookmarkStart w:id="319" w:name="_Toc115"/>
      <w:bookmarkEnd w:id="317"/>
      <w:bookmarkEnd w:id="318"/>
      <w:r>
        <w:rPr/>
        <w:t>3</w:t>
      </w:r>
      <w:r>
        <w:rPr>
          <w:rtl w:val="true"/>
        </w:rPr>
        <w:t xml:space="preserve">. </w:t>
      </w:r>
      <w:r>
        <w:rPr>
          <w:rtl w:val="true"/>
        </w:rPr>
        <w:t>هل الخصمان كانا من جنس البشر ؟</w:t>
      </w:r>
      <w:bookmarkEnd w:id="319"/>
    </w:p>
    <w:p>
      <w:pPr>
        <w:pStyle w:val="BookText"/>
        <w:rPr/>
      </w:pPr>
      <w:r>
        <w:rPr>
          <w:rFonts w:ascii="Amiri" w:hAnsi="Amiri" w:eastAsia="Amiri" w:cs="Amiri"/>
          <w:color w:val="111111"/>
          <w:sz w:val="28"/>
          <w:sz w:val="28"/>
          <w:szCs w:val="28"/>
          <w:rtl w:val="true"/>
          <w:lang w:bidi="ar-SA"/>
        </w:rPr>
        <w:t xml:space="preserve">إنّ القرائن الحافة بالآية تشعر بأنّ الخصمين لم يكونا من جنس البشر ، وهذه القرائن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تسوّرهم المحراب ودخولهم عليه دخولاً غير عادي مع أنّ طبع الحال يقتضي أن يكون محرابه محفوفاً بالحرس ولا أقل بمن يطلعه على الأمر ، فلو كان الدخول بإذنهم كان داود علیه السلام مطّلعاً عليه ولم يكن هناك أيّ فزع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الخصمين لداود علیه السلام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الخطاب لا يصح أن تخاطب به الرعية الراعي ، وطبيعة الحال تقتضي أن يخاطب به الراعي الرعية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خطابهما لداود بما جاء في الآية ، أشبه بخطاب ضيف إبراهيم له علیه السلام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وَنَبِّئْهُمْ عَن ضَيْفِ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فَأَوْجَسَ مِنْهُمْ خِيفَةً قَالُوا لا تَخَفْ وَبَشَّرُوهُ بِغُلامٍ عَلِيمٍ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تنبهه علیه السلام بأنّه كان فتنة من اللّه له وامتحاناً منه ، وهي تشعر بأنّ الواقعة لم تكن عادية ، وهذا يناسب كون الدعوى مطروحة من جانبه سبحانه عن طريق الملائكة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الهدف من طرح تلك الواقعة كان لغاية تسديده في خلافته وحكمه بين الناس حتى يمارس القضاء بالنحو اللائق بساحته ولا يغفل عن التثبت </w:t>
      </w:r>
      <w:bookmarkStart w:id="320" w:name="pg17244_195135"/>
    </w:p>
    <w:p>
      <w:pPr>
        <w:pStyle w:val="BookText"/>
        <w:rPr/>
      </w:pPr>
      <w:bookmarkEnd w:id="320"/>
      <w:r>
        <w:rPr>
          <w:rFonts w:ascii="Amiri" w:hAnsi="Amiri" w:eastAsia="Amiri" w:cs="Amiri"/>
          <w:color w:val="111111"/>
          <w:sz w:val="28"/>
          <w:sz w:val="28"/>
          <w:szCs w:val="28"/>
          <w:rtl w:val="true"/>
          <w:lang w:bidi="ar-SA"/>
        </w:rPr>
        <w:t xml:space="preserve">ولأجل ذلك خاطبه سبحانه بعد قضائه في ذلك المورد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يؤيد كون الخصمين من الملائكة تمثّلوا له بصورة رجلين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القصة وطرح الشكوى عنده أمراً حقيقياً كقصة ضيف إبراهيم عليه الصلاة والسلام لا بصورة الرؤيا وما أشبهها</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7395173_1280447820"/>
      <w:bookmarkStart w:id="322" w:name="_Toc116"/>
      <w:bookmarkEnd w:id="321"/>
      <w:r>
        <w:rPr/>
        <w:t>4</w:t>
      </w:r>
      <w:r>
        <w:rPr>
          <w:rtl w:val="true"/>
        </w:rPr>
        <w:t xml:space="preserve">. </w:t>
      </w:r>
      <w:r>
        <w:rPr>
          <w:rtl w:val="true"/>
        </w:rPr>
        <w:t>كون الاستغفار لأجل ترك الأولى</w:t>
      </w:r>
      <w:bookmarkEnd w:id="322"/>
    </w:p>
    <w:p>
      <w:pPr>
        <w:pStyle w:val="BookText"/>
        <w:rPr/>
      </w:pPr>
      <w:r>
        <w:rPr>
          <w:rFonts w:ascii="Amiri" w:hAnsi="Amiri" w:eastAsia="Amiri" w:cs="Amiri"/>
          <w:color w:val="111111"/>
          <w:sz w:val="28"/>
          <w:sz w:val="28"/>
          <w:szCs w:val="28"/>
          <w:rtl w:val="true"/>
          <w:lang w:bidi="ar-SA"/>
        </w:rPr>
        <w:t xml:space="preserve">استدلت المخطّئة باستغفاره وإنابته إلى اللّه ، على صدور ذنب منه ولكنّه لا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قضاءه لم يكن قضاء باتاً خاتماً للشكوى ، بل كان قضاء على فرض السؤال ، وإنّ من يملك تسعاً وتسعين نعجة ولا يقتنع بها ويريد ضم نعجة أخيه إليها ، ظالم لأخيه ، وكان المجال بعد ذلك بالنسبة إلى المعترض مفتوحاً وإن كان الأولى والأليق بساحته هو أنّه إذا سمع الدعوى من أحد الخصمين ، أن يسأل الآخر عمّا عنده فيها ولا يتسرع في القضاء ولو بالنحو التقديري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بادر إليه لأنّه علیه السلام فوجئ بالقضية ودخل عليه المتخاصمان بصورة غير عادية فلم يظهر منه التثبت اللائق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تنبّه إلى ذلك وعرف أنّ ما وقع ، كان فتنة وامتحاناً من اللّه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رَبَّهُ وَخَرَّ رَاكِعًا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تداركاً لما صدر منه ممّا كان الأولى تركه ، أوّلاً ، وشكراً وتعظيماً لنعمة التنبّه الذي نال به فوراً بعد الزلّة ، ثانياً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الممكن أن يكون قضاؤه قبل سماع كلام المدّعى عليه ، لأجل انكشاف الواقع له بطريق من الطرق وانّ الحق مع المدّعي ، فقضى بلا استماع </w:t>
      </w:r>
    </w:p>
    <w:p>
      <w:pPr>
        <w:pStyle w:val="BookText"/>
        <w:rPr/>
      </w:pPr>
      <w:r>
        <w:rPr>
          <w:rFonts w:ascii="Amiri" w:hAnsi="Amiri" w:eastAsia="Amiri" w:cs="Amiri"/>
          <w:color w:val="111111"/>
          <w:sz w:val="28"/>
          <w:sz w:val="28"/>
          <w:szCs w:val="28"/>
          <w:rtl w:val="true"/>
          <w:lang w:bidi="ar-SA"/>
        </w:rPr>
        <w:t>لكلام المدّعى عليه ، نعم الأولى له حتى في هذه الصورة ترك التسرع في إصدار الحكم ، والقضاء بعد الاستماع ، ولمّا ترك ما هو الأولى بحاله استغفر لذلك ، وقد تكرر منا أنّ ترك الأولى من الأنبياء ذنب نسبي وإن لم يكن ذنباً على وجه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الشكوى مرفوعة إليه من قبل الملائكة ، ولم يكن ذلك الظرف ظرف التكليف ، كانت خطيئة داود في ظرف لا تكليف هناك ، كما أنّ خطيئة آدم علیه السلام كانت في الجنة ولم تكن الجنّة دار تكليف ، ومع ذلك كلّه لمّا كان التسرع في القضاء بهذا الوجه أمراً مرغوباً عنه ، استغفر داود وأناب إلى اللّه استشعاراً بخطر المسؤولية بحيث يعد ترك الأولى منه ذنباً يحتاج إلى الاستغفار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وردت في التفاسير أحاديث في تفسير الآية لا يشك ذو مسكة من العقل أنّها إسرائيليات تسربت إلى الأُمّة الإسلامية عن طريق أحبار اليهود ورهبان المسيحية ، فالأولى الضرب عنها صفحاً ، وسياق الآيات يكشف عن أنّ زلته لم تكن إلاّ في أمر القضاء فقط لا ما تدّعيه جهلة الأحبار من ابتلائه بما يخجل القلم عن ذكره ، ولأجله يقول الإمام علي علیه السلام في حق من وضع هذه الترهات أو نسبها إلى النبي داود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أُوتى برجل يزعم أنّ داود تزوج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جلدته 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للنبوة وحدّاً للإسلام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23" w:name="pg17244_195139"/>
    </w:p>
    <w:p>
      <w:pPr>
        <w:pStyle w:val="BookText"/>
        <w:rPr/>
      </w:pPr>
      <w:bookmarkEnd w:id="323"/>
      <w:r>
        <w:rPr>
          <w:rFonts w:eastAsia="Times New Roman" w:cs="Times New Roman" w:ascii="Times New Roman" w:hAnsi="Times New Roman"/>
          <w:color w:val="111111"/>
          <w:sz w:val="28"/>
          <w:szCs w:val="28"/>
          <w:lang w:val="en-US" w:bidi="en-US"/>
        </w:rPr>
        <w:t>7</w:t>
      </w:r>
    </w:p>
    <w:p>
      <w:pPr>
        <w:pStyle w:val="Heading5"/>
        <w:numPr>
          <w:ilvl w:val="4"/>
          <w:numId w:val="1"/>
        </w:numPr>
        <w:rPr/>
      </w:pPr>
      <w:bookmarkStart w:id="324" w:name="__RefHeading___Toc7395175_1280447820"/>
      <w:bookmarkStart w:id="325" w:name="_Toc117"/>
      <w:bookmarkEnd w:id="324"/>
      <w:r>
        <w:rPr>
          <w:rtl w:val="true"/>
        </w:rPr>
        <w:t>عصمة سليمان علیه السلام ومسألة عرض الصافنات الجياد وطلب الملك</w:t>
      </w:r>
      <w:bookmarkEnd w:id="325"/>
    </w:p>
    <w:p>
      <w:pPr>
        <w:pStyle w:val="Heading6"/>
        <w:numPr>
          <w:ilvl w:val="5"/>
          <w:numId w:val="1"/>
        </w:numPr>
        <w:rPr/>
      </w:pPr>
      <w:bookmarkStart w:id="326" w:name="__RefHeading___Toc7395177_1280447820"/>
      <w:bookmarkStart w:id="327" w:name="_Toc118"/>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إنّ سليمان النبي صلی اللّه علیه و آله أحد الأنبياء وقد ملك من القدرة أروعها ومن السيطرة والسطوة أطولها ، وآتاه اللّه الحكم والحلم والعلم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دَاوُودَ وَسُلَيْمَانَ عِلْمًا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آتَيْنَا حُكْمًا وَعِلْمًا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وعلّمه منطق الطير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عُلِّمْنَا مَنطِقَ الطَّيْرِ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ووصف اللّه قدرته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 لِسُلَيْمَانَ جُنُودُهُ مِنَ الجِنِّ وَالإِنسِ وَالطَّيْرِ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إلى غير ذلك من الآيات الواردة في توصيف قدرته وسعة علمه وعلو درجاته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أصحاب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صلى الصلاة الأُولى ، وقعد على كرسيه والخيل تعرض عليه حتى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آثرت حبَّ الخيل على ذكر ربّي ، وأنّ هذه الخيل شغلتني عن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برد الخيل فأخذ يضرب سوقها وأعناقها ، لأنّها كانت سبب فوت صلاته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 التفاسير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رد الشمس عليه ، فردّت فصلّى العصر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ويدّعي بعض هؤلاء أنّ ما ساقوه من القصة تدل عليه الآيات التالية ،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لِدَاوُودَ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لما ذكروه مسحة من الحق أو لمسة من الصدق ، أو أنّ الآيات تهدف إلى أمر آخر خفي على هؤلاء ، وأنّهم أخذوا ما ذكروه من علماء أهل الكتاب ، كما سيوافيك بيانه ؟</w:t>
      </w:r>
    </w:p>
    <w:p>
      <w:pPr>
        <w:pStyle w:val="BookText"/>
        <w:rPr/>
      </w:pPr>
      <w:r>
        <w:rPr>
          <w:rFonts w:ascii="Amiri" w:hAnsi="Amiri" w:eastAsia="Amiri" w:cs="Amiri"/>
          <w:color w:val="111111"/>
          <w:sz w:val="28"/>
          <w:sz w:val="28"/>
          <w:szCs w:val="28"/>
          <w:rtl w:val="true"/>
          <w:lang w:bidi="ar-SA"/>
        </w:rPr>
        <w:t>ونقد هذه القصة المزعومة يتوقف على توضيح مفاد الآيات حتى يقف القارئ على أنّها من قبيل التفسير بالرأي ، الممنوع ، ومن تلفيقات علماء أهل الكتاب التي حمّلت على القرآن وهو بريء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الخيل الواقفة على ثلاث قوائم ، الواضعة طرف السنبك الرابع على الأرض حتى يكون على طرف الحافر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السراع من الخيل ، كأنّها تجود بالركض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يطلق على المال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والمراد منه هنا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والعرب تسمّي الخيل خيراً ، وسمّى </w:t>
      </w:r>
    </w:p>
    <w:p>
      <w:pPr>
        <w:pStyle w:val="BookText"/>
        <w:rPr/>
      </w:pPr>
      <w:r>
        <w:rPr>
          <w:rFonts w:ascii="IRNazanin" w:hAnsi="IRNazanin" w:eastAsia="IRNazanin"/>
          <w:color w:val="111111"/>
          <w:sz w:val="28"/>
          <w:sz w:val="28"/>
          <w:szCs w:val="28"/>
          <w:rtl w:val="true"/>
          <w:lang w:bidi="fa-IR"/>
        </w:rPr>
        <w:t xml:space="preserve">النبيُّ زيد الخيل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الخير معقود بنواصي الخيل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يكون خيراً ، وهو لم يزل يعد وسيلة الحياة في عامة الحضارات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البغض ، قال 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 وحببته بمعنى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عن المفعول المحذوف ، وتقديره إنّي أحببت الخيل حبَّ الخير ، ويريد أنّ حبي للخيل نفس الحب للخير ، لأنّ الخيل كما عرفت وسيلة نجاح الإنسان في حياته الفردية والاجتماعية ، خصوصاً عند الجهاد مع العدو والهجوم عليه ، ويحتمل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لا بدلاً عن المفعول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لمنشأ حبّه للخير وسببه ، وأنّ حبه له ناش عن ذكر ربّه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وتقدير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الخير حبّاً ناشئاً عن ذكر اللّه سبحانه وأمره ، حيث أمر عباده المخلصين بالإعداد للجهاد ومكافحة الشرك وقلع الفساد بالسيف والخيل ، ولأجل ذلك قمت بعرض الخيل ، كل ذلك امتثالاً لأمره سبحانه لا إجابة لدعوة الغرائز التي لا يخلو منها إنسان كما أشار إليه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ويجد نظير تلك الدعوة في الذكر الحكيم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 الفعل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الصافنات الجياد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الخيل أخذت بالركض حتى غابت عن بصره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الخيل التي تدل عليها الصافنات الجياد ، والمقصود أنّه أمر بردّها عليه بعدما غابت عن بصره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ذلك يطرح السؤال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لماذا أمر بالرد ، وما كان الهدف منه ؟ فبيّنه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فَطَفِقَ مَسْحًا بِالسُّوقِ 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شرع بمسح أعراف خيله وعراقيبها بيده تقديراً لركابها ومربيها الذين قاموا بواجبهم بإعداد وسائل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اتضح مفاد مفردات الآية وجملها ، وعلى هذا تكون الآيات هادفة إلى تصوير عرض عسكري قام به أحد الأنبياء ذوي السلطة والقدرة في أيّام ملكه وقدرته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سليمان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القرآن إلى ملكه وقدرته وسطوته وسيطرته على جنوده من الإنس والجن وتعرّفه على منطق الطير ، إلى غير ذلك من صنوف قدرته وعظمته التي خصصها به بين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عشية يوم بعرض عسكري ، وقد ركب جنوده من الخيل السراع ، فأخذت تركض من بين يديه إلى أنْ غابت عن بصره ، فأمر أصحابه بردّها عليه ، حتّى إذا ما وصلت إليه قام تقديراً لجهودهم بمسح أعناق الخيل وعراقيبها</w:t>
      </w:r>
      <w:r>
        <w:rPr>
          <w:rFonts w:eastAsia="Amiri" w:cs="Amiri" w:ascii="Amiri" w:hAnsi="Amiri"/>
          <w:color w:val="111111"/>
          <w:sz w:val="28"/>
          <w:szCs w:val="28"/>
          <w:rtl w:val="true"/>
          <w:lang w:bidi="ar-SA"/>
        </w:rPr>
        <w:t xml:space="preserve">. </w:t>
      </w:r>
      <w:bookmarkStart w:id="328" w:name="pg17244_195147"/>
    </w:p>
    <w:p>
      <w:pPr>
        <w:pStyle w:val="BookText"/>
        <w:rPr/>
      </w:pPr>
      <w:bookmarkEnd w:id="328"/>
      <w:r>
        <w:rPr>
          <w:rFonts w:ascii="Amiri" w:hAnsi="Amiri" w:eastAsia="Amiri" w:cs="Amiri"/>
          <w:color w:val="111111"/>
          <w:sz w:val="28"/>
          <w:sz w:val="28"/>
          <w:szCs w:val="28"/>
          <w:rtl w:val="true"/>
          <w:lang w:bidi="ar-SA"/>
        </w:rPr>
        <w:t xml:space="preserve">ولم يكن قيامه بهذا العمل صادراً عنه لجهة إظهار القدرة والسطوة أو للبطر والشهوة ، بل إطاعة لأمره سبحانه وذكره حتى يقف الموحدون على وظائفهم ، ويستعدوا للكفاح والنضال ما تمكنوا ، ويهيّئوا الأدوات اللازمة في هذا المجال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تهدف إليه الآيات وينطبق عليها انطباقاً واضحاً ، فهلّم معي ندرس المعنى الذي فرض على الآيات ، وهي بعيدة عن تحمّله وبريئة منه</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7395179_1280447820"/>
      <w:bookmarkStart w:id="330" w:name="_Toc119"/>
      <w:bookmarkEnd w:id="329"/>
      <w:r>
        <w:rPr>
          <w:rtl w:val="true"/>
        </w:rPr>
        <w:t>نقد التفسير المفروض على القرآن</w:t>
      </w:r>
      <w:bookmarkEnd w:id="330"/>
    </w:p>
    <w:p>
      <w:pPr>
        <w:pStyle w:val="BookText"/>
        <w:rPr/>
      </w:pPr>
      <w:r>
        <w:rPr>
          <w:rFonts w:ascii="Amiri" w:hAnsi="Amiri" w:eastAsia="Amiri" w:cs="Amiri"/>
          <w:color w:val="111111"/>
          <w:sz w:val="28"/>
          <w:sz w:val="28"/>
          <w:szCs w:val="28"/>
          <w:rtl w:val="true"/>
          <w:lang w:bidi="ar-SA"/>
        </w:rPr>
        <w:t xml:space="preserve">إنّ في نفس الآيات قرائن وشواهد تدل على بطلان القصة التي اتخذت تفسيراً للآيات ، وإليك بيانها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الذكر الحكيم يذكر القصة بالثناء على سليمان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لِدَاوُودَ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فاسلوب البلاغة يقتضي أن لا يذكر بعده ما يناقضه ويضادّه ، فأين وصفه بحسن العبودية والرجوع إلى اللّه في أُمور دينه ودنياه ، من انشغاله بعرض الخيل وغفلته عن الصلاة المفروضة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فرضت صحة الواقعة ، فلازم البلاغة ذكرها في محل آخر ، لا ذكرها بعد المدح والثناء المذكورين في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يصح 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أَحْبَبْتُ حُبَّ الخَيْرِ عَن ذِكْرِ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القصة إذا تضمن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الترجيح والاختيار ، والتقدير أي أحببت حب الخير مقدّماً إيّاه على ذكر ربّي ومختاراً إيّاه عليه ، وهو يحتاج إلى</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قلنا بالتضمين ، فيجب أن يقال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ذكر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أحببت حب الخير واخترته على ذكر اللّه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فَاسْتَحَبُّوا الْعَمَى عَلَى الهُدَى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اسْتَحَبُّوا الْكُفْرَ عَلَى الإِيمَانِ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ضمير الفعل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الصافنات المذكورة في الآية ، وعلى التفسير المفروض يرجع إلى الشمس ، وليست مذكورة في الآية ، ودلالة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ضعيفة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الصافنات ، وعلى التفسير المفروض يرجع إلى الشمس ، وهي غير 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الخطاب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متوجه إلى رؤساء الجنود وهو واقع موقعه ، وعلى التفسير المنقول عن بعضهم </w:t>
      </w:r>
      <w:r>
        <w:rPr>
          <w:rStyle w:val="FootnoteAnchor"/>
          <w:rtl w:val="true"/>
        </w:rPr>
        <w:footnoteReference w:id="359"/>
      </w:r>
      <w:r>
        <w:rPr>
          <w:rFonts w:ascii="Amiri" w:hAnsi="Amiri" w:eastAsia="Amiri" w:cs="Amiri"/>
          <w:color w:val="111111"/>
          <w:sz w:val="28"/>
          <w:sz w:val="28"/>
          <w:szCs w:val="28"/>
          <w:rtl w:val="true"/>
          <w:lang w:bidi="ar-SA"/>
        </w:rPr>
        <w:t>يكون متوجهاً إلى الملائكة ، وهو لا يناسب ، إلاّ كونه منه سبحانه لعلوّه واستعلائه ، لا من مثل سليمان بالنسبة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للصفوة من عباده سبحانه ولاية تكوينية ومقدرة موهوبة على التصرّف في الكون بإذنه سبحانه ، لغايات مقدّسة لإثبات نبوّتهم وكونهم مبعوثين من اللّه سبحانه لهداية عباده ، وتدلّ عليها آيات كثيرة تعرضنا لبعضها في كتابنا مفاهيم القرآن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المقام هنا مناسباً للتحدّي حتى يتوصل إلى </w:t>
      </w:r>
    </w:p>
    <w:p>
      <w:pPr>
        <w:pStyle w:val="BookText"/>
        <w:rPr/>
      </w:pPr>
      <w:r>
        <w:rPr>
          <w:rFonts w:ascii="Amiri" w:hAnsi="Amiri" w:eastAsia="Amiri" w:cs="Amiri"/>
          <w:color w:val="111111"/>
          <w:sz w:val="28"/>
          <w:sz w:val="28"/>
          <w:szCs w:val="28"/>
          <w:rtl w:val="true"/>
          <w:lang w:bidi="ar-SA"/>
        </w:rPr>
        <w:t>الإعجاز والتصرّف في الكون بالأمر برد الشمس ، فإنّ الصلاة الفائتة لو كانت مفروضة فجبرانها بقضائها ، ولو كانت مسنونة فلا إشكال في فوتها ، فلم يكن هناك لزوم للتصرّف في الكون وأمر ملائكة اللّه بردّها حتى يأتي بالصلاة المسنونة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رد الشمس من ملائكته سبحانه ، فاللازم أن يذكر الغاية من ردّها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أتوضّأ وأُصلي ، وليس لهذا ذكر في الآية ، بل المذكور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فَطَفِقَ مَسْحًا بِالسُّوقِ 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يعرب عن أنّ الغاية المترتبة على الرد هي مسح السوق والأعناق ، لا التوضّؤ والصلاة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تفسير المسح بالقطع ، تفسير بلا دليل ، إذ المتبادر من المسح هو إمرار اليد عليها لا قطعها واجتثاثها ، ولو كان هذا هو المراد ممّا ورد في القصة فالأنسب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ضرباً بالسوق ، لا مسحاً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التفسير المذكور ينتهي إلى كذّاب الأحبار ، وهو كعب الذي لم يزل يدسّ في القصص والأخبار بنزعاته اليهودية ، ومن أراد أن يقف على دوره في الوضع والكذب وغير ذلك في هذا المجال فعليه أن يرجع إلى أبحاثنا في الملل والنحل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بعض المفسرين قاموا بتفسير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فَطَفِقَ مَسْحًا بِالسُّوقِ 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بمسحها بالماء كناية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ضعفه كما ترى ، إذ لو كان المراد ما ذكره ذلك البعض ، فلماذا بدل الغسل بالمسح ، والساقين بالسوق والعنق بالأعناق ، مع أنّه لم يكن لسليمان إلاّ ساقان وعنق واحد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قتل الخيل التي عبّر عنها نفس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 الاشتغال بعرضها صار سبباً لفوت الصلاة أشبه بعمل إنسان لا يملك من العقل شيئاً ، وحاشا سليمان الذي آتاه اللّه الحكم والعلم وسلّطه على الأرض من الإنس </w:t>
      </w:r>
    </w:p>
    <w:p>
      <w:pPr>
        <w:pStyle w:val="BookText"/>
        <w:rPr/>
      </w:pPr>
      <w:r>
        <w:rPr>
          <w:rFonts w:ascii="Amiri" w:hAnsi="Amiri" w:eastAsia="Amiri" w:cs="Amiri"/>
          <w:color w:val="111111"/>
          <w:sz w:val="28"/>
          <w:sz w:val="28"/>
          <w:szCs w:val="28"/>
          <w:rtl w:val="true"/>
          <w:lang w:bidi="ar-SA"/>
        </w:rPr>
        <w:t>والجن والسماء ، من هذا العمل الذي لا يقترفه السفلة من الناس إلاّ المجانين منهم ، ولا العاديّون من السوقة ، فضلاً عن أنبياء اللّه وأوليائه المنزّهين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نلفت نظر القارئ إلى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الآيات في تفسيره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قصة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سليمان علیه السلام استعرض خيلاً له بالعشي ، ففاتته صلاة كان يصليها قبل الغروب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عليّ ، فردّوها عليه ، فجعل يضرب أعناقها وسيقانها جزاء ما شغلته عن ذكر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جعل يمسح سوقها وأعناقها إكراماً لها ، لأنّها كانت خيلاً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الروايتين لا دليل عليها ، ويصعب الجزم بشيء منها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من السيد أنّه أعطى الروايتين مكانة واحدة مع أنّ الأُولى تضاد حكم العقل ، وسيرة الأنبياء والعلماء ، لذلك يسهل الجزم ببطلانها ، وأمّا الثانية فهي تنطبق على ظاهر الآيات كمال الانطباق ، وهو المروي عن حبر الأُمّة ابن عباس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الرواية الأُولى عن أُناس كانوا لا يتحرّزون من الأخذ عن الأحبار المستسلمين ، فنقلها الطبري في تفسيره ، عن السدي وقتادة ، حتى أنّ الطبري مع نقله أُولى الروايتين اختار قول ابن عباس واستوجهه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لم يكن ليعذب حيواناً بالعرقبة ، ويهلك مالاً من ماله بغير سبب سوى أنّه اشتغل عن صلاته بالنظر إليها ولا ذنب لها باشتغاله بالنظر إليها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31" w:name="pg17244_195155"/>
    </w:p>
    <w:p>
      <w:pPr>
        <w:pStyle w:val="BookText"/>
        <w:rPr/>
      </w:pPr>
      <w:bookmarkEnd w:id="331"/>
      <w:r>
        <w:rPr>
          <w:rFonts w:ascii="Amiri" w:hAnsi="Amiri" w:eastAsia="Amiri" w:cs="Amiri"/>
          <w:color w:val="111111"/>
          <w:sz w:val="28"/>
          <w:sz w:val="28"/>
          <w:szCs w:val="28"/>
          <w:rtl w:val="true"/>
          <w:lang w:bidi="ar-SA"/>
        </w:rPr>
        <w:t xml:space="preserve">ولا يقصر عنه ما نقله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الأساطير حول هذه الخيول ، فروي عن إبراهيم التميمي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عشرين ألف فرس ذات أجنحة ، فعقرها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نقل قول ابن عباس في تفسير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سليمان يمسح أعراف الخيل وعراقيبها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حال التفسير المفروض على الآية ، وهناك مستمسك آخر في مورد سليمان للمخطّئة نأتي به</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7395181_1280447820"/>
      <w:bookmarkStart w:id="333" w:name="_Toc120"/>
      <w:bookmarkEnd w:id="332"/>
      <w:r>
        <w:rPr>
          <w:rtl w:val="true"/>
        </w:rPr>
        <w:t>الفتنة التي امتحن بها سليمان</w:t>
      </w:r>
      <w:bookmarkEnd w:id="333"/>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فَتَنَّا سُلَيْمَانَ وَأَلْقَيْنَا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وَهَبْ لِي مُلْكًا لاَّ يَنبَغِي لأَحَدٍ مِّن بَعْدِي إِنَّكَ أَنتَ الْوَهَّابُ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مفاد الآيات يترتب على البحث عن 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الفتنة التي امتحن بها سليمان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طلب المغفرة مع التمسّك بحبل العصمة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يطلب لنفسه الملك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يطلب ملكاً لا ينبغي لأحد من بعده ؟</w:t>
      </w:r>
    </w:p>
    <w:p>
      <w:pPr>
        <w:pStyle w:val="BookText"/>
        <w:rPr/>
      </w:pPr>
      <w:r>
        <w:rPr>
          <w:rFonts w:ascii="Amiri" w:hAnsi="Amiri" w:eastAsia="Amiri" w:cs="Amiri"/>
          <w:color w:val="111111"/>
          <w:sz w:val="28"/>
          <w:sz w:val="28"/>
          <w:szCs w:val="28"/>
          <w:rtl w:val="true"/>
          <w:lang w:bidi="ar-SA"/>
        </w:rPr>
        <w:t xml:space="preserve">أمّا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الآيات الواردة في المقام ما يكشف عن حقيقتها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فقد نقل أهل الحديث حول تبيين الفتنة روايات يلوح منها </w:t>
      </w:r>
    </w:p>
    <w:p>
      <w:pPr>
        <w:pStyle w:val="BookText"/>
        <w:rPr/>
      </w:pPr>
      <w:r>
        <w:rPr>
          <w:rFonts w:ascii="Amiri" w:hAnsi="Amiri" w:eastAsia="Amiri" w:cs="Amiri"/>
          <w:color w:val="111111"/>
          <w:sz w:val="28"/>
          <w:sz w:val="28"/>
          <w:szCs w:val="28"/>
          <w:rtl w:val="true"/>
          <w:lang w:bidi="ar-SA"/>
        </w:rPr>
        <w:t xml:space="preserve">أنّها إسرائيليات ، بثّها أحبار اليهود بين المسلمين ، وقد ابتلي بها المسلمون في كثير من المجالات التفسيرية والتاريخية والعقائدية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من اللّه سبحانه أن يقيض جماعة من المثقفين والمحقّقين ويوفّقهم لتهذيب الكتب الإسلامية منها وتنقيحها عن 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بين هذه الروايات ما يمكن أن يعتمد عليه ، وهو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لسليمان ولد شاب ذكي كان يحبّه حبّاً شديداً ، فأماته اللّه على بساطه فجأة بلا مرض ، اختباراً من اللّه تعالى لسليمان وابتلاء لصبره في إماتة ولده ، وألقى جسمه على كرسيه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الابتلاء بموت الولد الشاب من أعظم الابتلاءات ، والصبر في هذا المجال وتفويض الأمر إلى اللّه سبحانه آية كمال النفس ، فلم يكن الهدف من الابتلاء إلاّ أن يتفتح الكمال المركوز في ذاته ، حتى يخرج من القوّة إلى الفعل ، وسنوضح فلسفة الابتلاء عند البحث عن ابتلاء إبراهيم بالكلمات فانتظر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أن سيد قطب قد اعتمد في تفسير الفتنة على رواية يبدو أنّها من الإسرائيليات التي أخذها أبو هريرة عن كعب الأحبار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أثراً صحيحاً أركن إليه في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الجسد الذي أُلقي على كرسي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حديث صحيح ، في ذاته ، ولكن علاقته بأحد هذين الحادثين ليست أكيدة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هو ما رواه أبو هريرة عن رسول اللّه صلی اللّه علیه و آله ، وأخرجه البخاري في صحيحه مرفوعاً ، ونصه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لأطوفنّ الليلة على سبعين امرأة ، كل واحدة تأتي بفارس يجاهد في سبيل اللّه ،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فطاف سليمان عليهن ، فلم تحمل إلاّ امرأة جاءت بشق رجل ، 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إن شاء اللّه لجاهدوا في سبيل </w:t>
      </w:r>
    </w:p>
    <w:p>
      <w:pPr>
        <w:pStyle w:val="BookText"/>
        <w:rPr/>
      </w:pPr>
      <w:r>
        <w:rPr>
          <w:rFonts w:ascii="Amiri" w:hAnsi="Amiri" w:eastAsia="Amiri" w:cs="Amiri"/>
          <w:color w:val="111111"/>
          <w:sz w:val="28"/>
          <w:sz w:val="28"/>
          <w:szCs w:val="28"/>
          <w:rtl w:val="true"/>
          <w:lang w:bidi="ar-SA"/>
        </w:rPr>
        <w:t xml:space="preserve">اللّه فرساناً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أن تكون هذه هي الفتنة التي تشير إليها الآيات ، وأن يكون الجسد هو هذا الوليد الشق ، ولكن هذا مجرد احتمال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لا نعلّق على هذا الحديث شيئاً وإنّما نترك القضاء فيه إلى القارئ لكي يقضي فيه ، وكفى في ضعفه أنّه من مرويات أبي هريرة ، وقد وصفها سيد قطب بأنّها مجرّد احتمال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يعلم الجواب عن السؤال الثاني ، فالظاهر أنّه كان له علیه السلام فيه رجاء أو أُمنية ، فأماته وألقاه على كرسيه ، حتى يوقفه على أنّ حق العبودية تفويض الأمر إلى اللّه والتسليم إليه ، ولعل هذا المقدار من الرجاء وعقد الأُمنية على الولد يعد نحو انقطاع من اللّه إلى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وإن لم يكن معصية ولكن الأليق بحال الأولياء غيره ، ولأجل ذلك لما استشعر بوظيفته التي يوجبها مقامه ، أناب إلى اللّه ورجع إليه وطلب المغفرة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تكرر منّا أنّ طلب المغفرة ليس دليلاً على العصيان وصدور الذنب ، بل كل فعل أو ترك صدر من الرجال العارفين بحقيقة الربوبية وعمق العبودية ، وكان الأولى والأليق خلافه ، استوجب طلب الغفران ، وإن لم يكن معصية وخلافاً في منطق الشرع ، ولأجل ذلك انّ أولياء اللّه لم يزالوا مستغفرين كل يوم وليلة لسعة استشعارهم بعظمة الوظيفة في مقابل عظمة الخالق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طلب الملك من اللّه سبحانه ، فلم يكن الملك </w:t>
      </w:r>
    </w:p>
    <w:p>
      <w:pPr>
        <w:pStyle w:val="BookText"/>
        <w:rPr/>
      </w:pPr>
      <w:r>
        <w:rPr>
          <w:rFonts w:ascii="Amiri" w:hAnsi="Amiri" w:eastAsia="Amiri" w:cs="Amiri"/>
          <w:color w:val="111111"/>
          <w:sz w:val="28"/>
          <w:sz w:val="28"/>
          <w:szCs w:val="28"/>
          <w:rtl w:val="true"/>
          <w:lang w:bidi="ar-SA"/>
        </w:rPr>
        <w:t xml:space="preserve">مقصوداً لذاته ، لأنّ مثل هذا الملك لا ينفك عن الظلم والتعدّي وهضم الحقوق إلى غير ذلك مما أُشير إليه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وفي قوله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كانت طبيعة الملوكية في الأعصار الغابرة والحاضرة ، فهي مع الاستبداد والاستعباد وغصب الأموال وقتل النفوس المحترمة متلازمة ، كما هو واضح لمن لاحظ تاريخ السلاطين في الأدوار الماضية والحاضرة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طلب سليمان ما وراء ذلك ، فقد طلب من اللّه سبحانه الملك الذي يقوده إنسان أُوتي العلم والحكم وتشرّف بالنبوة والوحي ، ومن هذا حاله ، لا يكون الملك مطلوباً له بالذات ، وانّما يكون في طريق إحقاق الحق وإبطال الباطل والخدمة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المتبادر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أذهان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السلطة الجائرة نجد الذكر الحكيم عندما يصف اللّه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يتابعه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أنّ ملكه وسلطته تفارق سائر السلطان ، فهو في عين كونه ملكاً للعالم ، قدوس منزّه من كل عيب وشين ، ومن كل تعدّ وظلم ،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الْقُدُّوسُ السَّلامُ المُؤْمِنُ المُهَيْمِنُ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أهل السير أنّ النبي صلی اللّه علیه و آله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بملك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كان حاكماً </w:t>
      </w:r>
    </w:p>
    <w:p>
      <w:pPr>
        <w:pStyle w:val="BookText"/>
        <w:rPr/>
      </w:pPr>
      <w:r>
        <w:rPr>
          <w:rFonts w:ascii="Amiri" w:hAnsi="Amiri" w:eastAsia="Amiri" w:cs="Amiri"/>
          <w:color w:val="111111"/>
          <w:sz w:val="28"/>
          <w:sz w:val="28"/>
          <w:szCs w:val="28"/>
          <w:rtl w:val="true"/>
          <w:lang w:bidi="ar-SA"/>
        </w:rPr>
        <w:t>إلهياً ، ورئيس دولة إسلامية أسّسها منذ بدء وروده المدينة ، ومراده هو إبعاد نفسه عمّا يتبادر إلى أذهان العامّة من سماع ذلك اللفظ ، وأنّه ليس من أُولئك الزمرة ، بل حاكم إلهي يسعى لصالح الأُمّة حسب القوانين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السلطة التي تستخدمها الغرائز المادية ، والسلطة التي تراقبها النبوّة ، ويكبح جماحها الخوف من اللّه ، والعشق لرضوانه ، والذي طلبه سليمان في الآية إنّما هو الثاني ، وهو عمل إلهي وخدمة للدين وعمل مقرّب ،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لا تذهب أذهان الصحابة إلى المعنى المتبادر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بتوضيح ما طلب سليمان لنفسه من اللّه سبحانه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أرأيتم ما أُعطي سليمان بن داود من ملكه ؟ فإنّ ذلك لم يزده إلاّ تخشعاً ، ما كان يرفع بصره إلى السماء تخشعاً لربِّه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أوضحنا حقيقة السلطة الإسلامية التي دعا إلى استقرارها الكتاب والسنّة ، وملامحها وأهدافها ، فلاحظ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جواب 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لأَحَدٍ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لم يقل ذلك ضناً وبخلاً على الغير ، وإنّما قال ذلك ، لأنّه طلب الملك الذي لا يصلح في منطق العقل والشرع أن يمارسه غيره ، أو من هو نظيره في العلم والإيمان ، وذلك لأنّه سبحانه يبيّن ملامح هذا الحكم في آيات أُخر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w:t>
      </w:r>
    </w:p>
    <w:p>
      <w:pPr>
        <w:pStyle w:val="BookText"/>
        <w:rPr/>
      </w:pP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عِندَنَا لَزُلْفَى وَحُسْنَ مَآبٍ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فالآيات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لم يطلب مطلق الحكم ، وهو السلطة التي يصح أن يمارسها المتعارف من الناس خصوصاً إذا كانوا من الصلحاء ، وانّما طلب من القدرة ما يصل بها إلى تسخير الريح والجن والشياطين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القدرة لا تصح في منطق العقل أن تقع في متناول المتعارف من الناس ، لأنّ وجود تلك السلطة في متناول غير المعصوم يؤدي إلى الطغيان وهدم الحدود وادّعاء الربوبية ، إلى غير ذلك من عظيم الفساد ، وإنّما تكون مقرونة بالصلاح والفلاح إذا مارسها نبي عارف بعظمة المسؤولية أمام اللّه أوّلاً ، وأمام العقل والوجدان ثانياً ، وأمام الخلق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لأَحَدٍ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منه الإنسان المتعارف غير المتمسّك بحبل العصمة ، وغير المتحلّي بالنبوة ، فإنّ هذا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 وإنّما ينبغي لسليمان ومن يكون بمنزلته من الصيانة والعصمة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ذكرنا يشير المرتضى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التمس أن يكون ملكه آية لنبوته ، ليتبين بها عن غيره ممّن ليس بنبي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لأَحَدٍ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لا ينبغي لأحد غيري ممّن أنا مبعوث إليه ، ولم يرد من بعده إلى يوم القيامة من النبيين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334" w:name="pg17244_195167"/>
    </w:p>
    <w:p>
      <w:pPr>
        <w:pStyle w:val="BookText"/>
        <w:rPr/>
      </w:pPr>
      <w:bookmarkEnd w:id="334"/>
      <w:r>
        <w:rPr>
          <w:rFonts w:eastAsia="Times New Roman" w:cs="Times New Roman" w:ascii="Times New Roman" w:hAnsi="Times New Roman"/>
          <w:color w:val="111111"/>
          <w:sz w:val="28"/>
          <w:szCs w:val="28"/>
          <w:lang w:val="en-US" w:bidi="en-US"/>
        </w:rPr>
        <w:t>8</w:t>
      </w:r>
    </w:p>
    <w:p>
      <w:pPr>
        <w:pStyle w:val="Heading5"/>
        <w:numPr>
          <w:ilvl w:val="4"/>
          <w:numId w:val="1"/>
        </w:numPr>
        <w:rPr/>
      </w:pPr>
      <w:bookmarkStart w:id="335" w:name="__RefHeading___Toc7395183_1280447820"/>
      <w:bookmarkStart w:id="336" w:name="_Toc121"/>
      <w:bookmarkEnd w:id="335"/>
      <w:r>
        <w:rPr>
          <w:rtl w:val="true"/>
        </w:rPr>
        <w:t>عصمة أيوب علیه السلام ومسّ الشيطان له بعذاب</w:t>
      </w:r>
      <w:bookmarkEnd w:id="336"/>
    </w:p>
    <w:p>
      <w:pPr>
        <w:pStyle w:val="Heading6"/>
        <w:numPr>
          <w:ilvl w:val="5"/>
          <w:numId w:val="1"/>
        </w:numPr>
        <w:rPr/>
      </w:pPr>
      <w:bookmarkStart w:id="337" w:name="__RefHeading___Toc7395185_1280447820"/>
      <w:bookmarkStart w:id="338" w:name="_Toc122"/>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قد وصف سبحانه نبيه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بأوصاف كبار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ومع ذلك كلّه فقد استدلت المخطّئة على عدم عصمته بظواهر بعض الآيات ، وهي لا تدل على ما يرتؤون وإليك تلكم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فَكَشَفْنَا مَا بِهِ مِن ضُرٍّ وَآتَيْنَاهُ أَهْلَهُ وَمِثْلَهُم مَّعَهُمْ رَحْمَةً مِّنْ عِندِنَا وَذِكْرَى لِلْعَابِدِينَ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عَبْدَنَا أَيُّوبَ إِذْ نَادَى رَبَّهُ أَنِّي مَسَّنِيَ الشَّيْطَانُ بِنُصْبٍ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أَهْلَهُ وَمِثْلَهُم مَّعَهُمْ رَحْمَةً مِّنَّا وَذِكْرَى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تَحْنَثْ إِنَّا وَجَدْنَاهُ صَابِرًا نِّعْمَ الْعَبْدُ إِنَّهُ أَوَّابٌ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استدلت المخطّئة على تجويز صدور الذنب من الأنبياء بما ورد في هذه </w:t>
      </w:r>
    </w:p>
    <w:p>
      <w:pPr>
        <w:pStyle w:val="BookText"/>
        <w:rPr/>
      </w:pPr>
      <w:r>
        <w:rPr>
          <w:rFonts w:ascii="Amiri" w:hAnsi="Amiri" w:eastAsia="Amiri" w:cs="Amiri"/>
          <w:color w:val="111111"/>
          <w:sz w:val="28"/>
          <w:sz w:val="28"/>
          <w:szCs w:val="28"/>
          <w:rtl w:val="true"/>
          <w:lang w:bidi="ar-SA"/>
        </w:rPr>
        <w:t xml:space="preserve">الآيات ممّا يوهم ذلك ، أعني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مَسَّنِيَ الشَّيْطَانُ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وَعَذَابٍ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ظنوا أنّ مسّ الشيطان يستلزم صدور الذنب منه ، غافلين عن أنّ هذه الجملة عبارة أُخرى عمّا ورد في سورة الأنبياء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مَسَّنِيَ الشَّيْطَانُ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ظنوا أنّ العذاب عبارة عن العقوبة الإلهية غافلين عن أنّ العذاب عبارة عن كل ما شق على الإنسان ، وهو المراد من التعب ، والنصب ، والوجع ، والألم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للآية على صدور الذنب أبداً ، إنّما الكلام في بيان ما هي علّة ابتلاء أيوب بهذا الوجع والألم ؟ يتضح هذا باستعراض الآيات وتفسير مفرداتها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الحال ، إمّا في نفسه لقلة العلم والفضل والعفة ، وإمّا في بدنه لعدم جارحة ونقص ، وإمّا في حالة ظاهرة من قلة مال وجاه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فَكَشَفْنَا مَا بِهِ مِن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لثلاثتها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يحتمل أن يكون الضر هنا بمعنى يساوق المرض ، وهو غير المعنى الثاني الذي أشار إليه الراغب ، ولأجل ذلك 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خصوص ما يمس النفس من الضرر كالمرض والهزال ونحوهما ، وذيل الآيات يؤيد هذا المعنى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التعب ، وربّما يفتح كما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يَمَسُّنَا فِيهَا نَصَبٌ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يقال أنصبني كذا أي أتعبني وأزعجني</w:t>
      </w:r>
      <w:r>
        <w:rPr>
          <w:rFonts w:eastAsia="Amiri" w:cs="Amiri" w:ascii="Amiri" w:hAnsi="Amiri"/>
          <w:color w:val="111111"/>
          <w:sz w:val="28"/>
          <w:szCs w:val="28"/>
          <w:rtl w:val="true"/>
          <w:lang w:bidi="ar-SA"/>
        </w:rPr>
        <w:t xml:space="preserve">. </w:t>
      </w:r>
      <w:bookmarkStart w:id="339" w:name="pg17244_195171"/>
    </w:p>
    <w:p>
      <w:pPr>
        <w:pStyle w:val="BookText"/>
        <w:rPr/>
      </w:pPr>
      <w:bookmarkEnd w:id="339"/>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الضرب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اللغات الواردة في الآية ، فإذا عرفنا معانيها فلنرجع إلى تفسير الآية ، وستعرف أنّه لا يستشم منها صدور أيّ معصية من النبي أيوب مظهر الصبر والمقاومة</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7395187_1280447820"/>
      <w:bookmarkStart w:id="341" w:name="_Toc123"/>
      <w:bookmarkEnd w:id="340"/>
      <w:r>
        <w:rPr>
          <w:rtl w:val="true"/>
        </w:rPr>
        <w:t xml:space="preserve">تفسير قوله </w:t>
      </w:r>
      <w:r>
        <w:rPr>
          <w:rtl w:val="true"/>
        </w:rPr>
        <w:t xml:space="preserve">: ( </w:t>
      </w:r>
      <w:r>
        <w:rPr>
          <w:rtl w:val="true"/>
        </w:rPr>
        <w:t xml:space="preserve">مَسَّنِيَ الضُّرُّ </w:t>
      </w:r>
      <w:r>
        <w:rPr>
          <w:rtl w:val="true"/>
        </w:rPr>
        <w:t>)</w:t>
      </w:r>
      <w:bookmarkEnd w:id="34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ورد في سورة الأنبياء فلا يدل على أزيد من أنّه مسّه الضر وشملته البلية ، فابتهل إليه سبحانه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أَنِّي مَسَّنِيَ الضُّرُّ وَأَنتَ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وعندئذ شملته العناية الإلهية ، فكشف اللّه عنه ما به من ضر ، ومن المحتمل جداً أنّ المراد هو المرض وشافاه اللّه من ذلك المرض الذي ابتلي به سنين ، ولم يكتف بذلك بل وآتاه أهله بإحيائهم ، مضافاً إلى مثلهم ، كل ذلك رحمة من عنده ، ولم يكن ذلك العمل إلاّ امتحاناً منه سبحانه لأيوب وغيره من العابدين ، حتى يتذكّروا ويعلموا أنّ اللّه تعالى يبتلي أولياءه ثم يؤتيهم أجرهم ، ولا يضيع أجر المحسنين ، وليس الامتحان إلاّ لأجل تفتّح الكمالات المكنونة في ذات الممتحن ، ولا تظهر تلك الكمالات إلاّ إذا وقع الإنسان في بوتقة الامتحان فتظهر حينئذ بواطنه من الكمالات والمواهب ، وقد أوضحنا ذلك في بعض مسطوراتنا ، يقول أمير المؤمنين علیه السلام في هذا المجال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ومعنى ذلك أنّه يختبرهم بالأموال والأولاد ليتبيّن الساخط لرزقه والراضي بقسمه وإن كان سبحانه أعلم بهم من أنفسهم ، ولكن لتظهر الأفعال التي بها يستحق الثواب والعقاب </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342" w:name="pg17244_195173"/>
    </w:p>
    <w:p>
      <w:pPr>
        <w:pStyle w:val="Heading6"/>
        <w:numPr>
          <w:ilvl w:val="5"/>
          <w:numId w:val="1"/>
        </w:numPr>
        <w:rPr/>
      </w:pPr>
      <w:bookmarkStart w:id="343" w:name="__RefHeading___Toc7395189_1280447820"/>
      <w:bookmarkStart w:id="344" w:name="_Toc124"/>
      <w:bookmarkEnd w:id="342"/>
      <w:bookmarkEnd w:id="343"/>
      <w:r>
        <w:rPr>
          <w:rtl w:val="true"/>
        </w:rPr>
        <w:t xml:space="preserve">تفسير قوله </w:t>
      </w:r>
      <w:r>
        <w:rPr>
          <w:rtl w:val="true"/>
        </w:rPr>
        <w:t xml:space="preserve">: ( </w:t>
      </w:r>
      <w:r>
        <w:rPr>
          <w:rtl w:val="true"/>
        </w:rPr>
        <w:t xml:space="preserve">مَسَّنِيَ الشَّيْطَانُ </w:t>
      </w:r>
      <w:r>
        <w:rPr>
          <w:rtl w:val="true"/>
        </w:rPr>
        <w:t>)</w:t>
      </w:r>
      <w:bookmarkEnd w:id="344"/>
    </w:p>
    <w:p>
      <w:pPr>
        <w:pStyle w:val="BookText"/>
        <w:rPr/>
      </w:pPr>
      <w:r>
        <w:rPr>
          <w:rFonts w:ascii="Amiri" w:hAnsi="Amiri" w:eastAsia="Amiri" w:cs="Amiri"/>
          <w:color w:val="111111"/>
          <w:sz w:val="28"/>
          <w:sz w:val="28"/>
          <w:szCs w:val="28"/>
          <w:rtl w:val="true"/>
          <w:lang w:bidi="ar-SA"/>
        </w:rPr>
        <w:t xml:space="preserve">وأمّا الآيات الواردة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وقعت ذريعة لبعض المخطّئة من أنّه سبحانه ابتلى أيوب ببعض الأمراض المنفّرة مع أنّه ليست في الآية إشارة ولا تلويح إلى ذلك إلاّ في بعض الأحاديث التي تشبه الإسرائيليات ، قال سبحانه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وَاذْكُرْ عَبْدَنَا أَيُّوبَ إِذْ نَادَى رَبَّهُ أَنِّي مَسَّنِيَ الشَّيْطَانُ بِنُصْبٍ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معنى النصب ، وأمّا العذاب فلا يتجاوز معناه ما يؤذي الروح من سوء الحال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ذكره في سورة الأنبياء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مَسَّنِيَ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فنسب نزول النصب والعذاب في هذه الآية إلى الشيطان ولكنّه سكت عن فاعله في سورة الأنبياء ، وعندئذ يجب إمعان إلنظر في معنى هذه الجملة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أحد معنيين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ما مسّه من الضر والمرض مستنداً إلى الشيطان بنحو من السببية والتأثير مكان استناده إلى الأسباب العادية الطبيعية ، فكما أنّ الإنسان يصيبه التعب بواسطة العلل المادية ، يصيبه التعب بنحو من مس الشيطان ، كل ذلك بإذن منه سبحانه ، وهذا المعنى هو الذي يستفاد من الروايات ، وهو وإن لم يكن له مؤيد في ظاهر الآية غير أنّه ليس من الأُمور المستحيلة ، فإنّه إذا كان للعلل الطبيعية سلطان على الأنبياء في أمراضهم فلا مانع من أن تكون للشيطان سلطة في خصوص هذا المجال لا في إضلالهم والتصرّف في قلوبهم وعقيدتهم ، كل ذلك بإذن اللّه سبحانه خصوصاً إذا كان ذلك لأجل الامتحان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أنكر الزمخشري هذا السلطان قائلاً بأنّه لا يجوز أن يسلّط اللّه الشيطان على أنبيائه ليقضي من تعذيبهم وأتعابهم وطره ، فلو قدر على ذلك لم يدع صالحاً </w:t>
      </w:r>
    </w:p>
    <w:p>
      <w:pPr>
        <w:pStyle w:val="BookText"/>
        <w:rPr/>
      </w:pPr>
      <w:r>
        <w:rPr>
          <w:rFonts w:ascii="Amiri" w:hAnsi="Amiri" w:eastAsia="Amiri" w:cs="Amiri"/>
          <w:color w:val="111111"/>
          <w:sz w:val="28"/>
          <w:sz w:val="28"/>
          <w:szCs w:val="28"/>
          <w:rtl w:val="true"/>
          <w:lang w:bidi="ar-SA"/>
        </w:rPr>
        <w:t xml:space="preserve">إلاّ وقد نكبه وأهلكه ، وقد تكرر في القرآن آنه لا سلطان له إلاّ الوسوسة فحسب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ما ذكره إذا كانت للشيطان مقدرة مطلقة وعامة على كل الصالحين والمؤمنين ، وعند ذلك لم يدع صالحاً إلاّ وقد نكبه وأهلكه ، وهو غير القول بتسلّطه على مورد خاص ، وهو أيوب بإذن منه سبحانه ، ولا دليل على امتناع القضية الجزئية ، كيف ؟ وقد حكى اللّه سبحانه عن فتى موسى وهو يوشع النبي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نَسِيتُ الحُوتَ وَمَا أَنسَانِيهُ إِلاَّ الشَّيْطَانُ أَنْ أَذْكُرَهُ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يكون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الشيطان بالنصب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وسوسة الشيطان إلى الناس عندما اشتد مرض أيوب حيث حثّهم على أن يجتنبوه ويهجروه ، فكان التعيير من الناس والتكلّم منهم لكن بوسوسة من الشيطان ، ونفس هذا التعيير كان نصباً وعذاباً على أيوب ، فالمراد من النصب والعذاب هو التعيير المستند إلى وسوسة الشيطان ، وعلى كل تقدير فلا دلالة لكلمة العذاب بعد كلمة النصب على أنّه كان عقاباً منه سبحانه له ، يقول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ابتلى أيوب بلا ذنب فصبر حتى عُيِّر ، وإنّ الأنبياء لا يصبرون على التعيير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الأحاديث الواردة حول قصة أيوب من أنّه أصابه الجذام حتى تساقطت أعضاؤه ، فيقول الإمام الباقر علیه السلام في حقها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أيوب ابتلي من غير ذنب ، وإنّ الأنبياء لا يذنبون ، لأنّهم معصومون ، مطهرون ، لا يذنبون ولا يزيغون ، </w:t>
      </w:r>
    </w:p>
    <w:p>
      <w:pPr>
        <w:pStyle w:val="BookText"/>
        <w:rPr/>
      </w:pPr>
      <w:r>
        <w:rPr>
          <w:rFonts w:ascii="Amiri" w:hAnsi="Amiri" w:eastAsia="Amiri" w:cs="Amiri"/>
          <w:color w:val="111111"/>
          <w:sz w:val="28"/>
          <w:sz w:val="28"/>
          <w:szCs w:val="28"/>
          <w:rtl w:val="true"/>
          <w:lang w:bidi="ar-SA"/>
        </w:rPr>
        <w:t xml:space="preserve">ولا يرتكبون ذنباً صغيراً ولا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أيوب مع جميع ما ابتلي به لم تنتن له رائحة ، ولا قبحت له صورة ، ولا خرجت منه مدة من دم ولا قيح ، ولا استقذره أحد رآه ، ولا استوحش منه أحد شاهده ، ولا تدوّد شيء من جسده ، وهكذا يصنع اللّه عزّ وجلّ بجميع من يبتليه من أنبيائه وأوليائه المكرمين عليه ، وإنّما اجتنبه الناس لفقره وضعفه في ظاهر أمره ، لجهلهم بما له عند ربِّه تعالى ذكره ، من التأييد والفرج ، وقد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أعظم الناس بلاءً الأنبياء ثم الأمثل فالأمثل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ابتلاه اللّه عزّ وجلّ بالبلاء العظيم الذي يهون معه على جميع الناس لئلاّ يدّعوا له الربوبية ، إذا شاهدوا ما أراد اللّه أن يوصله إليه من عظائم نعمه متى شاهدوه ، ليستدلوا بذلك على أنّ الثواب من اللّه تعالى ذكره على ضربين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واختصاص ، ولئلاّ يحتقروا ضعيفاً لضعفه ، ولا فقيراً لفقره ، وليعلموا أنّه يسقم من يشاء ويشفي من يشاء متى شاء كيف شاء ، بأيِّ سبب شاء ، ويجعل ذلك عبرة لمن شاء وشفاء لمن شاء وسعادة لمن شاء ، وهو عزّ وجلّ في جميع ذلك عدل في قضائه ، وحكيم في أفعاله ، لا يفعل بعباده إلاّ الأصلح لهم ، ولا قوة لهم إلاّ به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من بيت الوحي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عقيدة الأئمّة في حق الأنبياء عامة ، وفي حق النبي أيوب خاصة ، وانّ الأنبياء لا يبتلون بالأمراض المنفّرة ، لأنّها لا تجتمع مع هدف البعثة ، وأنّ ابتلاء أيوب كان لأهداف تربوية أُشير إليها في الرواية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أفتصححون ما روي من أنّ الجذام أصابه حتى تساقطت أعضاؤه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العلل المستقذرة التي تنفّر من رآها وتوحشه كالبرص والجذام ، فلا يجوز شيء منها على الأنبياء ، لما تقدم ذكره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المجلسي بعد نقل الخبر المتقدم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أوفق بأُصول متكلمي الإمامية من كونهم منزّهين عمّا يوجب تنفّر الطباع عنهم ، فتكون الأخبار الأُخر محمولة على محامل أُخر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استطعنا أن نخرج بهذه النتائج في مورد هذه الروايات المرتبطة بقصة أيوب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الألفاظ الواردة في الآية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مَسَّنِيَ الشَّيْطَانُ بِنُصْبٍ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لها على صدور 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الروايات الواردة في بعض الكتب من إصابته بأمراض منفّرة يخالفها العقل ، وتردّها النصوص المروية عن أئمّة أهل البيت علیهم السلام </w:t>
      </w:r>
      <w:r>
        <w:rPr>
          <w:rFonts w:eastAsia="IRNazanin" w:cs="IRNazanin"/>
          <w:color w:val="111111"/>
          <w:sz w:val="28"/>
          <w:szCs w:val="28"/>
          <w:rtl w:val="true"/>
          <w:lang w:bidi="fa-IR"/>
        </w:rPr>
        <w:t xml:space="preserve">. </w:t>
      </w:r>
      <w:bookmarkStart w:id="345" w:name="pg17244_195181"/>
    </w:p>
    <w:p>
      <w:pPr>
        <w:pStyle w:val="BookText"/>
        <w:rPr/>
      </w:pPr>
      <w:bookmarkEnd w:id="345"/>
      <w:r>
        <w:rPr>
          <w:rFonts w:eastAsia="Times New Roman" w:cs="Times New Roman" w:ascii="Times New Roman" w:hAnsi="Times New Roman"/>
          <w:color w:val="111111"/>
          <w:sz w:val="28"/>
          <w:szCs w:val="28"/>
          <w:lang w:val="en-US" w:bidi="en-US"/>
        </w:rPr>
        <w:t>9</w:t>
      </w:r>
    </w:p>
    <w:p>
      <w:pPr>
        <w:pStyle w:val="Heading5"/>
        <w:numPr>
          <w:ilvl w:val="4"/>
          <w:numId w:val="1"/>
        </w:numPr>
        <w:rPr/>
      </w:pPr>
      <w:bookmarkStart w:id="346" w:name="__RefHeading___Toc7395191_1280447820"/>
      <w:bookmarkStart w:id="347" w:name="_Toc125"/>
      <w:bookmarkEnd w:id="346"/>
      <w:r>
        <w:rPr>
          <w:rtl w:val="true"/>
        </w:rPr>
        <w:t>عصمة يونس علیه السلام وذهابه مغضباً</w:t>
      </w:r>
      <w:bookmarkEnd w:id="347"/>
    </w:p>
    <w:p>
      <w:pPr>
        <w:pStyle w:val="Heading6"/>
        <w:numPr>
          <w:ilvl w:val="5"/>
          <w:numId w:val="1"/>
        </w:numPr>
        <w:rPr/>
      </w:pPr>
      <w:bookmarkStart w:id="348" w:name="__RefHeading___Toc7395193_1280447820"/>
      <w:bookmarkStart w:id="349" w:name="_Toc126"/>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إنّ المخطّئة لعصمة الأنبياء استدلوا على مقصودهم بما ورد حول قصة يونس من الآيات ، ونحن نذكر عامّة ما ورد في ذلك المجال ، ثم نستوضح مقاصدها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قصته على نحو التفصيل والإجمال في سور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 الأنبياء ، الصافّات ، والقلم ، وإليك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w:t>
      </w:r>
    </w:p>
    <w:p>
      <w:pPr>
        <w:pStyle w:val="BookText"/>
        <w:rPr/>
      </w:pPr>
      <w:r>
        <w:rPr>
          <w:rFonts w:ascii="Amiri" w:hAnsi="Amiri" w:eastAsia="Amiri" w:cs="Amiri"/>
          <w:color w:val="111111"/>
          <w:sz w:val="28"/>
          <w:sz w:val="28"/>
          <w:szCs w:val="28"/>
          <w:rtl w:val="true"/>
          <w:lang w:bidi="ar-SA"/>
        </w:rPr>
        <w:t xml:space="preserve">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تَكُن كَصَاحِبِ الحُوتِ إِذْ نَادَى وَهُوَ 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تَدَارَكَهُ نِعْمَةٌ مِّن رَّبِّهِ لَنُبِذَ بِالْعَرَاءِ وَهُوَ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الآيات الواردة حول قصة يونس ، وبالإحاطة بها يتمكّن المفسّر من الإجابة على الأسئلة المطروحة حولها ، وإن لم تكن لبعضها صلة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جاء من الروايات حول القصة ، فكلّها روايات آحاد لا يمكن الركون إلى الخصوصيات الواردة فيها ، بل بعض ما فيها لا يناسب ساحة الإنسان العادي فضلاً عن النبي ، ولأجله تركنا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تضافرت عليه الروايات هو أنّه لمّا دعا قومه إلى الإسلام ، وعرف منهم الامتناع ، دعا عليهم ووقف على استجابة دعائه ، فأخبرهم بنزول العذاب ، فلمّا ظهرت أماراته كان من بينهم عالم أشار إليهم أن افزعوا إلى اللّه لعلّه يرحمكم ، ويردّ العذاب عنكم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واخرجوا إلى المفازة ، وفرّقوا بين النساء والأولاد ، وبين الإبل وأولادها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ابكوا وادعوا ، فذهبوا وفعلوا ذلك ، وضجّوا وبكوا ، فرحمهم اللّه ، وصرف عنهم العذاب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مفاد الآيات يتوقف على البحث عن عدّة أُمور </w:t>
      </w:r>
      <w:r>
        <w:rPr>
          <w:rFonts w:eastAsia="Amiri" w:cs="Amiri" w:ascii="Amiri" w:hAnsi="Amiri"/>
          <w:color w:val="111111"/>
          <w:sz w:val="28"/>
          <w:szCs w:val="28"/>
          <w:rtl w:val="true"/>
          <w:lang w:bidi="ar-SA"/>
        </w:rPr>
        <w:t xml:space="preserve">: </w:t>
      </w:r>
      <w:bookmarkStart w:id="350" w:name="pg17244_195185"/>
    </w:p>
    <w:p>
      <w:pPr>
        <w:pStyle w:val="Heading6"/>
        <w:numPr>
          <w:ilvl w:val="5"/>
          <w:numId w:val="1"/>
        </w:numPr>
        <w:rPr/>
      </w:pPr>
      <w:bookmarkStart w:id="351" w:name="__RefHeading___Toc7395195_1280447820"/>
      <w:bookmarkStart w:id="352" w:name="_Toc127"/>
      <w:bookmarkEnd w:id="350"/>
      <w:bookmarkEnd w:id="351"/>
      <w:r>
        <w:rPr/>
        <w:t>1</w:t>
      </w:r>
      <w:r>
        <w:rPr>
          <w:rtl w:val="true"/>
        </w:rPr>
        <w:t xml:space="preserve">. </w:t>
      </w:r>
      <w:r>
        <w:rPr>
          <w:rtl w:val="true"/>
        </w:rPr>
        <w:t>لماذا كشف العذاب عن قوم يونس دون غيرهم ؟</w:t>
      </w:r>
      <w:bookmarkEnd w:id="352"/>
    </w:p>
    <w:p>
      <w:pPr>
        <w:pStyle w:val="BookText"/>
        <w:rPr/>
      </w:pPr>
      <w:r>
        <w:rPr>
          <w:rFonts w:ascii="Amiri" w:hAnsi="Amiri" w:eastAsia="Amiri" w:cs="Amiri"/>
          <w:color w:val="111111"/>
          <w:sz w:val="28"/>
          <w:sz w:val="28"/>
          <w:szCs w:val="28"/>
          <w:rtl w:val="true"/>
          <w:lang w:bidi="ar-SA"/>
        </w:rPr>
        <w:t xml:space="preserve">صريح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أُمّة يونس هي الأُمّة الوحيدة التي نفعها إيمانها قبل نزول العذاب وكشف عنهم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التحضيضية إذا دخلت على الفعل الماضي تفيد معنى النفي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قرأت القرآن ، وعلى ذلك يكون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كَانَتْ قَرْيَةٌ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ذلك أبداً ، فاستقام الاستثناء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قَوْمَ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 هلا كانت قرية من هذه القرى التي جاءتهم رسلنا فكذبوهم آمنت قبل نزول العذاب فنفعها إيمانها ، لكن لم يكن شيء من ذلك إلاّ قوم يونس لمّا آمنوا كشفنا عنهم عذاب الخزي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أنّه قد نفع إيمان قوم يونس ولكن لم ينفع إيمان فرعون ، وعندئذ يُطرح هنا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الإيمانين ؟ حيث نفع إيمانهم دون إيمان الثاني وأتباعه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وَجَاوَزْنَا بِبَنِي إِسْرَائِيلَ الْبَحْرَ فَأَتْبَعَهُمْ فِرْعَوْنُ وَجُنُودُهُ بَغْيًا وَعَدْوًا 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وَإِنَّ كَثِيرًا مِّنَ النَّاسِ عَنْ آيَاتِنَا لَغَافِلُونَ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الإيمانين ، أحدث هذا الفرق ، حيث كان إيمان قوم يونس إيماناً عن اختيار ، ولأجل ذلك بقوا على إيمانهم بعد رفع العذاب ، وكان إيمان فرعون إيماناً اضطرارياً غير ناجم عن ثورة روحية على الكفر والوثنية ، بل كان وليد رؤية العذاب وهجوم الأمواج ،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إيمان قوم يونس كان حقيقياً جدياً وإيمان الآخرين كان صورياً غير حقيقي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كان حقيقياً ، وإنّما الاختلاف في كون أحدهما ناشئاً من اختيار ، والآخر ناشئاً من الاضطرار والخوف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من عامل داخلي وناشئاً من عامل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استقرار وثبوت قوم يونس على الإيمان بعد كشف العذاب عنهم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وَمَتَّعْنَاهُمْ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والظاهر من الآية أنّ يونس بعدما نجا ممّا ابتلي به ، أرسل إلى نفس قومه ، فاستقبلوه بوجوه مشرقة وتمتعوا في ظل الإيمان إلى الوقت المؤجل في علم اللّه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الفراعنة فكانت سيرتهم الإيمان عند نزول العذاب والرجوع إلى الفساد وإلى ما كانوا عليه من الفساد في مجال العقيدة والعمل ، بعد كشفه ، والذكر الحكيم يصرّح بذلك في الآيات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عَلَيْهِمُ الرِّجْزُ قَالُوا يَا مُوسَى ادْعُ لَنَا رَبَّكَ بِمَا عَهِدَ عِندَكَ لَئِن كَشَفْتَ عَنَّا الرِّجْزَ لَنُؤْمِنَنَّ لَكَ وَلَنُرْسِلَنَّ مَعَكَ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353" w:name="pg17244_195189"/>
    </w:p>
    <w:p>
      <w:pPr>
        <w:pStyle w:val="BookText"/>
        <w:rPr/>
      </w:pPr>
      <w:bookmarkEnd w:id="353"/>
      <w:r>
        <w:rPr>
          <w:rFonts w:ascii="Amiri" w:hAnsi="Amiri" w:eastAsia="Amiri" w:cs="Amiri"/>
          <w:color w:val="111111"/>
          <w:sz w:val="28"/>
          <w:sz w:val="28"/>
          <w:szCs w:val="28"/>
          <w:rtl w:val="true"/>
          <w:lang w:bidi="ar-SA"/>
        </w:rPr>
        <w:t>وثبات قوم يونس على إيمانهم وعدم انحرافهم عنه بعد كشف العذاب ، ونكث الفراعنة بعد كشف الرجز عنهم ، خير دليل على أنّ إيمان القوم كان إيماناً اختيارياً ثابتاً ونابعاً عن اليقين ، وإيمان الفراعنة كان اضطرارياً ناشئاً عن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 الإيمانين يخرق حجب الجهل ، ويشاهد الإنسان عبوديته بعين القلب وعظمة الرب ونور الإيمان ، فيصير خاضعاً أمام اللّه ، يعبده ولا يعبد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منهما يدور مدار وجود عامل الاضطرار والإلجاء ، فيؤمن عند وجوده ويكفر بارتفاعه ، ولا يعد ذلك الإيمان كمالاً للروح ولا قيمة له في سوق المعارف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أنّه تعلّقت إرادته التشريعية بإيمان الناس كلّهم بشهادة بعث الأنبياء وإرسال الرسل ، ولكن لم تتعلّق إرادته التكوينية بإيمانهم ، وإلاّ لم تتخلف عن مراده وأصبح الناس كلّهم مؤمنين إيماناً لا عن اختيار ، ولكن بما أنّه لا قيمة للإيمان الخارج عن إطار الاختيار والناشئ عن الإلجاء والاضطرار ، لم تتعلّق إرادته سبحانه بإيمانهم ، وإليه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رَبُّكَ لآمَنَ مَن فِي الأَرْضِ كُلُّهُمْ جَمِيعًا </w:t>
      </w:r>
      <w:r>
        <w:rPr>
          <w:rFonts w:eastAsia="Amiri" w:cs="Amiri" w:ascii="Amiri" w:hAnsi="Amiri"/>
          <w:color w:val="111111"/>
          <w:sz w:val="28"/>
          <w:szCs w:val="28"/>
          <w:rtl w:val="true"/>
          <w:lang w:bidi="ar-SA"/>
        </w:rPr>
        <w:t>) .</w:t>
      </w:r>
    </w:p>
    <w:p>
      <w:pPr>
        <w:pStyle w:val="Heading6"/>
        <w:numPr>
          <w:ilvl w:val="5"/>
          <w:numId w:val="1"/>
        </w:numPr>
        <w:rPr/>
      </w:pPr>
      <w:bookmarkStart w:id="354" w:name="__RefHeading___Toc7395197_1280447820"/>
      <w:bookmarkStart w:id="355" w:name="_Toc128"/>
      <w:bookmarkEnd w:id="354"/>
      <w:r>
        <w:rPr/>
        <w:t>2</w:t>
      </w:r>
      <w:r>
        <w:rPr>
          <w:rtl w:val="true"/>
        </w:rPr>
        <w:t xml:space="preserve">. </w:t>
      </w:r>
      <w:r>
        <w:rPr>
          <w:rtl w:val="true"/>
        </w:rPr>
        <w:t>هل كان كشف العذاب تكذيباً لإيعاد يونس ؟</w:t>
      </w:r>
      <w:bookmarkEnd w:id="3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وعد سبحانه في كتابه العزيز بأنه يؤيد رسله وينصرهم ولا يكذبهم وهو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 أخبر واحد منهم عن وقوع حادثة أو نزول رحمة وعذاب على قوم ، فلابد أن يكون وضع المخبر به في المستقبل على وجه لا يلزم منه تكذيبهم ، وذلك إمّا بوقوع نفس المخبر به كما هو الحال في إخبار صالح لقومه ، حيث تنبّأ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تَمَتَّعُوا فِي دَارِكُمْ ثَلاثَةَ أَيَّامٍ ذَلِكَ وَعْدٌ غَيْرُ مَكْذُوبٍ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الأجل المحدد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الَّذِينَ ظَلَمُوا الصَّيْحَةُ فَأَصْبَحُوا فِي دِيَارِهِمْ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إِنَّ ثَمُودَ كَفَرُوا رَبَّهُمْ أَلا بُعْدًا لِّثَمُودَ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 وإمّا بظهور علامات وأمارات دالة على صدق مقال النبي وإخباره ، وانّ عدم تحقّقه لأجل تغيير التقدير بالدعاء والعمل الصالح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وَأَنَّ اللّهَ سَمِيعٌ عَلِيمٌ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سنة اللّه سبحانه في إنزال النعمة والنقمة ورفعهما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أخبر به يونس كان من هذا القبيل ، فقد تنبّأ بنزول العذاب ، وشاهد القوم طلائع العذاب وعلائمه </w:t>
      </w:r>
      <w:r>
        <w:rPr>
          <w:rStyle w:val="FootnoteAnchor"/>
          <w:rtl w:val="true"/>
        </w:rPr>
        <w:footnoteReference w:id="397"/>
      </w:r>
      <w:r>
        <w:rPr>
          <w:rFonts w:ascii="Amiri" w:hAnsi="Amiri" w:eastAsia="Amiri" w:cs="Amiri"/>
          <w:color w:val="111111"/>
          <w:sz w:val="28"/>
          <w:sz w:val="28"/>
          <w:szCs w:val="28"/>
          <w:rtl w:val="true"/>
          <w:lang w:bidi="ar-SA"/>
        </w:rPr>
        <w:t xml:space="preserve">، فبادروا بالتوبة والإنابة إلى اللّه حسب إرشاد عالمهم ، فكشف عنهم العذاب ، وليس في هذا تكذيب ليونس ، لو لم يكن فيه تصديق حيث وقفوا على صدق مقالته غير أنّ للّه سبحانه سنناً في الحياة ، فأخذ المعتدي باعتدائه سنّة ، والعفو عنه لإنابته أيضاً سنّة ، ولكل موضع خاص ، وهذا </w:t>
      </w:r>
      <w:bookmarkStart w:id="356" w:name="pg17244_195193"/>
    </w:p>
    <w:p>
      <w:pPr>
        <w:pStyle w:val="BookText"/>
        <w:rPr/>
      </w:pPr>
      <w:bookmarkEnd w:id="356"/>
      <w:r>
        <w:rPr>
          <w:rFonts w:ascii="Amiri" w:hAnsi="Amiri" w:eastAsia="Amiri" w:cs="Amiri"/>
          <w:color w:val="111111"/>
          <w:sz w:val="28"/>
          <w:sz w:val="28"/>
          <w:szCs w:val="28"/>
          <w:rtl w:val="true"/>
          <w:lang w:bidi="ar-SA"/>
        </w:rPr>
        <w:t xml:space="preserve">معنى البداء الذي تقول به الإمامية ، الذي لو وقف إخواننا أهل السنّة على حقيقته لاعترفوا به من صميم القلب ، ولكن الدعايات الباطلة حالت بينهم وبين الوقوف على ما تتبناه الإمامية في هذا المضمار ، وقد أوضحنا حقيقة الحال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من الكتاب والسنّة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الوقوف على واقع الحال فليرجع إليها</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7395199_1280447820"/>
      <w:bookmarkStart w:id="358" w:name="_Toc129"/>
      <w:bookmarkEnd w:id="357"/>
      <w:r>
        <w:rPr/>
        <w:t>3</w:t>
      </w:r>
      <w:r>
        <w:rPr>
          <w:rtl w:val="true"/>
        </w:rPr>
        <w:t xml:space="preserve">. </w:t>
      </w:r>
      <w:r>
        <w:rPr>
          <w:rtl w:val="true"/>
        </w:rPr>
        <w:t>أسئلة ثلاثة حول عصمته</w:t>
      </w:r>
      <w:bookmarkEnd w:id="358"/>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كونه مغاضباً ؟ ومن المغضوب عليه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تجتمع العصمة مع اعترافه بكونه من الظالمين ؟</w:t>
      </w:r>
    </w:p>
    <w:p>
      <w:pPr>
        <w:pStyle w:val="BookText"/>
        <w:rPr/>
      </w:pPr>
      <w:r>
        <w:rPr>
          <w:rFonts w:ascii="IRNazanin" w:hAnsi="IRNazanin" w:eastAsia="IRNazanin"/>
          <w:color w:val="111111"/>
          <w:sz w:val="28"/>
          <w:sz w:val="28"/>
          <w:szCs w:val="28"/>
          <w:rtl w:val="true"/>
          <w:lang w:bidi="fa-IR"/>
        </w:rPr>
        <w:t xml:space="preserve">هذه هي الأسئلة الحسّاسة في قصة يونس علیه السلام ، وقد تمسّك بها المخطّئة ، وإليك توضيحها واحداً بعد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زعم المخطّئة أنّ معناه أنّه خرج مغاضباً لربِّه من حيث إنّه لم ينزل بقومه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تفسير بالرأي ، بل افتراء على الأنبياء ، وسوء ظن بهم ، ولا يغاضب ربَّه إلاّ من كان معادياً له وجاهلاً بحكمه في أفعاله ، ومثل هذا لا يليق بالمؤمن فضلاً عن الأنبياء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غضبه على قومه لمقامهم على تكذيبه وإصرارهم على الكفر ويأسه من توبتهم ، فخرج من بينهم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هكذا فسّره الإمام الرضا علیه السلام عندما سأله المأمون عن مفاد الآية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يونس بن متى ذهب مغاضباً لقومه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القدر بمعنى الضيق لا من القدرة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قُدِرَ عَلَيْهِ رِزْقُهُ فَلْيُنفِقْ مِمَّا آتَاهُ اللّهُ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يَبْسُطُ الرِّزْقَ لِمَن يَشَاءُ وَيَقْدِرُ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فمعنى الآية أنّه ظن أن لا يضيق عليه الأمر لترك الصبر والمصابرة مع قومه ، لا بمعنى أنّه خطر هذا الظن بباله ، بل كان ذهابه وترك قومه يمثل حالة من ظن أن لن نقدر عليه في خروجه من قومه من غير انتظار لأمر اللّه ، فكانت مفارقته قومه ممثلة لحال من يظن بمولاه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 بأنّه ظن أنّه سبحانه لا يقدر عليه ، فهو تفسير بما لا تصح نسبته إلى الجهلة من الناس فضلاً عن الأولياء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مفارقته قومه بلا إذن منه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حال من يظن أن لا يضيّق مولاه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اللّه بالحوت فالتقمه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على أنّه ترك ما هو الأولى فعلاً ، فندم على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فِي الظُّلُمَاتِ أَن لاَّ إِلَهَ إِلاَّ أَنتَ </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الزمخشري في كشّافه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دخل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ضربتني أمواج القرآن البارحة ، فغرقت فيها ، فلم أجد لنفسي خلاصاً إلاّ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معاوية ؟ فقرأ هذه الآية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يظن نبي اللّه أن لا يقدر عليه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القدر لا من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يفسر بالقدرة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نعمل فيه قدرتنا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من باب التمثيل ، بمعنى فكانت حاله ممثلة بحال من ظنّ أن لن نقدر عليه في مراغمته قومه من غير انتظار لأمر اللّه ، ويجوز أن يسبق ذلك إلى وهمه بوسوسة الشيطان ثم يردعه ويردّه بالبرهان ، كما يفعل المؤمن المحقق بنزعات الشيطان وما يوسوس إليه في كل وقت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ما نقله عن ابن عباس هو المعتمد ، بشهادة استعماله في القرآن بمعنى الضيق ، وهو المناسب لمفاد الآية ، وأمّا الوجهان الآخران فلا يصح الركون إليهما ، خصوصاً الوجه الأخير ، لأنّ الأنبياء أجل شأناً من أن تحوم حول قلوبهم الهواجس الشيطانية حتى يعودوا إلى معالجتها بالبرهان ، فليس له سلطان على المخلصين من عباده ، وقد اعترف بذلك الشيطان وقال كما يحكيه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 الظلم في اللغة بمعنى وضع الشيء في غير موضعه ، ولا شك أنّ مفارقته قومه وتركهم في الظرف القلق العصيب كان أمراً لا يترقب صدوره منه ، وإن لم يكن عصياناً لأمر مولاه ، فالعطف والحنان المترقب من الأنبياء غير ما يترقب من غيرهم ، فلأجل ذلك كان فعله واقعاً غير موقعه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يكون الفعل الصادر منه في غير موقعه هو طلبه العذاب لقومه وترك المصابرة ، ويؤيده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لِحُكْمِ رَبِّكَ وَلا تَكُن كَصَاحِبِ الحُوتِ إِذْ نَادَى وَهُوَ مَكْظُومٌ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فالظاهر أنّ متعلّق النداء في الآية </w:t>
      </w:r>
    </w:p>
    <w:p>
      <w:pPr>
        <w:pStyle w:val="BookText"/>
        <w:rPr/>
      </w:pPr>
      <w:r>
        <w:rPr>
          <w:rFonts w:ascii="Amiri" w:hAnsi="Amiri" w:eastAsia="Amiri" w:cs="Amiri"/>
          <w:color w:val="111111"/>
          <w:sz w:val="28"/>
          <w:sz w:val="28"/>
          <w:szCs w:val="28"/>
          <w:rtl w:val="true"/>
          <w:lang w:bidi="ar-SA"/>
        </w:rPr>
        <w:t xml:space="preserve">طلب نزول العذاب على قومه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كان مملوءاً غيضاً أو غماً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لا تكن مثل صاحب الحوت ، ولا يوجد منك مثل ما وجد منه من الضجر والمغاضبة ، فتُبتلى ببلائه ، فاصبر لقضاء ربك ، فإنّه يستدرجهم ويملي لهم ولا تستعجل لهم العذاب لكفرهم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بعض الروايات أنّ سبب لومه وردعه كان أمراً ثالثاً ، وهو أنّه لمّا وقف على نجاة أُمّته غضب وترك المنطقة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هما الصحيحان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يعلم مفاد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فشبّه حاله بالعبد الآبق ، وذلك لما مرّ من أنّ خروجه في هذه الحال كان ممثلاً لإباق العبد من خدمة مولاه ، فأخذه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فالآيات تدل على صدور عمل منه كان الأليق بحال الأنبياء تركه ، وهو يدور بين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ترك قومه من دون إذن ، أو طلب العذاب وكان الأولى له الصبر ، أو غضبه على نجاة قومه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توضيح الآيات المهمة التي وقعت ظواهرها ذريعة لأُناس يستهترون بالقيم والفضائل ويستهينون بأكبر الواجبات تجاه الشخصيات الإلهية ، وبقي الكلام في عصمة النبي الأكرم صلی اللّه علیه و آله ونفيض القول فيها في البحث الآتي</w:t>
      </w:r>
      <w:r>
        <w:rPr>
          <w:rFonts w:eastAsia="IRNazanin" w:cs="IRNazanin"/>
          <w:color w:val="111111"/>
          <w:sz w:val="28"/>
          <w:szCs w:val="28"/>
          <w:rtl w:val="true"/>
          <w:lang w:bidi="fa-IR"/>
        </w:rPr>
        <w:t xml:space="preserve">. </w:t>
      </w:r>
      <w:bookmarkStart w:id="359" w:name="pg17244_195201"/>
    </w:p>
    <w:p>
      <w:pPr>
        <w:pStyle w:val="Heading4"/>
        <w:numPr>
          <w:ilvl w:val="3"/>
          <w:numId w:val="1"/>
        </w:numPr>
        <w:rPr/>
      </w:pPr>
      <w:bookmarkStart w:id="360" w:name="__RefHeading___Toc7395201_1280447820"/>
      <w:bookmarkStart w:id="361" w:name="_Toc130"/>
      <w:bookmarkEnd w:id="359"/>
      <w:bookmarkEnd w:id="360"/>
      <w:r>
        <w:rPr>
          <w:rtl w:val="true"/>
        </w:rPr>
        <w:t>الطائفة الثالثة</w:t>
      </w:r>
      <w:r>
        <w:rPr>
          <w:rtl w:val="true"/>
        </w:rPr>
        <w:t xml:space="preserve">: </w:t>
      </w:r>
      <w:r>
        <w:rPr>
          <w:rtl w:val="true"/>
        </w:rPr>
        <w:t>عصمة النبي الأكرم صلی اللّه علیه و آله وما تمسّكت به المخطّئة</w:t>
      </w:r>
      <w:bookmarkEnd w:id="361"/>
    </w:p>
    <w:p>
      <w:pPr>
        <w:pStyle w:val="Heading5"/>
        <w:numPr>
          <w:ilvl w:val="4"/>
          <w:numId w:val="1"/>
        </w:numPr>
        <w:rPr/>
      </w:pPr>
      <w:bookmarkStart w:id="362" w:name="__RefHeading___Toc7395203_1280447820"/>
      <w:bookmarkStart w:id="363" w:name="_Toc131"/>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 xml:space="preserve">عصمة النبي الخاتم من العصيان والخطأ ، من فروع عصمة الأنبياء كلّهم ، فما دلّت على عصمتهم من الآيات ، تدلّ على عصمته أيضاً بلا إشكال ، ولا نحتاج بعد ذلك إلى إفراد البحث عنه في هذا المجال ، فقد أفاض اللّه عليه ذلك الكمال كما أفاض على سائر الأنبياء من غير استثناء ، فهو معصوم في المراحل الثلاث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تلقّي الوحي وحفظه وأدائه إلى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القول والفعل ، وعلى ذلك ، فهو من عباده المكرمين الذين لا يعصون اللّه ما أمرهم وهم بأمره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تطبيق الشريعة وغيرها من الأُمور المربوطة بحياته ، فهو صلی اللّه علیه و آله لا يسهو ولا يخطأ في حياته الفردية والاجتماعية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دلّ على عصمة تلك الطائفة في هذه المراحل الثلاث دلّ على عصمته 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هناك آيات بالخصوص دالّة على عصمته من العصيان ومصونيته من الخطأ ، كما أنّ هناك آيات وردت في حقه وقعت ذريعة لمنكري العصمة ، ولأجل ذلك أفردنا بحثاً خاصاً في هذا المقام لنوفيه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يدل على عصمته من العصيان والخلاف ، فيكفي في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كَادُوا لَيَفْتِنُونَكَ عَنِ الَّذِي أَوْحَيْنَا إِلَيْكَ لِتَفْتَرِيَ عَلَيْنَا غَيْرَهُ وَإِذًا لاتَّخَذُوكَ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وَضِعْفَ المَمَاتِ ثُمَّ لا تَجِدُ لَكَ عَلَيْنَا نَصِيرًا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المفسرون أسباباً لنزولها بما لا يناسب ساحة النبي صلی اللّه علیه و آله أوضحها ما ذكره الطبرسي في مجمعه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المشركين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عن شتم آلهتنا ، وتسفيه أحلامنا ، واطرد هؤلاء العبيد والسقاط الذين رائحتهم رائحة الصنان </w:t>
      </w:r>
      <w:r>
        <w:rPr>
          <w:rStyle w:val="FootnoteAnchor"/>
          <w:rtl w:val="true"/>
        </w:rPr>
        <w:footnoteReference w:id="408"/>
      </w:r>
      <w:r>
        <w:rPr>
          <w:rFonts w:ascii="Amiri" w:hAnsi="Amiri" w:eastAsia="Amiri" w:cs="Amiri"/>
          <w:color w:val="111111"/>
          <w:sz w:val="28"/>
          <w:sz w:val="28"/>
          <w:szCs w:val="28"/>
          <w:rtl w:val="true"/>
          <w:lang w:bidi="ar-SA"/>
        </w:rPr>
        <w:t xml:space="preserve">حتى نجالسك ونسمع منك ، فطمع في إسلامهم ، فنزلت الآية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ولتوضيح مفاد الآيات نبحث عن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الآيات كما سنرى تشير إلى عصمته ، ومع ذلك استدلت المخطّئة بها على خلافها ، وهذا من عجائب الأُمور ، إذ لا غرو في أنّ تتمسك كل فرقة بقسم من الآيات على ما تتبنّاه ، وإنّما العجب أن تقع آية واحدة مطرحاً لكلتا الفرقتين ، فيفسرها كلٌّ حسب ما يتوخّاه ، مع أنّ الآية لا تتحمل إلاّ معنى واحداً لا معنيين متخالفين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الضمير في كلا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لَيَفْتِنُونَكَ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المشركين ، </w:t>
      </w:r>
    </w:p>
    <w:p>
      <w:pPr>
        <w:pStyle w:val="BookText"/>
        <w:rPr/>
      </w:pPr>
      <w:r>
        <w:rPr>
          <w:rFonts w:ascii="Amiri" w:hAnsi="Amiri" w:eastAsia="Amiri" w:cs="Amiri"/>
          <w:color w:val="111111"/>
          <w:sz w:val="28"/>
          <w:sz w:val="28"/>
          <w:szCs w:val="28"/>
          <w:rtl w:val="true"/>
          <w:lang w:bidi="ar-SA"/>
        </w:rPr>
        <w:t xml:space="preserve">ويدل عليه سياق الآيات ، 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بما يشتمل عليه من التوحيد ونفي الشريك ، والسيرة الصالحة ، والمراد من الفتنة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لَيَفْتِنُونَكَ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الإزلال والصرف ، كما أنّ الخليل من الخُلَّة بمعنى الصداقة لا من الخَلّة بمعنى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كَادُوا لَيَفْتِنُونَكَ عَنِ الَّذِي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دنو المشركين من إزلاله وصرفه عمّا أُوحي إليه ، لا عن دنو النبي وقربه من الزلل والانصراف عمّا أُوحي إليه ، وبين المعنيين فرق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جملتين ، إحداهما شرطية ، والأُخرى جزائية ، أمّا الأُولى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الأُخرى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كِدتَّ تَرْكَنُ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وبما أنّ لولا في الآية امتناعية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لولا ولوما يلزمان الابتدا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امتناعاً بوجود عقدا</w:t>
      </w:r>
    </w:p>
    <w:p>
      <w:pPr>
        <w:pStyle w:val="BookText"/>
        <w:rPr/>
      </w:pPr>
      <w:r>
        <w:rPr>
          <w:rFonts w:ascii="Amiri" w:hAnsi="Amiri" w:eastAsia="Amiri" w:cs="Amiri"/>
          <w:color w:val="111111"/>
          <w:sz w:val="28"/>
          <w:sz w:val="28"/>
          <w:szCs w:val="28"/>
          <w:rtl w:val="true"/>
          <w:lang w:bidi="ar-SA"/>
        </w:rPr>
        <w:t>والشرط في الآية مؤوّل إلى الاسم أي لولا تثبيتنا ، لقد كدت تركن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تدل على امتناع الجزاء لوجود التثبيت ،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 فامتنع هلاكه لوجوده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الجزاء هو الركون بمعنى الميل ، بل الجزاء هو القرب من الميل والانصراف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كِدتَّ تَرْكَنُ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فامتنع القرب من الميل فضلاً عن نفس الميل لأجل وجود تثبيته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تثبيته سبحانه لنبيّه لم يكن أمراً مختصاً بالواقعة الخاصّة ، بل كان أمراً عامّاً لجميع الوقائع المشابهة لتلك الواقعة ، لأنّ السبب الذي أوجب إفاضة التثبيت عليه فيها ، يوجب إفاضته عليه في جميع الوقائع المشابهة ، ولا معنى </w:t>
      </w:r>
    </w:p>
    <w:p>
      <w:pPr>
        <w:pStyle w:val="BookText"/>
        <w:rPr/>
      </w:pPr>
      <w:r>
        <w:rPr>
          <w:rFonts w:ascii="Amiri" w:hAnsi="Amiri" w:eastAsia="Amiri" w:cs="Amiri"/>
          <w:color w:val="111111"/>
          <w:sz w:val="28"/>
          <w:sz w:val="28"/>
          <w:szCs w:val="28"/>
          <w:rtl w:val="true"/>
          <w:lang w:bidi="ar-SA"/>
        </w:rPr>
        <w:t>لخصوصية المعلول والمسبب مع عمومية العلة ، وعلى ذلك تكون الآية من دلائل عصمته في حياته ، وسداده فيها على وجه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اختصاصها بالواقعة التي تآمر المشركون فيها لإزلاله من كلمات رماة القول على عواهنه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التثبيت في مجال التطبيق فرع التثبيت في مجال التفكير ، إذ لا يستقيم عمل إنسان مالم يتم تفكيره ، وعلى ذلك يفاض على النبي السداد مبتدئاً من ناحية التفكّر منتهياً إلى ناحية العمل ، فهو في ظل هذا السداد المفاض ، لا يفكّر بالعصيان والخلاف فضلاً عن الوقوع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تسديده سبحانه ، لا يخرجه عن كونه فاعلاً مختاراً في عامة المجالات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والمعصية ، فهو بعد قادر على النقض والإبرام والانقياد والخلاف ، ولأجل ذلك يخاطبه في الآيات السابقة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لأَذَقْنَاكَ ضِعْفَ الحَيَاةِ وَضِعْفَ المَمَاتِ ثُمَّ لا تَجِدُ لَكَ عَلَيْنَا نَصِيرًا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ضوء ما ذكرنا فالآية شاهدة على عصمته ، ودالة على عنايته سبحانه برسوله الأكرم فيراقبه ويراعيه ولا يتركه بحاله ، ولا يكله إلى نفسه ، كل ذلك مع التحفّظ على حريته واختياره في كل موقف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لَقَدْ كِدتَّ تَرْكَنُ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فَضْلُ اللّهِ عَلَيْكَ وَرَحْمَتُهُ لَهَمَّت طَّائِفَةٌ مِّنْهُمْ أَن يُضِلُّوكَ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لكن الأوّل راجع إلى صيانته عن العصيان ، والثاني ناظر إلى سداده عن السهو والخطاء في الحياة ، وسيوافيك توضيح الآية الثانية في البحث الآتي</w:t>
      </w:r>
      <w:r>
        <w:rPr>
          <w:rFonts w:eastAsia="Amiri" w:cs="Amiri" w:ascii="Amiri" w:hAnsi="Amiri"/>
          <w:color w:val="111111"/>
          <w:sz w:val="28"/>
          <w:szCs w:val="28"/>
          <w:rtl w:val="true"/>
          <w:lang w:bidi="ar-SA"/>
        </w:rPr>
        <w:t xml:space="preserve">. </w:t>
      </w:r>
      <w:bookmarkStart w:id="364" w:name="pg17244_195209"/>
    </w:p>
    <w:p>
      <w:pPr>
        <w:pStyle w:val="BookText"/>
        <w:rPr/>
      </w:pPr>
      <w:bookmarkEnd w:id="364"/>
      <w:r>
        <w:rPr>
          <w:rFonts w:ascii="Amiri" w:hAnsi="Amiri" w:eastAsia="Amiri" w:cs="Amiri"/>
          <w:color w:val="111111"/>
          <w:sz w:val="28"/>
          <w:sz w:val="28"/>
          <w:szCs w:val="28"/>
          <w:rtl w:val="true"/>
          <w:lang w:bidi="ar-SA"/>
        </w:rPr>
        <w:t xml:space="preserve">وفي الختام نذكر ما أفاده الرازي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الطاعنون في عصمة الأنبياء بهذه الآية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دلّت على أنّه صلی اللّه علیه و آله قرب من أن يفتري على اللّه ، والفرية على اللّه من أعظم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على أنّه لولا أنّ اللّه تعالى ثبته وعصمه لقرب أن يركن إلى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سبق جرم وجناية لم يحتج إلى ذكر هذا الوعيد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المقاربة ، فكان معنى الآية قرب وقوعه في الفتنة ، وهذا لا يدل على الوقوع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لولا تفيد انتفاء الشيء ، لثبوت غيره ، 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وجود علي علیه السلام منع من حصول الهلاك لعمر ، فكذلك هاهنا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أَن ثَبَّتْنَاكَ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لولا حصل تثبيت اللّه لك يا محمد ، فكان تثبيت اللّه مانعاً من حصول ذلك الركون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التهديد على المعصية لا يدل على الإقدام عليها ، والدليل عليه آيات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الْكَافِرِينَ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7395205_1280447820"/>
      <w:bookmarkStart w:id="366" w:name="_Toc132"/>
      <w:bookmarkEnd w:id="365"/>
      <w:r>
        <w:rPr>
          <w:rtl w:val="true"/>
        </w:rPr>
        <w:t>أدلة المخطّئة</w:t>
      </w:r>
      <w:bookmarkEnd w:id="366"/>
    </w:p>
    <w:p>
      <w:pPr>
        <w:pStyle w:val="Heading6"/>
        <w:numPr>
          <w:ilvl w:val="5"/>
          <w:numId w:val="1"/>
        </w:numPr>
        <w:rPr/>
      </w:pPr>
      <w:bookmarkStart w:id="367" w:name="__RefHeading___Toc7395207_1280447820"/>
      <w:bookmarkStart w:id="368" w:name="_Toc133"/>
      <w:bookmarkEnd w:id="367"/>
      <w:r>
        <w:rPr>
          <w:rtl w:val="true"/>
        </w:rPr>
        <w:t>اشارة</w:t>
      </w:r>
      <w:bookmarkEnd w:id="36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اطّلعت في صدر البحث على عصمة النبي الأعظم صلی اللّه علیه و آله على أنّ هناك </w:t>
      </w:r>
      <w:bookmarkStart w:id="369" w:name="pg17244_195211"/>
    </w:p>
    <w:p>
      <w:pPr>
        <w:pStyle w:val="BookText"/>
        <w:rPr/>
      </w:pPr>
      <w:bookmarkEnd w:id="369"/>
      <w:r>
        <w:rPr>
          <w:rFonts w:ascii="IRNazanin" w:hAnsi="IRNazanin" w:eastAsia="IRNazanin"/>
          <w:color w:val="111111"/>
          <w:sz w:val="28"/>
          <w:sz w:val="28"/>
          <w:szCs w:val="28"/>
          <w:rtl w:val="true"/>
          <w:lang w:bidi="fa-IR"/>
        </w:rPr>
        <w:t xml:space="preserve">آيات وردت في حق النبي صلی اللّه علیه و آله قد صارت ذريعة لبعض المخطّئة الذين يحاولون إنكار العصمة ، وهي عدة آيات </w:t>
      </w:r>
      <w:r>
        <w:rPr>
          <w:rFonts w:eastAsia="IRNazanin" w:cs="IRNazanin"/>
          <w:color w:val="111111"/>
          <w:sz w:val="28"/>
          <w:szCs w:val="28"/>
          <w:rtl w:val="true"/>
          <w:lang w:bidi="fa-IR"/>
        </w:rPr>
        <w:t>:</w:t>
      </w:r>
    </w:p>
    <w:p>
      <w:pPr>
        <w:pStyle w:val="Heading6"/>
        <w:numPr>
          <w:ilvl w:val="5"/>
          <w:numId w:val="1"/>
        </w:numPr>
        <w:rPr/>
      </w:pPr>
      <w:bookmarkStart w:id="370" w:name="__RefHeading___Toc7395209_1280447820"/>
      <w:bookmarkStart w:id="371" w:name="_Toc134"/>
      <w:bookmarkEnd w:id="370"/>
      <w:r>
        <w:rPr>
          <w:rtl w:val="true"/>
        </w:rPr>
        <w:t xml:space="preserve">الأُولى </w:t>
      </w:r>
      <w:r>
        <w:rPr>
          <w:rtl w:val="true"/>
        </w:rPr>
        <w:t xml:space="preserve">: </w:t>
      </w:r>
      <w:r>
        <w:rPr>
          <w:rtl w:val="true"/>
        </w:rPr>
        <w:t>العصمة والخطابات الحادة</w:t>
      </w:r>
      <w:bookmarkEnd w:id="371"/>
    </w:p>
    <w:p>
      <w:pPr>
        <w:pStyle w:val="BookText"/>
        <w:rPr/>
      </w:pPr>
      <w:r>
        <w:rPr>
          <w:rFonts w:ascii="IRNazanin" w:hAnsi="IRNazanin" w:eastAsia="IRNazanin"/>
          <w:color w:val="111111"/>
          <w:sz w:val="28"/>
          <w:sz w:val="28"/>
          <w:szCs w:val="28"/>
          <w:rtl w:val="true"/>
          <w:lang w:bidi="fa-IR"/>
        </w:rPr>
        <w:t xml:space="preserve">هناك آيات تخاطب النبي بلحن حاد وتنهاه عن اتّباع أهواء المشركين ، والشرك باللّه ، والجدال عن الخائنين ، وغير ذلك ، ممّا يوهم وجود أرضية في نفس النبي صلی اللّه علیه و آله لصدور هذه المعاصي الكبيرة عنه ، وإليك هذه الآيات مع تحليلها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اتَّبَعْتَ أَهْوَاءَهُم بَعْدَ الَّذِي جَاءَكَ مِنَ الْعِلْمِ مَا لَكَ مِنَ اللّهِ مِن وَلِيٍّ وَلا نَصِيرٍ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الآية في نفس هذه السورة بتفاوت في الذيل ، فقال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 مِنَ اللّهِ مِن وَلِيٍّ وَلا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لَّمِنَ الظَّالِمِينَ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كما جاءت أيضاً في سورة الرعد ، غير أنّه جاء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أي حال فقد تمسّكت المخطّئة بالقضية الشرطية على أرضية متوقعة في نفس النبي لاتّباع أهوائهم وإلاّ فلا وجه للوعيد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الاستدلال على درجة من الوهن ، إذ لا تدل القضية الشرطية إلاّ على الملازمة بين الشرط والجزاء ، لا على تحقّق الطرفين ، ولا على إمكان تحقّقهما ، وهذا من الوضوح بمكان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وليس فيها أيّ دلالة على تحقّق المقدّم أو التالي ، وبما ذكرنا يتضح حال الآيتين </w:t>
      </w:r>
    </w:p>
    <w:p>
      <w:pPr>
        <w:pStyle w:val="BookText"/>
        <w:rPr/>
      </w:pPr>
      <w:r>
        <w:rPr>
          <w:rFonts w:ascii="Amiri" w:hAnsi="Amiri" w:eastAsia="Amiri" w:cs="Amiri"/>
          <w:color w:val="111111"/>
          <w:sz w:val="28"/>
          <w:sz w:val="28"/>
          <w:szCs w:val="28"/>
          <w:rtl w:val="true"/>
          <w:lang w:bidi="ar-SA"/>
        </w:rPr>
        <w:t xml:space="preserve">التاليتين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يخاطب النبي صلی اللّه علیه و آله بقضايا شرطية كثيرة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شِئْنَا لَنَذْهَبَنَّ بِالَّذِي أَوْحَيْنَا إِلَيْكَ ثُمَّ لا تَجِدُ لَكَ بِهِ عَلَيْنَا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رَّبِّكَ إِنَّ فَضْلَهُ كَانَ عَلَيْكَ كَبِيرًا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المقطوع به أنّه سبحانه لا يستلب منه ما أوحى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فهذه الآيات ونظائرها التي تحكي عن القضية الشرطية لا تدلّ على ما يرتئيه الخصم بوجه من الوجوه ، أي وجود أرضية متوقعة لصدور هذه القضايا ، وذلك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الآيات تخاطب النبي صلی اللّه علیه و آله بما أنّه بشر ذو غرائز جامحة بصاحبها ، ففي هذا المجال يصح أن يخاطب النبي بأنّه لو فعل كذا لقوبل بكذا ، وهذا لا يكون دليلاً على إمكان وقوع العصيان منه بعدما تشرّف بالنبوّة وجُهّز بالعصمة وعُزِّز بالرعاية الربانية ، فالآيات التي تخاطب النبي صلی اللّه علیه و آله بما هو بشر لا تعم ذلك المجال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الآيات تركز على الجانب التربوي ، والهدف تعريف الناس بوظائفهم وتكاليفهم أمام اللّه سبحانه ، فإذا كان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محكوماً </w:t>
      </w:r>
    </w:p>
    <w:p>
      <w:pPr>
        <w:pStyle w:val="BookText"/>
        <w:rPr/>
      </w:pPr>
      <w:r>
        <w:rPr>
          <w:rFonts w:ascii="Amiri" w:hAnsi="Amiri" w:eastAsia="Amiri" w:cs="Amiri"/>
          <w:color w:val="111111"/>
          <w:sz w:val="28"/>
          <w:sz w:val="28"/>
          <w:szCs w:val="28"/>
          <w:rtl w:val="true"/>
          <w:lang w:bidi="ar-SA"/>
        </w:rPr>
        <w:t>بهذه الأحكام ومخاطباً بها ، فغيره أَولى أن يكون محكوماً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فتكون الآيات واردة مجرى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أعني واسمعي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فهؤلاء الذين يتخذون تلك الآيات وسيلة لإنكار العصمة ، غير مطّلعين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وبذلك يظهر مفاد كثير من الآيات النازلة في هذا المجال ، يقول سبحانه عندما يأمره بالصلاة إلى المسجد الحرام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ويريد بذلك تعليم الناس أن لا يقيموا وزناً لإرجاف المرجفين في العدول بالصلاة من بيت المقدس إلى المسجد الحرام ، كما يحكي سبحانه وتعالى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يبطل إلوهية المسيح علیه السلام بحجّة أنّه وليد مريم علیهاالسلام بأنّ تولده بلا أب يشبه تكوّن آدم من غير أب ولا أُم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ذلك يخاطب النبي صلی اللّه علیه و 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الخطاب جرى مجرى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أعني واسمعي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النبي الأعظم بعدما اتصل بعالم الغيب وشاهد ورأى الملائكة وسمع كلامهم ، هل يمكن أن يتسرّب إليه الشك حتى يصح أن يخاطب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الجد والحقيقة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سبحانه يخاطب النبي الأكرم صلی اللّه علیه و آله عندما جلس على كرسي القضاء</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تُجَادِلْ عَنِ الَّذِينَ يَخْتَانُونَ أَنفُسَهُمْ إِنَّ اللّهَ لا يُحِبُّ مَن كَانَ خَوَّانًا أَثِيمًا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فالآية تكلّف النبي أن لا يدافع عن الخائن ، ومن الواضح أنّ النبي صلی اللّه علیه و آله لم يكن في زمن حياته مدافعاً عن الخائن ، وانّما هو خطاب عام أُريد منه تربية المجتمع وتوجيهه إلى هذه الوظيفة الخطيرة ، وبما أنّ أكثر الناس لا يتحمّلون الخطاب الحاد ، بل يكون مرّاً في أذواق أكثرهم ، اقتضت الحكمة أن يكون المخاطب ، غير من قصد له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يحمل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الإسراء تحتوي على دساتير رفيعة المستوى ، ترجع إلى وظائف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والاجتماعية ، وهو سبحانه يبتدئ الدساتير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وفي الوقت نفسه يختمها بنفس تلك الآية باختلاف يسير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مَعَ اللّهِ إِلَهًا آخَرَ فَتُلْقَى فِي جَهَنَّمَ مَلُومًا مَّدْحُورًا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الخطابات وأشباهها وإن كانت موجهة إلى النبي صلی اللّه علیه و آله لكن قصد بها عامة الناس لنكتة سبق ذكرها ، وإلاّ فالنبي الأعظم صلی اللّه علیه و آله أعظم من أن يشرك باللّه تعالى بعد تشرّفه بالنبوّة ، كيف ، وهو الذي كافح الوثنية منذ نعومة أظفاره إلى أن بعث نبيّاً لهدم الشرك وعبادة غير اللّه تبارك وتعالى</w:t>
      </w:r>
      <w:r>
        <w:rPr>
          <w:rFonts w:eastAsia="IRNazanin" w:cs="IRNazanin"/>
          <w:color w:val="111111"/>
          <w:sz w:val="28"/>
          <w:szCs w:val="28"/>
          <w:rtl w:val="true"/>
          <w:lang w:bidi="fa-IR"/>
        </w:rPr>
        <w:t xml:space="preserve">. </w:t>
      </w:r>
      <w:bookmarkStart w:id="372" w:name="pg17244_195216"/>
    </w:p>
    <w:p>
      <w:pPr>
        <w:pStyle w:val="BookText"/>
        <w:rPr/>
      </w:pPr>
      <w:bookmarkEnd w:id="372"/>
      <w:r>
        <w:rPr>
          <w:rFonts w:ascii="IRNazanin" w:hAnsi="IRNazanin" w:eastAsia="IRNazanin"/>
          <w:color w:val="111111"/>
          <w:sz w:val="28"/>
          <w:sz w:val="28"/>
          <w:szCs w:val="28"/>
          <w:rtl w:val="true"/>
          <w:lang w:bidi="fa-IR"/>
        </w:rPr>
        <w:t>وقس على ذلك كلّما يمرُّ عليك من الآيات التي تخاطب النبي صلی اللّه علیه و آله بلحن شديد ، فتفسير الجميع بالوجهين اللّذين قدمنا ذكرهما</w:t>
      </w:r>
      <w:r>
        <w:rPr>
          <w:rFonts w:eastAsia="IRNazanin" w:cs="IRNazanin"/>
          <w:color w:val="111111"/>
          <w:sz w:val="28"/>
          <w:szCs w:val="28"/>
          <w:rtl w:val="true"/>
          <w:lang w:bidi="fa-IR"/>
        </w:rPr>
        <w:t>.</w:t>
      </w:r>
    </w:p>
    <w:p>
      <w:pPr>
        <w:pStyle w:val="Heading6"/>
        <w:numPr>
          <w:ilvl w:val="5"/>
          <w:numId w:val="1"/>
        </w:numPr>
        <w:rPr/>
      </w:pPr>
      <w:bookmarkStart w:id="373" w:name="__RefHeading___Toc7395211_1280447820"/>
      <w:bookmarkStart w:id="374" w:name="_Toc135"/>
      <w:bookmarkEnd w:id="373"/>
      <w:r>
        <w:rPr>
          <w:rtl w:val="true"/>
        </w:rPr>
        <w:t xml:space="preserve">الآية الثانية </w:t>
      </w:r>
      <w:r>
        <w:rPr>
          <w:rtl w:val="true"/>
        </w:rPr>
        <w:t xml:space="preserve">: </w:t>
      </w:r>
      <w:r>
        <w:rPr>
          <w:rtl w:val="true"/>
        </w:rPr>
        <w:t>العصمة والعفو والاعتراض</w:t>
      </w:r>
      <w:bookmarkEnd w:id="374"/>
    </w:p>
    <w:p>
      <w:pPr>
        <w:pStyle w:val="BookText"/>
        <w:rPr/>
      </w:pPr>
      <w:r>
        <w:rPr>
          <w:rFonts w:ascii="IRNazanin" w:hAnsi="IRNazanin" w:eastAsia="IRNazanin"/>
          <w:color w:val="111111"/>
          <w:sz w:val="28"/>
          <w:sz w:val="28"/>
          <w:szCs w:val="28"/>
          <w:rtl w:val="true"/>
          <w:lang w:bidi="fa-IR"/>
        </w:rPr>
        <w:t xml:space="preserve">كان النبي الأعظم صلی اللّه علیه و آله بصدد خلق مجتمع مجاهد يقف في وجه الروم الشرقية ، فأذن بالجهاد إلى ثغرها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فلبّت دعوته زرافات من الناس بلغت ثلاثين ألف مقاتل ، إلاّ أنّ المنافقين أبوا الاشتراك في صفوف المجاهدين ، فتعلّقوا بأعذار واستأذنوا في الإقامة في المدينة ، وأذن لهم النبي الأكرم ، وفي هذا الشأن نزلت الآية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حَتَّى يَتَبَيَّنَ لَكَ الَّذِينَ صَدَقُوا وَتَعْلَمَ الْكَاذِبِينَ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تصرّح بعفوه سبحانه عنه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تتضمن نوع اعتراض على النبي حيث أذن لهم في عدم الاشتراك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أَذِنتَ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وعندئذ يفرض هذا السؤال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العفو مع العصمة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الاعتراض على إذن النبي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فتوضيحها بوجهين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تدل على صدور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جملة خبرية حاكية عن شمول عفوه سبحانه للنبي في الزمان الماضي ، وأمّا إذا </w:t>
      </w:r>
    </w:p>
    <w:p>
      <w:pPr>
        <w:pStyle w:val="BookText"/>
        <w:rPr/>
      </w:pPr>
      <w:r>
        <w:rPr>
          <w:rFonts w:ascii="Amiri" w:hAnsi="Amiri" w:eastAsia="Amiri" w:cs="Amiri"/>
          <w:color w:val="111111"/>
          <w:sz w:val="28"/>
          <w:sz w:val="28"/>
          <w:szCs w:val="28"/>
          <w:rtl w:val="true"/>
          <w:lang w:bidi="ar-SA"/>
        </w:rPr>
        <w:t xml:space="preserve">كانت خبرية ولكن أُريد منها الإنشاء وطلب العفو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فالدلالة ساقطة ، إذ طلب العفو والمغفرة للمخاطب نوع دعاء وتقدير وتكريم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أديم الأرض إنسان يستغني عن عفوه ومغفرته سبحانه حتى الأولياء والأنبياء ، لأنّ الناس بين كونهم خاطئين في الحياة الدنيا ، وكونهم معصومين ، ووظيفة الكل هي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فواضحة ، وأمّا الثانية فلوقوفهم على عظمة الرب وكبر المسؤولية ، وانّ هنا أُموراً كان الأليق تركها ، أو الإتيان بها ، وإن لم يأمر بها الرب أمر فرض ، أو لم ينه عنها نهي تحذير ، والمترّقب منهم غير المترقب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كان الأنبياء يستغفرون كل يوم وليلة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عرفناك حق معرفتك وما عبدناك حق عبادتك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العفو نوع تكريم واحترام للمخاطب بصورة الدعاء ، وليس إخباراً عن واقعية محقّقة حتى يستلزم صدور ذنب من المخاطب ، هذا من جانب ، ومن جانب آخر أنّ كل إنسان مهما كان في الدرجة العالية من التقوى ، يرى في أعماله حسب عرفانه واستشعاره عظمة الرب وكبر المسؤولية ، أنّ ما هو الأليق خلاف ما وقع منه ، فتوحي إليه نفسه الزكية ، طلب العفو والمغفرة لإزالة آثار هذا التقصير في الآجل والعاجل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الجملة الثانية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شك أنّها تتضمن نوع اعتراض على النبي صلی اللّه علیه و آله لكن لا على صدور ذنب أو خلاف منه ، بل لأنّ إذنه كان مفوتاً لمصلحة له ، وهو معرفة الصادق في إيمانه </w:t>
      </w:r>
    </w:p>
    <w:p>
      <w:pPr>
        <w:pStyle w:val="BookText"/>
        <w:rPr/>
      </w:pPr>
      <w:r>
        <w:rPr>
          <w:rFonts w:ascii="Amiri" w:hAnsi="Amiri" w:eastAsia="Amiri" w:cs="Amiri"/>
          <w:color w:val="111111"/>
          <w:sz w:val="28"/>
          <w:sz w:val="28"/>
          <w:szCs w:val="28"/>
          <w:rtl w:val="true"/>
          <w:lang w:bidi="ar-SA"/>
        </w:rPr>
        <w:t xml:space="preserve">من الكاذب في ادّعائه ، كما يعرب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يَتَبَيَّنَ لَكَ الَّذِينَ صَدَقُوا وَتَعْلَمَ الْكَاذِبِينَ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كانوا مصمّمين على عدم الخروج مع المؤمنين إلى غزو الروم ، وكان لهم تخطيط في غياب النبي صلی اللّه علیه و آله أبطله النبي صلی اللّه علیه و آله بتخليفه علياً مكانه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أَرَادُوا الخُرُوجَ لأَعَدُّوا لَهُ عُدَّةً وَلَكِن كَرِهَ اللّهُ انبِعَاثَهُمْ فَثَبَّطَهُمْ وَقِيلَ اقْعُدُوا مَعَ الْقَاعِدِينَ </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 والآية تدلُّ على أنّهم كانوا عازمين على الإقامة في المدينة ، وكان الاستئذان نوع تغطية لقبح عملهم حتى يتظاهروا بأنّ عدم ظعنهم مع المؤمنين كان بإذن من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جانب آخر أنّهم لو خرجوا مع المسلمين ما زادوهم إلاّ فتنة وخبالاً وإضعافاً لعزائم المؤمنين ، وفيهم سمّاعون لهم يتأثرون بدعاياتهم وإغوائهم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أنّهم كانوا عازمين على القعود أوّلاً ، وعلى الإضرار والفتنة في جبهات الحرب ثانياً ، لذلك لم يكن في الإذن أيّة تبعة سوى فوت تميّز الخبيث من الطيب ، ومعرفة المنافق من المؤمن ، إذ لو لم يأذن لهم لظهر فسقهم وتمردهم على كلام النبي صلی اللّه علیه و آله ، ومثل هذا لا يعد عمل خلاف حتى يكون الاعتراض عليه دليلاً على صدور الذنب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المخطّئة عارفة بأساليب البلاغة وفنون الكلام لعرفت أنّ اسلوب </w:t>
      </w:r>
    </w:p>
    <w:p>
      <w:pPr>
        <w:pStyle w:val="BookText"/>
        <w:rPr/>
      </w:pPr>
      <w:r>
        <w:rPr>
          <w:rFonts w:ascii="Amiri" w:hAnsi="Amiri" w:eastAsia="Amiri" w:cs="Amiri"/>
          <w:color w:val="111111"/>
          <w:sz w:val="28"/>
          <w:sz w:val="28"/>
          <w:szCs w:val="28"/>
          <w:rtl w:val="true"/>
          <w:lang w:bidi="ar-SA"/>
        </w:rPr>
        <w:t xml:space="preserve">الكلام في الآية ، اسلوب عطف وحنان ، وأشبه باعتراض الولي الحميم ، على الصديق الوفي ، إذا عامل عدوه الغاشم بمرونة ولين ، فيقول بلسان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أذنت له ، ولم تقابله بخشونة حتى تعرف عدوك من صديقك ، ومن وفى لك ممّن خانك ، على أنّه وإن فات النبي معرفة المنافق عن هذا الطريق لكنه لم يفته معرفته من طريق آخر ، صرح به القرآن في غير هذا المورد ، فإنّ النبي الأكرم كان يعرف المنافق من المؤمن بطريقين 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كيفية الكلام ، ويعبّر عنه القرآن بلحن القول ، وذلك أنّ الخائن مهما أصر على كتمان خيانته ، تظهر بوادرها في ثنايا كلامه ، 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أضمر أحد شيئاً إلاّ ظهر في فلتات لسانه وصفحات وجهه </w:t>
      </w:r>
      <w:r>
        <w:rPr>
          <w:rFonts w:eastAsia="IRNazanin" w:cs="IRNazanin"/>
          <w:color w:val="111111"/>
          <w:sz w:val="28"/>
          <w:szCs w:val="28"/>
          <w:rtl w:val="true"/>
          <w:lang w:bidi="fa-IR"/>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نَشَاءُ لأَرَيْنَاكَهُمْ فَلَعَرَفْتَهُم بِسِيمَاهُمْ وَلَتَعْرِفَنَّهُمْ فِي لَحْنِ الْقَوْلِ وَاللّهُ يَعْلَمُ أَعْمَالَكُمْ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التعرّف عليهم بتعليم منه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وَلَكِنَّ اللّهَ يَجْتَبِي مِن رُّسُلِهِ مَن يَشَاءُ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والدقة في الآية تفيد بأنّ اللّه سبحانه يجتبي من رسله من يشاء ويطلعه على الغيب ، ويعرف من هذا الطريق الخبيث ويميّزه عن الطيب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فلم يفت على النبي الأكرم شيء وإن فاتته معرفة المنافق من هذا الطريق ، ولكنّه وقف عليها من الطريق الآخر أو الطريقين الآخرين</w:t>
      </w:r>
      <w:r>
        <w:rPr>
          <w:rFonts w:eastAsia="Amiri" w:cs="Amiri" w:ascii="Amiri" w:hAnsi="Amiri"/>
          <w:color w:val="111111"/>
          <w:sz w:val="28"/>
          <w:szCs w:val="28"/>
          <w:rtl w:val="true"/>
          <w:lang w:bidi="ar-SA"/>
        </w:rPr>
        <w:t xml:space="preserve">. </w:t>
      </w:r>
      <w:bookmarkStart w:id="375" w:name="pg17244_195220"/>
    </w:p>
    <w:p>
      <w:pPr>
        <w:pStyle w:val="Heading6"/>
        <w:numPr>
          <w:ilvl w:val="5"/>
          <w:numId w:val="1"/>
        </w:numPr>
        <w:rPr/>
      </w:pPr>
      <w:bookmarkStart w:id="376" w:name="__RefHeading___Toc7395213_1280447820"/>
      <w:bookmarkStart w:id="377" w:name="_Toc136"/>
      <w:bookmarkEnd w:id="375"/>
      <w:bookmarkEnd w:id="376"/>
      <w:r>
        <w:rPr>
          <w:rtl w:val="true"/>
        </w:rPr>
        <w:t xml:space="preserve">الآية الثالثة </w:t>
      </w:r>
      <w:r>
        <w:rPr>
          <w:rtl w:val="true"/>
        </w:rPr>
        <w:t xml:space="preserve">: </w:t>
      </w:r>
      <w:r>
        <w:rPr>
          <w:rtl w:val="true"/>
        </w:rPr>
        <w:t>العصمة والأمر بطلب المغفرة</w:t>
      </w:r>
      <w:bookmarkEnd w:id="377"/>
    </w:p>
    <w:p>
      <w:pPr>
        <w:pStyle w:val="BookText"/>
        <w:rPr/>
      </w:pPr>
      <w:r>
        <w:rPr>
          <w:rFonts w:ascii="Amiri" w:hAnsi="Amiri" w:eastAsia="Amiri" w:cs="Amiri"/>
          <w:color w:val="111111"/>
          <w:sz w:val="28"/>
          <w:sz w:val="28"/>
          <w:szCs w:val="28"/>
          <w:rtl w:val="true"/>
          <w:lang w:bidi="ar-SA"/>
        </w:rPr>
        <w:t xml:space="preserve">إنّه سبحانه يأمر نبيّه الأعظم ، بطلب الغفران منه ويقول مخاطباً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إِنَّ اللّهَ كَانَ غَفُورًا رَّحِيمًا </w:t>
      </w:r>
      <w:r>
        <w:rPr>
          <w:rFonts w:eastAsia="Amiri" w:cs="Amiri" w:ascii="Amiri" w:hAnsi="Amiri"/>
          <w:color w:val="111111"/>
          <w:sz w:val="28"/>
          <w:szCs w:val="28"/>
          <w:rtl w:val="true"/>
          <w:lang w:bidi="ar-SA"/>
        </w:rPr>
        <w:t xml:space="preserve">) . </w:t>
      </w:r>
      <w:r>
        <w:rPr>
          <w:rStyle w:val="FootnoteAnchor"/>
          <w:rtl w:val="true"/>
        </w:rPr>
        <w:footnoteReference w:id="427"/>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وَاسْتَغْفِرْ لِذَنبِكَ وَلِلْمُؤْمِنِينَ وَالمُؤْمِنَاتِ وَاللّهُ يَعْلَمُ مُتَقَلَّبَكُمْ وَمَثْوَاكُمْ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يخطر في ذهن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تجتمع العصمة مع الأمر بطلب الغفران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ما مرّ في الآيتين ونظائرهما ، رهن الوقوف على الأصل المسلَّم بين العقلاء ، وهو أنّ عظمة الشخصية وخطر المسؤولية متحالفان ، وربَّ عمل يُعد صدوره من شخص جرماً وخلافاً ، وفي الوقت نفسه لا يعد صدوره من إنسان 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الشرعية تنقسم إلى واجب وحرام ومستحب ومكروه ومباح ، ولا محيص عن الإتيان بالواجب وترك الحرام ، نعم هناك رخصة في ترك المستحب والإتيان بالمكروه ولكن المترقب من العارف بمصالح الأحكام ومفاسدها ، تحلية الواجبات بالمستحبات ، وترك المحرمات مع ترك المكروهات ولا يقصر عنه المباح ، فهو وإن أباحه اللّه سبحانه ولكن ربّما يترجح فعله على تركه أو العكس لعنوان ثانوي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فالعارف بعظمة الرب يتحمّل من المسؤولية ما لا يتحمله غيره ، فيكون المترقّب منه غير ما يترقّب من الآخر ، ولو صدر منه ما لا يليق ، وتساهل في هذا </w:t>
      </w:r>
    </w:p>
    <w:p>
      <w:pPr>
        <w:pStyle w:val="BookText"/>
        <w:rPr/>
      </w:pPr>
      <w:r>
        <w:rPr>
          <w:rFonts w:ascii="Amiri" w:hAnsi="Amiri" w:eastAsia="Amiri" w:cs="Amiri"/>
          <w:color w:val="111111"/>
          <w:sz w:val="28"/>
          <w:sz w:val="28"/>
          <w:szCs w:val="28"/>
          <w:rtl w:val="true"/>
          <w:lang w:bidi="ar-SA"/>
        </w:rPr>
        <w:t>الطريق ، يتأكد منه الاستغفار وطلب المغفرة ، لا لصدور الذنب منه ، بل من باب قياس عمله إلى علو معرفته وعظمة مسؤوليته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فاستوضح ذلك من ملاحظة حال المتحضر والبدوي ، فالمرجوّ من الأوّل القيام بالآداب والرسوم الرائجة في الحضارات الإنسانية ، ولكن المرجوّ من الثاني أبسط الرسوم والآداب ، فما ذلك إلاّ لاختلافهما من ناحية التربية والمعرفة ، كما أنّ الترقب من نفس المتحضرين مختلف جداً ، فالمأمول من المثقف أشد وأكثر من غيره كما أنّ الانضباط المرجو من الجندي يغاير المترقب من غيره ، والغفلة القصيرة من العاشق يعد جرماً وخلافاً في منطق العشق ، وليست كذلك إذا صدرت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الأمثلة ونظائرها الوافرة تثبت الأصل الذي أوعزنا إليه في صدر البحث من أنّ عظمة الشخصية وكبر المسؤولية متحالفان وأنّ الوظائف لا تنحصر في الإتيان بالواجبات ، والتحرّز عن المحظورات بل هناك وظائف أُخرى ، وكلّما زاد العلم والعرفان توفرت الوظائف وتكثرت المسؤوليات ، ولأجل ذلك تُعدّ بعض الغفلات أو اقتراف المكروهات من الأولياء ذنباً ، وهو في الواقع ليس بالنسبة إليهم ذنباً مطلقاً ، بل ذنباً إذا قيس إلى ما أُعطوا من الإ يمان والمعرفة ولو قاموا بطلب المغفرة والعفو ، فإنّما هو لأجل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أنّ شيخ الأنبياء نوحاً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لِي وَلِوَالِدَيَّ وَلِمَن دَخَلَ بَيْتِيَ مُؤْمِنًا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ويقتفيه إبراهيم علیه السلام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لِي وَلِوَالِدَيَّ وَلِلْمُؤْمِنِينَ يَوْمَ يَقُومُ </w:t>
      </w:r>
    </w:p>
    <w:p>
      <w:pPr>
        <w:pStyle w:val="BookText"/>
        <w:rPr/>
      </w:pP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النبي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والمنشأ الوحيد لهذا الطلب مرّة بعد أُخرى هو وقوفهم على أنّ ما قاموا به من الأعمال والطاعات وإن كانت في حد نفسها بالغة حدّ الكمال لكن المطلوب والمترقّب منهم أكمل وأفضل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يحمل ما رواه مسلم في صحيحه ، عن المزني ، عن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ليُغان على قلبي وإنّي لأستغفر اللّه في اليوم مائة مرّة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المحدّثون حول الحديث نكات عرفانية من أراد التعرّف عليها ، فليرجع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القاضي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العلاّمة المحقّق علي بن عيسى الإرْبِلي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والأئمّة علیهم السلام تكون أوقاتهم مشغولة باللّه تعالى ، وقلوبهم مملوءة به ، وخواطرهم متعلّقة بالمبدأ ، وهم أبداً في المراقبة ، كما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اعبد اللّه كأنّك تراه ، فإن لم تره ، فإنّه يراك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أبداً متوجهون إليه ومقبلون بكلّهم عليه ، فمتى انحطوا عن تلك المرتبة العالية ، والمنزلة الرفيعة إلى الاشتغال بالأكل والشرب والتفرّغ إلى النكاح وغيره من المباحات ، عدّوه ذنباً واعتقدوه خطيئة واستغفروا منه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هذا أشار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ليُران على قلبي وإنّي لأستغفر اللّه بالنهار سبعين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ولفظة سبعين ترجع إلى الاستغفار لا إلى الرين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الأبرار </w:t>
      </w:r>
      <w:bookmarkStart w:id="378" w:name="pg17244_195223"/>
    </w:p>
    <w:p>
      <w:pPr>
        <w:pStyle w:val="BookText"/>
        <w:rPr/>
      </w:pPr>
      <w:bookmarkEnd w:id="378"/>
      <w:r>
        <w:rPr>
          <w:rFonts w:ascii="Amiri" w:hAnsi="Amiri" w:eastAsia="Amiri" w:cs="Amiri"/>
          <w:color w:val="111111"/>
          <w:sz w:val="28"/>
          <w:sz w:val="28"/>
          <w:szCs w:val="28"/>
          <w:rtl w:val="true"/>
          <w:lang w:bidi="ar-SA"/>
        </w:rPr>
        <w:t xml:space="preserve">سيئات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بان بهذا أنّه كان بعد اشتغاله في وقت ما ، بما هو ضرورة للأبدان معصية يستغفر اللّه منها ، وعلى هذا فقس البواقي وكلّما يرد عليها من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معنى شريف يكشف بمدلوله حجاب الشبهة ويهدي به اللّه من حسر عن بصره وبصيرته رين العمى والعمه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من الجواب فإنّما يتمشّى مع الآيات التي تمسك بها المخالف ، وأمّا الأدعية التي اعترف فيها الأئمّة بالذنب من قوله في الدعاء الذي علمه لكميل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الذنوب التي تحبس الدعاء ، اللّهم اغفر لي الذنوب التي تنزل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باب التعليم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كانوا يناجون ربّهم في ظلمات الليل وفي سجداتهم ، فيحمل على ما حققه العلاّمة الإرْبِلي وأوضحنا حاله</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7395215_1280447820"/>
      <w:bookmarkStart w:id="380" w:name="_Toc137"/>
      <w:bookmarkEnd w:id="379"/>
      <w:r>
        <w:rPr>
          <w:rtl w:val="true"/>
        </w:rPr>
        <w:t xml:space="preserve">الآية الرابعة </w:t>
      </w:r>
      <w:r>
        <w:rPr>
          <w:rtl w:val="true"/>
        </w:rPr>
        <w:t xml:space="preserve">: </w:t>
      </w:r>
      <w:r>
        <w:rPr>
          <w:rtl w:val="true"/>
        </w:rPr>
        <w:t>العصمة وغفران الذنب</w:t>
      </w:r>
      <w:bookmarkEnd w:id="380"/>
    </w:p>
    <w:p>
      <w:pPr>
        <w:pStyle w:val="Heading6"/>
        <w:numPr>
          <w:ilvl w:val="5"/>
          <w:numId w:val="1"/>
        </w:numPr>
        <w:rPr/>
      </w:pPr>
      <w:bookmarkStart w:id="381" w:name="__RefHeading___Toc7395217_1280447820"/>
      <w:bookmarkStart w:id="382" w:name="_Toc138"/>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 xml:space="preserve">إذا كان النبي الأعظم صلی اللّه علیه و آله معصوماً من العصيان ومصوناً من الذنب ، فكيف أخبر سبحانه عن غفران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منه وما تأخر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تعد أكبر مستمسك لمخطّئة عصمة الأنبياء مع أنّ إمعان النظر في فقرات الآيات خصوصاً في جعل غفران الذنب غاية للفتح المبين ، يوضح المقصود من الذنب وأنّ المراد منه الاتهامات والنسب التي كانت الأعداء </w:t>
      </w:r>
      <w:bookmarkStart w:id="383" w:name="pg17244_195224"/>
    </w:p>
    <w:p>
      <w:pPr>
        <w:pStyle w:val="BookText"/>
        <w:rPr/>
      </w:pPr>
      <w:bookmarkEnd w:id="383"/>
      <w:r>
        <w:rPr>
          <w:rFonts w:ascii="Amiri" w:hAnsi="Amiri" w:eastAsia="Amiri" w:cs="Amiri"/>
          <w:color w:val="111111"/>
          <w:sz w:val="28"/>
          <w:sz w:val="28"/>
          <w:szCs w:val="28"/>
          <w:rtl w:val="true"/>
          <w:lang w:bidi="ar-SA"/>
        </w:rPr>
        <w:t xml:space="preserve">تصفه بها ، وانّ ذلك الفتح المبين دلّ على افتعالها وعدم صحتها من أساسها وطهر صحيفة حياته عن تلك النسب ، وإليك توضيح ذلك ببيان أُمور </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7395219_1280447820"/>
      <w:bookmarkStart w:id="385" w:name="_Toc139"/>
      <w:bookmarkEnd w:id="384"/>
      <w:r>
        <w:rPr/>
        <w:t>1</w:t>
      </w:r>
      <w:r>
        <w:rPr>
          <w:rtl w:val="true"/>
        </w:rPr>
        <w:t xml:space="preserve">. </w:t>
      </w:r>
      <w:r>
        <w:rPr>
          <w:rtl w:val="true"/>
        </w:rPr>
        <w:t>ما هو المراد من الفتح في الآية ؟</w:t>
      </w:r>
      <w:bookmarkEnd w:id="385"/>
    </w:p>
    <w:p>
      <w:pPr>
        <w:pStyle w:val="BookText"/>
        <w:rPr/>
      </w:pPr>
      <w:r>
        <w:rPr>
          <w:rFonts w:ascii="Amiri" w:hAnsi="Amiri" w:eastAsia="Amiri" w:cs="Amiri"/>
          <w:color w:val="111111"/>
          <w:sz w:val="28"/>
          <w:sz w:val="28"/>
          <w:szCs w:val="28"/>
          <w:rtl w:val="true"/>
          <w:lang w:bidi="ar-SA"/>
        </w:rPr>
        <w:t>لقد ذكر المفسرون هنا وجوهاً ، فتردّدوا بين كون المقصود فتح مكة ، أو فتح خيبر ، أو فتح 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سياق آيات السورة لا يساعد الاحتمالين الأوّلين ، لأنّها ناظرة إلى قصة الحديبية والصلح المنعقد فيها في العام السادس من الهجرة ، والفتح الذي يخبر عن تحقّقه ووقوعه ، يجب أن يكون متحقّقاً في ذاك الوقت ، وأين هو من فتح مكة الذي لم يتحقّق إلاّ بعد عامين من ذلك الصلح حيث إنّ النبي صلی اللّه علیه و آله فتحها في العام الثامن من هجرته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ذلك حاول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فتح مكة ، أن يفسره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إخباره عن الفتح ، بمعنى قضائه وتقديره ذلك الفتح ، والمعنى قضى ربُّكَ وقدَّر ذاك الفتح المبين ، فالقضاء كان متحقّقاً في ظرف النزول وإنْ لم يكن نفس الفتح متحقّقاً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 تكلّف غير محتاج إليه ، وقصة الحديبية وإن كانت صلحاً في الظاهر على ترك الحرب والهدنة إلى مدّة معينة لكن ذلك الصلح فتح أبواب الظفر للنبي صلی اللّه علیه و آله في الجزيرة العربية ، وفسح للنبي أن يتوجّه إلى شمالها ويفتح قلاع خيبر ، ويسيطر على مكامن الشر والمؤامرة ، ويبعث الدعاة والسفراء إلى أرجاء العالم ، ويسمع دعوته أُذن الدنيا ، كل ذلك الذي شرحناه في أبحاثنا التاريخية كان ببركة تلك الهدنة ، وإن كان بعض أصحابه يحقّرها ويندّد بها في أوائل الأمر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مرور الزمان ، كشف النقاب عن عظمتها وثمارها الحلوة ، فصح أن يصفها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فسياق الآيات يَدل بوضوح على أنّ المراد من الفتح هو وقعة الحديبية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 </w:t>
      </w:r>
      <w:r>
        <w:rPr>
          <w:rStyle w:val="FootnoteAnchor"/>
          <w:rtl w:val="true"/>
        </w:rPr>
        <w:footnoteReference w:id="436"/>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وَكَانَ اللّهُ بِمَا تَعْمَلُونَ بَصِيرًا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المراد من البيعة هو بيعة الرضوان التي بايع المؤمنون فيها النبي الأكرم صلی اللّه علیه و آله تحت الشجرة وأعرب سبحانه عن رضاه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الواحدي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ثمانين رجلاً من أهل مكة هبطوا على رسول اللّه صلی اللّه علیه و آله من جبل التنعيم متسلحين يريدون غرّة النبي صلی اللّه علیه و آله وأصحابه ، فأخذهم أُسراء فاستحياهم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أنّه سبحانه يخبر في نفس السورة عن فتح قريب ، وهذا </w:t>
      </w:r>
      <w:bookmarkStart w:id="386" w:name="pg17244_195226"/>
    </w:p>
    <w:p>
      <w:pPr>
        <w:pStyle w:val="BookText"/>
        <w:rPr/>
      </w:pPr>
      <w:bookmarkEnd w:id="386"/>
      <w:r>
        <w:rPr>
          <w:rFonts w:ascii="Amiri" w:hAnsi="Amiri" w:eastAsia="Amiri" w:cs="Amiri"/>
          <w:color w:val="111111"/>
          <w:sz w:val="28"/>
          <w:sz w:val="28"/>
          <w:szCs w:val="28"/>
          <w:rtl w:val="true"/>
          <w:lang w:bidi="ar-SA"/>
        </w:rPr>
        <w:t xml:space="preserve">يعرب عن أنّ الفتح المبين غير الفتح القريب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رُءُوسَكُمْ وَمُقَصِّرِينَ لا تَخَافُونَ فَعَلِمَ مَا لَمْ تَعْلَمُوا فَجَعَلَ مِن دُونِ ذَلِكَ فَتْحًا قَرِيبًا </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وهذا الفتح القريب إمّا فتح خيبر ، أو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هو الثاني ، وأمّا رؤيا النبي فقد تحقّقت في العام القابل ، عام عمرة القضاء ، فدخل النبي صلی اللّه علیه و آله والمؤمنون مكة المكرمة آمنين محلّقين رؤوسهم ومقصّرين ، وأقاموا بها ثلاثة أيام ، ثم خرجوا متوجهين إلى المدينة ، وذلك في العام السابع من الهجرة ، وفي العام الثامن توفق النبي لفتح مكة وتحقّق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 مِن دُونِ ذَلِكَ فَتْحًا قَرِيبًا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كلّه حسب سياق الآيات ، وأمّا الروايات فهي مختلفة بين تفسيرها بالحديبية ، وتفسيرها بفتح مكة ، والقضاء فيها موكول إلى وقت آخر ، ولا يؤثر هذا الاختلاف فيما نحن بصدده في هذا المقام</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7395221_1280447820"/>
      <w:bookmarkStart w:id="388" w:name="_Toc140"/>
      <w:bookmarkEnd w:id="387"/>
      <w:r>
        <w:rPr/>
        <w:t>2</w:t>
      </w:r>
      <w:r>
        <w:rPr>
          <w:rtl w:val="true"/>
        </w:rPr>
        <w:t xml:space="preserve">. </w:t>
      </w:r>
      <w:r>
        <w:rPr>
          <w:rtl w:val="true"/>
        </w:rPr>
        <w:t>ما هو المراد من الذنب ؟</w:t>
      </w:r>
      <w:bookmarkEnd w:id="388"/>
    </w:p>
    <w:p>
      <w:pPr>
        <w:pStyle w:val="BookText"/>
        <w:rPr/>
      </w:pPr>
      <w:r>
        <w:rPr>
          <w:rFonts w:ascii="Amiri" w:hAnsi="Amiri" w:eastAsia="Amiri" w:cs="Amiri"/>
          <w:color w:val="111111"/>
          <w:sz w:val="28"/>
          <w:sz w:val="28"/>
          <w:szCs w:val="28"/>
          <w:rtl w:val="true"/>
          <w:lang w:bidi="ar-SA"/>
        </w:rPr>
        <w:t xml:space="preserve">قال ابن فارس في 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له أُصول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الجرم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الشيء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كالحظ والنصيب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والجرم والمعصية ، والجمع ذنوب ، وذنوبات جمع الجمع ، وقد أذنب الرجل ، وقوله عزّ وجلّ في مناجاة موسى على نبينا وعليه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عَلَيَّ ذَنبٌ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عني بالذنب قتل الرجل الذي وكزه </w:t>
      </w:r>
      <w:bookmarkStart w:id="389" w:name="pg17244_195227"/>
    </w:p>
    <w:p>
      <w:pPr>
        <w:pStyle w:val="BookText"/>
        <w:rPr/>
      </w:pPr>
      <w:bookmarkEnd w:id="389"/>
      <w:r>
        <w:rPr>
          <w:rFonts w:ascii="Amiri" w:hAnsi="Amiri" w:eastAsia="Amiri" w:cs="Amiri"/>
          <w:color w:val="111111"/>
          <w:sz w:val="28"/>
          <w:sz w:val="28"/>
          <w:szCs w:val="28"/>
          <w:rtl w:val="true"/>
          <w:lang w:bidi="ar-SA"/>
        </w:rPr>
        <w:t xml:space="preserve">موسى فقضى عليه ، وكان الرجل من آل فرعون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تلك اللفظة في الذكر الحكيم سبع مرّات وأُريد بها في الجميع الجرم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الذَّنبِ وَقَابِلِ التَّوْبِ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فكون الذنب بمعنى الجرم مما لا ريب فيه ، غير أنّ الذي يجب التنبيه عليه ، هو أنّ اللفظ لا يدل على أزيد من كون صاحبه عاصياً وطاغياً وناقضاً للقانون ، وأمّا الذي عصي وطغي عليه ونقض قانونه فهو يختلف حسب اختلاف البيئات والظروف ، وليست خصوصية العصيان للّه سبحانه مأخوذة في صميم اللفظ بحيث لو أُطلق ذلك اللفظ يتبادر منه كونه سبحانه هو المعصي أمره ، وإنّما تستفاد الخصوصية من القرائن الخارجية ، وهذا هو الأساس لتحليل الآية وفهم المقصود منها</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7395223_1280447820"/>
      <w:bookmarkStart w:id="391" w:name="_Toc141"/>
      <w:bookmarkEnd w:id="390"/>
      <w:r>
        <w:rPr/>
        <w:t>3</w:t>
      </w:r>
      <w:r>
        <w:rPr>
          <w:rtl w:val="true"/>
        </w:rPr>
        <w:t xml:space="preserve">. </w:t>
      </w:r>
      <w:r>
        <w:rPr>
          <w:rtl w:val="true"/>
        </w:rPr>
        <w:t>الغفران في اللغة</w:t>
      </w:r>
      <w:bookmarkEnd w:id="39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الغفران في اللغة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 قال ابن فارس في 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بابه الستر ، ثم يشذُّ عنه ما يُذكر ، فالغَفر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 والغفران والغَفْر بمعنًى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ذنبه غَفراً ومغفرةً وغفراناً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اللسان بمثله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392" w:name="pg17244_195228"/>
    </w:p>
    <w:p>
      <w:pPr>
        <w:pStyle w:val="Heading6"/>
        <w:numPr>
          <w:ilvl w:val="5"/>
          <w:numId w:val="1"/>
        </w:numPr>
        <w:rPr/>
      </w:pPr>
      <w:bookmarkStart w:id="393" w:name="__RefHeading___Toc7395225_1280447820"/>
      <w:bookmarkStart w:id="394" w:name="_Toc142"/>
      <w:bookmarkEnd w:id="392"/>
      <w:bookmarkEnd w:id="393"/>
      <w:r>
        <w:rPr/>
        <w:t>4</w:t>
      </w:r>
      <w:r>
        <w:rPr>
          <w:rtl w:val="true"/>
        </w:rPr>
        <w:t xml:space="preserve">. </w:t>
      </w:r>
      <w:r>
        <w:rPr>
          <w:rtl w:val="true"/>
        </w:rPr>
        <w:t>الفتح لغاية مغفرة الذنب</w:t>
      </w:r>
      <w:bookmarkEnd w:id="394"/>
    </w:p>
    <w:p>
      <w:pPr>
        <w:pStyle w:val="BookText"/>
        <w:rPr/>
      </w:pPr>
      <w:r>
        <w:rPr>
          <w:rFonts w:ascii="IRNazanin" w:hAnsi="IRNazanin" w:eastAsia="IRNazanin"/>
          <w:color w:val="111111"/>
          <w:sz w:val="28"/>
          <w:sz w:val="28"/>
          <w:szCs w:val="28"/>
          <w:rtl w:val="true"/>
          <w:lang w:bidi="fa-IR"/>
        </w:rPr>
        <w:t xml:space="preserve">الآية تدل على أنّ الغاية المتوخاة من الفتح هي مغفرة ذنب النبي صلی اللّه علیه و آله ، ما تقدّم منه وما تأخّر ، غير أنّ في ترتب تلك الغاية على ذيها غموضاً في بادئ النظر ، والإنسان يستفسر في نفسه كيف صار تمكينه سبحانه نبيّه من فتح القلاع والبلدان ، أو المهادنة والمصالحة في أرض الحديبية مع قريش ، سبباً لمغفرة ذنوبه ، مع أنّه يجب أن تكون بين الجملة الشرطية والجزائية رابطة عقلية أو عادية ، بحيث تعدّ إحداهما علّة لتحقّق الأُخرى أو ملازمة لها ، وهذه الرابطة خفية في المقام جداً ، فإنّ تمكين النبي من الأعداء والسيطرة عليهم يكون سبباً لانتشار كلمة الحق ورفض الباطل واستطاعته التبليغ في المنطقة المفتوحة ،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فتحاً مبيناً ، لتتمكن من الإصحار بالحق ، ونشر التوحيد ، ودحض الباطل ، كان الترتب أمراً طبيعياً ، وكانت الرابطة محفوظة بين الجملتين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جعل مغفرة ذنوبه جزاء لفتحه صقعاً من الأصقاع ، فالرابطة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النقطة الحساسة في فهم مفاد الآية ، وبالتالي دحض زعم المخطّئة في جعلها ذريعة لعقيدتهم ، ولو تبيّنت صلة الجملتين لاتّضح عدم دلالتها على ما تتبنّاه تلك الطائفة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الوثنية هي الدين السائد في الجزيرة العربية ، وكانت العرب تقدّس أوثانها وتعبد أصنامها ، وتطلب منهم الحوائج ، وتتقرب بعبادتها إلى اللّه سبحانه هذا من جانب ، ومن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الأكرم صلی اللّه علیه و آله داعياً إلى التوحيد في مجالي الخلق والأمر ، وإلى حصر التقديس والعبادة في اللّه ، وأنّه لا معبود سواه ولا </w:t>
      </w:r>
    </w:p>
    <w:p>
      <w:pPr>
        <w:pStyle w:val="BookText"/>
        <w:rPr/>
      </w:pPr>
      <w:r>
        <w:rPr>
          <w:rFonts w:ascii="Amiri" w:hAnsi="Amiri" w:eastAsia="Amiri" w:cs="Amiri"/>
          <w:color w:val="111111"/>
          <w:sz w:val="28"/>
          <w:sz w:val="28"/>
          <w:szCs w:val="28"/>
          <w:rtl w:val="true"/>
          <w:lang w:bidi="ar-SA"/>
        </w:rPr>
        <w:t xml:space="preserve">شفيع إلاّ بإذنه ، فأخذ بتحطيم الوثنية ورفض عبادة الأصنام ، وأنّها أجسام بلا أرواح لا يملكون شيئاً من الشفاعة والمغفرة ، ولا يقدرون على الدفاع عن أنفسهم فضلاً عن عبدتهم ، فصارت دعوته ثقيلة على قريش وأذنابهم ، حتى ثارت ثائرتهم على النبي الأكرم ، فقابلوا براهين النبي بالبذاءة والشغب والسب والنسب المفتعلة ، فوصفوه بأنّه كاهن وساحر ، ومفتر وكذّاب ، وقد أعربوا عن نواياهم السيئة عندما رفعوا الشكوى إلى سيّد الأباطح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 قد سبَّ آلهتنا وعاب ديننا وسفّه أحلامَنا وضلل آباءَنا ، فإمّا أن تكفّه عنا وإمّا أن تخلّي بيننا وبينه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وقف النبي صلی اللّه علیه و آله على كلام قومه عن طريق عمّه أظهر صموده وثباته في طريق رسالته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 واللّه لو وضعوا الشمس في يميني والقمر في يساري على أن أترك هذا الأمر حتى يظهره اللّه أو أهلك فيه ، ما 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فبكى ، 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ناداه أبو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يابن أخي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يابن أخي فقل ما أحببت فواللّه ما أُسلّمك لشيء أبداً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وقفت قريش على صمود الرسول شرعوا بالمؤامرة والتخطيط عليه حتى قصدوا اغتياله في عقر داره ، فنجّاه اللّه من أيديهم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استقرَّ النبي صلی اللّه علیه و آله في يثرب واعتز بنصرة الأنصار ومن حولها من القبائل جرت بينه وبين قومه حروب طاحنة أدّت إلى قتل صناديد قريش وإراقة دمائهم على وجه الأرض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الحوادث الدامية عند قريش ، المرّة في أذواقهم بما أنّها جرّت إلى ذهاب كيانهم ، وحدوث التفرقة في صفوفهم ، والفتك بصناديدهم على يد النبي الأكرم ، صوّرته في مخيلتهم وخزانة أذهانهم صورة إنسان مجرم مذنب قام في وجه سادات قومه ، فسب آلهتهم وعاب طريقتهم بالكهانة والسحر والكذب والافتراء ، ولم يكتف بذلك حتى شن عليهم الغارة والعدوان فصارت أرض يثرب وما حولها ، مجازر لقريش ، ومذابح لأسيادهم ، فأيّ جرم أعظم من هذا ، وأي ذنب أكبر منه عند هؤلاء الجهلة الغفلة ، الذين لا يعرفون الخيّر من الشرير ، والصديق من العدو ، والمنجي من المهلك ؟</w:t>
      </w:r>
    </w:p>
    <w:p>
      <w:pPr>
        <w:pStyle w:val="BookText"/>
        <w:rPr/>
      </w:pPr>
      <w:r>
        <w:rPr>
          <w:rFonts w:ascii="Amiri" w:hAnsi="Amiri" w:eastAsia="Amiri" w:cs="Amiri"/>
          <w:color w:val="111111"/>
          <w:sz w:val="28"/>
          <w:sz w:val="28"/>
          <w:szCs w:val="28"/>
          <w:rtl w:val="true"/>
          <w:lang w:bidi="ar-SA"/>
        </w:rPr>
        <w:t>فإذن ما هو الأمر الذي يمكن أن يبرئه من هذه الذنوب ويرسم له صورة ملكوتية فيها ملامح الصدق والصفاء ، وعلائم العطف والحنان حتى تقف قريش على خطئها وجهلها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الذي يمكن أن ينزّه ساحته من هذه الأوهام والأباطيل ، ليست إلاّ الواقعة التي تجلّت فيها عواطفه الكريمة ، ونواياه الصالحة ، حيث تصالح مع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قصدوا الفتك به وقتله في داره ، وأخرجوه من موطنه ومهاده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ومرونة خاصة ، حتى أثارت تعجب الحضّار من أصحابه ومخالفيه ، حيث تصالح معهم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محمداً من قريش بغير إذن وليّه ردَّه عليهم ، ومن جاء قريشاً ممّن مع محمد لم يردّوه عليه ، وأنّه من أحب أن يدخل في عقد محمد وعهده دخل فيه ، ومن أحب أن يدخل في عقد قريش وعهدهم دخل فيه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العطف الذي أبداه النبي صلی اللّه علیه و آله في هذه الواقعة مع كونه من القدرة بمكان ، وقريش في حالة الانحلال والضعف ، صوّر من النبي صلی اللّه علیه و آله عند قومه </w:t>
      </w:r>
    </w:p>
    <w:p>
      <w:pPr>
        <w:pStyle w:val="BookText"/>
        <w:rPr/>
      </w:pPr>
      <w:r>
        <w:rPr>
          <w:rFonts w:ascii="IRNazanin" w:hAnsi="IRNazanin" w:eastAsia="IRNazanin"/>
          <w:color w:val="111111"/>
          <w:sz w:val="28"/>
          <w:sz w:val="28"/>
          <w:szCs w:val="28"/>
          <w:rtl w:val="true"/>
          <w:lang w:bidi="fa-IR"/>
        </w:rPr>
        <w:t>وأتباعه صورة إنسان مصلح يحب قومَه ويطلب صلاحهم ولا تروقه الحرب والدمار والجدال فوقفوا على حقيقة الحال ، وعضّوا الأنامل على ما افتعلوا عليه من النسب وندموا على ما فعلوا ، فصاروا يميلون إلى الإسلام زرافات ووحداناً ، فأسلم خالد بن الوليد ، وعمرو بن العاص ، والتحقا بالنبي قبل أن يسيطر النبي صلی اللّه علیه و آله على مكة وحواليها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الواقعة التي لمس الكفار منها خلقه العظيم ، رفع الستار الحديدي الذي وضعه بعض أعدائه الألدّاء بينه وبين قومه ، فعرفوا أنّ ما يرمى به نبيّ العظمة ويوصف به بين أعدائه ، كانت دعايات كاذبة وكان هو منزّهاً عنها ، بل عن الأقل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تقصر عن هذه الواقعة ، فتح مكة ، فقد واجه قومه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هزيمة نكراء ، ملتفون حوله في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فخاطبهم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تقولون وماذا تظنون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خيراً ونظن خيراً ، أخ كريم وابن أخ كريم ، وقدرت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تثريب عليكم اليوم يغفر اللّه لكم وهو أرحم الراحمين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الفتح العظيم وقبله وقعة الحديبية أثبتا بوضوح أن النبي الأعظم صلی اللّه علیه و آله أكرم وأجل وأعظم من أن يكون كاهناً أو ساحراً ، إذ الكاهن والساحر أدون من أن يقوم بهذه الأُمور الجليلة ، كما أنّ لطفه العميم وخلقه العظيم آية واضحة على أنّه رجل مثالي صدوق ، لا يفتري ولا يكذب ، وإنّ ما جرى بينه وبين قومه من الحروب الدامية ، كانت نتيجة شقاقهم وجدالهم ومؤامراتهم عليه ، مرّة بعد أُخرى في موطنه ومهجره ، فجعلوه في قفص الاتهام أوّلاً ، وواجهوا أنصاره وأعوانه بألوان </w:t>
      </w:r>
    </w:p>
    <w:p>
      <w:pPr>
        <w:pStyle w:val="BookText"/>
        <w:rPr/>
      </w:pPr>
      <w:r>
        <w:rPr>
          <w:rFonts w:ascii="Amiri" w:hAnsi="Amiri" w:eastAsia="Amiri" w:cs="Amiri"/>
          <w:color w:val="111111"/>
          <w:sz w:val="28"/>
          <w:sz w:val="28"/>
          <w:szCs w:val="28"/>
          <w:rtl w:val="true"/>
          <w:lang w:bidi="ar-SA"/>
        </w:rPr>
        <w:t xml:space="preserve">التعذيب ثانياً ، فقتل من قتل وأُوذي من أُوذي ، وضربوا عليه وعلى المؤمنين به ، حصاراً اقتصادياً فمنعوهم من ضروريات الحياة ثالثاً ، وعمدوا إلى قتله في عقر داره رابعاً ، ولولا جرائمهم الفظيعة لما اخضرت الأرض بدمائهم ولا لقي منهم بشيء يكرهه ، فأصبحت هذه الذنوب التي كانت تدّعيها قريش على النبي بعد وقعة الحديبية ، أو فتح مكة ، أُسطورة خيالية قضت عليها سيرته في كل من الواقعتين من غير فرق بين ما ألصقوا به قبل الهجرة أو بعدها ، وعند ذلك يتضح مفاد الآيات كما يتضح ارتباط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الجزائية والشرطية ، ولولا هذا الفتح كان النبي محبوساً في قفص الاتهام ، وقد كسرته هذه الواقعة ، وعرّفته نزيهاً عن كل هذه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فالمقصود من الذنب ما كانت قريش تصفه به ، كما أنّ المراد من المغفرة ، إذهاب آثار تلك النسب في المجتمع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ذكرنا يشير مولانا الإمام الرضا علیه السلام عندما سأله المأمون عن مفاد الآية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أحد عند مشركي أهل مكة أعظم ذنباً من رسول اللّه صلی اللّه علیه و آله ، لأنّهم كانوا يعبدون من دون اللّه ثلاثمائة وستين صنماً ، فلمّا جاءهم بالدعوة إلى كلمة الإخلاص كبر ذلك عليهم وعظم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أَنِ امْشُوا وَاصْبِرُوا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فلمّا فتح اللّه عزّ وجلّ على نبيه محمد صلی اللّه علیه و آله مكة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مشركي أهل مكة بدعائك إلى توحيد اللّه عزّ وجلّ فيما تقدّم ، وما تأخّر ، لأنّ مشركي مكة ، أسلم </w:t>
      </w:r>
      <w:bookmarkStart w:id="395" w:name="pg17244_195233"/>
    </w:p>
    <w:p>
      <w:pPr>
        <w:pStyle w:val="BookText"/>
        <w:rPr/>
      </w:pPr>
      <w:bookmarkEnd w:id="395"/>
      <w:r>
        <w:rPr>
          <w:rFonts w:ascii="Amiri" w:hAnsi="Amiri" w:eastAsia="Amiri" w:cs="Amiri"/>
          <w:color w:val="111111"/>
          <w:sz w:val="28"/>
          <w:sz w:val="28"/>
          <w:szCs w:val="28"/>
          <w:rtl w:val="true"/>
          <w:lang w:bidi="ar-SA"/>
        </w:rPr>
        <w:t>بعضهم وخرج بعضهم عن مكة ، ومن بقي منهم لم يقدر على إنكار التوحيد عليه إذا دعا الناس إليه ، فصار ذنبه عندهم في ذلك مغفوراً بظهوره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أبا الحسن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في صدر البحث إلى اختلاف الروايات في المراد من الفتح الوارد في الآية وقلنا بأنّ هذا الاختلاف لا يؤثر فيما نرتئيه ، فلاحظ</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7395227_1280447820"/>
      <w:bookmarkStart w:id="397" w:name="_Toc143"/>
      <w:bookmarkEnd w:id="396"/>
      <w:r>
        <w:rPr>
          <w:rtl w:val="true"/>
        </w:rPr>
        <w:t xml:space="preserve">الآية الخامسة </w:t>
      </w:r>
      <w:r>
        <w:rPr>
          <w:rtl w:val="true"/>
        </w:rPr>
        <w:t xml:space="preserve">: </w:t>
      </w:r>
      <w:r>
        <w:rPr>
          <w:rtl w:val="true"/>
        </w:rPr>
        <w:t>العصمة والتولّي عن الأعمى</w:t>
      </w:r>
      <w:bookmarkEnd w:id="397"/>
    </w:p>
    <w:p>
      <w:pPr>
        <w:pStyle w:val="BookText"/>
        <w:rPr/>
      </w:pPr>
      <w:r>
        <w:rPr>
          <w:rFonts w:ascii="Amiri" w:hAnsi="Amiri" w:eastAsia="Amiri" w:cs="Amiri"/>
          <w:color w:val="111111"/>
          <w:sz w:val="28"/>
          <w:sz w:val="28"/>
          <w:szCs w:val="28"/>
          <w:rtl w:val="true"/>
          <w:lang w:bidi="ar-SA"/>
        </w:rPr>
        <w:t xml:space="preserve">استدلّ المخالف لعصمة النبي الأعظم بالعتاب الوارد في الآيات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المفسرون أنّ عبد اللّه بن أُمّ مكتوم الأعمى أتى رسول اللّه وهو يناجي عتبة بن ربيعة ، وأبا جهل بن هشام ، والعباس بن عبد المطلب ، وأُبيّاً وأُمية ابني خلف ، يدعوهم إلى اللّه ويرجو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اقرئني وعلّمني ممّا علّمك اللّه ، فجعل ينادي ويكرّر النداء ولا يدري أنّه مشتغل مقبل على غيره حتى ظهرت الكراهة في وجه رسول اللّه لقطعه كلامه ، وقال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هؤلاء الصناديد إنّما أتباعه العميان والسفلة والعبيد ، فعبس صلی اللّه علیه و آله وأعرض عنه ، وأقبل على القوم الذين يكلّمهم ، فنزلت الآيات ، وكان رسول اللّه بعد ذلك يكرمه ، وإذا رآه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بمن عاتبني فيه ربّي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حاجة ، واستخلفه </w:t>
      </w:r>
    </w:p>
    <w:p>
      <w:pPr>
        <w:pStyle w:val="BookText"/>
        <w:rPr/>
      </w:pPr>
      <w:r>
        <w:rPr>
          <w:rFonts w:ascii="Amiri" w:hAnsi="Amiri" w:eastAsia="Amiri" w:cs="Amiri"/>
          <w:color w:val="111111"/>
          <w:sz w:val="28"/>
          <w:sz w:val="28"/>
          <w:szCs w:val="28"/>
          <w:rtl w:val="true"/>
          <w:lang w:bidi="ar-SA"/>
        </w:rPr>
        <w:t xml:space="preserve">على المدينة مرتين في غزوتين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وجه آخر لسبب النزول روي عن أئمّة أهل البيت علیهم السلام ، وحاصله أنّ الآية نزلت في رجل من بني أُميّة كان عند النبي صلی اللّه علیه و آله فجاء ابن أُمّ مكتوم ، فلمّا رآه تقذّر منه ، وجمع نفسه وعبس وأعرض بوجهه عنه ، فحكى اللّه سبحانه ذلك وأنكره عليه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والاعتماد على الرواية الأُولى مشكل ، لأنّ ظاهر الآيات عتاب لمن يقدم الأغنياء والمترفين ، على الضعفاء والمساكين من المؤمنين ، ويرجح أهل الدنيا ويضع أهل الآخرة ، وهذا لا ينطبق على النبي الأعظم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حسب هذه الرواية وصفه بأنّه يتصدى للأغنياء ويتلهّى عن الفقراء ، وليس هذا ينطبق على أخلاق النبي الواسعة وتحنّنه على قومه وتعطّفه عليهم ، كيف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وصف نبيّه في سورة القلم ، وهي ثانية السور التي نزلت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وأُولاها سورة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ومع ذلك كيف يصفه بعد زمن قليل بخلافه ، فأين هذا الخلق العظيم ممّا ورد في هذه السورة من العبوسة والتولّي ؟ وهذه السورة حسب ترتيب النزول وان كانت متأخرة عن سورة القلم ، لكنّها متقاربة معها حسب النزول ، ولم تكن هناك فاصلة زمنية طويلة </w:t>
      </w:r>
    </w:p>
    <w:p>
      <w:pPr>
        <w:pStyle w:val="BookText"/>
        <w:rPr/>
      </w:pPr>
      <w:r>
        <w:rPr>
          <w:rFonts w:ascii="IRNazanin" w:hAnsi="IRNazanin" w:eastAsia="IRNazanin"/>
          <w:color w:val="111111"/>
          <w:sz w:val="28"/>
          <w:sz w:val="28"/>
          <w:szCs w:val="28"/>
          <w:rtl w:val="true"/>
          <w:lang w:bidi="fa-IR"/>
        </w:rPr>
        <w:t xml:space="preserve">الأمد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يأمر نبيه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كما يأمره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وَاخْفِضْ جَنَاحَكَ لِلْمُؤْمِنِينَ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سورتي الشعراء والحجر ، وإن نزلتا بعد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تضافرت الروايات على أنّ الآيات المذكورة في السورتين نزلت في بدء الدعوة ، أي العام الثالث من البعثة عندما أمره سبحانه بالجهر بالدعوة والإصحار بالحقيقة ، وعلى ذلك فهي متقدمة حسب النزول على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أويصح بعد هذه الخطابات ، أن يخالف النبي هذه الخطابات بالتولّي عن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تشتمل على ما خطر في نفس النبي عند ورود ابن أُمّ مكتوم من أنّه صلی اللّه علیه و آله قال في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هؤلاء الصناديد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أتباعه العميان والسفلة والعبيد ، فأعرض عنه وأقبل على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يسأل عن كيفية وقوف الراوي على ما خطر في نفس النبي صلی اللّه علیه و آله فهل أخبر به النبي ؟ أو أنّه وقف عليه من طريق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بعيد جداً ، والثاني مجهول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تدلّ على أنّ النبي كان يناجي جماعة من المشركين ، وعند ذلك أتى عبد اللّه ابن أُمّ مكتوم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أقرئني ، فهل كان إسكات </w:t>
      </w:r>
    </w:p>
    <w:p>
      <w:pPr>
        <w:pStyle w:val="BookText"/>
        <w:rPr/>
      </w:pPr>
      <w:r>
        <w:rPr>
          <w:rFonts w:ascii="Amiri" w:hAnsi="Amiri" w:eastAsia="Amiri" w:cs="Amiri"/>
          <w:color w:val="111111"/>
          <w:sz w:val="28"/>
          <w:sz w:val="28"/>
          <w:szCs w:val="28"/>
          <w:rtl w:val="true"/>
          <w:lang w:bidi="ar-SA"/>
        </w:rPr>
        <w:t>ابن أُم مكتوم متوقفاً على العبوسة والتولّي عنه ، أو كان أمره بالسكوت والاستمهال منه حتى يتم كلامه مع القوم ، أمراً غير شاق على النبي ، فلماذا ترك هذا الطريق السهل ؟</w:t>
      </w:r>
    </w:p>
    <w:p>
      <w:pPr>
        <w:pStyle w:val="BookText"/>
        <w:rPr/>
      </w:pPr>
      <w:r>
        <w:rPr>
          <w:rFonts w:ascii="Amiri" w:hAnsi="Amiri" w:eastAsia="Amiri" w:cs="Amiri"/>
          <w:color w:val="111111"/>
          <w:sz w:val="28"/>
          <w:sz w:val="28"/>
          <w:szCs w:val="28"/>
          <w:rtl w:val="true"/>
          <w:lang w:bidi="ar-SA"/>
        </w:rPr>
        <w:t>وهذه الوجوه الخمسة وإن أمكن الاعتذار عن بعضها بأنّ العبوسة والتولّي مرّة واحدة لا ينافي ما وصف به النبي في القرآن من الخلق العظيم وغيره ، لكن محصل هذه الوجوه يورث الشك في صحة الرواية ويسلب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لا تنطبق على ظاهر الآيات ، لأنّ محصلها أنّ رجلاً من بني أُمية كان عند النبي فجاء ابن أُمّ مكتوم ، فلمّا رآه ذلك الرجل تقذّر منه وجمع نفسه ، وعبس وأعرض بوجهه عنه ، فحكى اللّه سبحانه ذلك وأنكره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المقدار المنقول في سبب النزول لا يكفي في توضيح الآيات ، ولا يرفع إبهامها ، لأنّ الظاهر أنّ العابس والمتولّي ، هو المخاطب بقول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المتعبس والمتولّي ، هو الفرد الأموي ، فيجب أن يكون هو المخاطب بالخطابات الستة لا غيره ، مع أنّ الرواية لا تدل على ذلك ، بل غاية ما تدل عليه أنّ فرداً من الأمويين عبس وتولّى عندما جاءه الأعمى فقط ، ولا تلقي الضوء على الخطابات الآتية بعد الآيتين الأُوليين وإنّها إلى من تهدف ، فهل تقصد ذاك الرجل الأموي وهو بعيد ، أو النبي الأكرم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القضاء بين السببين المرويين للنزول ، وقد عرفت الأسئلة الموجهة </w:t>
      </w:r>
    </w:p>
    <w:p>
      <w:pPr>
        <w:pStyle w:val="BookText"/>
        <w:rPr/>
      </w:pP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صحة الرواية الأُولى لابدّ أن 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الرواية إن دلّت على شيء فإنّما تدلّ على أنّ النبي صلی اللّه علیه و آله كان موضع عنايته سبحانه ورعايته ، فلم يكن مسؤولاً عن أفعاله وحركاته وسكناته فقط ، بل كان مسؤولاً حتى عن نظراته وانقباض ملامح وجهه ، وانبساطها ، فكانت المسؤولية الملقاة على عاتقه من أشد المسؤوليات ، وأثقلها صدق اللّه العلي العظيم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سَنُلْقِي عَلَيْكَ قَوْلاً ثَقِيلاً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النبي صلی اللّه علیه و آله يناجي صناديد قومه ورؤساءهم لينجيهم من الوثنية ويهديهم إلى عبادة التوحيد ، وكان لإسلامهم يوم ذاك تأثير عميق في إيمان غيرهم ، إذ الناس على دين رؤسائهم وأوليائهم ، وكان النبي صلی اللّه علیه و آله في هذه الظروف يناجي رؤساء قومه إذ جاءه ابن أُم مكتوم غافلاً عمّا عليه النبي صلی اللّه علیه و آله من الأمر المهم ، فلم يلتفت إليه النبي ، وجرى على ما كان عليه من المذاكرة مع أكابر قومه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سلكه النبي صلی اللّه علیه و آله لم يكن أمراً مذموماً عند العقلاء ، ولا خروجاً على طاعة اللّه ، ولكن الإسلام دعاه وأرشده إلى خلق مثالي أعلى ممّا سلكه ، وهو أنّ التصدي لهداية قوم يتصورون أنفسهم أغنياء عن الهداية ، يجب أن لا يكون سبباً للتولّي عمّن يسعى ويخشى ، فهداية الرجل الساعي في طريق الحق ، الخائف من عذاب اللّه ، أولى من التصدي لقوم يتظاهرون بالاستغناء عن الهداية وعمّا أنزل إليك من الوحي ، وما عليك بشيء إذا لم يزكّوا أنفسهم ، لأنّ القرآن تذكرة 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فعظم المسؤولية اقتضى أن يعاتب اللّه سبحانه نبيّه لترك ما هو الأولى بحاله حتى يرشده إلى ما يعد من أفاضل ومحاسن الأخلاق ، وينبهه على عظم حال المؤمن المسترشد ، وأن تأليف المؤمن ليقيم على إيمانه ، أولى من تأليف المشرك طمعاً في إيمانه ، ومن هذا حاله لا يعد عاصياً لأمر اللّه ومخالفاً لطاعته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الرواية نقلت غير كاملة ، وكان لها ذيل يصحح انطباق الخطابات الواردة في الآيات حقيقة على الشخص الذي عبس وتولّى ، وعلى فرض كونها تامّة فالضمير الغائب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ذلك الفرد ، وأمّا الخطابات فهي متوجهة إلى النبي صلی اللّه علیه و آله لكن من وجه إليه الخطاب غير من قصد منه ، فهو من مقولة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أعني واسمعي يا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يعد من أساليب البلاغة ، وفنون الكلام</w:t>
      </w:r>
      <w:r>
        <w:rPr>
          <w:rFonts w:eastAsia="IRNazanin" w:cs="IRNazanin"/>
          <w:color w:val="111111"/>
          <w:sz w:val="28"/>
          <w:szCs w:val="28"/>
          <w:rtl w:val="true"/>
          <w:lang w:bidi="fa-IR"/>
        </w:rPr>
        <w:t xml:space="preserve">. </w:t>
      </w:r>
      <w:bookmarkStart w:id="398" w:name="pg17244_195239"/>
    </w:p>
    <w:p>
      <w:pPr>
        <w:pStyle w:val="Heading5"/>
        <w:numPr>
          <w:ilvl w:val="4"/>
          <w:numId w:val="1"/>
        </w:numPr>
        <w:rPr/>
      </w:pPr>
      <w:bookmarkStart w:id="399" w:name="__RefHeading___Toc7395229_1280447820"/>
      <w:bookmarkStart w:id="400" w:name="_Toc144"/>
      <w:bookmarkEnd w:id="398"/>
      <w:bookmarkEnd w:id="399"/>
      <w:r>
        <w:rPr>
          <w:rtl w:val="true"/>
        </w:rPr>
        <w:t>دين النبي الأكرم قبل البعثة</w:t>
      </w:r>
      <w:bookmarkEnd w:id="400"/>
    </w:p>
    <w:p>
      <w:pPr>
        <w:pStyle w:val="Heading6"/>
        <w:numPr>
          <w:ilvl w:val="5"/>
          <w:numId w:val="1"/>
        </w:numPr>
        <w:rPr/>
      </w:pPr>
      <w:bookmarkStart w:id="401" w:name="__RefHeading___Toc7395231_1280447820"/>
      <w:bookmarkStart w:id="402" w:name="_Toc145"/>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 xml:space="preserve">دلّت الأدلة العقلية والنقلية على عصمة الأنبياء عامّة والنبي الأكرم خاصة إلاّ أنّ الحكم بعصمته قبل التشرف بالنبوة ، يتوقف على إحراز تدينه بدين قبل أن يبعث ، وهذا ما نتلوه عليك في هذا البحث تكميلاً لعصمته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الموضوعات المهمة التي شغلت بال المحققين من أهل السير والتاريخ موضوع دين النبي الأعظم صلی اللّه علیه و آله ، وقد اتفق جمهور المسلمين على أنّه صلی اللّه علیه و آله كان على خط التوحيد منذ نعومة أظفاره إلى أن بُعث لهداية أُمّته ، فلم يسجد لصنم ولا وثن ، وكان بعيداً عن الأخلاق والعادات الجاهلية التي تستقي جذورها من الوثنية ، وإن اختلفوا في أنّه هل كان متعبداً بشريعة أحد من الأنبياء أو بشريعة نفسه ، أو بما يلهم من الوظائف والتكاليف ؟ وعلى ذلك فنركّز البحث على نقطتين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إيمانه وتوحيده قبل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الشريعة التي كان يعمل بها في حياته الفردية والاجتماعية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إلى النقطة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النبي الأعظم صلی اللّه علیه و آله على الدين الحنيف لم يعدل عنه إلى غيره طرفة عين ، وتظهر هذه الحقيقة بالتعرّف على ملامح </w:t>
      </w:r>
      <w:bookmarkStart w:id="403" w:name="pg17244_195240"/>
    </w:p>
    <w:p>
      <w:pPr>
        <w:pStyle w:val="BookText"/>
        <w:rPr/>
      </w:pPr>
      <w:bookmarkEnd w:id="403"/>
      <w:r>
        <w:rPr>
          <w:rFonts w:ascii="Amiri" w:hAnsi="Amiri" w:eastAsia="Amiri" w:cs="Amiri"/>
          <w:color w:val="111111"/>
          <w:sz w:val="28"/>
          <w:sz w:val="28"/>
          <w:szCs w:val="28"/>
          <w:rtl w:val="true"/>
          <w:lang w:bidi="ar-SA"/>
        </w:rPr>
        <w:t xml:space="preserve">البيت الذي ولد فيه ، وتربّى في أحضان رجاله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النبي كريم المولد ، شريف المحتد ، ولد من أبوين كريمين مؤمنين باللّه سبحانه وموحدين ، وتربى في حضن جده عبد المطلب ، وبعده في حجر عمّه أبي طالب علیهماالسلام ، وقد كان الدين السائد في ذلك البيت الرفيع ، دين التوحيد ، ورفض عبادة غير اللّه تعالى والعمل بالمناسك والرسوم الواصلة إليه عن 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أقول إنّ جميع من كان ينتمي إلى البيت الهاشمي كان على خط التوحيد وعلى الشريعة الإبراهيمية ، إذ لا شك أنّ بعضهم كان يعبد الأصنام ، ويدافع عنها كأبي لهب ، وأبي سفيان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الديانة السائدة في ذلك البيت هي عبادة الرحمن ورفض الأصنام والأوثان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وضع هذا البيت ببيان ديانة أشياخه وأسياده وأخص بالذكر منهم سيده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الأباطح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وإليك الكلام في ديانتهما </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7395233_1280447820"/>
      <w:bookmarkStart w:id="405" w:name="_Toc146"/>
      <w:bookmarkEnd w:id="404"/>
      <w:r>
        <w:rPr/>
        <w:t>1</w:t>
      </w:r>
      <w:r>
        <w:rPr>
          <w:rtl w:val="true"/>
        </w:rPr>
        <w:t xml:space="preserve">. </w:t>
      </w:r>
      <w:r>
        <w:rPr>
          <w:rtl w:val="true"/>
        </w:rPr>
        <w:t>عبد المطلب وإيمانه</w:t>
      </w:r>
      <w:bookmarkEnd w:id="405"/>
    </w:p>
    <w:p>
      <w:pPr>
        <w:pStyle w:val="BookText"/>
        <w:rPr/>
      </w:pPr>
      <w:r>
        <w:rPr>
          <w:rFonts w:ascii="Amiri" w:hAnsi="Amiri" w:eastAsia="Amiri" w:cs="Amiri"/>
          <w:color w:val="111111"/>
          <w:sz w:val="28"/>
          <w:sz w:val="28"/>
          <w:szCs w:val="28"/>
          <w:rtl w:val="true"/>
          <w:lang w:bidi="ar-SA"/>
        </w:rPr>
        <w:t xml:space="preserve">عبد المطلب هو الرجل الأوّل في هذا البيت ، وكفى في صفائه وإيمانه ما ذكره المؤرّخون في حقه ، وإليك بعضه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اليعقوبي في الحديث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ورفض عبد المطلب عبادة الأوثان والأصنام ، ووحَّد اللّه عزّ وجلّ ، ووفى بالنذر ، وسنّ سنناً نزل القرآن بأكثرها ، وجاءت السنّة الشريفة من رسول اللّه صلی اللّه علیه و آله بها ، وهي الوفاء بالنذر ، ومائة من الإبل</w:t>
      </w:r>
    </w:p>
    <w:p>
      <w:pPr>
        <w:pStyle w:val="BookText"/>
        <w:rPr/>
      </w:pPr>
      <w:r>
        <w:rPr>
          <w:rFonts w:ascii="Amiri" w:hAnsi="Amiri" w:eastAsia="Amiri" w:cs="Amiri"/>
          <w:color w:val="111111"/>
          <w:sz w:val="28"/>
          <w:sz w:val="28"/>
          <w:szCs w:val="28"/>
          <w:rtl w:val="true"/>
          <w:lang w:bidi="ar-SA"/>
        </w:rPr>
        <w:t xml:space="preserve">في الدية ، وأن لا تنكح ذات محرم ، ولا تؤتى البيوت من ظهورها ، وقطع يد السارق ، والنهي عن قتل المؤودة ، وتحريم الخمر ، وتحريم الزنا والحد عليه ، والقرعة ، وأنّ لا يطوف أحد بالبيت عرياناً ، وإضافة الضيف ، وأن لا ينفقوا إذا حجّوا إلاّ من طيب أموالهم ، وتعظيم الأشهر الحرم ، ونفي ذوات الرايات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اطّلعنا على موقف عبد المطّلب من جيش إبرهة ، وتوكّله على اللّه تعالى ، وأخذه بحلقة باب الكعبة ، نعلم بأنّه كان الرجل الموحد الذي لا يلتجئ في المصائب والمكاره إلى غير كهف اللّه ، ولا يعرف إلاّ باب اللّه ، على عكس ما كانت الوثنية عليه فإنّهم كانوا يستغيثون بالأصنام المنصوبة حول الكعبة ، وإليك إجمال القضية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عبد المطلب إلى معسكر إبرهة ، فلمّا رآه إبرهة أجلّه وأكرمه ، وبعدما وقف الملك على أنّه جاء ليردّ عليه إبله التي استولى عليها عسكره ، قال له إبرهة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أتكلّمني في إبلك وتترك بيتاً ، هو دينك ودين آبائك قد جئت لهدمه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الإبل ، وللبيت ربٌّ يمنعه ، قال إبرهة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يمنعه مني وأمر برد إبله ، فلمّا أخذها قلّدها وجعلها هدياً وبثّها في الحرم كي يصاب منها شيء فيغضب اللّه عزّ وجلّ ، وانصرف عبد المطلب إلى قريش وأخبرهم الخبر ، ثم قام فأخذ بحلقة باب الكعبة وقام معه نفر من قريش يدعون اللّه ويستنصرونه على إبرهة وجنده ، فقال عبد المطلب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لا أرجو لهم سواكا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فامنع منهم حماكا</w:t>
      </w:r>
    </w:p>
    <w:p>
      <w:pPr>
        <w:pStyle w:val="BookText"/>
        <w:rPr/>
      </w:pPr>
      <w:r>
        <w:rPr>
          <w:rFonts w:ascii="Amiri" w:hAnsi="Amiri" w:eastAsia="Amiri" w:cs="Amiri"/>
          <w:color w:val="111111"/>
          <w:sz w:val="28"/>
          <w:sz w:val="28"/>
          <w:szCs w:val="28"/>
          <w:rtl w:val="true"/>
          <w:lang w:bidi="ar-SA"/>
        </w:rPr>
        <w:t xml:space="preserve">إنَّ عدوّ البيت من عاداكا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أن يخربوا فناكا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هُمَّ إنّ العبدَ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رَحْلَه فامنع حِلالَكْ</w:t>
      </w:r>
    </w:p>
    <w:p>
      <w:pPr>
        <w:pStyle w:val="BookText"/>
        <w:rPr/>
      </w:pPr>
      <w:r>
        <w:rPr>
          <w:rFonts w:ascii="Amiri" w:hAnsi="Amiri" w:eastAsia="Amiri" w:cs="Amiri"/>
          <w:color w:val="111111"/>
          <w:sz w:val="28"/>
          <w:sz w:val="28"/>
          <w:szCs w:val="28"/>
          <w:rtl w:val="true"/>
          <w:lang w:bidi="ar-SA"/>
        </w:rPr>
        <w:t xml:space="preserve">لا يَغلِبَنَّ صَلِيبهم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ومِحالُهم غَدْوا مِحالَكْ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وليست هذه الواقعة وحيدة من نوعها بل لسيد قريش مواقف أُخرى تشبه هذه الواقعة حيث توسل لكشف غمته فيها باللّه سبحانه وتعالى ، وإليك مثالين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تتابعت على قريش سنون جدب ، ذهبت بالأموال ، وأشرفت على الأنفس ، واجتمعت قريش لعبد المطلب وعلوا جبل أبي قبيس ومعهم النبي محمد صلی اللّه علیه و آله وهو غلام ، فتقدّم عبد المطلب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لاهم </w:t>
      </w:r>
      <w:r>
        <w:rPr>
          <w:rStyle w:val="FootnoteAnchor"/>
          <w:rtl w:val="true"/>
        </w:rPr>
        <w:footnoteReference w:id="467"/>
      </w:r>
      <w:r>
        <w:rPr>
          <w:rFonts w:ascii="Amiri" w:hAnsi="Amiri" w:eastAsia="Amiri" w:cs="Amiri"/>
          <w:color w:val="111111"/>
          <w:sz w:val="28"/>
          <w:sz w:val="28"/>
          <w:szCs w:val="28"/>
          <w:rtl w:val="true"/>
          <w:lang w:bidi="ar-SA"/>
        </w:rPr>
        <w:t xml:space="preserve">هؤلاء عبيدك وإماؤك وبنو إمائك ، وقد نزل بنا ما ترى ، وتتابعت علينا هذه السنون ، فذهبت بالظلف والخف والحافر ، فأشرفت على الأنفس ، فأذهب عنّا الجدب ، وائتنا بالحياء والخصب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برحوا حتى سالت الأودية ، وفي هذه الحالة تقول 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بشيبة الحمد أسقى اللّه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عدمنا الحيا واجلوذ المطر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تقول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مبارك الاسم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الأنام له عدل ولا خطر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وقد نقل هذه الواقعة الشهرستاني في الملل والنحل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الرسالة وشرف النبوّة أنّ أهل مكة لمّا أصابهم ذلك الجدب العظيم وأمسك السحاب عنهم سنتين ، أمر أبا طالب ابنه أن يحضر المصطفى محمداً صلی اللّه علیه و آله فأحضره وهو رضيع في قماط ، فوضعه على يديه واستقبل الكعبة ورماه إلى السماء ، وقال يا ربّ بحق هذا الغلام ورماه ثانياً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هذا الغلام اسقنا غيثاً مغيثاً دائماً هطلا ، فلم يلبث ساعة أن طبق السحاب وجه السماء وأمطر حتى خافوا على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وببركة ذلك النور كان عبد المطلب يأمر أولاده بترك الظلم والبغي ، ويحثهم على مكارم الأخلاق وينهاهم عن دنيّات الأُمور ، وان يقول في وصاياه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 يخرج من الدنيا ظلوم حتى ينتقم اللّه منه وتصيبه عقوبة ، إلى أن هلك رجل ظلوم حتف أنفه لم تصبه عقوبة ، فقيل لعبد المطلب في ذلك ، ففكر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وراء هذه الدار دار يجزى فيها المحسن بإحسانه ، ويعاقب المسيء بإساءته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توسّله باللّه سبحانه وتوليه عن الأصنام والأوثان والتجاءه إلى ربِّ الأرباب آية توحيده الخالص ، وإيمانه باللّه وعرفانه بالرسالة الخاتمة ، وقداسة صاحبها ، فلو لم يكن له إلاّ هذه الوقائع لكفت في البرهنة على إيمانه باللّه وتوحيده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 السير أنّه وقع النقاش بين عبد المطلب وقريش في حفر بئر زمزم بعد ما حفره عبد المطلب ، فاتفقوا على الرجوع إلى كاهنة ، فقصدوا طريق الشام فعطشوا في الطريق وأشرفوا على الموت ، فاقترح أن يحفر كلٌّ حفرة لنفسه بما بكم الآن من قوة ، فكلّما مات رجل دفنه أصحابه في حفرته ثم واروه حتى يكون آخركم رجلاً واحداً فضيعة رجل واحد أيسر من ضيعة ركب جميعاً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أمرت به ، فقام كل واحد منهم فحفر حفرته ، ثم قعدوا ينتظرون الموت عطشاً ، ثم إنّ عبد المطلب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إلقاءنا بأيدينا هكذا للموت ، لا نضرب في الأرض ولا نبتغي لأنفسنا ، لعجز ، فعسى اللّه أن يرزقنا ماء ببعض البلاد ، ارتحلوا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فارتحلوا حتى إذا فرغوا ، ومن معهم من قبائل قريش ينظرون إليهم ما هو فاعلون ، تقدّم عبد المطلب إلى راحلته فركبها فلما انبعثت به ، انفجرت من تحت خفها عين ماء عذب ، فكبّر عبد المطلب وكبر أصحابه ، ثم نزل فشرب وشرب أصحابه واستقوا حتى ملأوا أسقيتهم ، ثم دعا القبائل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الماء ، فقد سقانا اللّه فاشربوا واستقوا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فشربوا واستقوا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قضى لك علينا يا عبد المطلب ، واللّه لا نخاصمك في زمزم أبداً ، إنّ الذي سقاك هذا الماء بهذه الفلاة ، لهو الذي سقاك زمزم فارجع إلى سقايتك راشداً ، فرجع ورجعوا معه ولم يصلوا إلى الكاهنة ، وخلّوا بينه وبينها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أحضن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أقوم بتربيته 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فغفلت عنه يوماً فلم أدر إلاّ بعبد المطلب قائماً على رأسي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أتدرين أين وجدت ابني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مع غلمان قريباً من السدرة ، لا تغفلي عن ابني ، فإنّ أهل الكتاب يزعمون</w:t>
      </w:r>
      <w:bookmarkStart w:id="406" w:name="pg17244_195245"/>
    </w:p>
    <w:p>
      <w:pPr>
        <w:pStyle w:val="BookText"/>
        <w:rPr/>
      </w:pPr>
      <w:bookmarkEnd w:id="406"/>
      <w:r>
        <w:rPr>
          <w:rFonts w:ascii="Amiri" w:hAnsi="Amiri" w:eastAsia="Amiri" w:cs="Amiri"/>
          <w:color w:val="111111"/>
          <w:sz w:val="28"/>
          <w:sz w:val="28"/>
          <w:szCs w:val="28"/>
          <w:rtl w:val="true"/>
          <w:lang w:bidi="ar-SA"/>
        </w:rPr>
        <w:t xml:space="preserve">أنّه نبي هذه الأُمّة وأنا لا آمن عليه منهم ، وكان عبد المطلب لا يأكل طعاماً إلاّ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بابني ، أي احضروه ، ويجلسه بجنبه وربّما أقعده على فخذه ويؤثره بأطيب طعامه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عبد المطلب وتعوذّه ببيت اللّه الحرام ومواقفه بين قومه وكلماته في المبدأ والمعاد وعطفه على رسالة خاتم النبيين ، أبعد هذا يبقى لإحد شك في توحيده وإيمانه ، بل واعترافه برسالة الرسول الأكرم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قضى النبي صلی اللّه علیه و آله لفيفاً من عمره في رعايته فلمّا بلغ أجله أوصى إلى ابنه الزبير بالحكومة وأمر الكعبة ، وإلى أبي طالب برسول اللّه وسقاية زمزم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خلّفت في أيديكم الشرف العظيم الذي تطأُون به رقاب الناس ، وقال لأبي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 بعد أبيه فرد</w:t>
      </w:r>
    </w:p>
    <w:p>
      <w:pPr>
        <w:pStyle w:val="BookText"/>
        <w:rPr/>
      </w:pPr>
      <w:r>
        <w:rPr>
          <w:rFonts w:ascii="Amiri" w:hAnsi="Amiri" w:eastAsia="Amiri" w:cs="Amiri"/>
          <w:color w:val="111111"/>
          <w:sz w:val="28"/>
          <w:sz w:val="28"/>
          <w:szCs w:val="28"/>
          <w:rtl w:val="true"/>
          <w:lang w:bidi="ar-SA"/>
        </w:rPr>
        <w:t xml:space="preserve">فارقه وهو ضجيع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كالأُمّ له في الوجد</w:t>
      </w:r>
    </w:p>
    <w:p>
      <w:pPr>
        <w:pStyle w:val="BookText"/>
        <w:rPr/>
      </w:pPr>
      <w:r>
        <w:rPr>
          <w:rFonts w:ascii="Amiri" w:hAnsi="Amiri" w:eastAsia="Amiri" w:cs="Amiri"/>
          <w:color w:val="111111"/>
          <w:sz w:val="28"/>
          <w:sz w:val="28"/>
          <w:szCs w:val="28"/>
          <w:rtl w:val="true"/>
          <w:lang w:bidi="ar-SA"/>
        </w:rPr>
        <w:t xml:space="preserve">تدنيه من أحشائها 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أرجى بنيَّ عندي</w:t>
      </w:r>
    </w:p>
    <w:p>
      <w:pPr>
        <w:pStyle w:val="BookText"/>
        <w:rPr/>
      </w:pPr>
      <w:r>
        <w:rPr>
          <w:rFonts w:ascii="Amiri" w:hAnsi="Amiri" w:eastAsia="Amiri" w:cs="Amiri"/>
          <w:color w:val="111111"/>
          <w:sz w:val="28"/>
          <w:sz w:val="28"/>
          <w:szCs w:val="28"/>
          <w:rtl w:val="true"/>
          <w:lang w:bidi="ar-SA"/>
        </w:rPr>
        <w:t xml:space="preserve">لدفع ضيم أو لشدِّ عقد </w:t>
      </w:r>
      <w:r>
        <w:rPr>
          <w:rStyle w:val="FootnoteAnchor"/>
          <w:rtl w:val="true"/>
        </w:rPr>
        <w:footnoteReference w:id="472"/>
      </w:r>
    </w:p>
    <w:p>
      <w:pPr>
        <w:pStyle w:val="Heading6"/>
        <w:numPr>
          <w:ilvl w:val="5"/>
          <w:numId w:val="1"/>
        </w:numPr>
        <w:rPr/>
      </w:pPr>
      <w:bookmarkStart w:id="407" w:name="__RefHeading___Toc7395235_1280447820"/>
      <w:bookmarkStart w:id="408" w:name="_Toc147"/>
      <w:bookmarkEnd w:id="407"/>
      <w:r>
        <w:rPr/>
        <w:t>2</w:t>
      </w:r>
      <w:r>
        <w:rPr>
          <w:rtl w:val="true"/>
        </w:rPr>
        <w:t xml:space="preserve">. </w:t>
      </w:r>
      <w:r>
        <w:rPr>
          <w:rtl w:val="true"/>
        </w:rPr>
        <w:t>شيخ الأباطح أبو طالب وإيمانه</w:t>
      </w:r>
      <w:bookmarkEnd w:id="408"/>
    </w:p>
    <w:p>
      <w:pPr>
        <w:pStyle w:val="Heading6"/>
        <w:numPr>
          <w:ilvl w:val="5"/>
          <w:numId w:val="1"/>
        </w:numPr>
        <w:rPr/>
      </w:pPr>
      <w:bookmarkStart w:id="409" w:name="__RefHeading___Toc7395237_1280447820"/>
      <w:bookmarkStart w:id="410" w:name="_Toc148"/>
      <w:bookmarkEnd w:id="409"/>
      <w:r>
        <w:rPr>
          <w:rtl w:val="true"/>
        </w:rPr>
        <w:t>اشارة</w:t>
      </w:r>
      <w:bookmarkEnd w:id="41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الأوّل لصاحب الرسالة ، فهلمّ معي ندرس حياة كفيله الآخر بعده ، وهو أبو طالب شيخ البطحاء ، فقد اتفقت </w:t>
      </w:r>
      <w:bookmarkStart w:id="411" w:name="pg17244_195246"/>
    </w:p>
    <w:p>
      <w:pPr>
        <w:pStyle w:val="BookText"/>
        <w:rPr/>
      </w:pPr>
      <w:bookmarkEnd w:id="411"/>
      <w:r>
        <w:rPr>
          <w:rFonts w:ascii="Amiri" w:hAnsi="Amiri" w:eastAsia="Amiri" w:cs="Amiri"/>
          <w:color w:val="111111"/>
          <w:sz w:val="28"/>
          <w:sz w:val="28"/>
          <w:szCs w:val="28"/>
          <w:rtl w:val="true"/>
          <w:lang w:bidi="ar-SA"/>
        </w:rPr>
        <w:t xml:space="preserve">كلمة أهل السير والتاريخ على كفالته لصاحب الرسالة بعد جدّه ، ودرئه عنه كل سوء وعادية طيلة حياته ، وان اختلفت آراؤهم في إيمانه بالرسول الأكرم بعد البعثة ، ولأجل تحقيق الحال نركّز على البحث عن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قبل البعثة ، وإيمانه بعد البعثة </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7395239_1280447820"/>
      <w:bookmarkStart w:id="413" w:name="_Toc149"/>
      <w:bookmarkEnd w:id="412"/>
      <w:r>
        <w:rPr>
          <w:rtl w:val="true"/>
        </w:rPr>
        <w:t>إيمانه باللّه قبل البعثة</w:t>
      </w:r>
      <w:bookmarkEnd w:id="413"/>
    </w:p>
    <w:p>
      <w:pPr>
        <w:pStyle w:val="BookText"/>
        <w:rPr/>
      </w:pPr>
      <w:r>
        <w:rPr>
          <w:rFonts w:ascii="Amiri" w:hAnsi="Amiri" w:eastAsia="Amiri" w:cs="Amiri"/>
          <w:color w:val="111111"/>
          <w:sz w:val="28"/>
          <w:sz w:val="28"/>
          <w:szCs w:val="28"/>
          <w:rtl w:val="true"/>
          <w:lang w:bidi="ar-SA"/>
        </w:rPr>
        <w:t xml:space="preserve">يكفي في إيمانه باللّه وخلوص توحيده عدّة أُمور نشير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أخرجه ابن عساكر في تاريخه ، عن جلهمة بن عرفطة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وهم في قحط ، فقالت قريش يا أبا طالب أقحط الوادي وأجدب العيال فهلّم واستسق ، فخرج أبو طالب ومعه غلام كأنّه شمس دجى تجلّت عنه سحابة قتماء وحوله اغيلمة ، فأخذه أبو طالب فألصق ظهره بالكعبة ، ولاذ باصبعه الغلام وما في السماء ، قزعة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 السحاب من ها هنا وها هنا وأغدق واغدودق وانفجر له الوادي واخصب البادي والنادي ، ففي ذلك يقول أبو طالب ويمدح به النبي أكثر من ثمانين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وميزان عدل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ووزان صدق وزنه غير هائل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وما نسبه إليه من الأشعار جزء من قصيدته المعروفة التي نظمها أيام الحصار في الشعب ، ويشير بها إلى الواقعة التي استسقى فيها بالنبي وقد كان غلاماً في كفالته ، ولو كان آنذاك عابداً للوثن لتوسل باللات والعزى وسائر الآلهة المنصوبة حول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الحافظ الكنجي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الزهّاد والعبّاد قال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انّ العلي الأعلى ألهمني إلهاماً ، 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يولد من ظهرك وهو ولي اللّه عزّ وجلّ ، فلمّا كانت الليلة التي ولد فيها عليّ علیه السلام أشرقت الأرض ، فخرج أبو طالب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ولد في الكعبة ولي اللّه ، فلمّا أصبح دخل الكعبة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هذا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المنبلج المضي</w:t>
      </w:r>
    </w:p>
    <w:p>
      <w:pPr>
        <w:pStyle w:val="BookText"/>
        <w:rPr/>
      </w:pPr>
      <w:r>
        <w:rPr>
          <w:rFonts w:ascii="Amiri" w:hAnsi="Amiri" w:eastAsia="Amiri" w:cs="Amiri"/>
          <w:color w:val="111111"/>
          <w:sz w:val="28"/>
          <w:sz w:val="28"/>
          <w:szCs w:val="28"/>
          <w:rtl w:val="true"/>
          <w:lang w:bidi="ar-SA"/>
        </w:rPr>
        <w:t xml:space="preserve">بيّن لنا من أمرك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في اسم ذا الصبي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صوت 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المصطفى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خصصتم بالولد الزكي</w:t>
      </w:r>
    </w:p>
    <w:p>
      <w:pPr>
        <w:pStyle w:val="BookText"/>
        <w:rPr/>
      </w:pPr>
      <w:r>
        <w:rPr>
          <w:rFonts w:ascii="Amiri" w:hAnsi="Amiri" w:eastAsia="Amiri" w:cs="Amiri"/>
          <w:color w:val="111111"/>
          <w:sz w:val="28"/>
          <w:sz w:val="28"/>
          <w:szCs w:val="28"/>
          <w:rtl w:val="true"/>
          <w:lang w:bidi="ar-SA"/>
        </w:rPr>
        <w:t xml:space="preserve">انّ اسمه من شامخ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اشتق من العلي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أبا طالب كان ممن تعرّف على مكانة النبي الأعظم عن طريق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حينما خرج في ركب إلى الشام تاجراً ، فلمّا تهيّأ للرحيل وأجمع السير هبّ له رسول اللّه فأخذ بزمام ناقته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إلى من تكلني لا أب لي ولا أُمّ لي ؟ فرقّ له أبو طالب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لأخرجن به معي ولا يفارقني ولا أُفارقه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 معه ، فلمّا نزل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الشام نزلوا قريباً</w:t>
      </w:r>
    </w:p>
    <w:p>
      <w:pPr>
        <w:pStyle w:val="BookText"/>
        <w:rPr/>
      </w:pPr>
      <w:r>
        <w:rPr>
          <w:rFonts w:ascii="Amiri" w:hAnsi="Amiri" w:eastAsia="Amiri" w:cs="Amiri"/>
          <w:color w:val="111111"/>
          <w:sz w:val="28"/>
          <w:sz w:val="28"/>
          <w:szCs w:val="28"/>
          <w:rtl w:val="true"/>
          <w:lang w:bidi="ar-SA"/>
        </w:rPr>
        <w:t xml:space="preserve">من صومعة راهب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رأى النبي جعل يلحظه لحظاً شديداً ، وينظر أشياء من جسده ، فجعل يسأله عن نومه وهيئته ، ورسول اللّه يخبره ، ثم نظر إلى ظهره ، فرأى خاتم النبوة بين كتفيه ، ثم قال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بابن أخيك إلى بلده واحذر عليه اليهود ، فواللّه لئن رأوه وعرفوا منه ما عرفت ، ليبغنّه شراً ، فإنّه كائن لابن أخيك هذا شأن عظيم فاسرع به إلى بلاده ، فخرج به عمّه أبو طالب سريعاً حتى أقدمه مكة حين فرغ من تجارته بالشام ، وفي ذلك يقول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يفوق منازل الأولاد</w:t>
      </w:r>
    </w:p>
    <w:p>
      <w:pPr>
        <w:pStyle w:val="BookText"/>
        <w:rPr/>
      </w:pPr>
      <w:r>
        <w:rPr>
          <w:rFonts w:ascii="Amiri" w:hAnsi="Amiri" w:eastAsia="Amiri" w:cs="Amiri"/>
          <w:color w:val="111111"/>
          <w:sz w:val="28"/>
          <w:sz w:val="28"/>
          <w:szCs w:val="28"/>
          <w:rtl w:val="true"/>
          <w:lang w:bidi="ar-SA"/>
        </w:rPr>
        <w:t xml:space="preserve">لما تعلق بالزمام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والعيس قد قلّصن بالأزواد</w:t>
      </w:r>
    </w:p>
    <w:p>
      <w:pPr>
        <w:pStyle w:val="BookText"/>
        <w:rPr/>
      </w:pPr>
      <w:r>
        <w:rPr>
          <w:rFonts w:ascii="Amiri" w:hAnsi="Amiri" w:eastAsia="Amiri" w:cs="Amiri"/>
          <w:color w:val="111111"/>
          <w:sz w:val="28"/>
          <w:sz w:val="28"/>
          <w:szCs w:val="28"/>
          <w:rtl w:val="true"/>
          <w:lang w:bidi="ar-SA"/>
        </w:rPr>
        <w:t xml:space="preserve">فارفضّ من عيني دمع 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الجمان مفرق الأفراد</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ما القوم بصرى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على شرك من المرصاد</w:t>
      </w:r>
    </w:p>
    <w:p>
      <w:pPr>
        <w:pStyle w:val="BookText"/>
        <w:rPr/>
      </w:pPr>
      <w:r>
        <w:rPr>
          <w:rFonts w:ascii="Amiri" w:hAnsi="Amiri" w:eastAsia="Amiri" w:cs="Amiri"/>
          <w:color w:val="111111"/>
          <w:sz w:val="28"/>
          <w:sz w:val="28"/>
          <w:szCs w:val="28"/>
          <w:rtl w:val="true"/>
          <w:lang w:bidi="ar-SA"/>
        </w:rPr>
        <w:t xml:space="preserve">حبراً فأخبرهم حديثاً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وردّ معاشر الحسّاد</w:t>
      </w:r>
    </w:p>
    <w:p>
      <w:pPr>
        <w:pStyle w:val="BookText"/>
        <w:rPr/>
      </w:pPr>
      <w:r>
        <w:rPr>
          <w:rFonts w:ascii="Amiri" w:hAnsi="Amiri" w:eastAsia="Amiri" w:cs="Amiri"/>
          <w:color w:val="111111"/>
          <w:sz w:val="28"/>
          <w:sz w:val="28"/>
          <w:szCs w:val="28"/>
          <w:rtl w:val="true"/>
          <w:lang w:bidi="ar-SA"/>
        </w:rPr>
        <w:t xml:space="preserve">فما رجعوا حتى رأوا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تجلو غمّ كل فؤاد</w:t>
      </w:r>
    </w:p>
    <w:p>
      <w:pPr>
        <w:pStyle w:val="BookText"/>
        <w:rPr/>
      </w:pPr>
      <w:r>
        <w:rPr>
          <w:rFonts w:ascii="Amiri" w:hAnsi="Amiri" w:eastAsia="Amiri" w:cs="Amiri"/>
          <w:color w:val="111111"/>
          <w:sz w:val="28"/>
          <w:sz w:val="28"/>
          <w:szCs w:val="28"/>
          <w:rtl w:val="true"/>
          <w:lang w:bidi="ar-SA"/>
        </w:rPr>
        <w:t xml:space="preserve">وحتى رأوا أحبار كل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سجوداً له من عصبة وفراد </w:t>
      </w:r>
      <w:r>
        <w:rPr>
          <w:rStyle w:val="FootnoteAnchor"/>
          <w:rtl w:val="true"/>
        </w:rPr>
        <w:footnoteReference w:id="47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رأى أبو طالب من ابن أخيه في هذا السفر من الكرامات وخوارق العادات التي ضبطها التاريخ ، وما سمعه من بحيرا من مستقبل أمره وانّ اليهود له بالمرصاد ، كاف لإرشاد كل إنسان صافي الذهن مستقيم الطريقة ، فكيف بأبي طالب الذي كان بالإضافة إلى هاتين الصفتين ، يحبه حبّاً جماً أشدّ من حبه لأولاده </w:t>
      </w:r>
      <w:bookmarkStart w:id="414" w:name="pg17244_195249"/>
    </w:p>
    <w:p>
      <w:pPr>
        <w:pStyle w:val="BookText"/>
        <w:rPr/>
      </w:pPr>
      <w:bookmarkEnd w:id="414"/>
      <w:r>
        <w:rPr>
          <w:rFonts w:ascii="Amiri" w:hAnsi="Amiri" w:eastAsia="Amiri" w:cs="Amiri"/>
          <w:color w:val="111111"/>
          <w:sz w:val="28"/>
          <w:sz w:val="28"/>
          <w:szCs w:val="28"/>
          <w:rtl w:val="true"/>
          <w:lang w:bidi="ar-SA"/>
        </w:rPr>
        <w:t>وإخوته ، فكانت هذه الكرامات كافية في هدايته لخط التوحيد ورسالة ابن أخيه وإن لم يكن يصرح بها لفظاً قبل البعثة ، لكنه جهر بها بعده كما سيوافيك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أنّه كان موضع الثقة من عبد المطلب ، وقد أوصاه برعاية ابن أخيه بعده ، فلا يصح لعبد المطلب المؤمن الموحّد أن يدلي بوصيته وكفالة محمد صلی اللّه علیه و آله إلى من لم يكن على غير خط التوحيد ، ولم تكن بينهما وحدة فكرية ، وإلى ذلك يشير أبو طالب في هذه القصيدة الدالية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راعيت فيه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 فيه وصية الأجداد</w:t>
      </w:r>
    </w:p>
    <w:p>
      <w:pPr>
        <w:pStyle w:val="Heading6"/>
        <w:numPr>
          <w:ilvl w:val="5"/>
          <w:numId w:val="1"/>
        </w:numPr>
        <w:rPr/>
      </w:pPr>
      <w:bookmarkStart w:id="415" w:name="__RefHeading___Toc7395241_1280447820"/>
      <w:bookmarkStart w:id="416" w:name="_Toc150"/>
      <w:bookmarkEnd w:id="415"/>
      <w:r>
        <w:rPr>
          <w:rtl w:val="true"/>
        </w:rPr>
        <w:t>إيمانه بعد البعثة</w:t>
      </w:r>
      <w:bookmarkEnd w:id="416"/>
    </w:p>
    <w:p>
      <w:pPr>
        <w:pStyle w:val="BookText"/>
        <w:rPr/>
      </w:pPr>
      <w:r>
        <w:rPr>
          <w:rFonts w:ascii="IRNazanin" w:hAnsi="IRNazanin" w:eastAsia="IRNazanin"/>
          <w:color w:val="111111"/>
          <w:sz w:val="28"/>
          <w:sz w:val="28"/>
          <w:szCs w:val="28"/>
          <w:rtl w:val="true"/>
          <w:lang w:bidi="fa-IR"/>
        </w:rPr>
        <w:t xml:space="preserve">أمّا دلائل إيمانه باللّه أوّلاً ، وبرسالة ابن أخيه ثانياً ، بعد بعثة النبي الأكرم فحدث عنه ولا حرج وإن كان بعضهم قد هضم حق أبي طالب قرة عين الرسول صلی اللّه علیه و آله وقالوا بما لا ينسجم مع الحقائق التاريخية ، ولو نقل معشار ما ورد عن إيمانه من فعل أو قول ، في حق غيره لاتفق الكل على إيمانه وتوحيده ،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الجائرين على الحق لا يريدون أن يعتبروا تلك الدلائل وافية لإثبات إيمانه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يزل سيدنا أبو طالب يكلأ ابن أخيه ويذب عنه ويدعو إلى دينه الحنيف منذ بزوغ شمس الرسالة إلى أن لقي ربّه ، وكفانا من إفاضة القول في ذلك ، الكتب المؤلفة حول تضحيته لأجل الحق ودفاعه عنه شعراً ونثراً ، ونكتفي بالنزر اليسير من الجم الغفير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أبو طالب إلى النجاشي عندما نزل المهاجرون من المسلمين بقيادة</w:t>
      </w:r>
    </w:p>
    <w:p>
      <w:pPr>
        <w:pStyle w:val="BookText"/>
        <w:rPr/>
      </w:pPr>
      <w:r>
        <w:rPr>
          <w:rFonts w:ascii="Amiri" w:hAnsi="Amiri" w:eastAsia="Amiri" w:cs="Amiri"/>
          <w:color w:val="111111"/>
          <w:sz w:val="28"/>
          <w:sz w:val="28"/>
          <w:szCs w:val="28"/>
          <w:rtl w:val="true"/>
          <w:lang w:bidi="ar-SA"/>
        </w:rPr>
        <w:t xml:space="preserve">جعفر الطيار أرض الحبشة وهو يحضه على حسن الجوار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والمسيح بن مريم</w:t>
      </w:r>
    </w:p>
    <w:p>
      <w:pPr>
        <w:pStyle w:val="BookText"/>
        <w:rPr/>
      </w:pPr>
      <w:r>
        <w:rPr>
          <w:rFonts w:ascii="Amiri" w:hAnsi="Amiri" w:eastAsia="Amiri" w:cs="Amiri"/>
          <w:color w:val="111111"/>
          <w:sz w:val="28"/>
          <w:sz w:val="28"/>
          <w:szCs w:val="28"/>
          <w:rtl w:val="true"/>
          <w:lang w:bidi="ar-SA"/>
        </w:rPr>
        <w:t xml:space="preserve">وانّكم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حديث لا حديث المبرجم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نفترض الكلام في غير أبي طالب ، فإذا أردنا الوقوف على نفسية فرد من الأفراد والعلم بما يكنّه من الإيمان أو الكفر ، فما هو الطريق إلى كشفها ؟ فهل الطريق إليه إلاّ كلامه وقوله ، أو ما يقوم به من عمل ، أو ما يروي عنه مصاحبوه ومعاشروه ، فلو كانت هذه هي المقاييس الصحيحة للتعرف على النفسية ، فكلّها تشهد بإيمانه القويم وتوحيده الخالص ، فإنّ فيما أثر عنه من نظم ونثر ، أو نقل من عمل بار ، وسعي مشكور في نصرة النبي صلی اللّه علیه و آله وحفظه ، والدعوة لرسالته وما روى عنه مصاحبوه ومعاشروه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واضحة على إيمانه باللّه ورسالة ابن أخيه وتفانيه في سبيل استقرارها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 وهو يقول في أمر الصحيفة التي كتبها صناديد قريش في سبيل ضرب الحصار الاقتصادي على النبي صلی اللّه علیه و آله وبني هاشم وبني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 xml:space="preserve">وأنّ الذي ألصقتمُ من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كائن نحساً كراغية السقب </w:t>
      </w:r>
      <w:r>
        <w:rPr>
          <w:rStyle w:val="FootnoteAnchor"/>
          <w:rtl w:val="true"/>
        </w:rPr>
        <w:footnoteReference w:id="47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هذه الأبيات التي تزهر بنور التوحيد ، وتتلألأ بالإيمان بالدين الحنيف دلالة واضحة على إيمانه بالرسالات الإلهية عامة ، ورسالة ابن أخيه صلی اللّه علیه و آله خاصة ، وكم وكم له من قصائد رائعة يطفح من ثناياها الإيمان الخالص ، والإسلام </w:t>
      </w:r>
      <w:bookmarkStart w:id="417" w:name="pg17244_195251"/>
    </w:p>
    <w:p>
      <w:pPr>
        <w:pStyle w:val="BookText"/>
        <w:rPr/>
      </w:pPr>
      <w:bookmarkEnd w:id="417"/>
      <w:r>
        <w:rPr>
          <w:rFonts w:ascii="IRNazanin" w:hAnsi="IRNazanin" w:eastAsia="IRNazanin"/>
          <w:color w:val="111111"/>
          <w:sz w:val="28"/>
          <w:sz w:val="28"/>
          <w:szCs w:val="28"/>
          <w:rtl w:val="true"/>
          <w:lang w:bidi="fa-IR"/>
        </w:rPr>
        <w:t>الصحيح ، ونحن نكتفي في إثبات إيمان كفيل رسول اللّه صلی اللّه علیه و آله بهذا المقدار ونحيل التفصيل إلى الكتب المعدة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نقل ما أثر عنه من شعر ونثر ، أو روي من عمل مشكور ، يحتاج إلى تأليف كتاب مفرد وقد قام لفيف من محققي الشيعة بتأليف كتب حول إيمانه ، بين مسهب في الإفاضة وموجز في المقالة ، وفيما حقّقه وجمعه شيخنا العلاّمة الأميني في غديره كفاية لطالب الحق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إيمان عبد المطلب وذلك توحيد ابنه البار أبي طالب ، وقد تربَّى النبي صلی اللّه علیه و آله وترعرع وشب واكتهل في أحضانهما ، وفي قانون الوراثة أن يرث الأبناء ما في الحجور والأحضان من الخصال والأخلاق وقد قضى النبي الأكرم قسماً وافراً من عمره الشريف في تلك الربوع واستظل بفيئها</w:t>
      </w:r>
      <w:r>
        <w:rPr>
          <w:rFonts w:eastAsia="IRNazanin" w:cs="IRNazanin"/>
          <w:color w:val="111111"/>
          <w:sz w:val="28"/>
          <w:szCs w:val="28"/>
          <w:rtl w:val="true"/>
          <w:lang w:bidi="fa-IR"/>
        </w:rPr>
        <w:t>.</w:t>
      </w:r>
    </w:p>
    <w:p>
      <w:pPr>
        <w:pStyle w:val="Heading6"/>
        <w:numPr>
          <w:ilvl w:val="5"/>
          <w:numId w:val="1"/>
        </w:numPr>
        <w:rPr/>
      </w:pPr>
      <w:bookmarkStart w:id="418" w:name="__RefHeading___Toc7395243_1280447820"/>
      <w:bookmarkStart w:id="419" w:name="_Toc151"/>
      <w:bookmarkEnd w:id="418"/>
      <w:r>
        <w:rPr>
          <w:rtl w:val="true"/>
        </w:rPr>
        <w:t>إيمان والدي النبي الأكرم صلی اللّه علیه و آله</w:t>
      </w:r>
      <w:bookmarkEnd w:id="419"/>
    </w:p>
    <w:p>
      <w:pPr>
        <w:pStyle w:val="BookText"/>
        <w:rPr/>
      </w:pPr>
      <w:r>
        <w:rPr>
          <w:rFonts w:ascii="IRNazanin" w:hAnsi="IRNazanin" w:eastAsia="IRNazanin"/>
          <w:color w:val="111111"/>
          <w:sz w:val="28"/>
          <w:sz w:val="28"/>
          <w:szCs w:val="28"/>
          <w:rtl w:val="true"/>
          <w:lang w:bidi="fa-IR"/>
        </w:rPr>
        <w:t xml:space="preserve">لقد تعرفت على إيمان كفيل النبي صلی اللّه علیه و آله فهلمّ معي ندرس حياة والديه وإيمانهما ، فقد ذهبت الإمامية والزيدية وجملة من محقّقي أهل السنّة إلى إيمانهما وكونهما على خط التوحيد ، وشذَّ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من كثرة ما أنعم اللّه عليه ووفور إحسانه إليه لم يرزقه إسلام والديه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الكلمة صدرت من غير تحقيق ، فإنّ التاريخ لم يضبط من حياتهما إلاّ شيئاً يسيراً ، وفيما ضبط إيعاز لو لم نقل دلالة على إيمانهما وكونهما على الصراط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نقلت عنه كلمات وأبيات تدل على إيمانه ، فإليك ما نقله عنه أهل السير ، عندما عرضت فاطمة الخثعمية نفسها عليه فقال رداً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الحرام فالممات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لا حل فاستبينه</w:t>
      </w:r>
    </w:p>
    <w:p>
      <w:pPr>
        <w:pStyle w:val="BookText"/>
        <w:rPr/>
      </w:pPr>
      <w:r>
        <w:rPr>
          <w:rFonts w:ascii="Amiri" w:hAnsi="Amiri" w:eastAsia="Amiri" w:cs="Amiri"/>
          <w:color w:val="111111"/>
          <w:sz w:val="28"/>
          <w:sz w:val="28"/>
          <w:szCs w:val="28"/>
          <w:rtl w:val="true"/>
          <w:lang w:bidi="ar-SA"/>
        </w:rPr>
        <w:t xml:space="preserve">يحمي الكريم عرضه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بالأمر الذي تبغينه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وقد روي عن النبي الأكرم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أزل أُنقل من أصلاب الطاهرين إلى أرحام الطاهرات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فيه إيعازاً إلى طهارة آبائه وأُمّهاته من كل دنس وشرك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الوالدة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فكفى في ذلك ما رواه الحفّاظ عنها عند وفاتها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النبي صلی اللّه علیه و آله وهو ابن خمس أو ست سنين ونزلت بالمدينة تزور أخوال جده صلی اللّه علیه و آله ، وهم بنو عدي بن النجار ، ومعها 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الحبشية ، فأقامت عندهم ، وكان الرسول بعد الهجرة يذكر أُموراً حدثت في مقامه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 نزلت في تلك الدار ، وكان قوم من اليهود يختلفون وينظرون إليّ ، فنظر إليّ رجل من اليهود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ما اسمك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فنظر إلى ظهري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نبي هذه الأُمّة ، ثم راح إلى إخوانه فأخبرهم ، فخافت أُمّي عليّ ، فخرجنا من المدينة ، فلمّا كانت بالأبواء توفيت ودفنت فيها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نعيم في دلائل النبوّة عن أسماء بنت رهم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آمنة أُمّ النبي صلی اللّه علیه و آله في علتها التي ماتت بها ، ومحمد عليه الصلاة والسلام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 </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له </w:t>
      </w:r>
    </w:p>
    <w:p>
      <w:pPr>
        <w:pStyle w:val="BookText"/>
        <w:rPr/>
      </w:pPr>
      <w:r>
        <w:rPr>
          <w:rFonts w:ascii="Amiri" w:hAnsi="Amiri" w:eastAsia="Amiri" w:cs="Amiri"/>
          <w:color w:val="111111"/>
          <w:sz w:val="28"/>
          <w:sz w:val="28"/>
          <w:szCs w:val="28"/>
          <w:rtl w:val="true"/>
          <w:lang w:bidi="ar-SA"/>
        </w:rPr>
        <w:t xml:space="preserve">خمس سنين عند رأسها ، فنظرت إلى وجهه وخاطبته 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 ما أبصرت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مبعوث إلى الأنام</w:t>
      </w:r>
    </w:p>
    <w:p>
      <w:pPr>
        <w:pStyle w:val="BookText"/>
        <w:rPr/>
      </w:pPr>
      <w:r>
        <w:rPr>
          <w:rFonts w:ascii="Amiri" w:hAnsi="Amiri" w:eastAsia="Amiri" w:cs="Amiri"/>
          <w:color w:val="111111"/>
          <w:sz w:val="28"/>
          <w:sz w:val="28"/>
          <w:szCs w:val="28"/>
          <w:rtl w:val="true"/>
          <w:lang w:bidi="ar-SA"/>
        </w:rPr>
        <w:t xml:space="preserve">فاللّه أنهاك عن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تواليها مع الأقوام</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ميت ، وكل جديد بال ، وكل كبير يفنى ، وأنا ميتة ، وذكري باق وولدت طهراً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الزرقاني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جلال الدين السيوطي تعليقاً على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منها صريح في أنّها كانت موحّدة ، إذ ذكرت دين إبراهيم علیه السلام وبشّرت ابنها بالإسلام من عند اللّه ، وهل التوحيد شيء غير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التوحيد هو الاعتراف باللّه وانّه لا شريك له والبراءة من عبادة الأصنام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ما ذكره المؤرّخون في أحوال والدي النبي الأكرم صلی اللّه علیه و آله ، والكل يدل على إخلاصهما ونزاهتهما عمّا كان هو السائد في البيئة التي كانا يعيشان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وأخيراً نوجه نظر القارئ إلى الرأي العام بين المسلمين حول إيمانهما ، قال الشيخ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واتفقت الإمامية على أنّ آباء رسول اللّه صلی اللّه علیه و آله من لدن آدم إلى عبد اللّه بن عبد المطلب مؤمنون باللّه عزّ وجلّ موحّدون له ، واحتجوا في ذلك بالقرآن والأخبار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يزل ينقلني من أصلاب الطاهرين إلى أرحام المطهّرات حتى أخرجني في عالمكم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وأجمعوا على أنّ عمّه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مؤمناً ، وأنّ آمنة بنت وهب كانت على التوحيد ، وأنّها تحشر في جملة المؤمنين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يتوقف على كون المراد منها نقل روحه من ساجد إلى ساجد ، وهو المروي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إلى نبي حتى أُخرجت نبياً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المفسرون بصورة أحد الاحتمالات ، ولكنّه غير متعين ، لاحتمال أن يكون المراد إنّه يراك حين تقوم للصلاة بالناس جماعة ، وتقلّبه في الساجدين عبارة عن تصرفه فيما بينهم بقيامه وركوعه وسجوده إذا كان إماماً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بالحديث ، فهو مبني على أنّ من كان كافراً فليس بطاهر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الحجة هي الاتفاق والإجماع ، مضافاً إلى ما تضافر من الروايات حول طهارة والدي النبي صلی اللّه علیه و آله التي جمعها الحافظ أبو الفداء ابن كثير في تاريخه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النبي صلی اللّه علیه و آله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محمد بن عبد اللّه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افترق الناس فرقتين إلاّ جعلني اللّه في خيرها ، فأُخرجت من بين أبوي ، فلم يصبني شيء من عهر الجاهلية ، وخرجت من نكاح ولم أخرج من سفاح من لدن آدم حتى انتهيت إلى أبي وأُمي ، فأنا خيركم نفساً ، وخيركم أباً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الأرض من مشارقها </w:t>
      </w:r>
    </w:p>
    <w:p>
      <w:pPr>
        <w:pStyle w:val="BookText"/>
        <w:rPr/>
      </w:pPr>
      <w:r>
        <w:rPr>
          <w:rFonts w:ascii="Amiri" w:hAnsi="Amiri" w:eastAsia="Amiri" w:cs="Amiri"/>
          <w:color w:val="111111"/>
          <w:sz w:val="28"/>
          <w:sz w:val="28"/>
          <w:szCs w:val="28"/>
          <w:rtl w:val="true"/>
          <w:lang w:bidi="ar-SA"/>
        </w:rPr>
        <w:t xml:space="preserve">ومغاربها فلم أجد بني أب أفضل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وإن كان في رواتها من لا يحتج به ، فبعضها يؤكد بعضاً ، ومعنى جميعها يرجع إلى حديث واثلة بن الأسقع ،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المعنى يقول أبو طالب يمتدح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اجتمعت يوماً قريشٌ 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مناف سِرُّها وصميمُها</w:t>
      </w:r>
    </w:p>
    <w:p>
      <w:pPr>
        <w:pStyle w:val="BookText"/>
        <w:rPr/>
      </w:pPr>
      <w:r>
        <w:rPr>
          <w:rFonts w:ascii="Amiri" w:hAnsi="Amiri" w:eastAsia="Amiri" w:cs="Amiri"/>
          <w:color w:val="111111"/>
          <w:sz w:val="28"/>
          <w:sz w:val="28"/>
          <w:szCs w:val="28"/>
          <w:rtl w:val="true"/>
          <w:lang w:bidi="ar-SA"/>
        </w:rPr>
        <w:t xml:space="preserve">فإن حصلت أشرافُ عبدِ منافِها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 xml:space="preserve">وإن فَخَرتْ يوماً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 xml:space="preserve">تداعت قريشُ غثُّها وسمينُها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فلم تظفر وطاشت حُلومها</w:t>
      </w:r>
    </w:p>
    <w:p>
      <w:pPr>
        <w:pStyle w:val="BookText"/>
        <w:rPr/>
      </w:pPr>
      <w:r>
        <w:rPr>
          <w:rFonts w:ascii="Amiri" w:hAnsi="Amiri" w:eastAsia="Amiri" w:cs="Amiri"/>
          <w:color w:val="111111"/>
          <w:sz w:val="28"/>
          <w:sz w:val="28"/>
          <w:szCs w:val="28"/>
          <w:rtl w:val="true"/>
          <w:lang w:bidi="ar-SA"/>
        </w:rPr>
        <w:t xml:space="preserve">وكنّا قديماً لا نقرّ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ماثنوا صُعْرَ الخدود نقيمها</w:t>
      </w:r>
    </w:p>
    <w:p>
      <w:pPr>
        <w:pStyle w:val="BookText"/>
        <w:rPr/>
      </w:pPr>
      <w:r>
        <w:rPr>
          <w:rFonts w:ascii="Amiri" w:hAnsi="Amiri" w:eastAsia="Amiri" w:cs="Amiri"/>
          <w:color w:val="111111"/>
          <w:sz w:val="28"/>
          <w:sz w:val="28"/>
          <w:szCs w:val="28"/>
          <w:rtl w:val="true"/>
          <w:lang w:bidi="ar-SA"/>
        </w:rPr>
        <w:t xml:space="preserve">ونحمي حماها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 عن أحجارها من يرومها</w:t>
      </w:r>
    </w:p>
    <w:p>
      <w:pPr>
        <w:pStyle w:val="BookText"/>
        <w:rPr/>
      </w:pPr>
      <w:r>
        <w:rPr>
          <w:rFonts w:ascii="Amiri" w:hAnsi="Amiri" w:eastAsia="Amiri" w:cs="Amiri"/>
          <w:color w:val="111111"/>
          <w:sz w:val="28"/>
          <w:sz w:val="28"/>
          <w:szCs w:val="28"/>
          <w:rtl w:val="true"/>
          <w:lang w:bidi="ar-SA"/>
        </w:rPr>
        <w:t xml:space="preserve">بنا انتعش العودُ الذواءُ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بأكنافنا تندى وتنمى أرومها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ويعجبني أن أنقل ما ذكره الشبراوي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ومبدأ الكلام في ذلك إنّ اللّه سبحانه قد أخرج هذا النوع الإنساني لأجله صلی اللّه علیه و آله وإنّ آدم عليه الصلاة والسلام كان أوّل فرد من أفراد هذا النوع ، وكان سائر أفراده مندرجة في صلبه بصور الذرات ، فلمّا نفخ الروح في آدم كان نور نسمة محمد صلی اللّه علیه و آله يلمع في جبهته كالشمس المشرقة ، ثم انتقل ذلك النور من صلب آدم إلى رحم حواء ، ومنها إلى صلب شيث ، ثم استمر هذا ينتقل من أصلاب الطاهرين إلى أرحام الطاهرات ، وهو معنى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وَتَقَلُّبَكَ فِي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إليه العلاّمة البوصيري بقوله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تزل في ضمائر الكون تختا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لك الأُمّهات والآباء </w:t>
      </w:r>
    </w:p>
    <w:p>
      <w:pPr>
        <w:pStyle w:val="BookText"/>
        <w:rPr/>
      </w:pPr>
      <w:r>
        <w:rPr>
          <w:rFonts w:ascii="Amiri" w:hAnsi="Amiri" w:eastAsia="Amiri" w:cs="Amiri"/>
          <w:color w:val="111111"/>
          <w:sz w:val="28"/>
          <w:sz w:val="28"/>
          <w:szCs w:val="28"/>
          <w:rtl w:val="true"/>
          <w:lang w:bidi="ar-SA"/>
        </w:rPr>
        <w:t xml:space="preserve">وكان كل جد من أجداده من لدن آدم يأخذ العهد والميثاق أن لا يوضع ذلك النور المحمدي إلاّ في الطاهرات ، فأوّل من أخذ العهد آدم ، أخذه من شيث ، وشيث من أنوش ، 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إلى أن وصلت النوبة إلى عبد اللّه بن عبد المطلب ، فلمّا أُودع ذلك الجزء ، في صلبه لمع ذلك النور من جبهته ، فظهر له جمال وبهجة ، فكانت نساء قريش يرغبن في نكاحه ، وقد أسعد اللّه بتلك السعادة وشرّف بذلك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وهب ، فتزوجها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الترمذي عن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الخلق فجعلني في خيرهم ، ثم تخيّر القبائل فجعلني في خير قبيلة ، ثم تخيّر البيوت ، فجعلني في خير بيوتهم ، فأنا خيرهم نفساً وخيرهم بيتاً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ذاتاً وأصلاً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دلّت الآيات والأحاديث على أنّه صلی اللّه علیه و آله كما طابت ذاته الشريفة ، بما أُوتي من الكمال الأعلى ، كذلك طاب نسبه الشريف ، فلم يكن في آبائه ولا أُمهاته من لدن آدم وحواء إلى عبد اللّه وآمنة ، إلاّ من هو مصطفى مختار قد طابت أعراقه ، وحسنت أخلاقه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ابن جرير ،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تعالى دعوة إبراهيم في ولده ولم يعبد أحد منهم صنماً بعد دعوته ، واستجاب له وجعل هذا البلد آمناً ورزق أهله من الثمرات وجعله إماماً وجعل من ذريته من يقيم الصلاة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الأوصاف كانت لأجداده صلی اللّه علیه و آله خاصة دون سائر ذريّة إبراهيم ، وكل ما ذكر عن ذريّة إبراهيم من المحاسن فإنّ أولى الناس به سلسلة الأجداد الشريفة ، الذين خصّوا بالاصطفاء وانتقل إليهم نور النبوة واحداً بعد واحد ، ولم يدخل ولد إسحاق وبقية ذريته لأنّه دعا لأهل هذا البلد ، ألا تراه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هَذَا الْبَلَدَ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وَاجْنُبْنِي وَبَنِيَّ أَن نَّعْبُدَ </w:t>
      </w:r>
    </w:p>
    <w:p>
      <w:pPr>
        <w:pStyle w:val="BookText"/>
        <w:rPr/>
      </w:pP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فلم تزل ناس من ذرية إبراهيم علیه السلام على الفطرة يعبدون اللّه تبارك وتعالى ، ويدلّ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فإنّ الكلمة الباقية هي كلمة التوحيد ، وعقب إبراهيم علیه السلام هم محمد صلی اللّه علیه و آله وآله الكرام ، قال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حل بيننا وبين أهل الخسران والخذلان الذين يؤذون رسول اللّه صلی اللّه علیه و آله بنسبة ما لا يليق بأبويه الكريمين الشريفين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فهما ناجيان منعّمان في أعلى درجات الجنان ، وما عدا ذلك تهافت وهذيان ، لا ينبغي أن تصغي له الأُذنان ولا أن يعتني بإبطاله أُولو الشأن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وقفت على ما ذكرنا تعرف قيمة كلمة ابن حزم الأندلسي في أحكامه </w:t>
      </w:r>
      <w:r>
        <w:rPr>
          <w:rStyle w:val="FootnoteAnchor"/>
          <w:rtl w:val="true"/>
        </w:rPr>
        <w:footnoteReference w:id="493"/>
      </w:r>
      <w:r>
        <w:rPr>
          <w:rFonts w:ascii="Amiri" w:hAnsi="Amiri" w:eastAsia="Amiri" w:cs="Amiri"/>
          <w:color w:val="111111"/>
          <w:sz w:val="28"/>
          <w:sz w:val="28"/>
          <w:szCs w:val="28"/>
          <w:rtl w:val="true"/>
          <w:lang w:bidi="ar-SA"/>
        </w:rPr>
        <w:t xml:space="preserve">، حيث نسب إلى والدي النبي الأكرم ما لا يليق بساحتهما ، ويكفي في سقوط هذه الكلمة أنّ راويها وكاتبها ابن حزم الذي أجمع فقهاء عصره على تضليله والتشنيع عليه ونهي العوام عن الاقتراب منه وحكموا بإحراق كتبه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خلّكان في وفياته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الوقوع في العلماء المتقدمين لا يكاد يسلم أحد من لسانه ، فنفرت عنه القلوب ، واستهدف فقهاء وقته ، فتمالأوا على بغضه ، وردّوا قوله ، وأجمعوا على تضليله ، وشنّعوا عليه ، وحذّروا سلاطينهم من فتنته ، ونهوا عوامّهم عن الدنو إليه والأخذ عنه ، فأقصته الملوك وشردته عن بلاده حتّى انتهى إلى 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فتوفي بها آخر نهار الأحد لليلتين بقيتا من شعبان سنة ست وخمسين وأربعمائة ، وقيل إنّه توفي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 ليشم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قرية ابن حزم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أبو العباس ابن العريف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لسان ابن حزم وسيف الحجاج ابن يوسف شقيقين ، وإنّما قال ذلك لكثرة وقوعه في الأئمّة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420" w:name="pg17244_195258"/>
    </w:p>
    <w:p>
      <w:pPr>
        <w:pStyle w:val="Heading6"/>
        <w:numPr>
          <w:ilvl w:val="5"/>
          <w:numId w:val="1"/>
        </w:numPr>
        <w:rPr/>
      </w:pPr>
      <w:bookmarkStart w:id="421" w:name="__RefHeading___Toc7395245_1280447820"/>
      <w:bookmarkStart w:id="422" w:name="_Toc152"/>
      <w:bookmarkEnd w:id="420"/>
      <w:bookmarkEnd w:id="421"/>
      <w:r>
        <w:rPr>
          <w:rtl w:val="true"/>
        </w:rPr>
        <w:t>إيمان النبي الأكرم قبل البعثة</w:t>
      </w:r>
      <w:bookmarkEnd w:id="422"/>
    </w:p>
    <w:p>
      <w:pPr>
        <w:pStyle w:val="BookText"/>
        <w:rPr/>
      </w:pPr>
      <w:r>
        <w:rPr>
          <w:rFonts w:ascii="Amiri" w:hAnsi="Amiri" w:eastAsia="Amiri" w:cs="Amiri"/>
          <w:color w:val="111111"/>
          <w:sz w:val="28"/>
          <w:sz w:val="28"/>
          <w:szCs w:val="28"/>
          <w:rtl w:val="true"/>
          <w:lang w:bidi="ar-SA"/>
        </w:rPr>
        <w:t xml:space="preserve">كان البحث عن إيمان عبد المطلب وسيد البطحاء ووالدي النبي ، كمقدمة للبحث عن إيمان النبي الأكرم قبل البعثة ، فإنّ إيمانه برسالته وإن كان أمراً مسلّماً وواضحاً كوضوح الشمس غير محتاج إلى الإسهاب غير أنّ إكمال البحث يجرّنا إلى أن نأتي ببعض ما ذكره التاريخ من ملامح حياته منذ صباه إلى أن بعث نبياً ، حتى يقترن ذلك الاتفاق بأصح الدلائل التاريخية ، وإليك الأقوال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صاحب المنتقى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لما تمَّ له ثلاث سنين ، قال يوماً لوالدته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لمرضعته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حليمة السعدية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لي لا أرى أخوي بالنهار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إنّهما يرعيان غنيمات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لي لا أخرج معهما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أصبح محمد دهنته وكحّلته وعلّقت في عنقه خيطاً فيه جزع يماني ، فنزعه ثم قال لأُمّه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مهلاً يا أُمّاه ، فإنّ معي من يحفظني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من الطفل الذي لم يتجاوز سنّه ثلاث سنين آية على أنّه كان يعيش في رعاية اللّه ، وكان له معلم 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يسلك به طريق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ويلهمه ما يعجز عن إدراكه كبار الرجال آنذاك ، حيث كانت أُمّه تزعم بأنّ في الجزع اليماني مقدرة الحفظ لمن علقه على جيده ، فعلى الرغم من ذلك فقد خالفها الطفل ونزعه وطرحه ، وهذا إن دلَّ على شيء فإنّما يدل على أنّه كان بعيداً عن تلك الرسوم والأفكار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السائدة في الجزيرة العربية</w:t>
      </w:r>
      <w:r>
        <w:rPr>
          <w:rFonts w:eastAsia="Amiri" w:cs="Amiri" w:ascii="Amiri" w:hAnsi="Amiri"/>
          <w:color w:val="111111"/>
          <w:sz w:val="28"/>
          <w:szCs w:val="28"/>
          <w:rtl w:val="true"/>
          <w:lang w:bidi="ar-SA"/>
        </w:rPr>
        <w:t xml:space="preserve">. </w:t>
      </w:r>
      <w:bookmarkStart w:id="423" w:name="pg17244_195259"/>
    </w:p>
    <w:p>
      <w:pPr>
        <w:pStyle w:val="BookText"/>
        <w:rPr/>
      </w:pPr>
      <w:bookmarkEnd w:id="42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ابن سعد في طبقاته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بحيرا الراهب قال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أسألك بحق اللات والعزى ألاّ أخبرتني عمّا أسألك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تسألني باللات والعزى ، فواللّه ما أبغضت شيئاً بغضهما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إلاّ أخبرتني عمّا أسألك عنه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سلني عمّا بدا لك </w:t>
      </w:r>
      <w:r>
        <w:rPr>
          <w:rFonts w:eastAsia="IRNazanin" w:cs="IRNazanin"/>
          <w:color w:val="111111"/>
          <w:sz w:val="28"/>
          <w:szCs w:val="28"/>
          <w:rtl w:val="true"/>
          <w:lang w:bidi="fa-IR"/>
        </w:rPr>
        <w:t xml:space="preserve">... »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ابن سعد في طبقاته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خروج النبي إلى الشام للتجارة بأموال خديجة مع غلامها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محمداً باع سلعته فوقع بينه ورجل تلاح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باللات والعزى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حلفت بهما قط ، وانّي لأمرُّ فأعرض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قولك ، ثم قال لميسرة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ميسرة هذا واللّه نبي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يشهد على توحيده أنّه لم ير قط مائلاً عن الحق ، ساجداً لوثن أو متوسّلاً به ، بل كان يتحنّث في كل سنة في غار حراء في بعض الشهور ، فوافاه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تلك المواقف وبشّره بالرسالة وخلع عليه كساء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الوقائع التاريخية أصدق دليل على إيمانه ، ولأجل اتفاق المسلمين على ذلك نطوي بساط البحث ونركّزه على بيان الشريعة التي كان عليها قبل بعثته ، وهذا هو الذي بحث عنه المتكلمون والأُصوليون بإسهاب</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7395247_1280447820"/>
      <w:bookmarkStart w:id="425" w:name="_Toc153"/>
      <w:bookmarkEnd w:id="424"/>
      <w:r>
        <w:rPr>
          <w:rtl w:val="true"/>
        </w:rPr>
        <w:t>الشريعة التي كان يعمل بها النبيُّ صلی اللّه علیه و آله</w:t>
      </w:r>
      <w:bookmarkEnd w:id="42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الباحثون في أنّ النبي الأعظم صلی اللّه علیه و آله هل كان متعبّداً بشرع قبل بعثته </w:t>
      </w:r>
    </w:p>
    <w:p>
      <w:pPr>
        <w:pStyle w:val="BookText"/>
        <w:rPr/>
      </w:pPr>
      <w:r>
        <w:rPr>
          <w:rFonts w:ascii="Amiri" w:hAnsi="Amiri" w:eastAsia="Amiri" w:cs="Amiri"/>
          <w:color w:val="111111"/>
          <w:sz w:val="28"/>
          <w:sz w:val="28"/>
          <w:szCs w:val="28"/>
          <w:rtl w:val="true"/>
          <w:lang w:bidi="ar-SA"/>
        </w:rPr>
        <w:t xml:space="preserve">أو لا ؟ على أقوال نلفت نظر القارئ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متعبّداً بشرع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أبي الحسن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التوقف وعدم الجنوح إلى واحد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القاضي عبد الجبار والغزالي ، وهو خيرة السيد المرتضى في ذريعته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كان يتعبّد بشريعة من قبله مردّدة بين كونها شريعة نوح أو إبراهيم أو موسى ، أو المسيح بن مريم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يتعبّد بما ثبت أنّه 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يعمل في عباداته وطاعته بما يوحى إليه سواء أكان مطابقاً لشرع من قبله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كان يعمل بشرع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والأخير هو الظاهر من الشيخ الطوسي في عدته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أنّ النبي صلی اللّه علیه و آله لم يكن متعبداً بشريعة من تقدّمه من الأنبياء لا قبل النبوة ولا بعدها ، وانّ جميع ما تعبّد به كان شرعاً له ، ويقول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قبل البعثة يوحى إليه بأشياء تخصه ، وكان يعمل بالوحي لا اتّباعاً بشريعة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أخيراً ينطبق على القول السادس ، والأقوال الثلاثة الأخيرة متقاربة ، وإليك دراستها واحداً بعد آخر ببيان مقدمة </w:t>
      </w:r>
      <w:r>
        <w:rPr>
          <w:rFonts w:eastAsia="Amiri" w:cs="Amiri" w:ascii="Amiri" w:hAnsi="Amiri"/>
          <w:color w:val="111111"/>
          <w:sz w:val="28"/>
          <w:szCs w:val="28"/>
          <w:rtl w:val="true"/>
          <w:lang w:bidi="ar-SA"/>
        </w:rPr>
        <w:t xml:space="preserve">: </w:t>
      </w:r>
      <w:bookmarkStart w:id="426" w:name="pg17244_195261"/>
    </w:p>
    <w:p>
      <w:pPr>
        <w:pStyle w:val="Heading6"/>
        <w:numPr>
          <w:ilvl w:val="5"/>
          <w:numId w:val="1"/>
        </w:numPr>
        <w:rPr/>
      </w:pPr>
      <w:bookmarkStart w:id="427" w:name="__RefHeading___Toc7395249_1280447820"/>
      <w:bookmarkStart w:id="428" w:name="_Toc154"/>
      <w:bookmarkEnd w:id="426"/>
      <w:bookmarkEnd w:id="427"/>
      <w:r>
        <w:rPr>
          <w:rtl w:val="true"/>
        </w:rPr>
        <w:t>نظرة إجمالية على حياته</w:t>
      </w:r>
      <w:bookmarkEnd w:id="428"/>
    </w:p>
    <w:p>
      <w:pPr>
        <w:pStyle w:val="BookText"/>
        <w:rPr/>
      </w:pPr>
      <w:r>
        <w:rPr>
          <w:rFonts w:ascii="IRNazanin" w:hAnsi="IRNazanin" w:eastAsia="IRNazanin"/>
          <w:color w:val="111111"/>
          <w:sz w:val="28"/>
          <w:sz w:val="28"/>
          <w:szCs w:val="28"/>
          <w:rtl w:val="true"/>
          <w:lang w:bidi="fa-IR"/>
        </w:rPr>
        <w:t xml:space="preserve">إنّ من أطلّ النظر على حياته صلی اللّه علیه و آله يقف على أنّه كان يعبد اللّه سبحانه ويعتكف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سنة شهراً ، ولم يكن اعتكافه مجرّد تفكير في جلاله وجماله وآياته وآثاره ، بل كان مع ذلك متعبداً لله قانتاً له ، وقد نزل الوحي عليه وخلع عليه ثوب الرسالة وهو متحنث </w:t>
      </w:r>
      <w:r>
        <w:rPr>
          <w:rStyle w:val="FootnoteAnchor"/>
          <w:rtl w:val="true"/>
        </w:rPr>
        <w:footnoteReference w:id="499"/>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مما اتفق عليه أهل السير والتاريخ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يجاور ذلك الشهر من كل سنة ، يطعم من جاءه من المساكين ، فإذا قضى رسول اللّه صلی اللّه علیه و آله جواره من شهره ذلك ، كان أوّل ما يبدأ به إذا انصرف من جواره ، الكعبة ، قبل أن يدخل بيته ، فيطوف بها سبعاً أو ما شاء اللّه من ذلك ، ثم يرجع إلى بيته ، حتى إذا كان الشهر الذي أراد اللّه تعالى به فيه ما أراد من كرامته ، من السنة التي بعثه اللّه تعالى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الشهر شهر رمضان ، خرج رسول اللّه صلی اللّه علیه و آله إلى حراء كما كان يخرج لجواره ومعه أهله ، حتى إذا كانت الليلة التي أكرمه اللّه فيها برسالته ، ورَحِمَ العبادَ بها ، جاءه جبريلُ علیه السلام بأمر اللّه تعالى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تكن عبادته منحصرة بالاعتكاف أو الطواف حول البيت بعد الفراغ منه ، بل دلت الروايات المتضافرة عن أئمّة أهل البيت على أنّه صلی اللّه علیه و آله حج عشرين حجة مستسراً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روى غياث بن إبراهيم ،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يحج النبي بعد قدوم المدينة إلاّ واحدة ، وقد حج بمكة مع قومه حجّات </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تكن أعماله الفردية أو الاجتماعية منحصرة في المستقلات العقلية ، كالاجتناب عن البغي والظلم وكالتحنن على اليتيم والعطف على المسكين ، بل كان في فترة من حياته راعياً للغنم ، وفي فترات أُخرى ضارباً في الأرض للتجارة ، ولم يكن في القيام بهذه الأعمال في غنى عن شرع يطبق أعماله عليه ، إذ لم يكن البيع والربا والخل والخمر ولا المذكّى وغيره عنده سواسية ، وليست هذه الأُمور ونظائرها مما يستقل العقل بأحكامها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فطبيعة الحال تقتضي أن يكون صلی اللّه علیه و آله عارفاً بأحكام عباداته وطاعاته ، واقفاً على حرام أفعاله وحلالها ، في زواجه ونكاحه في حلّه وترحاله ، ولولاه أشرف على اقتراف ما حرّمه اللّه سبحانه في عامّة شرائعه ، والاقتراف أو الدنو منه يناقض أهداف البعثة ، فإنّها لا تتحقّق إلاّ بعمله قبل بعثته بما سوف يدعو إليه بعد بعثته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هذه المقدمة يبطل القول الأوّل من أنّه لم يكن متعبّداً بشرع أصلاً ، لما عرفت من أنّ العبادة والطاعة لا تصح إلاّ بعد معرفة حدودها وخصوصيّاتها عن طريق الشرع ، كما أنّ الاجتناب عن محارم اللّه في العقود والإيقاعات وسائر ما يرجع إلى أعماله وأفعاله الفردية والاجتماعية ، يتوقف على معرفة الحلال والحرام ، حتى يتخذه مقياساً في مقام العمل ، وعند ذاك كيف يصح القول بأنّه لم يكن متعبّداً بشرع أصلاً ؟ وإلاّ يلزم أن ننكر عباداته وطاعاته قبل </w:t>
      </w:r>
    </w:p>
    <w:p>
      <w:pPr>
        <w:pStyle w:val="BookText"/>
        <w:rPr/>
      </w:pPr>
      <w:r>
        <w:rPr>
          <w:rFonts w:ascii="Amiri" w:hAnsi="Amiri" w:eastAsia="Amiri" w:cs="Amiri"/>
          <w:color w:val="111111"/>
          <w:sz w:val="28"/>
          <w:sz w:val="28"/>
          <w:szCs w:val="28"/>
          <w:rtl w:val="true"/>
          <w:lang w:bidi="ar-SA"/>
        </w:rPr>
        <w:t>البعثة أو نرميه باقتراف الكبائر في تلك الفترة ، وهو يضاد عصمته قبل البعثة كما يضاد أهدافها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في أخبار كثيرة أنّه صلی اللّه علیه و آله كان يطوف وأنّه كان يعبد اللّه في حراء ، وأنّه كان يراعي الآداب المنقولة من التسمية والتحميد عند الأكل وغيره ، وكيف يجوّز ذو مسكة من العقل ، على اللّه تعالى أن يهمل أفضل أنبيائه أربعين سنة بغير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والمكابرة في ذلك سفسطة ، فلا يخلو إمّا أن يكون عاملاً بشريعة مختصة به أوحى اللّه إليه بها ، وهو المطلوب ، أو عاملاً بشريعة غيره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روى أحمد في مسنده ، عن سعيد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بمكة هو وزيد بن حارثة ، فمرَّ بهما زيد بن عمرو بن نفيل فدعوه إلى سفرة لهما ، فقال يابن أخي إنّي لا آكل مما ذبح على النصب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رؤي النبي صلی اللّه علیه و آله بعد ذلك أكل شيئاً مما ذبح على النصب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كان كما قد رأيت وبلغك ، ولو أدركك لآمن بك واتبعك فاستغفر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فاستغفر له فإنّه يبعث يوم القيامة أُمَّة واحدة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لا نعلق على هذا الحديث شيئاً سوى أنّه يستلزم أن يكون زيد أعرف بأحكام اللّه تعالى من النبي الأكرم ، الذي كان بمقربة من البعث إلى هداية الأُمّة ، أضف إليه أنّ الحديث مروي عن طريق سعيد بن زيد الذي يَدّعي فيه شرفاً لأبيه ، وفي الوقت نفسه نقصاً للنبي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القول الأوّل</w:t>
      </w:r>
      <w:r>
        <w:rPr>
          <w:rFonts w:eastAsia="Amiri" w:cs="Amiri" w:ascii="Amiri" w:hAnsi="Amiri"/>
          <w:color w:val="111111"/>
          <w:sz w:val="28"/>
          <w:szCs w:val="28"/>
          <w:rtl w:val="true"/>
          <w:lang w:bidi="ar-SA"/>
        </w:rPr>
        <w:t xml:space="preserve">. </w:t>
      </w:r>
      <w:bookmarkStart w:id="429" w:name="pg17244_195264"/>
    </w:p>
    <w:p>
      <w:pPr>
        <w:pStyle w:val="Heading6"/>
        <w:numPr>
          <w:ilvl w:val="5"/>
          <w:numId w:val="1"/>
        </w:numPr>
        <w:rPr/>
      </w:pPr>
      <w:bookmarkStart w:id="430" w:name="__RefHeading___Toc7395251_1280447820"/>
      <w:bookmarkStart w:id="431" w:name="_Toc155"/>
      <w:bookmarkEnd w:id="429"/>
      <w:bookmarkEnd w:id="430"/>
      <w:r>
        <w:rPr>
          <w:rtl w:val="true"/>
        </w:rPr>
        <w:t>نظرية التوقف في تعبّده</w:t>
      </w:r>
      <w:bookmarkEnd w:id="431"/>
    </w:p>
    <w:p>
      <w:pPr>
        <w:pStyle w:val="BookText"/>
        <w:rPr/>
      </w:pPr>
      <w:r>
        <w:rPr>
          <w:rFonts w:ascii="IRNazanin" w:hAnsi="IRNazanin" w:eastAsia="IRNazanin"/>
          <w:color w:val="111111"/>
          <w:sz w:val="28"/>
          <w:sz w:val="28"/>
          <w:szCs w:val="28"/>
          <w:rtl w:val="true"/>
          <w:lang w:bidi="fa-IR"/>
        </w:rPr>
        <w:t xml:space="preserve">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التوقف ، فقد ذهب إليه المرتضى ، واستدل على مختاره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يدل عليه أنّ العبادة بالشرائع تابعة لما يعلمه اللّه تعالى من المصلحة بها في التكليف العقلي ، ولا يمتنع أن يعلم اللّه تعالى أنّه لا مصلحة للنبي صلی اللّه علیه و آله قبل نبوته في العبادة بشيء من الشرائع ، كما أنّه غير ممتنع أن يعلم أنّ له صلی اللّه علیه و آله في ذلك مصلحة ، وإذا كان كل واحد من الأمرين جائزاً ولا دلالة توجب القطع على أحدهما وجب التوقف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محتمل في حد نفسه ، ولكنّه مدفوع بما في الأخبار والآثار من عبادته واعتكافه ، وقد عرفت أنّه كان يتعبد لله ، وكانت له أعمال فردية واجتماعية تحتاج إلى أن تكون وفق شريعة ما</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7395253_1280447820"/>
      <w:bookmarkStart w:id="433" w:name="_Toc156"/>
      <w:bookmarkEnd w:id="432"/>
      <w:r>
        <w:rPr>
          <w:rtl w:val="true"/>
        </w:rPr>
        <w:t>نظرية عمله بالشرائع السابقة</w:t>
      </w:r>
      <w:bookmarkEnd w:id="433"/>
    </w:p>
    <w:p>
      <w:pPr>
        <w:pStyle w:val="BookText"/>
        <w:rPr/>
      </w:pPr>
      <w:r>
        <w:rPr>
          <w:rFonts w:ascii="Amiri" w:hAnsi="Amiri" w:eastAsia="Amiri" w:cs="Amiri"/>
          <w:color w:val="111111"/>
          <w:sz w:val="28"/>
          <w:sz w:val="28"/>
          <w:szCs w:val="28"/>
          <w:rtl w:val="true"/>
          <w:lang w:bidi="ar-SA"/>
        </w:rPr>
        <w:t xml:space="preserve">وهذا هو القول الثالث بشقوقه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على طبق أحد الشرائع الأربع تابعاً لصاحبها ومقتدياً به بوجه يعد أنّه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الشق مردود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يتوقف على ثبوت عموم رسالات أصحاب هذه الشرائع ، وهو غير ثابت ، وقد أوضحنا حالها في الجزء الثالث من موسوعة مفاهيم القرآن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بهذه الشرائع فرع الاطّلاع عليها ، وهو إمّا أن يكون حاصلاً </w:t>
      </w:r>
    </w:p>
    <w:p>
      <w:pPr>
        <w:pStyle w:val="BookText"/>
        <w:rPr/>
      </w:pPr>
      <w:r>
        <w:rPr>
          <w:rFonts w:ascii="Amiri" w:hAnsi="Amiri" w:eastAsia="Amiri" w:cs="Amiri"/>
          <w:color w:val="111111"/>
          <w:sz w:val="28"/>
          <w:sz w:val="28"/>
          <w:szCs w:val="28"/>
          <w:rtl w:val="true"/>
          <w:lang w:bidi="ar-SA"/>
        </w:rPr>
        <w:t xml:space="preserve">من طريق الوحي ، فعندئذ يكون عاملاً بشريعة من تقدم ولا يكون تابعاً لصاحبها ومقتدياً به ، وإن كان عاملاً بالشريعة التي نزلت قبله ، وهذا نظير أنبياء بني إسرائيل فقد كانوا مأمورين بالحكم على طبق التوراة مع أنّهم لم يكونوا من أُمّة موسى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وإلى هذا الشق يشير المرتضى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ممتنع أن يوجب اللّه تعالى عليه بعض ما قامت الحجة من بعض الشرائع المتقدّمة لا على وجه الاقتداء بغيره فيها ولا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حاصلاً من طريق مخالطة أهل الكتاب وعلمائهم وهذا مما لا تصدّقه حياته إذ لم يكن مخالطاً لهم ولم يتعلم منهم شيئاً ولم يسألهم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متعبّداً بشرع لكان طريقه إلى ذلك إمّا الوحي أو النقل ، ويلزم من الأوّل أن يكون شرعاً له لا شرعاً لغيره ، ومن الثاني التعويل على اليهود ، وهو باطل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بشريعة من قبله ما سوى المسيح بن مريم ، يستلزم أن يكون عاملاً بالشرائع المنسوخة فهو أشدّ فساداً ، فكيف يجوز العمل بشريعة نسخت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متعبّداً بشريعة موسى ، فإنَّ ذلك فاسد حيث إنّ شريعته كانت منسوخة بشريعة عيسى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متعبّداً بشريعة عيسى فهو أيضاً فاسد ، لأنّ شريعته قد انقطعت واندرس نقلها ولم تتصل كاتصال نقل المعجزة ، وإذا لم تتصل لم يصح أن يعمل بها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أضف إلى ذلك أنّه لم يثبت أنّ عيسى جاء بأحكام كثيرة ، بل الظاهر أنّه جاء لتحليل بعض ما حرّم في شريعة موسى علیه السلام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وَمُصَدِّقًا لِّمَا بَيْنَ يَدَيَّ مِنَ التَّوْرَاةِ وَلأُحِلَّ لَكُم بَعْضَ الَّذِي حُرِّمَ عَلَيْكُمْ وَجِئْتُكُم بِآيَةٍ مِّن رَّبِّكُمْ فَاتَّقُوا اللّهَ وَأَطِيعُونِ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فلو كان النبي عاملاً بشريعة عيسى ففي الحقيقة يكون عاملاً بشريعة موسى المعدّلة بما جاء به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الآثار على كونه أفضل الخلق واقتداء الفاضل بالمفضول غير صحيح عقلاً ، 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أفضل من جميع الأنبياء ولا يجوز أن يؤمر الفاضل باتّباع المفضول ، ولم يخص أحد تفضيله على سائر الأنبياء ، بوقت دون وقت ، فيجب أن يكون أفضل في جميع الأوقات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الوجوه وإن كان بعضها غير خال من الإشكال لكن الجميع يزيّف القول بأنّه كان يعمل بشريعة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من قال بهذا القول فضعيف جداً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متعبداً بشريعة من تقدّم مع أنّه كان يطوف بالبيت ويحج ويعتمر ويذكّي ويأكل المذكّى ويركب البهائم ؟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ما ذكره يعد من المستقلات العقلية ، فتكفي فيه هداية العقل ودلالته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أعم من المدّعى ، لأنّ عمله كما يمكن أن يكون مستنداً إلى شريعة من قبله ، يمكن أن يكون مستنداً إلى الوحي إليه ، لا اتّباعاً لشريعة ، وسوف </w:t>
      </w:r>
    </w:p>
    <w:p>
      <w:pPr>
        <w:pStyle w:val="BookText"/>
        <w:rPr/>
      </w:pPr>
      <w:r>
        <w:rPr>
          <w:rFonts w:ascii="Amiri" w:hAnsi="Amiri" w:eastAsia="Amiri" w:cs="Amiri"/>
          <w:color w:val="111111"/>
          <w:sz w:val="28"/>
          <w:sz w:val="28"/>
          <w:szCs w:val="28"/>
          <w:rtl w:val="true"/>
          <w:lang w:bidi="ar-SA"/>
        </w:rPr>
        <w:t>يوافيك أنّه كان يوحى إليه قبل أن يتشرّف بمقام الرسالة وأنّ نبوّته كانت متقدّمة على رسالته ، وأنّ جبريل نزل إليه بالرسالة عندما بلغ الأربعين ، والاستدلال مبني على أنّ نبوّته ورسالته كانتا في زمان واحد ، وهو غير صحيح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الوجه الصحيح لا نحتاج إلى الإجابة عن الاستدلال بما تكلّف به المرتضى في ذريعته ، والطوسي في 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عنه صلی اللّه علیه و آله أنّه قبل النبوّة حج أو اعتمر ، وبالتظنّي لا يثبت مثل ذلك ، ولم يثبت أيضاً أنّه صلی اللّه علیه و آله تولّى التذكية بيده ، وقد قيل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ثبت أنّه ذكّى بيده ، لجاز أن يكون من شرع غيره في ذلك الوقت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يستعان بالغير في الذكاة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فذكّى على سبيل المعونة لغيره ، وأكل اللحم المذكّى لا شبهة في أنّه غير موقوف على الشرع ، لأنّه بعد الذكاة قد صار مثل كل مباح من المأكل ، وركوب البهائم والحمل عليها ، يحسن عقلاً إذا وقع التكفّل بما يحتاج إليه من علف وغيره ، ولم يثبت أنّه علیه السلام فعل من ذلك ما لا يستباح بالعقل فعله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في عدّة الشيخ الطوسي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بعض ما ذكره وإن كان صحيحاً ، لكن إنكار حجه واعتماره وعبادته في حرّاء واتجاره الذي يتوقف الصحيح منه على معرفة الحلال والحرام ، ممّا لا يمكن إنكاره ، فلا محيص عن معرفته بالمقاييس الصحيحة في هذه الموارد ، إمّا من عند نفسه ، أو من ناحية الاتّباع لشريعة غيره</w:t>
      </w:r>
      <w:r>
        <w:rPr>
          <w:rFonts w:eastAsia="Amiri" w:cs="Amiri" w:ascii="Amiri" w:hAnsi="Amiri"/>
          <w:color w:val="111111"/>
          <w:sz w:val="28"/>
          <w:szCs w:val="28"/>
          <w:rtl w:val="true"/>
          <w:lang w:bidi="ar-SA"/>
        </w:rPr>
        <w:t xml:space="preserve">. </w:t>
      </w:r>
      <w:bookmarkStart w:id="434" w:name="pg17244_195268"/>
    </w:p>
    <w:p>
      <w:pPr>
        <w:pStyle w:val="Heading6"/>
        <w:numPr>
          <w:ilvl w:val="5"/>
          <w:numId w:val="1"/>
        </w:numPr>
        <w:rPr/>
      </w:pPr>
      <w:bookmarkStart w:id="435" w:name="__RefHeading___Toc7395255_1280447820"/>
      <w:bookmarkStart w:id="436" w:name="_Toc157"/>
      <w:bookmarkEnd w:id="434"/>
      <w:bookmarkEnd w:id="435"/>
      <w:r>
        <w:rPr>
          <w:rtl w:val="true"/>
        </w:rPr>
        <w:t>الوجوه الأخيرة الثلاثة المتقاربة</w:t>
      </w:r>
      <w:bookmarkEnd w:id="436"/>
    </w:p>
    <w:p>
      <w:pPr>
        <w:pStyle w:val="BookText"/>
        <w:rPr/>
      </w:pPr>
      <w:r>
        <w:rPr>
          <w:rFonts w:ascii="Amiri" w:hAnsi="Amiri" w:eastAsia="Amiri" w:cs="Amiri"/>
          <w:color w:val="111111"/>
          <w:sz w:val="28"/>
          <w:sz w:val="28"/>
          <w:szCs w:val="28"/>
          <w:rtl w:val="true"/>
          <w:lang w:bidi="ar-SA"/>
        </w:rPr>
        <w:t>إذا تبيّن عدم صحة هذه الأقوال الثلاثة تثبت الوجوه الأخيرة التي يقرب بعضها من بعض ، ويجمع الكل إنّه كان يعمل حسب ما يلهم ويوحى إليه ، سواء أكان مطابقاً لشرع من قبله أم مخالفاً ، وانّ هاديه وقائده منذ صباه إلى أن بعث هو نفس هاديه بعد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أُثر عن الإمام أمير المؤمنين علیه السلام من أنّه من لدن كان فطيماً كان مؤيداً بأعظم ملك يعلّمه مكارم الأخلاق ومحاسن الآداب ، وهذه مرتبة من مراتب النبوّة وإن لم تكن معها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قرن اللّه به من لدن أن كان فطيماً أعظم ملك من ملائكته يسلك به طريق المكارم ومحاسن أخلاق العالم ليله ونهاره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مهما جهلنا بشيء ، فلا يصح لنا أن نجهل بأنّ النبوة منصب إلهي لا يتحمّلها إلاّ الأمثل فالأمثل من الناس ، ولا يقوم بأعبائها إلاّ من عمّر قلبه بالإيمان ، وزوّد بالخلوص والصفاء ، وغمره الطهر والقداسة وأُعطى مقدرة روحية عظيمة ، لا يتهيب حينما يتمثل له رسول ربّه وأمين وحيه ، ولا تأخذه الضراعة والخوف عند سماع كلامه ووحيه ، وتلك المقدرة لا تفاض من اللّه على عبد إلاّ أن يكون في رعاية ملك كريم من ملائكته سبحانه ، يرشده إلى معالم الهداية ومدارج الكمال ، ويصونه من صباه إلى شبابه ، وإلى كهولته عن كل سوء وزلة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في وقوعه تحت كفالة أكبر ملك من ملائكته حتى تستعد نفسه لقبول </w:t>
      </w:r>
    </w:p>
    <w:p>
      <w:pPr>
        <w:pStyle w:val="BookText"/>
        <w:rPr/>
      </w:pPr>
      <w:r>
        <w:rPr>
          <w:rFonts w:ascii="Amiri" w:hAnsi="Amiri" w:eastAsia="Amiri" w:cs="Amiri"/>
          <w:color w:val="111111"/>
          <w:sz w:val="28"/>
          <w:sz w:val="28"/>
          <w:szCs w:val="28"/>
          <w:rtl w:val="true"/>
          <w:lang w:bidi="ar-SA"/>
        </w:rPr>
        <w:t>الوحي ، وتتحمل القول الثقيل الذي سيلقى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عروة بن الزبير عن عائشة أُمّ المؤمنين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بُدئ به رسول اللّه من الوحي ، الرؤيا الصالحة في النوم ، فكان لا يرى رؤيا إلاّ جاءت مثل فلق الصبح ، ثم حبّب إليه الخلاء ، وكان يخلو بغار حراء ، فيتحنَّث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ذوات العدد ، قبل أن يَنزعَ إلى أهله ويتزوّد لذلك ، ثم يرجع إلى خديجة فيتزوَّد لمثلها حتى جاءه الحق ، وهو في غار حراء ، فجاءه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الكليني بسند صحيح عن الأحول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الرسول والنبي والمحدّث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الذي يأتيه جبرئيل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النبي فهو الذي يرى في منامه نحو رؤيا إبراهيم علیه السلام ، ونحو ما كان رأى رسول اللّه من أسباب النبوة قبل الوحي حتى أتاه جبرئيل من عند اللّه بالرسالة </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المأثورات تثبت بوضوح أنّه صلی اللّه علیه و آله قبل أن يُبعث ، كان تحت كفالة أكبر ملك من ملائكة اللّه ، يرى في المنام ويسمع الصوت ، قبل أن يبلغ الأربعين سنة ، فلمّا بلغها بُشّر بالرسالة ، وكلّمه الملك معاينة ونزل عليه القرآن ، وكان يعبد اللّه قبل ذلك بصنوف العبادات ، إمّا موافقاً لما سيؤمر به بعد تبليغه ، أو مطابقاً لشريعة إبراهيم أو غيره ، ممن تقدمه من الأنبياء ، لا على وجه كونه تابعاً لهم وعاملاً بشريعتهم ، بل بموافقة ما أُوحي إليه مع شريعة من تقدّم عليه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العلاّمة المجلسي استدل على هذا القول بوجه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يحيى وعيسى كانا نبيّين وهما صغيران ، وقد ورد في أخبار كثيرة انّ اللّه لم يعط نبيّاً فضيلة </w:t>
      </w:r>
      <w:bookmarkStart w:id="437" w:name="pg17244_195270"/>
    </w:p>
    <w:p>
      <w:pPr>
        <w:pStyle w:val="BookText"/>
        <w:rPr/>
      </w:pPr>
      <w:bookmarkEnd w:id="437"/>
      <w:r>
        <w:rPr>
          <w:rFonts w:ascii="IRNazanin" w:hAnsi="IRNazanin" w:eastAsia="IRNazanin"/>
          <w:color w:val="111111"/>
          <w:sz w:val="28"/>
          <w:sz w:val="28"/>
          <w:szCs w:val="28"/>
          <w:rtl w:val="true"/>
          <w:lang w:bidi="fa-IR"/>
        </w:rPr>
        <w:t xml:space="preserve">ولا كرامة ولا معجزة إلاّ وقد أعطاها نبينا صلی اللّه علیه و آله ، فكيف جاز أن يكون عيسى علیه السلام في المهد نبياً ولم يكن نبينا صلی اللّه علیه و آله إلى أربعين سنة نبياً </w:t>
      </w:r>
      <w:r>
        <w:rPr>
          <w:rStyle w:val="FootnoteAnchor"/>
          <w:rtl w:val="true"/>
        </w:rPr>
        <w:footnoteReference w:id="5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حاكياً عن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وقال سبحانه مخاطباً ليحيى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ذلك أنّ النبي قبل بعثته في صباه أو بعد ما أكمل اللّه عقله كان نبياً مؤيداً بروح القدس يكلّمه الملك ، ويسمع الصوت ويرى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بُعث إلى الناس بعد ما بلغ أربعين سنة ، وعند ذاك كلّمه الملك معاينة ونزل عليه القرآن وأُمر بالتبليغ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ما رواه الجمهور عنه صلی اللّه علیه و آله من أنّه كان نبياً وآدم بين الروح والجسد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راجع إلى حاله قبل بعثته ، وأمّا بعدها فنأتي بمجمل القول فيه </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7395257_1280447820"/>
      <w:bookmarkStart w:id="439" w:name="_Toc158"/>
      <w:bookmarkEnd w:id="438"/>
      <w:r>
        <w:rPr>
          <w:rtl w:val="true"/>
        </w:rPr>
        <w:t>حاله بعد البعثة</w:t>
      </w:r>
      <w:bookmarkEnd w:id="43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حال النبي الأكرم صلی اللّه علیه و آله قبل بعثته ، فهلمّ معي ندرس حاله بعدها ، </w:t>
      </w:r>
    </w:p>
    <w:p>
      <w:pPr>
        <w:pStyle w:val="BookText"/>
        <w:rPr/>
      </w:pPr>
      <w:r>
        <w:rPr>
          <w:rFonts w:ascii="Amiri" w:hAnsi="Amiri" w:eastAsia="Amiri" w:cs="Amiri"/>
          <w:color w:val="111111"/>
          <w:sz w:val="28"/>
          <w:sz w:val="28"/>
          <w:szCs w:val="28"/>
          <w:rtl w:val="true"/>
          <w:lang w:bidi="ar-SA"/>
        </w:rPr>
        <w:t xml:space="preserve">وقد اختلفوا فيه أيضاً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يتعبّد بشرع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قائل آخر ينفيه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بسط الكلام في هذا المقام السيد المرتضى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 الجليل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فاختارا القول الثاني وأوضحا برهانه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انّي أرى البحث في ذلك عديم الفائدة ، لأنّ المسلمين اتفقوا على أنّه بعد البعثة ، ما كان يقول إلاّ ما يوحى إليه ، ولا يصدر عنه شيء إلاّ عن هذا الطريق ، فإذا كان الواجب علينا اقتفاء أمره ونهيه ، والعمل بالوحي الذي نزل عليه ، فأي فائدة في البحث عن أنّه هل كان ما يأمر به وينهى عنه ، صدر عن التعبّد بشريعة من قبله ، أو صدر عن شريعته ؟ إذ الواجب علينا الأخذ بما أتى به ، بأي لون وشكل كان ، وفي ذلك يقول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الخلاف عديم الفائدة ، لأنّا لا نشك أنّ جميع ما أتى به لم يكن نقلاً عن الأنبياء ، بل عن اللّه تعالى بإحدى الطرق الثلاث التي أُشير إليها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صلی اللّه علیه و آله لا يصدر عنه شيء إلاّ عن طريق الوحي ، فلا تترتب على البحث أيّة فائدة ، فسواء أكان متعبداً بشرع من قبله أم لم يكن ، فهو صلی اللّه علیه و آله لا يأمر ولا ينهى إلاّ بإذنه سبحانه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يُوحِي إِلَيْكَ وَإِلَى الَّذِينَ مِن قَبْلِكَ اللّهُ الْعَزِيزُ الحَكِيمُ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أَتَّبِعُ إِلاَّ مَا يُوحَى إِلَيَّ وَمَا أَنَا إِلاَّ نَذِيرٌ مُّبِينٌ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إلى غير ذلك من الآيات التي تدل بوضوح على أنّ كل ما يأمر وينهي ، مستند إلى الوحي منه سبحانه إليه ، سواء أمره بالأخذ من الشرع السابق أم أمره بما يماثله أو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إنّه إذا لم يجز له التعبد بالشرع السابق قبل البعثة بالدلائل السابقة لم يجز له أيضاً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بحث آخر وهو حجية شرع من قبلنا للمستنبط إذا لم يجد في الشريعة المحمدية دليلاً على حكم موضوع خاص ، فهل يجوز أن يعمل بالحكم الثابت في الشرائع السماوية السالفة ما لم يثبت خلافه في شرعنا أم لا ؟</w:t>
      </w:r>
    </w:p>
    <w:p>
      <w:pPr>
        <w:pStyle w:val="BookText"/>
        <w:rPr/>
      </w:pPr>
      <w:r>
        <w:rPr>
          <w:rFonts w:ascii="Amiri" w:hAnsi="Amiri" w:eastAsia="Amiri" w:cs="Amiri"/>
          <w:color w:val="111111"/>
          <w:sz w:val="28"/>
          <w:sz w:val="28"/>
          <w:szCs w:val="28"/>
          <w:rtl w:val="true"/>
          <w:lang w:bidi="ar-SA"/>
        </w:rPr>
        <w:t xml:space="preserve">فهذه مسألة أُصولية طرحها الأُصوليون في كتبهم قديماً وجديداً ، فاستدل القائلون بالجواز بالآيات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440" w:name="pg17244_195273"/>
    </w:p>
    <w:p>
      <w:pPr>
        <w:pStyle w:val="BookText"/>
        <w:rPr/>
      </w:pPr>
      <w:bookmarkEnd w:id="4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وَنُورٌ يَحْكُمُ بِهَا النَّبِيُّونَ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الكلام في دلالة هذه الآيات على ما يتبنّاه هؤلاء وهي غير واضحة ، وقد بسط المحقق الكلام في دلالة الآيات في أُصوله </w:t>
      </w:r>
      <w:r>
        <w:rPr>
          <w:rStyle w:val="FootnoteAnchor"/>
          <w:rtl w:val="true"/>
        </w:rPr>
        <w:footnoteReference w:id="532"/>
      </w:r>
      <w:r>
        <w:rPr>
          <w:rFonts w:ascii="Amiri" w:hAnsi="Amiri" w:eastAsia="Amiri" w:cs="Amiri"/>
          <w:color w:val="111111"/>
          <w:sz w:val="28"/>
          <w:sz w:val="28"/>
          <w:szCs w:val="28"/>
          <w:rtl w:val="true"/>
          <w:lang w:bidi="ar-SA"/>
        </w:rPr>
        <w:t xml:space="preserve">، ونقله العلاّمة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بحاره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ونحن نحيل القارئ الكريم إلى مظانّه</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7395259_1280447820"/>
      <w:bookmarkStart w:id="442" w:name="_Toc159"/>
      <w:bookmarkEnd w:id="441"/>
      <w:r>
        <w:rPr>
          <w:rtl w:val="true"/>
        </w:rPr>
        <w:t>الآيات التي وقعت ذريعة لبعض المخطّئة</w:t>
      </w:r>
      <w:bookmarkEnd w:id="442"/>
    </w:p>
    <w:p>
      <w:pPr>
        <w:pStyle w:val="Heading6"/>
        <w:numPr>
          <w:ilvl w:val="5"/>
          <w:numId w:val="1"/>
        </w:numPr>
        <w:rPr/>
      </w:pPr>
      <w:bookmarkStart w:id="443" w:name="__RefHeading___Toc7395261_1280447820"/>
      <w:bookmarkStart w:id="444" w:name="_Toc160"/>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 xml:space="preserve">هذا حال النبي الأكرم صلی اللّه علیه و آله قبل البعثة ، وحال أجداده وآبائه وبعض أعمامه ، وقد خرجنا من هذا البحث الضافي بهذه النتائج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النبي صلی اللّه علیه و آله قد ولد في بيت كان يسوده التوحيد وقد ترعرع وشب واكتهل في أحضان رجال لم يتخلّفوا عن الدين الحنيف قيد شعرة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النبي صلی اللّه علیه و آله منذ نعومة أظفاره كان تحت رعاية أكبر ملك من ملائكته سبحانه فيلهم ويوحى إليه قبل أن يبلغ الأربعين ، ويخلع عليه ثوب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النبي صلی اللّه علیه و آله كان مؤمناً باللّه ، وموحداً له ، يعبده ، ولا يعبد غيره ، ويتقرّب إليه بالطاعات والقربات ، ويتجنب المعاصي والمآثم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الحقيقة الملموسة من حياته يقف عليها من سبر تاريخ حياته بإمعان ، وقد مرّ أنّ هناك آيات وقعت ذريعة لبعض المخطّئة لعصمته ، فدخلت لأجلها في أذهانهم شبهات في إيمانه وهدايته قبل البعثة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وهؤلاء بدل أن يفسروا الآيات على غرار التاريخ المسلّم من حياته ، أو يسلّطوا الضوء عليها بما تضافرت الأخبار والروايات عليه ، عكسوا الأمر فرفضوا التاريخ المسلّم الصحيح والروايات المتضافرة اغتراراً ببعض الظواهر مع أنّها تهدف إلى مقاصد أُخر تتضح من البحث الآتي ، وإليك هذه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تَرْجُوا أَن يُلْقَى إِلَيْكَ الْكِتَابُ إِلاَّ رَحْمَةً مِّن رَّبِّكَ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وَلا أَدْرَاكُم بِهِ فَقَدْ لَبِثْتُ فِيكُمْ عُمُرًا مِّن قَبْلِهِ أَفَلا تَعْقِلُونَ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استدلت المخطّئة بهذه الآيات على مدّعاها ، بل على زعم سلب الإيمان عنه قبل أن يبعث ، لكنّها لا تدل على ما يريدون ولأجل تسليط الضوء على مقاصدها نبحث عنها واحدة بعد واحدة</w:t>
      </w:r>
      <w:r>
        <w:rPr>
          <w:rFonts w:eastAsia="Amiri" w:cs="Amiri" w:ascii="Amiri" w:hAnsi="Amiri"/>
          <w:color w:val="111111"/>
          <w:sz w:val="28"/>
          <w:szCs w:val="28"/>
          <w:rtl w:val="true"/>
          <w:lang w:bidi="ar-SA"/>
        </w:rPr>
        <w:t xml:space="preserve">. </w:t>
      </w:r>
      <w:bookmarkStart w:id="445" w:name="pg17244_195275"/>
    </w:p>
    <w:p>
      <w:pPr>
        <w:pStyle w:val="Heading6"/>
        <w:numPr>
          <w:ilvl w:val="5"/>
          <w:numId w:val="1"/>
        </w:numPr>
        <w:rPr/>
      </w:pPr>
      <w:bookmarkStart w:id="446" w:name="__RefHeading___Toc7395263_1280447820"/>
      <w:bookmarkStart w:id="447" w:name="_Toc161"/>
      <w:bookmarkEnd w:id="445"/>
      <w:bookmarkEnd w:id="446"/>
      <w:r>
        <w:rPr>
          <w:rtl w:val="true"/>
        </w:rPr>
        <w:t xml:space="preserve">الآية الأُولى </w:t>
      </w:r>
      <w:r>
        <w:rPr>
          <w:rtl w:val="true"/>
        </w:rPr>
        <w:t xml:space="preserve">: </w:t>
      </w:r>
      <w:r>
        <w:rPr>
          <w:rtl w:val="true"/>
        </w:rPr>
        <w:t>الهداية بعد الضلالة ؟</w:t>
      </w:r>
      <w:bookmarkEnd w:id="447"/>
    </w:p>
    <w:p>
      <w:pPr>
        <w:pStyle w:val="Heading6"/>
        <w:numPr>
          <w:ilvl w:val="5"/>
          <w:numId w:val="1"/>
        </w:numPr>
        <w:rPr/>
      </w:pPr>
      <w:bookmarkStart w:id="448" w:name="__RefHeading___Toc7395265_1280447820"/>
      <w:bookmarkStart w:id="449" w:name="_Toc162"/>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يتضمن هدايته بعد الضلالة ؟</w:t>
      </w:r>
    </w:p>
    <w:p>
      <w:pPr>
        <w:pStyle w:val="BookText"/>
        <w:rPr/>
      </w:pPr>
      <w:r>
        <w:rPr>
          <w:rFonts w:ascii="IRNazanin" w:hAnsi="IRNazanin" w:eastAsia="IRNazanin"/>
          <w:color w:val="111111"/>
          <w:sz w:val="28"/>
          <w:sz w:val="28"/>
          <w:szCs w:val="28"/>
          <w:rtl w:val="true"/>
          <w:lang w:bidi="fa-IR"/>
        </w:rPr>
        <w:t xml:space="preserve">وقد ذكر المفسرون للآية عدّة احتمالات أنهاها الرازي في تفسيره إلى ثمانية ، لكن أكثرها من مخترعات الذهن ، لأجل الإجابة عن استدلال الخصم على كونه صلی اللّه علیه و آله كان ضالاً قبل البعثة ، غير مؤمن ولا موحد ، فهداه اللّه سبحانه ، ولكن الحق في الجواب أن يقال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الضال يستعمل في عرف اللغة في موارد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الهداية والرشاد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ضؤل وخفي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 الضال بأيّ واحد من هذه المعاني لا يثبت ما تدّعيه المخطّئة سواء أجعلناها معاني مختلفة جوهراً وشكلاً ، أم جعلناها معنى واحداً جوهراً ومختلفاً شكلاً وصورة ، فإنّ ذلك لا يؤثر فيما نرتئيه ، وإليك 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المقصود من تلك اللفظة في كثير من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لكن الضلالة بمعنى ضد الهداية والرشاد يتصور على قسمين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الضلالة فيه وصفاً وجودياً ، وحالة واقعية كامنة في النفس ، </w:t>
      </w:r>
    </w:p>
    <w:p>
      <w:pPr>
        <w:pStyle w:val="BookText"/>
        <w:rPr/>
      </w:pPr>
      <w:r>
        <w:rPr>
          <w:rFonts w:ascii="Amiri" w:hAnsi="Amiri" w:eastAsia="Amiri" w:cs="Amiri"/>
          <w:color w:val="111111"/>
          <w:sz w:val="28"/>
          <w:sz w:val="28"/>
          <w:szCs w:val="28"/>
          <w:rtl w:val="true"/>
          <w:lang w:bidi="ar-SA"/>
        </w:rPr>
        <w:t xml:space="preserve">توجب منقصتها وظلمتها ، كالكافر والمشرك والفاسق ، والضلالة في هاتيك الأفراد صفة وجودية تكمن في نفوسهم ، وتتزايد حسب استمرار الإنسان في الكفر والشرك والعصيان والتجرّي على المولى سبحانه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لازدياد الإثم بالجوارح تأثيراً في زيادة الكفر ، وقد وصف سبحانه بعض الأعمال بأنّها زيادة في الكفر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يُضَلُّ بِهِ الَّذِينَ كَفَرُوا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وقسم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الضلالة فيه أمراً عدمياً ، بمعنى كون النفس فاقدة للرشاد غير مالكة له ، وعندئذ يكون الإنسان ضالاً بمعنى أنّه غير واجد للهداية من عند نفسه ، وفي الوقت نفسه لا تكمن فيه صفة وجودية مثل ما تكمن في نفس المشرك والعاصي ، وهذا كالطفل الذي أشرف على التمييز وكاد أن يعرف الخير من الشر ، والصلاح من الفساد ، والسعادة من الشقاء ، فهو آنذاك ضال ، لكن بالمعنى الثاني ، أي غير واجد للنور الذي يهتدي به في سبيل الحياة ، لا ضال بالمعنى الأوّل بمعنى كينونة ظلمة الكفر والفسق في روحه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من الضال في الآية ، ما يخالف الهداية والرشاد فهي تهدف إلى القسم الثاني منه 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أنّ الآية بصدد توصيف النعم التي أفاضها اللّه سبحانه على نبيّه يوم افتقد أباه ثم أُمّه فصار يتيماً لا ملجأ له ولا مأوى ، فآواه وأكرمه ، بجدّه عبد المطلب ثم بعمّه أبي طالب ، وكان </w:t>
      </w:r>
    </w:p>
    <w:p>
      <w:pPr>
        <w:pStyle w:val="BookText"/>
        <w:rPr/>
      </w:pPr>
      <w:r>
        <w:rPr>
          <w:rFonts w:ascii="Amiri" w:hAnsi="Amiri" w:eastAsia="Amiri" w:cs="Amiri"/>
          <w:color w:val="111111"/>
          <w:sz w:val="28"/>
          <w:sz w:val="28"/>
          <w:szCs w:val="28"/>
          <w:rtl w:val="true"/>
          <w:lang w:bidi="ar-SA"/>
        </w:rPr>
        <w:t>ضالاً في هذه الفترة من عمره ، فهداه إلى أسباب السعادة وعرّفه وسائل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بالضلالة بهذا المعنى لازم القول بالتوحيد الإفعالي ، فإنّ كل ممكن كما لا يملك وجوده وحياته ، لا يملك فعله ولا هدايته ولا رشده إلاّ عن طريق ربّه سبحانه ، وإنّما يفاض عليه كل شيء منه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فكما أنّ وجوده مفاض من اللّه سبحانه ، فهكذا كل ما يوصف به من جمال وكمال فهو من فيوض رحمته الواسعة ، والاعتقاد بالهداية الذاتية ، وغناء الممكن بعد وجوده عن هدايته سبحانه يناقض التوحيد الإفعالي الذي شرحناه في موسوعة مفاهيم القرآن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تضافرت الآيات على هذا الأصل ، وأنّ هداية كل ممكن مكتسبة من اللّه سبحانه من غير فرق بين الإنسان وغيره ، وفي الأوّل بين النبي وغيره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اهْتَدَيْتُ فَبِمَا يُوحِي إِلَيَّ رَبِّي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هذا الأساس فالآية تهدف إلى بيان النعم التي أنعمها سبحانه على حبيبه منذ صباه فآواه بعد ما صار يتيماً لا مأوى له ولا ملجأ ، وأفاض عليه الهداية بعدما كان فاقداً لها حسب ذاتها ، وأمّا تحديد زمن هذه الإفاضة فيعود إلى أوليات حياته وأيّام صباه بقرينة ذكره بعد الإيواء الذي تحقّق بعد اليتم ، وتمّ بجدّه عبد المطلب فوقع في كفالته إلى ثماني سنين ويؤيد ذلك قول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قرن اللّه به صلی اللّه علیه و آله من لدن أن كان فطيماً أعظم ملك من ملائكته يسلك به طريق المكارم ومحاسن أخلاق العالم ليله ونهاره </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الهداية في الآية نفس الهداية الواردة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كُلَّ شَيْءٍ خَلْقَهُ ثُمَّ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أوعزنا إليها ، والاعتقاد بكونه ضالاً أي فاقداً لها في مقام الذات ثم أُفيضت عليه الهداية ، هو مقتضى التوحيد الإفعالي ولازم كون النبي الأكرم صلی اللّه علیه و آله ممكناً بالذات ، فاقداً في ذاته كل كمال وجمال ، مفاضاً عليه كل جميل من جانبه سبحانه ، وأين هو من الضلالة المساوقة للكفر والشرك أو الفسق والعصيان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الضلالة في الآية ترادف الخسران الوارد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فيها ترادف الإيمان والعمل الصالح الواردين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 فالإنسان بما أنّه يصرف رأس ماله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الغالي كل يوم ، خاسر بالذات ، إلاّ إذا اكتسب به ما يبقى ولا ينفد أثره وهو الإيمان المقرون بالعمل الصالح ، والنبي وغيره في هذه الأحكام سواسية بل في كل التوصيفات الواردة في مجال الإنسان التي يثبتها القرآن له ولا </w:t>
      </w:r>
      <w:bookmarkStart w:id="450" w:name="pg17244_195279"/>
    </w:p>
    <w:p>
      <w:pPr>
        <w:pStyle w:val="BookText"/>
        <w:rPr/>
      </w:pPr>
      <w:bookmarkEnd w:id="450"/>
      <w:r>
        <w:rPr>
          <w:rFonts w:ascii="Amiri" w:hAnsi="Amiri" w:eastAsia="Amiri" w:cs="Amiri"/>
          <w:color w:val="111111"/>
          <w:sz w:val="28"/>
          <w:sz w:val="28"/>
          <w:szCs w:val="28"/>
          <w:rtl w:val="true"/>
          <w:lang w:bidi="ar-SA"/>
        </w:rPr>
        <w:t>وجه لإرجاعها إلى صنف دون صنف ، بعد كونها من خواص الطبيعة الإنسانية ما لم تقع تحت رعاية اللّه وهدايته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يتبيّن أنّ الضلالة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فسرت بضد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ما تدّعيه المخطّئة ، بل هي بصدد بيان قانون كلي سائد على عالم الإمكان من غير فرق بين الإنسان وغيره ، وفي الأوّل بين النبي وغيره</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7395267_1280447820"/>
      <w:bookmarkStart w:id="452" w:name="_Toc163"/>
      <w:bookmarkEnd w:id="451"/>
      <w:r>
        <w:rPr>
          <w:rtl w:val="true"/>
        </w:rPr>
        <w:t>حول الاحتمالين الآخرين</w:t>
      </w:r>
      <w:bookmarkEnd w:id="452"/>
    </w:p>
    <w:p>
      <w:pPr>
        <w:pStyle w:val="BookText"/>
        <w:rPr/>
      </w:pPr>
      <w:r>
        <w:rPr>
          <w:rFonts w:ascii="Amiri" w:hAnsi="Amiri" w:eastAsia="Amiri" w:cs="Amiri"/>
          <w:color w:val="111111"/>
          <w:sz w:val="28"/>
          <w:sz w:val="28"/>
          <w:szCs w:val="28"/>
          <w:rtl w:val="true"/>
          <w:lang w:bidi="ar-SA"/>
        </w:rPr>
        <w:t xml:space="preserve">ولكن هذا المعنى غير متعين في الآية إذ من المحتمل أن تكون الضلالة فيها مأخوذة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يعرف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ضاعت وافتقدت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ضاع في الصحارى والمفاوز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ضالة المؤمن أخذها أين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مفقودته ولا يزال يتطلبها ، وقد اشتهر قول الفقهاء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رد ضالّتي فله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فالضال بهذا المعنى ينطبق على ما نقله أهل السير والتاريخ عن أوّليات حياته من أنّه ضل في شعاب مكة وهو صغير ، فمنَّ اللّه عليه إذ ردّه إلى جدّه ، وقصته معروفة في كتب السير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يا رب رد راكبي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أردده ربي واصطنع عندي 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رحمته سبحانه لأدركه الهلاك ومات عطشاً أو جوعاً ، فشملته العناية الإلهية فردّه إلى مأواه وملجأه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احتمال ثالث لا يقصر عمّا تقدمه من احتمالين ، وهو أن تكون </w:t>
      </w:r>
    </w:p>
    <w:p>
      <w:pPr>
        <w:pStyle w:val="BookText"/>
        <w:rPr/>
      </w:pPr>
      <w:r>
        <w:rPr>
          <w:rFonts w:ascii="Amiri" w:hAnsi="Amiri" w:eastAsia="Amiri" w:cs="Amiri"/>
          <w:color w:val="111111"/>
          <w:sz w:val="28"/>
          <w:sz w:val="28"/>
          <w:szCs w:val="28"/>
          <w:rtl w:val="true"/>
          <w:lang w:bidi="ar-SA"/>
        </w:rPr>
        <w:t xml:space="preserve">الضلالة في الآية مأخوذة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الشيء إذا خفي وغاب عن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أَءِذَا ضَلَلْنَا فِي الأَرْضِ أَءِنَّا لَفِي خَلْقٍ جَدِيدٍ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 فالإنسان الضال هو الإنسان المخفي ذكره ، المنسي اسمه ، لا يعرفه إلاّ القليل من الناس ، ولا يهتدي كثير منهم إليه ، ولو كان هذا هو المقصود ، يكون معناه أنّه سبحانه رفع ذكره وعرفه بين الناس عندما كان خاملاً ذكره منسياً اسمه ، ويؤيد هذا الاحتمال قوله سبحانه في سورة الانشراح التي نزلت لتحليل ما ورد في سورة الضحى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فرفع ذكره في العالم ، عبارة عن هداية الناس إليه ورفع الحواجز بينه وبين الناس ، وعلى هذا فالمقصود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هداية الناس إليه لا هدايته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فوجدك ضالاً ، خاملاً ذكرك ، باهتاً اسمك ، فهدى الناس إليك ، وسيّر ذكرك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خبر 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لنبيّه محمد صلی اللّه علیه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هداهم إلى معرفتك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المحتملات المعقولة في الآية ولا يدل واحد منها على ما تتبنّاه المخطّئة وإن كان الأظهر هو الأوّل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ويعجبني في المقام ما ذكره الشيخ محمد عبده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السنة السادسة من عمره فقد والدته أيضاً فاحتضنه جده عبد المطلب ، وبعد سنتين من كفالته ، توفّي جدّه ، فكفله من بعده عمه أبو طالب وكان شهماً كريماً غير أنّه كان من الفقر بحيث لا يملك كفاف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صلی اللّه علیه و آله من بني عمه وصبية قومه ، كأحدهم على ما به من يتم ، فقد فيه الأبوين معاً ، وفقر لم يسلم منه الكافل والمكفول ، ولم يقم على تربيته مهذب ، ولم يعن بتثقيفه مؤدب بين أتراب من نبت الجاهلية ، وعشراء من خلفاء الوثنية ، وأولياء من عبدة الأوهام ، وأقرباء من حفدة الأصنام ، غير أنّه مع ذلك كان ينمو ويتكامل بدناً وعقلاً وفضيلة وأدباً ، حتى عرف بين أهل مكة وهو في ريعان شبابه بالأمين ، أدب إلهي لم تجر العادة بأن تزين به نفوس الأيتام من الفقراء خصوصاً مع فقر القوّام ، فاكتهل صلی اللّه علیه و آله كاملاً والقوم ناقصون ، رفيعاً والقوم منحطون ، موحداً وهم وثنيون ، سلماً وهم شاغبون ، صحيح الاعتقاد وهم واهمون ، مطبوعاً على الخير وهم به جاهلون ، وعن سبيله عادلون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السنن المعروفة أنّ يتيماً فقيراً أُميّاً مثله تنطبع نفسه بما تراه من أوّل نشأته إلى زمن كهولته ، ويتأثر عقله بما يسمعه ممّن يخالطه ، ولا سيما إن كان من ذوي قرابته ، وأهل عصبته ، ولا كتاب يرشده ولا أُستاذ ينبهه ، ولا عضد إذا عزم يؤيده ، فلو جرى الأمر فيه على مجاري السنن لنشأ على عقائدهم ، وأخذ بمذاهبهم ، إلى أن يبلغ مبلغ الرجال ، ويكون للفكر والنظر مجال ، فيرجع إلى مخالفتهم ، إذا قام له الدليل على خلاف ضلالاتهم كما فعل القليل ممّن كانوا على عهده ، ولكن الأمر لم يجر على سنته ، بل بغضت إليه الوثنية من مبدأ عمره ، فعاجلته طهارة العقيدة ، كما بادره حسن الخليقة ، وما جاء في الكتاب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أنّه كان على وثنية قبل الاهتداء إلى التوحيد ، أو على غير السبيل القويم </w:t>
      </w:r>
      <w:bookmarkStart w:id="453" w:name="pg17244_195282"/>
    </w:p>
    <w:p>
      <w:pPr>
        <w:pStyle w:val="BookText"/>
        <w:rPr/>
      </w:pPr>
      <w:bookmarkEnd w:id="453"/>
      <w:r>
        <w:rPr>
          <w:rFonts w:ascii="Amiri" w:hAnsi="Amiri" w:eastAsia="Amiri" w:cs="Amiri"/>
          <w:color w:val="111111"/>
          <w:sz w:val="28"/>
          <w:sz w:val="28"/>
          <w:szCs w:val="28"/>
          <w:rtl w:val="true"/>
          <w:lang w:bidi="ar-SA"/>
        </w:rPr>
        <w:t xml:space="preserve">قبل الخلق العظيم ، حاش لله ، إنّ ذلك لهو الافك المبين ، وإنّما هي الحيرة تلم بقلوب أهل الإخلاص ، فيما يرجون للناس من الخلاص ، وطلب السبيل إلى ما هدوا إليه من إنقاذ الهالكين وإرشاد الضالين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7395269_1280447820"/>
      <w:bookmarkStart w:id="455" w:name="_Toc164"/>
      <w:bookmarkEnd w:id="454"/>
      <w:r>
        <w:rPr>
          <w:rtl w:val="true"/>
        </w:rPr>
        <w:t xml:space="preserve">الآية الثانية </w:t>
      </w:r>
      <w:r>
        <w:rPr>
          <w:rtl w:val="true"/>
        </w:rPr>
        <w:t xml:space="preserve">: </w:t>
      </w:r>
      <w:r>
        <w:rPr>
          <w:rtl w:val="true"/>
        </w:rPr>
        <w:t>الأمر بهجر الرجز</w:t>
      </w:r>
      <w:bookmarkEnd w:id="455"/>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وَلِرَبِّكَ فَاصْبِرْ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استدلت المخطّئة بأنّ الرجز بمعنى الصنم والوثن ، ففي الأمر بهجره إيعاز لوجود أرضية صالحة لعبادتهما في شخصية النبي الأكرم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الرجز في القرآن الكريم استعمل في المعاني الثلاثة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القذارة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المفاهيم الثلاثة أشكال لمعنى واحد جوهراً ، وليست بمعان متعددة ، ولكن تعيين أحد الأمرين لا يؤثر فيما نرتئيه ، توضيح ذلك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الراء قد استعمل في القرآن تسع مرّات ، وقد أُريد منه في جميعها العذاب إلاّ في مورد واحد ، وإليك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اللفظة فيها مرتين ، والأعراف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الراء ، فقد جاء في القرآن الكريم مرّة واحدة ، وهي الآية التي نحن بصدد تفسيرها ، فسواء أُريد منها العذاب أم غيره من المعنيين ، فلا يدل على ما ذهبت إليه المخطّئة ، وإليك بيان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المقصود منه العذاب فيدل على الأمر بهجر ما يسلتزم العذاب ، وبما أنّ الآيات القرآنية نزلت بعنوان التعليم فلا تدلّ على أنّ النبي صلی اللّه علیه و آله كان مشرفاً على ما يجرّ العذاب ، لأنّ هذه الخطابات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أعني واسمعي يا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النوع من الخطاب بمكان من البلاغة ، لأنّه سبحانه إذا خاطب أعز الناس إليه بهذا الخطاب فغيره أوّلى به ، ومن هنا يقدر القارئ الكريم على حل كثير من الآيات التي تخاطب النبي الأكرم صلی اللّه علیه و آله بلحن حاد وشديد ، فتقول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أَشْرَكْتَ لَيَحْبَطَنَّ عَمَلُكَ </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وليست الآية دليلاً على وجود أَرضية الشرك في شخصية النبي صلی اللّه علیه و آله فنهاه عنه سبحانه ، بل الآيات آيات عامّة نزلت للتعليم ، والخطاب موجه إليه والمقصود منها عامة الناس ، نرى أنّه سبحانه يخاطب نبيَّه الأكرم في سورة القصص بالخطابات الناهية الأربعة المتوالية ، الخطاب للنبي صلی اللّه علیه و آله والمقصود منه هو الأُمّة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تَرْجُو أَن يُلْقَى إِلَيْكَ الْكِتَابُ إِلاَّ رَحْمَةً مِّن رَّبِّكَ فَلا تَكُونَنَّ ظَهِيرًا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يَصُدُّنَّكَ عَنْ آيَاتِ اللّهِ بَعْدَ إِذْ أُنزِلَتْ إِلَيْكَ وَادْعُ إِلَى رَبِّكَ وَلا تَكُونَنَّ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مَعَ اللّهِ إِلَهًا آخَرَ لا إِلَهَ إِلاَّ هُوَ كُلُّ شَيْءٍ هَالِكٌ إِلاَّ وَجْهَهُ لَهُ الحُكْمُ وَإِلَيْهِ تُرْجَعُونَ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المقياس في أكثر الخطابات الناهية الواردة في القرآن الكريم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بمعنى القذارة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القذارة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القذارة المادية ، </w:t>
      </w:r>
      <w:bookmarkStart w:id="456" w:name="pg17244_195284"/>
    </w:p>
    <w:p>
      <w:pPr>
        <w:pStyle w:val="BookText"/>
        <w:rPr/>
      </w:pPr>
      <w:bookmarkEnd w:id="456"/>
      <w:r>
        <w:rPr>
          <w:rFonts w:ascii="Amiri" w:hAnsi="Amiri" w:eastAsia="Amiri" w:cs="Amiri"/>
          <w:color w:val="111111"/>
          <w:sz w:val="28"/>
          <w:sz w:val="28"/>
          <w:szCs w:val="28"/>
          <w:rtl w:val="true"/>
          <w:lang w:bidi="ar-SA"/>
        </w:rPr>
        <w:t xml:space="preserve">والقذارة المعنوية ، فيحتمل أن يكون المراد هو الأوّل ، وقد ورد في الروايات أنّ أبا جهل جاء بشيء قذر ونادى أصحابه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رجل يأخذه مني ويلقيه على محمد ؟ فأخذه بعض أصحابه فألقاه عليه ، فحينئذ تكون الآية ناظرة إلى تطهير الثوب عن الدنس ، وإن أُريد القذارة المعنوية فالمراد هو الاجتناب عن الأفعال والصفات الذميمة ، فإنّ الآية نزلت للتعليم فلاتدل على اتصاف النبي الأكرم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بمعنى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أنّ المقصود منه في الآية هو الصنم لكن لا بمعنى أنّه وضع لذاك المعنى ، وإنّما وضع اللفظ لمعنى جامع يعم الصنم والخمر والأزلام ، لاشتراك الجميع في كونها رجزاً ، ولأجل ذلك وصف الجميع في مورد آخر بالرجس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الجواب عن هذه الصورة هو الجواب عن الصورتين الأُوليين ، والشاهد على ذلك أنّ النبي صلی اللّه علیه و آله يوم نزلت الآية لم يكن عابداً للوثن ، بل كان مشمّراً لتحطيم الأصنام ومكافحة عبدتها ، فلا يصح أن يخاطب من هذا شأنه ، بهجر الأصنام إلاّ على الوجه الذي أوعزنا إليه</w:t>
      </w:r>
      <w:r>
        <w:rPr>
          <w:rFonts w:eastAsia="IRNazanin" w:cs="IRNazanin"/>
          <w:color w:val="111111"/>
          <w:sz w:val="28"/>
          <w:szCs w:val="28"/>
          <w:rtl w:val="true"/>
          <w:lang w:bidi="fa-IR"/>
        </w:rPr>
        <w:t>.</w:t>
      </w:r>
    </w:p>
    <w:p>
      <w:pPr>
        <w:pStyle w:val="Heading6"/>
        <w:numPr>
          <w:ilvl w:val="5"/>
          <w:numId w:val="1"/>
        </w:numPr>
        <w:rPr/>
      </w:pPr>
      <w:bookmarkStart w:id="457" w:name="__RefHeading___Toc7395271_1280447820"/>
      <w:bookmarkStart w:id="458" w:name="_Toc165"/>
      <w:bookmarkEnd w:id="457"/>
      <w:r>
        <w:rPr>
          <w:rtl w:val="true"/>
        </w:rPr>
        <w:t xml:space="preserve">الآية الثالثة </w:t>
      </w:r>
      <w:r>
        <w:rPr>
          <w:rtl w:val="true"/>
        </w:rPr>
        <w:t xml:space="preserve">: </w:t>
      </w:r>
      <w:r>
        <w:rPr>
          <w:rtl w:val="true"/>
        </w:rPr>
        <w:t>عدم علمه بالكتاب والإيمان</w:t>
      </w:r>
      <w:bookmarkEnd w:id="458"/>
    </w:p>
    <w:p>
      <w:pPr>
        <w:pStyle w:val="Heading6"/>
        <w:numPr>
          <w:ilvl w:val="5"/>
          <w:numId w:val="1"/>
        </w:numPr>
        <w:rPr/>
      </w:pPr>
      <w:bookmarkStart w:id="459" w:name="__RefHeading___Toc7395273_1280447820"/>
      <w:bookmarkStart w:id="460" w:name="_Toc166"/>
      <w:bookmarkEnd w:id="459"/>
      <w:r>
        <w:rPr>
          <w:rtl w:val="true"/>
        </w:rPr>
        <w:t>اشارة</w:t>
      </w:r>
      <w:bookmarkEnd w:id="46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استدلت المخطّئة لعصمة النبي الأكرم بهذه الآية وزعمت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أنّه كان فاقداً للإيمان قبل الإيحاء إليه ، وقد انقلب وصار مؤمناً موحداً بالوحي وبعد نزوله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حياته المشرقة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بالإيمان والتوحيد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تفند تلك المزعمة ، بشهادة التاريخ على أنّه من بداية عمره إلى أن لاقى ربَّه ، كان مؤمناً موحداً ، وليس ذلك أمراً قابلاً للشك والترديد ، وقد أصفق على ذلك أهل السير والتاريخ وحتى كان الأحبار والرهبان معترفين بأنّه نبيُّ هذه الأُمّة وخاتم الرسالات الإلهية ، وكان صلی اللّه علیه و آله يسمع تلك الشهادات منهم في فترات خاصة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 وعلى ذلك فكيف يمكن أن يكون غافلاً عن الكتاب الذي ينزل إليه ، أو يكون مجانباً عن الإيمان بوجوده سبحانه وتوحيده ، والتاريخ المسلّم الصحيح يؤكد على عدم صدق ذلك الاستظهار ، وعلى ضوء هذا ، لا بد من إمعان النظر في مفاد الآية كما لا بد في تفسيرها من الاستعانة بالآيات الواردة في ذلك المساق فنقول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النبي الأكرم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لهداية قومه أوّلاً ، وهداية جميع الناس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والبيّنات ، وأخص بالذكر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الكبرى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بفصاحته أخرس فرسان الفصاحة ، وقادة الخطابة ، وببلاغته قهر أرباب البلاغة وملوك البيان ، وخلب عقولهم وقد دعاهم إلى التحدي والمقابلة ، فلم يكن الجواب منهم إلاّ إثارة التهم حوله ، فتارة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إِفْكٌ افْتَرَاهُ وَأَعَانَهُ عَلَيْهِ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الأَوَّلِينَ اكْتَتَبَهَا فَهِيَ تُمْلَى عَلَيْهِ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سبحانه ردّاً على هذه التهم التي أوعزنا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نَزَّلَهُ رُوحُ الْقُدُسِ مِن رَّبِّكَ بِالحَقِّ لِيُثَبِّتَ الَّذِينَ آمَنُوا وَهُدًى وَبُشْرَى </w:t>
      </w:r>
    </w:p>
    <w:p>
      <w:pPr>
        <w:pStyle w:val="BookText"/>
        <w:rPr/>
      </w:pP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إِنْ هَذَا إِلاَّ إِفْكٌ افْتَرَاهُ وَأَعَانَهُ عَلَيْهِ قَوْمٌ آخَرُونَ فَقَدْ جَاءُوا ظُلْمًا وَزُورًا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وَالأَرْضِ إِنَّهُ كَانَ غَفُورًا رَّحِيمًا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التي تمسّكت بها المخطّئة بصدد بيان هذا الأمر وأنّه وحي سماوي لا إفك افتراه ، ولأجل ذلك بدأ كلامه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كما أنّه سبحانه أوحى إلى سائر الأنبياء بإحدى الطرق الثلاثة التي بيّنها في الآية المتقدمة ، أوحى إليك أيضاً روحاً من أمرنا ، وليس هذا كلامك وصنيعك ، بل كلام ربك وصنيعه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الكلام في الآية ، ولأجل رفع النقاب عن مرامها نقدم أُموراً تسلّط ضوءاً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الروح في الآية هو القرآن ، وسمّي روحاً لأنّه قوام الحياة الأُخروية ، كما أنّ الروح في الإنسان قوام الحياة الدنيوية ، ويؤيد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محور البحث الأصلي في سورة الشورى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والآيات الواردة فيها البالغ عددها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 تبحث عن ذلك المعنى بالمباشرة أو بغيرها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تقدمت على تلك ، تبحث عن الطرق التي يكلّم بها سبحانه أنبياءه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أنّه سبحانه بدأ كلامه في هذه الآية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أوحينا إلى من تقدّم من الأنبياء كذلك أوحينا إليك بإحدى هذه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الاشتراك بينه وبين النبيين ، هو الوحي المتجلّي في نبينا بالقرآن وفي غيره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يؤيد أنّ المراد منه هو القرآن الملقى إليه ، نعم وردت في بعض الروايات أنّ المراد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ينطبق على ظاهر الآية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 مفعولاً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شيئاً قابلاً للوحي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القدس ليس موحاً ، بل هو الموحي بالكسر ، فكيف يمكن أن يكون مفعولاً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ولأجله يجب تأويل الروايات إن صح اسنادها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نفي الإمكان والشأن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تَمُوتَ إِلاَّ بِإِذْنِ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حاكياً عن بلقيس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قَاطِعَةً أَمْرًا حَتَّى تَشْهَدُونِ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هذا الأصل يكون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تَدْرِي مَا الْكِتَابُ وَلا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لولا الوحي ما كان من شأنك أن تدري الكتاب ولا الإيمان ، فإن وقفت عليهما فإنّما هو بفضل الوحي وكرامته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الآية أن النبي الأكرم صلی اللّه علیه و آله كان فاقداً للعلم بالكتاب والدراية للإيمان ، وإنّما حصلت الدراية بهما في ظل الوحي وفضله ، فيجب إمعان </w:t>
      </w:r>
    </w:p>
    <w:p>
      <w:pPr>
        <w:pStyle w:val="BookText"/>
        <w:rPr/>
      </w:pPr>
      <w:r>
        <w:rPr>
          <w:rFonts w:ascii="Amiri" w:hAnsi="Amiri" w:eastAsia="Amiri" w:cs="Amiri"/>
          <w:color w:val="111111"/>
          <w:sz w:val="28"/>
          <w:sz w:val="28"/>
          <w:szCs w:val="28"/>
          <w:rtl w:val="true"/>
          <w:lang w:bidi="ar-SA"/>
        </w:rPr>
        <w:t>النظر في الدراية التي كان النبي فاقداً لها قبل الوحي وصار واجداً لها بعده ، فما تلك الدراية وذاك العلم ؟</w:t>
      </w:r>
    </w:p>
    <w:p>
      <w:pPr>
        <w:pStyle w:val="BookText"/>
        <w:rPr/>
      </w:pPr>
      <w:r>
        <w:rPr>
          <w:rFonts w:ascii="Amiri" w:hAnsi="Amiri" w:eastAsia="Amiri" w:cs="Amiri"/>
          <w:color w:val="111111"/>
          <w:sz w:val="28"/>
          <w:sz w:val="28"/>
          <w:szCs w:val="28"/>
          <w:rtl w:val="true"/>
          <w:lang w:bidi="ar-SA"/>
        </w:rPr>
        <w:t>فهل المراد هو العلم بنزول الكتاب إليه اجمالاً ، والإيمان بوجوده وتوحيده سبحانه ؟ أو المراد العلم بتفاصيل ما في الكتاب والإذعان بها كذلك ؟</w:t>
      </w:r>
    </w:p>
    <w:p>
      <w:pPr>
        <w:pStyle w:val="BookText"/>
        <w:rPr/>
      </w:pPr>
      <w:r>
        <w:rPr>
          <w:rFonts w:ascii="IRNazanin" w:hAnsi="IRNazanin" w:eastAsia="IRNazanin"/>
          <w:color w:val="111111"/>
          <w:sz w:val="28"/>
          <w:sz w:val="28"/>
          <w:szCs w:val="28"/>
          <w:rtl w:val="true"/>
          <w:lang w:bidi="fa-IR"/>
        </w:rPr>
        <w:t xml:space="preserve">لا سبيل إلى الأوّل ، لأنّ علمه إجمالاً بأنّه ينزل إليه الكتاب ، أو إيمانه بوجوده سبحانه كانا حاصلين قبل نزول الوحي إليه ، ولم يكن العلم بهما مما يتوقف على الوحي ، فإنّ الأحبار والرهبان كانوا واقفين على نبوته ورسالته ونزول الكتاب إليه في المستقبل إجمالاً ، وقد سمع منهم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فترات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النبي الموعود في الكتب السماوية ، وأنّه خاتم الرسالات والشرائع ، فهل 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صلی اللّه علیه و آله بنزول كتاب عليه إجمالاً كان بعد بعثته وبعد نزول الوحي ؟ أو أنّه كان متقدّماً عليه وعلى بعثته ؟ ومثله الإيمان باللّه سبحانه وتوحيده إذ لم يكن الإيمان باللّه أمراً مشكلاً متوقفاً على الوحي ، وقد كان الأحناف في الجزيرة العربية ومن جملتهم رجال البيت الهاشمي ، موحدين مؤمنين مع عدم نزول الوحي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بنزول كتاب إليه والإيمان بوجوده وتوحيده ، لم يكن أمراً متوقفاً على نزول الوحي حتى يحمل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وعندئذ يتعين الاحتمال الثاني ، وهو أنّ العلم التفصيلي بمضامين الكتاب وما فيه من الأُصول والتعاليم والقصص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الإيمان والإذعان بتلك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متوقفين على نزول الوحي ، ولولاه لما كان هناك علم بها ولا إيمان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والإيمان بالأُمور السمعية التي لا سبيل للعقل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كالمعارف والأحكام والقصص ومحاجة الأنبياء مع المشركين والكفّار وما </w:t>
      </w:r>
      <w:bookmarkStart w:id="461" w:name="pg17244_195289"/>
    </w:p>
    <w:p>
      <w:pPr>
        <w:pStyle w:val="BookText"/>
        <w:rPr/>
      </w:pPr>
      <w:bookmarkEnd w:id="461"/>
      <w:r>
        <w:rPr>
          <w:rFonts w:ascii="Amiri" w:hAnsi="Amiri" w:eastAsia="Amiri" w:cs="Amiri"/>
          <w:color w:val="111111"/>
          <w:sz w:val="28"/>
          <w:sz w:val="28"/>
          <w:szCs w:val="28"/>
          <w:rtl w:val="true"/>
          <w:lang w:bidi="ar-SA"/>
        </w:rPr>
        <w:t xml:space="preserve">نزل بساحة أعدائهم من إهلاك وتدمير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يحصلان إلاّ من طريق الوحي ، حتى قصص الأُمم السالفة وحكاياتهم لتسرب الوضع والدس إلى كتب القصاصين ، والصحف السماوية النازلة قبل القرآن</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7395275_1280447820"/>
      <w:bookmarkStart w:id="463" w:name="_Toc167"/>
      <w:bookmarkEnd w:id="462"/>
      <w:r>
        <w:rPr>
          <w:rtl w:val="true"/>
        </w:rPr>
        <w:t>تفسير الآية بآية أُخرى</w:t>
      </w:r>
      <w:bookmarkEnd w:id="463"/>
    </w:p>
    <w:p>
      <w:pPr>
        <w:pStyle w:val="BookText"/>
        <w:rPr/>
      </w:pPr>
      <w:r>
        <w:rPr>
          <w:rFonts w:ascii="Amiri" w:hAnsi="Amiri" w:eastAsia="Amiri" w:cs="Amiri"/>
          <w:color w:val="111111"/>
          <w:sz w:val="28"/>
          <w:sz w:val="28"/>
          <w:szCs w:val="28"/>
          <w:rtl w:val="true"/>
          <w:lang w:bidi="ar-SA"/>
        </w:rPr>
        <w:t xml:space="preserve">إنّ الرجوع إلى ما ورد في هذا المضمار من الآيات ، يوضح المراد من عدم درايته بالكتاب أوّلاً ، والإيمان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مِنْ أَنبَاءِ الْغَيْبِ نُوحِيهَا إِلَيْكَ مَا كُنتَ تَعْلَمُهَا أَنتَ وَلا قَوْمُكَ مِن قَبْلِ هَذَا فَاصْبِرْ إِنَّ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فالآية صريحة في أنّ النبي صلی اللّه علیه و آله لم يكن عالماً بتفاصيل الأنباء ، وقد وقف عليها من جانب الوحي ، فعبّر عن عدم وقوفه عليها في هذه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تَعْلَمُهَا أَنتَ وَلا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تَدْرِي 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يشتمل على الأنباء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مختصة بالقصص ، والكل مشترك في عدم العلم بهما قبل الوحي والعلم بهما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w:t>
      </w:r>
    </w:p>
    <w:p>
      <w:pPr>
        <w:pStyle w:val="BookText"/>
        <w:rPr/>
      </w:pPr>
      <w:r>
        <w:rPr>
          <w:rFonts w:ascii="Amiri" w:hAnsi="Amiri" w:eastAsia="Amiri" w:cs="Amiri"/>
          <w:color w:val="111111"/>
          <w:sz w:val="28"/>
          <w:sz w:val="28"/>
          <w:szCs w:val="28"/>
          <w:rtl w:val="true"/>
          <w:lang w:bidi="ar-SA"/>
        </w:rPr>
        <w:t xml:space="preserve">أنّ متعلّق الإيمان الحاصل بعد الوحي ، هو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 الكتاب في المجالات المختلفة ، لا الإيمان باللّه وتوحيده ، وعندئذ يرتفع الإبهام في الآية التي تمسّكت بها المخطّئة ، ويتبيّن أنّ متعلّق الإيمان المنفي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الإيمان بالمبدأ وتوحيده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شيئاً واحداً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بما أُنزل من المعارف والأحكام والأنباء ، فقد نفى عنه في الآية المبحوث عنها لكونها ناظرة إلى ما قبل البعثة ، وأثبت له في الآية الأُخرى لكونها ناظرة إلى ما بعد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تتضح أهمية عرض الآيات بعضها على بعض وتفسير الآية باختها ، فهاتان الآيتان كما عرفت كافلتان لرفع إبهام الآية وإجمالها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تفطن المفسرون لما ذكرناه على وجه الإجمال فقال الزمخشري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اسم يتناول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الطريق إليه العقل ، وبعضها الطريق إليه السمع ، فعنى به ما الطريق إليه السمع دون العقل ، وذاك ما كان له فيه علم حتى كسبه بالوحي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تَدْرِي 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القرآن ولا الشرائع ومعالم الإيمان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الإيمان هو الإقرار بجميع ما كلّف اللّه تعالى به ، وأنّه قبل النبوّة ما كان عارفاً بجميع تكاليف اللّه تعالى بل أنّه كان عارفاً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تعالى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تمكن معرفته بمحض دلائل العقل ، ومنها ما لا تمكن معرفته إلاّ بالدلائل السمعية ، فهذا القسم الثاني لم تكن معرفته </w:t>
      </w:r>
      <w:bookmarkStart w:id="464" w:name="pg17244_195291"/>
    </w:p>
    <w:p>
      <w:pPr>
        <w:pStyle w:val="BookText"/>
        <w:rPr/>
      </w:pPr>
      <w:bookmarkEnd w:id="464"/>
      <w:r>
        <w:rPr>
          <w:rFonts w:ascii="Amiri" w:hAnsi="Amiri" w:eastAsia="Amiri" w:cs="Amiri"/>
          <w:color w:val="111111"/>
          <w:sz w:val="28"/>
          <w:sz w:val="28"/>
          <w:szCs w:val="28"/>
          <w:rtl w:val="true"/>
          <w:lang w:bidi="ar-SA"/>
        </w:rPr>
        <w:t xml:space="preserve">حاصلة قبل النبوة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الطباطبائي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الآية مسوقة لبيان أنّ ما عنده صلی اللّه علیه و آله الذي يدعو إليه إنّما هو من عند اللّه سبحانه لا من قبل نفسه وإنّما أُوتي ما أُوتي من ذلك ، بالوحي بعد النبوة ، فالمراد بعدم درايته بالكتاب عدم علمه بما فيه من تفاصيل المعارف الاعتقادية والشرائع العملية ، فإنّ ذلك هو الذي أُوتي العلم به بعد النبوّة والوحي ، والمراد من عدم درايته الإيمان ، عدم تلبسه بالالتزام التفصيلي بالعقائد الحقة والأعمال الصالحة ، وقد سمى العمل إيماناً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اللّهُ لِيُضِيعَ إِيمَانَكُمْ </w:t>
      </w:r>
      <w:r>
        <w:rPr>
          <w:rFonts w:eastAsia="IRNazanin" w:cs="IRNazanin"/>
          <w:color w:val="111111"/>
          <w:sz w:val="28"/>
          <w:szCs w:val="28"/>
          <w:rtl w:val="true"/>
          <w:lang w:bidi="fa-IR"/>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والمراد الصلوات التي أتى بها المؤمنون إلى بيت المقدس قبل النسخ ، والمعنى ما كان عندك قبل وحي الروح ، علم الكتاب بما فيه من المعارف والشرائع ولا كنت متلبساً به بما أنت متلبس به بعد الوحي من الالتزام التفصيلي والاعتقادي ، وهذا لا ينافي كونه مؤمناً باللّه موحداً قبل البعثة صالحاً في عمله ، فإنّ الذي تنفيه الآية هو العلم بتفاصيل ما في الكتاب والالتزام بها اعتقاداً وعملاً ، لا نفي العلم والالتزام الإجماليين بالإيمان باللّه والخضوع للحق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5" w:name="__RefHeading___Toc7395277_1280447820"/>
      <w:bookmarkStart w:id="466" w:name="_Toc168"/>
      <w:bookmarkEnd w:id="465"/>
      <w:r>
        <w:rPr>
          <w:rtl w:val="true"/>
        </w:rPr>
        <w:t xml:space="preserve">الآية الرابعة </w:t>
      </w:r>
      <w:r>
        <w:rPr>
          <w:rtl w:val="true"/>
        </w:rPr>
        <w:t xml:space="preserve">: </w:t>
      </w:r>
      <w:r>
        <w:rPr>
          <w:rtl w:val="true"/>
        </w:rPr>
        <w:t>عدم رجائه إلقاء الكتاب إليه</w:t>
      </w:r>
      <w:bookmarkEnd w:id="46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تَرْجُوا أَن يُلْقَى إِلَيْكَ الْكِتَابُ إِلاَّ رَحْمَةً مِّن رَّبِّكَ فَلا تَكُونَنَّ ظَهِيرًا لِّلْكَافِرِينَ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استدل الخصم بأنّ ظاهر الآية نفي علمه بإلقاء الكتاب إليه ، فلم يكن النبي راجياً لذلك واقفاً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مفاد الآية يتوقف على إمعان النظر في الجملة الاستثنائية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رَحْمَةً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يتضح المقصود ، وقد ذكر المفسرون في توضيحها وجوهاً ثلاثة نأتي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استدراكية وليست استثنائية ، فهي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لاستدراك ما بقي من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يا محمد ترجو فيما مضى أن يوحي اللّه إليك ويشرّفك بإنزال القرآن عليك ، إلاّ أنّ ربك رحمك وأنعم به عليك وأراد بك الخير ،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بِجَانِبِ الطُّورِ إِذْ نَادَيْنَا وَلَكِن رَّحْمَةً مِّن رَّبِّكَ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أي ولكن رحمة من ربك خصّك بها ، وهذا هو المنقول عن الفراء </w:t>
      </w:r>
      <w:r>
        <w:rPr>
          <w:rStyle w:val="FootnoteAnchor"/>
          <w:rtl w:val="true"/>
        </w:rPr>
        <w:footnoteReference w:id="576"/>
      </w:r>
      <w:r>
        <w:rPr>
          <w:rFonts w:ascii="IRNazanin" w:hAnsi="IRNazanin" w:eastAsia="IRNazanin"/>
          <w:color w:val="111111"/>
          <w:sz w:val="28"/>
          <w:sz w:val="28"/>
          <w:szCs w:val="28"/>
          <w:rtl w:val="true"/>
          <w:lang w:bidi="fa-IR"/>
        </w:rPr>
        <w:t>، وعلى هذا لم يكن للنبي صلی اللّه علیه و آله أيُّ رجاء لإلقاء الكتاب إليه وإنّما فاجأه الإلقاء لأجل رحمة ربّه ، ولكن لا يصار إلى هذا الوجه إلاّ إذا امتنع كون الاستثناء متصلاً لكون الانقطاع على خلاف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لا للاستدراك ، وهو متصل لا منقطع ، ولكن المستثنى منه جملة محذوفة معلومة من سياق الكلام ، وهو كما في الكشاف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ألقى إليك الكتاب إلاّ رحمة من ربك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أي لم يكن لإلقائه عليك وجه إلاّ رحمة من ربك ، وعلى هذا الوجه أيضاً لا يعلم أنّه كان للنبي صلی اللّه علیه و آله رجاء لإلقاء الكتاب</w:t>
      </w:r>
    </w:p>
    <w:p>
      <w:pPr>
        <w:pStyle w:val="BookText"/>
        <w:rPr/>
      </w:pPr>
      <w:r>
        <w:rPr>
          <w:rFonts w:ascii="Amiri" w:hAnsi="Amiri" w:eastAsia="Amiri" w:cs="Amiri"/>
          <w:color w:val="111111"/>
          <w:sz w:val="28"/>
          <w:sz w:val="28"/>
          <w:szCs w:val="28"/>
          <w:rtl w:val="true"/>
          <w:lang w:bidi="ar-SA"/>
        </w:rPr>
        <w:t>عليه وإن كان الاستثناء متصلاً ، وهذا الوجه بعيد أيضاً لكون المستثنى منه محذوفاً مفهوماً من الجملة على خلاف الظاهر ، وإنّما يصار إليه إذا لم يصح إرجاعه إلى نفس الجملة الواردة في نفس الآية كما سيبيّن في الوجه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الجملة السابقة عليه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ترجوا إلقاء الكتاب عليك إلاّ أن يرحمك اللّه برحمة فينعم عليك بذلك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ترجو إلاّ على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فيكون هنا رجاءٌ منفي ورجاءٌ مثبت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رجاؤه بحادثة نزول الكتاب على نسج رجائه بالحوادث العادية ، فلم يكن ذاك الرجاء موجوداً ، وأمّا رجاؤه به عن طريق الرحمة الإلهية فكان موجوداً ، فنفي أحد الرجاءين لا يستلزم نفي الآخر ، بل المنفي هو الأوّل ، والثابت هو الثاني ، وهذا الوجه هو الظاهر المتبادر من الآية ، وقد سبق منّا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تستعمل في نفي الإمكان والشأن ، وعلى ذلك يكون معنى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راجياً لأن يلقى إليك الكتاب وتكون طرفاً للوحي والخطاب إلاّ من جهة خاصة ، وهي أن تقع في مظلة رحمته وموضع عنايته فيختارك طرفاً لوحيه ، ومخاطباً لكلامه وخطابه ، فالنبي بما هو إنسان عادي لم يكن راجياً لأن ينزل إليه الوحي ويلقى إليه الكتاب ، وبما أنّه صار مشمولاً لرحمته وعنايته وصار إنساناً مثالياً قابلاً لتحمل المسؤولية وتربية الأُمّة ، كان راجياً به ، وعلى ذلك فالنفي والإثبات غير واردين على موضع واحد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خرجنا بفضل هذا البحث الضافي أنّه صلی اللّه علیه و آله كان إنساناً مؤمناً موحداً عابداً لله ساجداً له قائماً بالفرائض العقلية والشرعية ، مجتنباً عن المحرمات ، عالماً بالكتاب ، ومؤمناً به إجمالاً ، وراجياً لنزوله إليه إلى أن بُعثَ لإنقاذ البشرية عن </w:t>
      </w:r>
      <w:bookmarkStart w:id="467" w:name="pg17244_195294"/>
    </w:p>
    <w:p>
      <w:pPr>
        <w:pStyle w:val="BookText"/>
        <w:rPr/>
      </w:pPr>
      <w:bookmarkEnd w:id="467"/>
      <w:r>
        <w:rPr>
          <w:rFonts w:ascii="Amiri" w:hAnsi="Amiri" w:eastAsia="Amiri" w:cs="Amiri"/>
          <w:color w:val="111111"/>
          <w:sz w:val="28"/>
          <w:sz w:val="28"/>
          <w:szCs w:val="28"/>
          <w:rtl w:val="true"/>
          <w:lang w:bidi="ar-SA"/>
        </w:rPr>
        <w:t>الجهل ، وسوقها إلى الكمال ، فسلام اللّه عليه يوم ولد ويوم مات ويوم يبعث حياً ، وبقيت هنا آية أُخرى نأتي بتفسيرها إكمالاً للبحث وإن لم تكن لها صلة تامّة لما تتبنّاه المخطّئة</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7395279_1280447820"/>
      <w:bookmarkStart w:id="469" w:name="_Toc169"/>
      <w:bookmarkEnd w:id="468"/>
      <w:r>
        <w:rPr>
          <w:rtl w:val="true"/>
        </w:rPr>
        <w:t xml:space="preserve">الآية الخامسة </w:t>
      </w:r>
      <w:r>
        <w:rPr>
          <w:rtl w:val="true"/>
        </w:rPr>
        <w:t xml:space="preserve">: </w:t>
      </w:r>
      <w:r>
        <w:rPr>
          <w:rtl w:val="true"/>
        </w:rPr>
        <w:t>لو لم يشأ اللّه ما تلوته</w:t>
      </w:r>
      <w:bookmarkEnd w:id="469"/>
    </w:p>
    <w:p>
      <w:pPr>
        <w:pStyle w:val="Heading6"/>
        <w:numPr>
          <w:ilvl w:val="5"/>
          <w:numId w:val="1"/>
        </w:numPr>
        <w:rPr/>
      </w:pPr>
      <w:bookmarkStart w:id="470" w:name="__RefHeading___Toc7395281_1280447820"/>
      <w:bookmarkStart w:id="471" w:name="_Toc170"/>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شَاءَ اللّهُ مَا تَلَوْتُهُ عَلَيْكُمْ وَلا أَدْرَاكُم بِهِ فَقَدْ لَبِثْتُ فِيكُمْ عُمُرًا مِّن قَبْلِهِ أَفَلا تَعْقِلُونَ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والآية تؤكد أنّ النبي صلی اللّه علیه و آله كان لابثاً في قومه ، ولم يكن تالياً لسورة من سور القرآن أو تالياً لآي من آياته ، وليس هذا الشيء ينكره القائلون بالعصمة ، فقد اتفقت كلمتهم على أنّ النبي صلی اللّه علیه و آله وقف على ما وقف من آي الذكر الحكيم من جانب الوحي ولم يكن قبله عالماً به ، وأين هو من قول المخطّئة من نفي الإيمان منه قبلها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أردت الإسهاب في تفسيرها فلاحظ الآية المتقدمة عليها فترى فيها اقتراحين للمشركين ، وقد أجاب القرآن عن أحدهما في الآية المتقدّمة وعن الآخر في نفس هذه الآية ، وإليك 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اقترح المشركون على النبي أحد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الإتيان بقرآن غير هذا ، مع المحافظة على فصاحته وبلاغته</w:t>
      </w:r>
      <w:r>
        <w:rPr>
          <w:rFonts w:eastAsia="Amiri" w:cs="Amiri" w:ascii="Amiri" w:hAnsi="Amiri"/>
          <w:color w:val="111111"/>
          <w:sz w:val="28"/>
          <w:szCs w:val="28"/>
          <w:rtl w:val="true"/>
          <w:lang w:bidi="ar-SA"/>
        </w:rPr>
        <w:t>.</w:t>
      </w:r>
      <w:bookmarkStart w:id="472" w:name="pg17244_195295"/>
    </w:p>
    <w:p>
      <w:pPr>
        <w:pStyle w:val="BookText"/>
        <w:rPr/>
      </w:pPr>
      <w:bookmarkEnd w:id="4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بعض آياته ممّا فيه سبّ لآلهتهم وتنديد بعبادتهم الأوثان والأصنام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الثاني في نفس الآية بأنّ التبديل عصيان لله ، وانّه يخاف من مخالفة ربّه ، ولا محيص له إلاّ اتّباع الوحي من دون أن يزيد فيه أو ينقص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الأوّل في الآية المبحوث عنها بأنّه أمر غير ممكن ، لأنّ القرآن ليس من صنعي وكلامي حتى أذهب به وآتي بآخر ، بل هو كلامه سبحانه ، وقد تعلقت مشيئته على تلاوتي ، ولو لم يشأ لما تلوته عليكم ولا أدراكم به ، والدليل على ذلك إنّي كنت لابثاً فيكم عمراً من قبل فما تكلّمت بسورة أو بآية من آياته ، ولو كان القرآن كلامي لبادرت إلى التكلّم به طيلة معاشرتي معكم في 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فيه إلى مشيئة اللّه لا إلى مشيئتي فإنّما أنا رسول ، ولو شاء اللّه أن ينزل قرآناً غير هذا لأنزل ، أو لم يشأ تلاوة هذا القرآن ما تلوته عليكم ولا أدراكم به ، فإنّي مكثت فيكم عمراً من قبل نزوله ولو كان ذلك إليّ وبيدي لبادرت إليه قبل ذلك وبدت من ذلك آثار ولاحت لوائحه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الكلام في عصمته عن العصيان ، وصيانته عن الخلاف ، بقي الكلام في عصمته عن الخطأ والنسيان ، فنطرحها على بساط البحث إجمالاً</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7395283_1280447820"/>
      <w:bookmarkStart w:id="474" w:name="_Toc171"/>
      <w:bookmarkEnd w:id="473"/>
      <w:r>
        <w:rPr>
          <w:rtl w:val="true"/>
        </w:rPr>
        <w:t>عصمة النبي الأعظم عن الخطأ</w:t>
      </w:r>
      <w:bookmarkEnd w:id="474"/>
    </w:p>
    <w:p>
      <w:pPr>
        <w:pStyle w:val="BookText"/>
        <w:rPr/>
      </w:pPr>
      <w:r>
        <w:rPr>
          <w:rFonts w:ascii="Amiri" w:hAnsi="Amiri" w:eastAsia="Amiri" w:cs="Amiri"/>
          <w:color w:val="111111"/>
          <w:sz w:val="28"/>
          <w:sz w:val="28"/>
          <w:szCs w:val="28"/>
          <w:rtl w:val="true"/>
          <w:lang w:bidi="ar-SA"/>
        </w:rPr>
        <w:t xml:space="preserve">عصمة النبي الأعظم عن الخطأ </w:t>
      </w:r>
      <w:r>
        <w:rPr>
          <w:rStyle w:val="FootnoteAnchor"/>
          <w:rtl w:val="true"/>
        </w:rPr>
        <w:footnoteReference w:id="58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صيانة النبي عن الخطأ والاشتباه سواء أ كان في مجال تطبيق الشريعة ، أم </w:t>
      </w:r>
    </w:p>
    <w:p>
      <w:pPr>
        <w:pStyle w:val="BookText"/>
        <w:rPr/>
      </w:pPr>
      <w:r>
        <w:rPr>
          <w:rFonts w:ascii="Amiri" w:hAnsi="Amiri" w:eastAsia="Amiri" w:cs="Amiri"/>
          <w:color w:val="111111"/>
          <w:sz w:val="28"/>
          <w:sz w:val="28"/>
          <w:szCs w:val="28"/>
          <w:rtl w:val="true"/>
          <w:lang w:bidi="ar-SA"/>
        </w:rPr>
        <w:t>في مجال الأُمور العادية الفردية المرتبطة بحياته ، ممّا طرح في علم الكلام وطال البحث فيه بين متكلمي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تحقق الغاية من البعثة رهن صيانته عن الخطأ في كلا المجالين ، وإلاّ فلا تتحقق الغاية المتوخاة من بعثته ، وهذا هو الدليل العقلي الذي اعتمدت عليه العدلية ، بعدما اتفق الكل على لزوم صيانته عن الخطأ والاشتباه في مجال تلقي الوحي وحفظه ، وأدائه إلى الناس ، ولم يختلف في ذلك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توضيح هذا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الخطأ في غير أمر الدين وتلقّي الوحي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تطبيق الشريعة كالسهو في الصلاة أو في إجراء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الاشتباه في الأُمور العادية المعدة للحياة كما إذا استقرض ألف دينار ، وظن أنّه استقرض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مصون من الاشتباه والسهو في كلا الموردين ، وذلك لأنّ الغاية المتوخاة من بعث الأنبياء هي هدايتهم إلى طريق السعادة ، ولا تحصل تلك الغاية إلاّ بكسب اعتماد الناس على صحة ما يقوله النبي وما يحكيه عن جانب الوحي ، وهذا هو الأساس لحصول الغاية ، ومن المعلوم أنّه لو سها النبي واشتبه عليه الأمر في المجالين الأوّلين ربّما تسرب الشك إلى أذهان الناس ، وانّه هل يسهو في ما يحكيه من الأمر والنهي الإلهي أم لا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فبأي دليل أنّه لا يخطأ في هذا الجانب مع أنّه يسهو في المجالين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الشعور إذا تغلغل في أذهان الناس سوف يسلب اعتماد الناس على النبي ، وبالتالي تنتفي النتيجة المطلوبة من بعثه</w:t>
      </w:r>
      <w:r>
        <w:rPr>
          <w:rFonts w:eastAsia="Amiri" w:cs="Amiri" w:ascii="Amiri" w:hAnsi="Amiri"/>
          <w:color w:val="111111"/>
          <w:sz w:val="28"/>
          <w:szCs w:val="28"/>
          <w:rtl w:val="true"/>
          <w:lang w:bidi="ar-SA"/>
        </w:rPr>
        <w:t xml:space="preserve">. </w:t>
      </w:r>
      <w:bookmarkStart w:id="475" w:name="pg17244_195297"/>
    </w:p>
    <w:p>
      <w:pPr>
        <w:pStyle w:val="BookText"/>
        <w:rPr/>
      </w:pPr>
      <w:bookmarkEnd w:id="475"/>
      <w:r>
        <w:rPr>
          <w:rFonts w:ascii="Amiri" w:hAnsi="Amiri" w:eastAsia="Amiri" w:cs="Amiri"/>
          <w:color w:val="111111"/>
          <w:sz w:val="28"/>
          <w:sz w:val="28"/>
          <w:szCs w:val="28"/>
          <w:rtl w:val="true"/>
          <w:lang w:bidi="ar-SA"/>
        </w:rPr>
        <w:t>نعم ، التفكيك بين صيانته في مجال الوحي وصيانته في سائر الأُمور وإن كان أمراً ممكناً عقلاً ، ولكنه ممكن بالنسبة إلى عقول الناضجين في الأبحاث الكلامية ونحوها ، وأمّا العامّة ورعايا الناس الذين يشكلون أغلبية المجتمع ، فهم غير قادرين على التفكيك بين تينك المرحلتين ، بل يجعلون السهو في إحداهما دليلاً على إمكان تسرّب السهو إلى المرحلة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سدّ هذا الباب المنافي للغاية المطلوبة من إرسال الرسل ، ينبغي أن يكون النبي مصوناً في عامّة المراحل ، سواء أكانت في حقل الوحي أو في تطبيق الشريعة أو في الأُمور العامة ، ولهذا 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مع النبي روح القدس وهي لا تنام ولا تغفل ولا تلهو ولا تسهو </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فبما أنّه ينبغي أن يكون النبي اسوة في الحياة في عامة المجالات يجب أن يكون نزيهاً عن العصيان والخلاف والسهو والخطأ</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7395285_1280447820"/>
      <w:bookmarkStart w:id="477" w:name="_Toc172"/>
      <w:bookmarkEnd w:id="476"/>
      <w:r>
        <w:rPr>
          <w:rtl w:val="true"/>
        </w:rPr>
        <w:t>القرآن وعصمة النبي عن الخطأ والسهو</w:t>
      </w:r>
      <w:bookmarkEnd w:id="477"/>
    </w:p>
    <w:p>
      <w:pPr>
        <w:pStyle w:val="BookText"/>
        <w:rPr/>
      </w:pPr>
      <w:r>
        <w:rPr>
          <w:rFonts w:ascii="Amiri" w:hAnsi="Amiri" w:eastAsia="Amiri" w:cs="Amiri"/>
          <w:color w:val="111111"/>
          <w:sz w:val="28"/>
          <w:sz w:val="28"/>
          <w:szCs w:val="28"/>
          <w:rtl w:val="true"/>
          <w:lang w:bidi="ar-SA"/>
        </w:rPr>
        <w:t xml:space="preserve">قد عرفت منطق العقل في لزوم عصمة النبي من الخطأ في مجال تطبيق الشريعة ، ومجال الأُمور العادية المعدّة للحياة ، وهذا الحكم لا يختص بمنطقه ، بل الذكر الحكيم يدعمه بأحسن وجه ، وإليك ما يدل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فَضْلُ اللّهِ عَلَيْكَ وَرَحْمَتُهُ لَهَمَّت طَّائِفَةٌ مِّنْهُمْ أَن يُضِلُّوكَ وَمَا يُضِلُّونَ إِلاَّ أَنفُسَهُمْ وَمَا يَضُرُّونَكَ مِن</w:t>
      </w:r>
    </w:p>
    <w:p>
      <w:pPr>
        <w:pStyle w:val="BookText"/>
        <w:rPr/>
      </w:pPr>
      <w:r>
        <w:rPr>
          <w:rFonts w:ascii="Amiri" w:hAnsi="Amiri" w:eastAsia="Amiri" w:cs="Amiri"/>
          <w:color w:val="111111"/>
          <w:sz w:val="28"/>
          <w:sz w:val="28"/>
          <w:szCs w:val="28"/>
          <w:rtl w:val="true"/>
          <w:lang w:bidi="ar-SA"/>
        </w:rPr>
        <w:t xml:space="preserve">شَيْءٍ 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المفسرون حول نزول الآيات وما بينهما من الآيات روايات رووها بطرق مختلفة نذكر ما ذكره ابن جرير الطبري عن ابن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سرق درعاً من حديد في زمان النبي صلی اللّه علیه و آله وطرحه على يهودي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سرقتها يا أبا القاسم ، ولكن طرحت عليّ وكان للرجل الذي سرق جيران يبرؤونه ويطرحونه على اليهودي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اليهودي الخبيث يكفر باللّه وبما جئت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مال عليه النبي صلی اللّه علیه و آله ببعض القول فعاتبه اللّه عزّ وجلّ في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أصحت هذه الرواية أم لا ، فمجموع ما ورد حول الآيات من أسباب النزول متفق على أنّ الآيات نزلت حول شكوى رفعت إلى النبي ، وكان كل من المتخاصمين يسعى ليبرئ نفسه ويتهم الآخر ، وكان في جانب واحد منهما رجل طليق اللسان يريد أن يخدع النبي صلی اللّه علیه و آله ببعض تسويلاته ويثير عواطفه على المتهم البريء حتى يقضي على خلاف الحق ، وعند ذلك نزلت الآية ورفعت النقاب عن وجه الحقيقة فعرف المحق من المبطل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والدقة في فقرات الآية الثانية يوقفنا على سعة عصمة النبي من الخطأ وصيانته من السهو ، لأنّها مؤلفة من فقرات أربع ، كل يشير إلى أمر خاص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 وَرَحْمَتُهُ لَهَمَّت طَّائِفَةٌ مِّنْهُمْ أَن يُضِلُّوكَ وَمَا</w:t>
      </w:r>
    </w:p>
    <w:p>
      <w:pPr>
        <w:pStyle w:val="BookText"/>
        <w:rPr/>
      </w:pPr>
      <w:r>
        <w:rPr>
          <w:rFonts w:ascii="Amiri" w:hAnsi="Amiri" w:eastAsia="Amiri" w:cs="Amiri"/>
          <w:color w:val="111111"/>
          <w:sz w:val="28"/>
          <w:sz w:val="28"/>
          <w:szCs w:val="28"/>
          <w:rtl w:val="true"/>
          <w:lang w:bidi="ar-SA"/>
        </w:rPr>
        <w:t xml:space="preserve">يُضِلُّونَ إِلاَّ أَنفُسَهُمْ وَمَا يَضُرُّونَكَ مِن شَيْءٍ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عَلَيْكَ الْكِتَابَ وَالحِكْمَةَ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وَعَلَّمَكَ مَا لَمْ تَكُن تَعْلَمُ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فَضْلُ اللّهِ عَلَيْكَ عَظِيمًا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فالأُولى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نفس النبيّ بمجردها لا تصونه من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القضاء على خلاف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يصونه سبحانه عنه ، ولولا فضل اللّه ورحمته لهمّت طائفة أن يرضوه بالدفاع عن الخائن والجدال عنه ، غير أنّ فضله العظيم على النبي هو الذي صدّه عن مثل هذا الضلال وأبطل أمرهم المؤدي إلى إضلاله ، وبما أنّ رعاية اللّه سبحانه وفضله الجسيم على النبي ليست مقصورة على حال دون حال ، أو بوقت دون وقت آخر ، بل هو واقع تحت رعايته وصيانته منذ أن بعث إلى أن يلاقي ربَّه ، فلا يتعدى إضلال هؤلاء أنفسهم ولا يتجاوز إلى النبي صلی اللّه علیه و آله فهم الضالون بما هموا به 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يُضِلُّونَ إِلاَّ أَنفُسَهُمْ وَمَا يَضُرُّونَكَ مِن شَيْءٍ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مصادر حكمه ومنابع قضائه ، وأنّه لا يصدر في ذلك المجال إلاّ عن الوحي والتعليم الإلهي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اللّهُ عَلَيْكَ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المعارف الكلية العامة من الكتاب والسنة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النوع من العلم الكلي أحد ركني القضاء وهو بوحده لا يفي بتشخيص الموضوعات وتمييز الصغريات ، فلابد من الركن الآخر وهو تشخيص المحق من المبطل ، والخائن من الأمين ، والزاني من العفيف ، أتى بالفقرة الثالثة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وَعَلَّمَكَ مَا لَمْ تَكُن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العطف ، مغائرة المعطوف ، مع المعطوف عليه ، فلو كان المعطوف عليه ناظراً إلى تعرّفه على الركن الأوّل وهو العلم بالأُصول والقواعد الكلية الواردة في الكتاب والسنّة ، يكون المعطوف ناظراً إلى </w:t>
      </w:r>
    </w:p>
    <w:p>
      <w:pPr>
        <w:pStyle w:val="BookText"/>
        <w:rPr/>
      </w:pPr>
      <w:r>
        <w:rPr>
          <w:rFonts w:ascii="Amiri" w:hAnsi="Amiri" w:eastAsia="Amiri" w:cs="Amiri"/>
          <w:color w:val="111111"/>
          <w:sz w:val="28"/>
          <w:sz w:val="28"/>
          <w:szCs w:val="28"/>
          <w:rtl w:val="true"/>
          <w:lang w:bidi="ar-SA"/>
        </w:rPr>
        <w:t>تعرّفه على الموضوعات والجزئيات التي تعد ركناً ثانياً للقضاء الصحيح ، فالعلم بالحكم الكلي الشرعي وتشخيص الصغريات وتمييز الموضوعات جناحان للقاضي يحلّق بهما في سماء القضاء بالحق من دون أن يجنح إلى جانب الباطل ، أو يسقط في هوّة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وَعَلَّمَكَ مَا لَمْ تَكُن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علمه بالكتاب والحكمة ، فإنّ مورد الآية ، قضاء النبي في الحوادث الواقعة ، والدعاوى المرفوعة إليه ، برأيه الخاص ، وليس ذلك من الكتاب والحكمة بشيء ، وإن كان متوقفاً عليهما ، بل المراد رأيه ونظره الخاص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هنا موضع توهم وهو أنّ رعاية اللّه لنبيّه تختص بمورد دون مورد ، دفع ذلك التوهم بالفقرة الرابعة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فَضْلُ اللّهِ عَلَيْكَ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يتوهم اختصاص فضله عليه بواقعة دون أُخرى ، بل مقتضى عظمة الفضل ، سعة شموله لكل الوقائع والحوادث ، سواء أكانت من باب المرافعات والمخاصمات ، أم الأُمور العادية ، فتدل الفقرة الأخيرة على تعرّفه على الموضوعات ومصونيته عن السهو والخطاء في مورد تطبيق الشريعة ، أو غيره ، ولا كلام أعلى وأغزر من قوله سبحانه في حق حبيبه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فَضْلُ اللّهِ عَلَيْكَ عَظِيمًا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الشهادة المذكورة في الآية حقيقة من الحقائق القرآنية تكرر ذكرها في كلامه سبحانه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نَبْعَثُ 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أُمَّةٍ شَهِيدًا ثُمَّ لا يُؤْذَنُ لِلَّذِينَ كَفَرُوا وَلا هُمْ يُسْتَعْتَبُونَ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الْكِتَابُ وَجِيءَ بِالنَّبِيِّينَ وَالشُّهَدَاءِ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والشهادة فيها مطلقة ، وظاهر الجميع هو الشهادة على أعمال الأُمم وعلى تبليغ الرسل كما يومي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وهذه الشهادة وإن كانت في الآخرة ويوم القيامة لكن يتحملها الشهود في الدنيا على ما يدل عليه قوله سبحانه حكاية عن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الْقِيَامَةِ يَكُونُ عَلَيْهِمْ شَهِيدًا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ومن الواضح أنّ الشهادة فرع العلم ، وعدم الخطأ في تشخيص المشهود به ، فلو كان النبي من الشهداء يجب ألاّ يكون خاطئاً في شهادته ، فالآية تدلّ على صيانته وعصمته من الخطأ في مجال الشهادة كما تدلّ على سعة علمه ، لأنّ الحواس لا ترشدنا إلاّ إلى صور الأعمال والأفعال ، والشهادة عليها غير كافية عند القضاء ، وإنّما تكون مفيدة إذا شهد على حقائقها من الكفر والإيمان ، والرياء والإخلاص ، وبالجملة على كل خفي عن الحس ومستبطن عند الإنسان ، أعني ما تكسبه القلوب وعليه يدور حساب رب العالمين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يُؤَاخِذُكُم بِمَا كَسَبَتْ قُلُوبُكُمْ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ولا شك أنّ الشهادة على حقائق أعمال الأُمّة خارج عن وسع الإنسان العادي إلاّ إذا تمسّك </w:t>
      </w:r>
      <w:bookmarkStart w:id="478" w:name="pg17244_195302"/>
    </w:p>
    <w:p>
      <w:pPr>
        <w:pStyle w:val="BookText"/>
        <w:rPr/>
      </w:pPr>
      <w:bookmarkEnd w:id="478"/>
      <w:r>
        <w:rPr>
          <w:rFonts w:ascii="Amiri" w:hAnsi="Amiri" w:eastAsia="Amiri" w:cs="Amiri"/>
          <w:color w:val="111111"/>
          <w:sz w:val="28"/>
          <w:sz w:val="28"/>
          <w:szCs w:val="28"/>
          <w:rtl w:val="true"/>
          <w:lang w:bidi="ar-SA"/>
        </w:rPr>
        <w:t>بحبل العصمة وولي أمر اللّه بإذنه ، ولنا في الأجزاء الآتية من هذه الموسوعة بحث حول الشهداء في القرآن ، فنكتفي بهذا القدر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الحجّة السيد عبد اللّه شبر أقام دلائل عقلية ونقلية على صيانة النبي عن الخطأ ولكن أكثرها كما صرّح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مدخولة غير واضحة ، ومن أراد الوقوف عليها فليرجع إلى كتابه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7395287_1280447820"/>
      <w:bookmarkStart w:id="480" w:name="_Toc173"/>
      <w:bookmarkEnd w:id="479"/>
      <w:r>
        <w:rPr>
          <w:rtl w:val="true"/>
        </w:rPr>
        <w:t>أدلّة المخطّئة</w:t>
      </w:r>
      <w:bookmarkEnd w:id="480"/>
    </w:p>
    <w:p>
      <w:pPr>
        <w:pStyle w:val="Heading6"/>
        <w:numPr>
          <w:ilvl w:val="5"/>
          <w:numId w:val="1"/>
        </w:numPr>
        <w:rPr/>
      </w:pPr>
      <w:bookmarkStart w:id="481" w:name="__RefHeading___Toc7395289_1280447820"/>
      <w:bookmarkStart w:id="482" w:name="_Toc174"/>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 xml:space="preserve">إنّ بعض المخطّئة استدلّ على تطرّق الخطأ والنسيان إلى النبي صلی اللّه علیه و آله ببعض الآيات غافلة عن أهدافها ، وإليك تحليلها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زعمت المخطّئة أنّ الخطاب للنبي وهو المقصود منه ، غير انّها غفلت عن أنّ وزان الآية وزان سائر الآيات التي تقدّمت في الأبحاث السابقة وقلنا بأنّ الخطاب للنبي ولكن المقصود منه هو الأُمّة ، ويدل على ذلك ، الآية التالية 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عَلَى الَّذِينَ يَتَّقُونَ مِنْ حِسَابِهِم مِّن شَيْءٍ وَلَكِن ذِكْرَى لَعَلَّهُمْ يَتَّقُونَ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فإنّ المراد انّه ليس على المؤمنين الذين اتقوا معاصي اللّه سبحانه من حساب الكفرة شيء بحضورهم مجلس الخوض ، وهذا يدل على أنّ النهي عن الخوض تكليف </w:t>
      </w:r>
    </w:p>
    <w:p>
      <w:pPr>
        <w:pStyle w:val="BookText"/>
        <w:rPr/>
      </w:pPr>
      <w:r>
        <w:rPr>
          <w:rFonts w:ascii="Amiri" w:hAnsi="Amiri" w:eastAsia="Amiri" w:cs="Amiri"/>
          <w:color w:val="111111"/>
          <w:sz w:val="28"/>
          <w:sz w:val="28"/>
          <w:szCs w:val="28"/>
          <w:rtl w:val="true"/>
          <w:lang w:bidi="ar-SA"/>
        </w:rPr>
        <w:t>عام يشترك فيه النبي وغيره ، وإنّ الخطاب للنبي لا ينافي كون المقصود هو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والأوضح منها دلالة على أنّ المقصود هو الأُمّة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الأخيرة مدنية ، والآية المتقدمة مكية ، وهي تدل على أنّ الحكم النازل سابقاً متوجه إلى المؤمنين وإنّ الخطاب وإن كان للنبي لكن المقصود منه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وَاذْكُر رَّبَّكَ إِذَا نَسِيتَ وَقُلْ عَسَى أَن يَهْدِيَنِ رَبِّي لأَقْرَبَ مِنْ هَذَا رَشَدًا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 والمراد من النسيان نسيان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 هذه الآية ، وزان الآية السابقة في أنّ الخطاب للنبي والمقصود هو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وَمَا يَخْفَى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 ومعنى الآية سنجعلك قارئاً بإلهام القراءة فلا تنسى ما تقرأه ، لكن المخطّئة استدلّت بالاستثناء الوارد بعده ، على إمكان النسيان ، لكنّها غفلت عن نكتة الاستثناء ، فإنّ الاستثناء في الآية نظير الاستثناء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ومن المعلوم أنّ الوارد إلى الجنّة لا يخرج منها ، ولكن </w:t>
      </w:r>
    </w:p>
    <w:p>
      <w:pPr>
        <w:pStyle w:val="BookText"/>
        <w:rPr/>
      </w:pPr>
      <w:r>
        <w:rPr>
          <w:rFonts w:ascii="Amiri" w:hAnsi="Amiri" w:eastAsia="Amiri" w:cs="Amiri"/>
          <w:color w:val="111111"/>
          <w:sz w:val="28"/>
          <w:sz w:val="28"/>
          <w:szCs w:val="28"/>
          <w:rtl w:val="true"/>
          <w:lang w:bidi="ar-SA"/>
        </w:rPr>
        <w:t xml:space="preserve">الاستثناء لأجل بيان انّ قدرة اللّه سبحانه بعد باقية ، فهو قادر على الإخراج مع كونهم مؤبدين في الجنّة ، وأمّا الآية فالاستثناء فيها يفيد بقاء القدرة الإلهية على إطلاقها ، وإنّ عطية اللّه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الإقراء بحيث 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عنه سبحانه بالإعطاء ، بحيث لا يقدر بعد على إنسائك ، بل هو باق على إطلاق قدرته ، فلو شاء أنساك متى شاء ، وإن كان لا يشاء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البحث مركّز على عصمة النبي الأعظم صلی اللّه علیه و آله من الخطأ والنسيان دون سائر الأنبياء ذكرنا الآيات التي استدلّت بها المخطّئة على ما تتبنّاه في حق النبي الأكرم صلی اللّه علیه و آله ، وأمّا بيان الآيات التي يمكن أن يستدل بها على إمكان صدور السهو والنسيان عن سائر الأنبياء وتفسيرها فمتروك إلى مجال آخر ، ونقول على وجه الإجمال انّه يستظهر من بعض الآيات صحة نسبة النسيان إلى غير النبي الأعظم صلی اللّه علیه و آله ، أعني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عَهِدْنَا إِلَى آدَمَ مِن قَبْلُ فَنَسِيَ وَلَمْ نَجِدْ لَهُ عَزْمًا </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في حق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بَلَغَا مَجْمَعَ بَيْنِهِمَا نَسِيَا حُوتَهُمَا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أيضاً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نَسِيتُ الحُوتَ وَمَا أَنسَانِيهُ إِلاَّ الشَّيْطَانُ أَنْ أَذْكُرَهُ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في حقّه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تُؤَاخِذْنِي بِمَا نَسِيتُ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البحث عن مفاد هذه الآيات موكول إلى مجال آخر</w:t>
      </w:r>
      <w:r>
        <w:rPr>
          <w:rFonts w:eastAsia="Amiri" w:cs="Amiri" w:ascii="Amiri" w:hAnsi="Amiri"/>
          <w:color w:val="111111"/>
          <w:sz w:val="28"/>
          <w:szCs w:val="28"/>
          <w:rtl w:val="true"/>
          <w:lang w:bidi="ar-SA"/>
        </w:rPr>
        <w:t xml:space="preserve">. </w:t>
      </w:r>
      <w:bookmarkStart w:id="483" w:name="pg17244_195305"/>
    </w:p>
    <w:p>
      <w:pPr>
        <w:pStyle w:val="BookText"/>
        <w:rPr/>
      </w:pPr>
      <w:bookmarkEnd w:id="483"/>
      <w:r>
        <w:rPr>
          <w:rFonts w:ascii="Amiri" w:hAnsi="Amiri" w:eastAsia="Amiri" w:cs="Amiri"/>
          <w:color w:val="111111"/>
          <w:sz w:val="28"/>
          <w:sz w:val="28"/>
          <w:szCs w:val="28"/>
          <w:rtl w:val="true"/>
          <w:lang w:bidi="ar-SA"/>
        </w:rPr>
        <w:t xml:space="preserve">بقي هنا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النظرية السائدة بين الإمامية في مسألة سهو النبي صلی اللّه علیه و آله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معالجة المأثورات الظاهرة في صدور السهو عن النبي الأعظم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بيان الأمرين على نحو الإجمال </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7395291_1280447820"/>
      <w:bookmarkStart w:id="485" w:name="_Toc175"/>
      <w:bookmarkEnd w:id="484"/>
      <w:r>
        <w:rPr/>
        <w:t>1</w:t>
      </w:r>
      <w:r>
        <w:rPr>
          <w:rtl w:val="true"/>
        </w:rPr>
        <w:t xml:space="preserve">. </w:t>
      </w:r>
      <w:r>
        <w:rPr>
          <w:rtl w:val="true"/>
        </w:rPr>
        <w:t>الرأي السائد بين الإمامية حول سهو النبي صلی اللّه علیه و آله</w:t>
      </w:r>
      <w:bookmarkEnd w:id="485"/>
    </w:p>
    <w:p>
      <w:pPr>
        <w:pStyle w:val="BookText"/>
        <w:rPr/>
      </w:pPr>
      <w:r>
        <w:rPr>
          <w:rFonts w:ascii="IRNazanin" w:hAnsi="IRNazanin" w:eastAsia="IRNazanin"/>
          <w:color w:val="111111"/>
          <w:sz w:val="28"/>
          <w:sz w:val="28"/>
          <w:szCs w:val="28"/>
          <w:rtl w:val="true"/>
          <w:lang w:bidi="fa-IR"/>
        </w:rPr>
        <w:t xml:space="preserve">يظهر من الشيخ الصدوق أنّ إنكار سهو النبي صلی اللّه علیه و آله كان شعار الغلاة والمفوّضة ، قال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الغلاة والمفوّضة ينكرون سهو النبي صلی اللّه علیه و آله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أن يسهو في الصلاة لجاز أن يسهو في التبليغ ، لأنّ الصلاة عليه فريضة كما أنّ التبليغ عليه فريضة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يلزمنا ، وذلك لأنّ جميع الأحوال المشتركة يقع على النبي صلی اللّه علیه و آله فيها ما يقع على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فالحالة التي اختص بها هي النبوة ، والتبليغ من شرائطها ، ولا يجوز أن يقع عليه في التبليغ ما يقع عليه في الصلاة ، لأنّها عبادة مخصوصة ، والصلاة عبادة مشتركة ، وبها تثبت له العبودية ، وبإثبات النوم له عن خدمة ربّه عزّ وجلّ من غير إرادة له وقصد منه إليه ، نفي الربوبية عنه ، لأنّ الذي لا تأخذه سنة ولا نوم هو اللّه الحي القيّوم ، وليس سهو النبي كسهونا ، لأنّ سهوه من اللّه عزّ وجلّ ، وإنّما أسهاه ليعلم أنّه بشر مخلوق فلا يتخذ ربّاً معبوداً دونه ، وليعلم الناس بسهوه حكم السهو متى سهوا ، وسهونا عن الشيطان ، وليس للشيطان على النبي صلی اللّه علیه و آله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سُلْطَانُهُ عَلَى الَّذِينَ يَتَوَلَّوْنَهُ وَالَّذِينَ هُم بِهِ مُشْرِكُونَ </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وعلى من تبعه من الغاوين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نقل عن شيخه محمد بن الحسن بن أحمد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درجة في الغلو نفي السهو عن النبي صلی اللّه علیه و آله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السهو الصادر عن النبي إسهاء من اللّه إليه لمصلحة ، كنفي وهم الربوبية عنه ، وإثبات انّه بشر مخلوق ، وإعلام الناس حكم سهوهم في العبادات وأمثالها وأمّا السهو الذي يعترينا من الشيطان فإنّه صلی اللّه علیه و آله منه بريء ، وهو منزّه عنه ، وليس للشيطان عليه سلطان ولا 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كلّه ، فهذه النظرية مختصة به ، وبشيخه ابن الوليد ، ومن تبعهما كالطبرسي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والمحقّقون من الإمامية متفقون على نفي السهو عنه في أُمور الدين حتى مثل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 الأئمّة القائمين مقام الأنبياء علیهم السلام في تنفيذ الأحكام وإقامة الحدود وحفظ الشرائع وتأديب الأنام معصومون كعصمة الأنبياء ، وانّه لا يجوز منهم سهو في شيء في الدين ، ولا ينسون شيئاً من الأحكام ، وعلى هذا مذهب سائر الإمامية إلاّ من شذّ منهم وتعلّق بظاهر روايات لها تأويلات على خلاف ظنّه الفاسد من هذا الباب ، والمعتزلة بأسرها تخالف في ذلك ويجوّزون من الأئمة وقوع الكبائر والردّة عن الإسلام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شرحه على عقائد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نص أبي جعفر رحمه اللّه بالغلو على من </w:t>
      </w:r>
    </w:p>
    <w:p>
      <w:pPr>
        <w:pStyle w:val="BookText"/>
        <w:rPr/>
      </w:pPr>
      <w:r>
        <w:rPr>
          <w:rFonts w:ascii="IRNazanin" w:hAnsi="IRNazanin" w:eastAsia="IRNazanin"/>
          <w:color w:val="111111"/>
          <w:sz w:val="28"/>
          <w:sz w:val="28"/>
          <w:szCs w:val="28"/>
          <w:rtl w:val="true"/>
          <w:lang w:bidi="fa-IR"/>
        </w:rPr>
        <w:t xml:space="preserve">نسب مشايخ القمّيين وعلمائهم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جوّزوا السهو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التقصير ، فليس نسبة هؤلاء القوم إلى التقصير علامة على غلو الناس ، إذ في جملة المشار إليهم بالشيخوخة والعلم من كان مقصّراً ، وانّما يجب الحكم بالغلو على من نسب المحقّقين إلى التقصير سواء أكانوا من أهل قم أم من غيرها من البلاد ومن سائر الناس ، وقد سمعنا حكاية ظاهرة عن أبي جعفر محمد بن الحسن بن الوليد رحمه اللّه لم نجد لها دافعاً وهي ما حُكي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درجة في الغلو نفي السهو عن النبي صلی اللّه علیه و آله والإمام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الشيخ المفيد لم يكتف بهذا القدر من الرد بل ألّف رسالة مفردة في ردّه ، وقد أدرجها العلاّمة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بحاره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الرأي استقر رأي الإمامية ، فقال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في النبي العصمة ليحصل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الحلّي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 يصح عليه السهو لئلاّ يسهو عن بعض ما أُمر بتبليغه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رفع منصب الإمامة عن السهو في العبادة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التكبير في سجدتي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المخالف بما رواه أبو هريرة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كبّر وسجد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عندنا باطل ، لاستحالة السهو على النبي صلی اللّه علیه و آله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مسألة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مالك باطل ، لاستحالة السهو على النبي صلی اللّه علیه و آله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486" w:name="pg17244_195308"/>
    </w:p>
    <w:p>
      <w:pPr>
        <w:pStyle w:val="BookText"/>
        <w:rPr/>
      </w:pPr>
      <w:bookmarkEnd w:id="486"/>
      <w:r>
        <w:rPr>
          <w:rFonts w:ascii="IRNazanin" w:hAnsi="IRNazanin" w:eastAsia="IRNazanin"/>
          <w:color w:val="111111"/>
          <w:sz w:val="28"/>
          <w:sz w:val="28"/>
          <w:szCs w:val="28"/>
          <w:rtl w:val="true"/>
          <w:lang w:bidi="fa-IR"/>
        </w:rPr>
        <w:t xml:space="preserve">وقال الشهيد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وخبر ذي اليدين متروك بين الإمامية ، لقيام الدليل العقلي على عصمة النبي صلی اللّه علیه و آله عن السهو ، لم يصر إلى ذلك غير ابن بابويه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الرأي السائد بين الإمامية ، ولم يشذّ عنهم أحد من المتأخّرين سوى أمين الإسلام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النسيان والسهو فلم يُجْوّزوهما عليهم فيما يؤدّونه عن اللّه تعالى ، وأمّا ما سواه فقد جوّزوا عليهم أن ينسوه أو يسهوا عنه ما لم يؤدّ ذلك إلى إخلال بالعقل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غيره ، فلم نجد من يوافقه ، ومن أراد التفصيل فليرجع إلى المصادر المذكورة في الهامش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قام </w:t>
      </w:r>
      <w:r>
        <w:rPr>
          <w:rStyle w:val="FootnoteAnchor"/>
          <w:rtl w:val="true"/>
        </w:rPr>
        <w:footnoteReference w:id="610"/>
      </w:r>
      <w:r>
        <w:rPr>
          <w:rFonts w:ascii="Amiri" w:hAnsi="Amiri" w:eastAsia="Amiri" w:cs="Amiri"/>
          <w:color w:val="111111"/>
          <w:sz w:val="28"/>
          <w:sz w:val="28"/>
          <w:szCs w:val="28"/>
          <w:rtl w:val="true"/>
          <w:lang w:bidi="ar-SA"/>
        </w:rPr>
        <w:t xml:space="preserve">العلاّمة المجلسي بإيفاء حق المقام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بحاره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7" w:name="__RefHeading___Toc7395293_1280447820"/>
      <w:bookmarkStart w:id="488" w:name="_Toc176"/>
      <w:bookmarkEnd w:id="487"/>
      <w:r>
        <w:rPr/>
        <w:t>2</w:t>
      </w:r>
      <w:r>
        <w:rPr>
          <w:rtl w:val="true"/>
        </w:rPr>
        <w:t xml:space="preserve">. </w:t>
      </w:r>
      <w:r>
        <w:rPr>
          <w:rtl w:val="true"/>
        </w:rPr>
        <w:t>كيفية معالجة المأثورات حول سهو النبي صلی اللّه علیه و آله</w:t>
      </w:r>
      <w:bookmarkEnd w:id="488"/>
    </w:p>
    <w:p>
      <w:pPr>
        <w:pStyle w:val="BookText"/>
        <w:rPr/>
      </w:pPr>
      <w:r>
        <w:rPr>
          <w:rFonts w:ascii="IRNazanin" w:hAnsi="IRNazanin" w:eastAsia="IRNazanin"/>
          <w:color w:val="111111"/>
          <w:sz w:val="28"/>
          <w:sz w:val="28"/>
          <w:szCs w:val="28"/>
          <w:rtl w:val="true"/>
          <w:lang w:bidi="fa-IR"/>
        </w:rPr>
        <w:t xml:space="preserve">روى الفريقان أحاديث حول سهو النبي صلی اللّه علیه و آله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في كتاب الصلاة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يكبر في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إحدى صلاتي العشية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أقصرت الصلاة ؟ ورجل يدعوه النبي ذو اليدين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الصلاة أم قصرت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أنس ولم تقصر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ركعتين ثم سلم ، ثم كبّر فسجد مثل سجوده أو أطول ، ثم رفع رأسه فكبّر ، ثم وضع رأسه فكبّر فسجد مثل سجوده أو أطول ، ثم رفع رأسه وكبّر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رواه أهل السنّة كما رووا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الشيعة فقد رووا أحاديث حول الموضوع نقلها العلاّمة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بحاره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يتجاوز مجموع ما ورد في هذا الموضوع عن اثني عشر حديثاً ، كما أنّ أخبار نوم النبي صلی اللّه علیه و آله عن صلاة الصبح لا تتجاوز عن ستة أحاديث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الجواب عن هذه الروايات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المفيد في الرسالة المومأ إليها من أنّها أخبار آحاد لا تثمر علماً ، ولا توجب عملاً ، ومن عمل على شيء منها فعلى الظن يعتمد في عمله بها دون اليقين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الصدوق من التفريق بين سهو النبي وسهو الآخرين بما عرفت ، واللّه العالم بالحقائق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من السيد المرتضى ، تجويز النسيان على الأنبياء حيث قال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تُؤَاخِذْنِي بِمَا نَسِيتُ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إنّما لا يجوز عليه النسيان فيما يؤدّيه عن اللّه تعالى أو في شرعه أو في أمر يقتضي التنفير عنه ، فأمّا فيما هو خارج عمّا ذكرناه ، فلا مانع من النسيان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وممّن وافق الصدوق من المتأخّرين ، شيخنا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التستري ، فقد ألّف رسالة في الموضوع نصر فيها الشيخ الصدوق وأُستاذه ابن الوليد ، وطبعها في ملحقات الجزء الحادي عشر من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تقع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العلاّمة المجلسي ، فالظاهر منه التوقّف في المسألة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هذه المسألة في غاية الإشكال ، لدلالة كثير من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التي يُستظهر منها نسبة النسيان إلى بعض الأنبياء غير النبي الأكرم صلی اللّه علیه و آله وقد قدّمناها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على صدور السهو عنهم ، وإطباق الأصحاب إلاّ ما شذّ على عدم جواز السهو عليهم مع دلالة بعض الآيات والأخبار عليه في الجملة وشهادة بعض الدلائل الكلامية والأُصول المبرهنة عليه ، مع ما عرفت في أخبار السهو من الخلل والاضطراب وقبول الآيات للتأويل ، واللّه يهدي إلى سواء السبيل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الشيخ المفيد وصف القائل بصدور السهو منه صلی اللّه علیه و آله من الشيعة بالمقلّدة ، وأراد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وشيخه 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التعبير عنهما بالمقلّدة غير مرضي عندنا ،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 الأوّل الرجالي النقّاد النجاشي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 شيخنا وفقيهنا ، ووجه الطائفة بخراسان ، وكان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وسمع منه شيوخ الطائفة ، وهو حدث السن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حق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 شيخ القمّيين ، وفقيههم ، ومتقدّمهم ، ووجههم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نزيل قم ، وما كان أصله منها ، ثقة ، ثقة ، عين مسكون إليه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والمحمل الصحيح لهذه التعابير ما أشار إليه شاعر الأهرام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يشتد في سبب الخصومة 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يرق خليقة وطباعا</w:t>
      </w:r>
    </w:p>
    <w:p>
      <w:pPr>
        <w:pStyle w:val="BookText"/>
        <w:rPr/>
      </w:pPr>
      <w:r>
        <w:rPr>
          <w:rFonts w:ascii="Amiri" w:hAnsi="Amiri" w:eastAsia="Amiri" w:cs="Amiri"/>
          <w:color w:val="111111"/>
          <w:sz w:val="28"/>
          <w:sz w:val="28"/>
          <w:szCs w:val="28"/>
          <w:rtl w:val="true"/>
          <w:lang w:bidi="ar-SA"/>
        </w:rPr>
        <w:t xml:space="preserve">وكذلك العلماء في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يتباعدون ويلتقون سراعاً</w:t>
      </w:r>
    </w:p>
    <w:p>
      <w:pPr>
        <w:pStyle w:val="BookText"/>
        <w:rPr/>
      </w:pPr>
      <w:r>
        <w:rPr>
          <w:rFonts w:ascii="Amiri" w:hAnsi="Amiri" w:eastAsia="Amiri" w:cs="Amiri"/>
          <w:color w:val="111111"/>
          <w:sz w:val="28"/>
          <w:sz w:val="28"/>
          <w:szCs w:val="28"/>
          <w:rtl w:val="true"/>
          <w:lang w:bidi="ar-SA"/>
        </w:rPr>
        <w:t xml:space="preserve">في الحق يختلفون إلاّ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يبتغون إلى الحقوق ضياعاً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للماضين من علمائنا واحفظ الباقين منهم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7244_195313"/>
      <w:bookmarkStart w:id="490" w:name="pg17244_195313"/>
      <w:bookmarkEnd w:id="490"/>
    </w:p>
    <w:p>
      <w:pPr>
        <w:pStyle w:val="BookText"/>
        <w:rPr/>
      </w:pPr>
      <w:bookmarkStart w:id="491" w:name="pg17244_195313"/>
      <w:bookmarkEnd w:id="491"/>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492" w:name="__RefHeading___Toc7395295_1280447820"/>
      <w:bookmarkStart w:id="493" w:name="_Toc177"/>
      <w:bookmarkEnd w:id="492"/>
      <w:r>
        <w:rPr>
          <w:rtl w:val="true"/>
        </w:rPr>
        <w:t>مفهوم الإمام في القرآن الكريم</w:t>
      </w:r>
      <w:bookmarkEnd w:id="49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7395297_1280447820"/>
      <w:bookmarkStart w:id="495" w:name="_Toc178"/>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الإمامة بين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الإمامة تفويض اجتماعي أو منصب إلهي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على كونها منصباً إلهياً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الهدف من ابتلاء الخليل بالكلمات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الكلمات الّتي ابتلي بها إبراهيم علیه السلام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المقصود من إتمام تلك الكلمات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يراد من الإمام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النظريات الخمس في تفسير الإمام في الآية السابقة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تكون الإمامة عهداً إلهياً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المراد من الظالمين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كيفية دلالة الآية على نزاهة الإمام من الذنب</w:t>
      </w:r>
      <w:r>
        <w:rPr>
          <w:rFonts w:eastAsia="Amiri" w:cs="Amiri" w:ascii="Amiri" w:hAnsi="Amiri"/>
          <w:color w:val="111111"/>
          <w:sz w:val="28"/>
          <w:szCs w:val="28"/>
          <w:rtl w:val="true"/>
          <w:lang w:bidi="ar-SA"/>
        </w:rPr>
        <w:t xml:space="preserve">. </w:t>
      </w:r>
      <w:bookmarkStart w:id="496" w:name="pg17244_195315"/>
    </w:p>
    <w:p>
      <w:pPr>
        <w:pStyle w:val="Heading3"/>
        <w:numPr>
          <w:ilvl w:val="2"/>
          <w:numId w:val="1"/>
        </w:numPr>
        <w:rPr/>
      </w:pPr>
      <w:bookmarkStart w:id="497" w:name="__RefHeading___Toc7395299_1280447820"/>
      <w:bookmarkStart w:id="498" w:name="_Toc179"/>
      <w:bookmarkEnd w:id="496"/>
      <w:bookmarkEnd w:id="497"/>
      <w:r>
        <w:rPr>
          <w:rtl w:val="true"/>
        </w:rPr>
        <w:t>مفهوم الإمام في القرآن الكريم</w:t>
      </w:r>
      <w:bookmarkEnd w:id="498"/>
    </w:p>
    <w:p>
      <w:pPr>
        <w:pStyle w:val="Heading4"/>
        <w:numPr>
          <w:ilvl w:val="3"/>
          <w:numId w:val="1"/>
        </w:numPr>
        <w:rPr/>
      </w:pPr>
      <w:bookmarkStart w:id="499" w:name="__RefHeading___Toc7395301_1280447820"/>
      <w:bookmarkStart w:id="500" w:name="_Toc180"/>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للتعرّف على مفهوم كلمة الإمام في القرآن أهمية خاصة ، كما أنّ التعرّف على مفهومي النبي والرسول فيه كذلك ، وقد فرغنا من تبيين مفهوم الأخيرين في الجزء السابق ، وبقى البحث عن مفهوم الإمام في الكتاب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في مصطلح المتكلّمين هو القائد العام للمسلمين الّذي يخلف النبي صلی اللّه علیه و آله في كل أو بعض ما يمتّ له بصلة ، وقد اتّفقت الأُمّة على انسداد باب الوحي وختم التشريع بموت النبي صلی اللّه علیه و آله ولحوقه بالرفيق الأعلى ، وإنّما الكلام في مقدار المسؤولية الّتي يتحمّلها الإمام في خلافته عنه ، وهذا الاختلاف أوجد نظريتين في باب الإمامة بين المتكلّمين ، بل أحدث مدرستين وصار سبباً للاختلاف في لزوم بعض الشروط في الإمام وعدمها ، ولا يمكن الوصول إلى الحق إلاّ بعد دراسة النظريتين على ضوء الكتاب والسنّة والعقل ، ولا يصح إبداء النظر في لزوم الشروط الّتي ذكرها المتكلّمون إلاّ بعد تلك الدراسة ، وإليك بيان النظريتين </w:t>
      </w:r>
      <w:r>
        <w:rPr>
          <w:rFonts w:eastAsia="IRNazanin" w:cs="IRNazanin"/>
          <w:color w:val="111111"/>
          <w:sz w:val="28"/>
          <w:szCs w:val="28"/>
          <w:rtl w:val="true"/>
          <w:lang w:bidi="fa-IR"/>
        </w:rPr>
        <w:t>:</w:t>
      </w:r>
    </w:p>
    <w:p>
      <w:pPr>
        <w:pStyle w:val="Heading4"/>
        <w:numPr>
          <w:ilvl w:val="3"/>
          <w:numId w:val="1"/>
        </w:numPr>
        <w:rPr/>
      </w:pPr>
      <w:bookmarkStart w:id="501" w:name="__RefHeading___Toc7395303_1280447820"/>
      <w:bookmarkStart w:id="502" w:name="_Toc181"/>
      <w:bookmarkEnd w:id="501"/>
      <w:r>
        <w:rPr>
          <w:rtl w:val="true"/>
        </w:rPr>
        <w:t>الإمامة تفويض اجتماعي</w:t>
      </w:r>
      <w:bookmarkEnd w:id="50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منصب اجتماعي بمعنى انّ الأُمّة هي صاحبة السلطة العليا تخوّلها للإمام ، وهي الّتي تحاسب الإمام وتراقب قراراته وعليها أن تنتخب من يقودها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حقّ الأُمّة أن تختار حكّامها ، تعيّنهم وتعزلهم وتراقبهم في كل تصرفاتهم الشخصية والعامّة ، وعلى ذلك فالإمامة منصب عرفي كسائر المناصب المطروحة في المجتمع غير انّها تتفاوت بسعة المسؤولية وضيقها ، فالإمام أكثر مسؤولية من الوزراء ، وهم أكبر مسؤولية من المدراء العامين ، ولا يخلف الإمام النبي الراحل إلاّ في بعض مسؤوليته ، وهي الأخذ بزمام السلطة في الشؤون الّتي تتوقف عليها حياة الأُمّة ، ولأجل ذلك يعتبر فيه من المؤهلات والصلاحيات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والكفاية أوّلاً ، والعلم بالأحكام والقوانين على مستوى خاص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الشروط ، كالعصمة الإلهية ، والعلم بجميع الأحكام الشرعية ، والإجابة عن كل الأسئلة المطروحة ، والدفاع العلمي عن أُصول الشريعة ومعارفها العليا ، وتفسير ما ورد من الآيات في الذكر الحكيم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قطعاً ، لأنّ الهدف المتوخّى من الإمام على هذا الصعيد هو إعمال السلطة وقيادة السلطة التشريعية والتنفيذية والقضائية ، وتكفيه المقدرة العادية والعلم بمقدار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أساس تلك النظرية ، وعلى ذلك نجد أنّ معتنقي تلك النظرية يصفون الإمام وشروطه بالعبارات التالية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القاضي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الإمام على 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قرشياً من الصميم ، وأن يكون من العلم بمنزلة من يصلح أن يكون قاضياً من قضاة المسلمين ، وأن يكون ذا بصيرة بأمر الحرب وتدبير الجيوش والسرايا وسد الثغور وحماية البيضة وحفظ الأُمّة والانتقام من ظالمها ونصرة مظلومها وما يتعلّق به من مصالحها ، وأن لا يكون ممّن تلحقه رقة ولا هوادة في إقامة الحدود ولا جزع </w:t>
      </w:r>
      <w:bookmarkStart w:id="503" w:name="pg17244_195317"/>
    </w:p>
    <w:p>
      <w:pPr>
        <w:pStyle w:val="BookText"/>
        <w:rPr/>
      </w:pPr>
      <w:bookmarkEnd w:id="503"/>
      <w:r>
        <w:rPr>
          <w:rFonts w:ascii="IRNazanin" w:hAnsi="IRNazanin" w:eastAsia="IRNazanin"/>
          <w:color w:val="111111"/>
          <w:sz w:val="28"/>
          <w:sz w:val="28"/>
          <w:szCs w:val="28"/>
          <w:rtl w:val="true"/>
          <w:lang w:bidi="fa-IR"/>
        </w:rPr>
        <w:t xml:space="preserve">من ضرب الرقاب والابشار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على منوال القاضي أكثر من تأخّر عنه إلى عصرنا هذا ، ولا حاجة لنقل ما ذكره المتأخرون عنه ، ونكتفي بنقل ما ذكره أحد الشخصيات البارزة في زماننا ألا وهو الشيخ محمود شلتوت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الفقهاء على أنّ خليفة المسلمين هو مجرّد وكيل عن الأُمّة يخضع لسلطان موكّله في جميع أُموره ، وهو مثل وكيل من الأُمّة في البيع والشراء يخضع لما يخضع له الوكيل الشخصي كما اتفقوا على أنّ موظفي الدولة الّذين يعيّنهم الخليفة أو يعزلهم ، لا يعملون بولايته ولا ينعزلون بعزله باعتباره الشخصي وانّما بولاية الأُمّة وعزلها الّتي وكّلته في التولية والعزل ، ولهذا إذا عزل الخليفة لا ينعزل ولاته وقضاته ، لأنّهم يعملون باسم الأُمّة وفي حق الأُمّة لا باسم الخليفة ولا في خالص حق الخليفة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وتتلخص تلك النظرية في أنّ الأُمّة نقلت إلى الإمام ولايتها ، وجعلت فيه ثقتها ، ولو قام أهل الحل والعقد بتنصيبه ، فلأجل أنّهم وكلاء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حقيقة تلك النظرية عند أصحابها ، وسواء أطابقت واقع خلافة الخلفاء وجلوسهم على منصّة الحكم أم لا ، فهؤلاء يتبنّون تلك النظرية ويحاولون أن يسوقوا على صحتها الشواهد والدلائل</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7395305_1280447820"/>
      <w:bookmarkStart w:id="505" w:name="_Toc182"/>
      <w:bookmarkEnd w:id="504"/>
      <w:r>
        <w:rPr>
          <w:rtl w:val="true"/>
        </w:rPr>
        <w:t>الخليفة والعدالة</w:t>
      </w:r>
      <w:bookmarkEnd w:id="50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أصحاب هذه النظرية اختلفوا في اشتراط العدالة في الخليفة ، فهم بين نافين لها مستدلين ببعض الخلفاء الذين افتقدوا السيرة المحمودة والعدالة ، وبين </w:t>
      </w:r>
    </w:p>
    <w:p>
      <w:pPr>
        <w:pStyle w:val="BookText"/>
        <w:rPr/>
      </w:pPr>
      <w:r>
        <w:rPr>
          <w:rFonts w:ascii="Amiri" w:hAnsi="Amiri" w:eastAsia="Amiri" w:cs="Amiri"/>
          <w:color w:val="111111"/>
          <w:sz w:val="28"/>
          <w:sz w:val="28"/>
          <w:szCs w:val="28"/>
          <w:rtl w:val="true"/>
          <w:lang w:bidi="ar-SA"/>
        </w:rPr>
        <w:t xml:space="preserve">مثبتين لها ، وإليك نصوص كلا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القاضي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الجمهور من أهل الاثبات وأصحاب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ينخلع الإمام بفسقه وظلمه بغصب الأموال وضرب الأبشار وتناول النفوس المحرّمة وتضييع الحقوق وتعطيل الحدود ولا ينخلع بهذه الأُمور ، ولا يجب الخروج عليه ، بل يجب وعظه وتخويفه وترك طاعته في شيء ممّا يدعو إليه من معاصي اللّه ، واحتجوا لذلك بأخبار كثيرة متضافرة عن النبي والصحابة في وجوب طاعة الأئمّة وان جاروا واستأثروا بالأموال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الإمام وتصدّى للإمامة من يستجمع شرائطها من غير استخلاف ، وقهر الناس بشوكته ، انعقدت الخلافة له ، وكذا إذا كان فاسقاً اوجائراً على الأظهر إلاّ أنّه يعصي بما فعل ، وتجب طاعة الإمام ما لم يخالف حكم الشرع سواء كان عادلاً أو جائراً ، ولا ينعزل الإمام بالفسق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الأساس اشتهر بين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يرون الخروج على الأئمّة وقتالهم بالسيف وإن كان منهم ظلم ويتمسّكون في ذلك بأحاديث منسوبة إلى النبي صلی اللّه علیه و آله ، وربّما يُعلّلون ذلك بأنّ الفساد في القتال والفتنة أعظم من الفساد الحاصل من ظلمهم بدون قتال ، فيدفع أعظم الفسادين بالتزام الأدنى ، ولا تكاد تعرف طائفة خرجت على السلطان ، إلاّ كان في خروجها من الفساد ما هو أعظم من الفساد الّذي أزالته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تسلّط أصحاب السلطة من الأُمويين والعباسيين على </w:t>
      </w:r>
      <w:bookmarkStart w:id="506" w:name="pg17244_195319"/>
    </w:p>
    <w:p>
      <w:pPr>
        <w:pStyle w:val="BookText"/>
        <w:rPr/>
      </w:pPr>
      <w:bookmarkEnd w:id="506"/>
      <w:r>
        <w:rPr>
          <w:rFonts w:ascii="Amiri" w:hAnsi="Amiri" w:eastAsia="Amiri" w:cs="Amiri"/>
          <w:color w:val="111111"/>
          <w:sz w:val="28"/>
          <w:sz w:val="28"/>
          <w:szCs w:val="28"/>
          <w:rtl w:val="true"/>
          <w:lang w:bidi="ar-SA"/>
        </w:rPr>
        <w:t>أعناق الناس ، وأراقوا الدماء واستباحوا الأعراض وانتهبوا الأموال ، وصار أصحاب الحديث يبرّرون سلوكهم في عدم جهاد الطواغيت بهذه العلة التافهة الّتي لو أخذنا بها لاندرس من الدين حتّى الاسم ، وهؤلاء المساكين لا يدرون أنّه إنّما قام للإسلام عمود واخضر له عود ، بمجابهة المخلصين من المسلمين عن طريق ثوراتهم وأعمالهم على السلطات الجائرة حتّى استشهد كثير منهم ، وسقوا شجرة الإسلام بدمائهم الطاهرة ، فبقيت مخضرّة تُؤتي أُكلها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هذه الطائفة من أهل السنّة هناك من لمس الواقع ودرس حقيقة الإمامة على وجه صحيح ولو من بعض جوانبها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عضد الدين عبد الرحمن بن أحمد الإيجي ، وشارح كتابه المحقّق السيد الشريف ، إذ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أن يكون عدلاً في الظاهر لئلاّ يجور ، لأنّ الفاسق ربّما يصرف الأموال في أغراض نفسه ويضيع الحقوق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إمام الحرمين أبو المعالي عبد الملك بن عبد اللّه بن يوسف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إذا جار وظهر ظلمه وغيه ولم يرعوِ لزاجر من سوء صنيعه ، فلأهل الحل والعقد ، التواطؤ على ردعه ولو بحمل السلاح ونصب الحروب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العلاّمة الشيخ محمود شلتوت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يجب أن يكون حميد السيرة ، فإن ساءت سيرته فللأُمّة عزله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7395307_1280447820"/>
      <w:bookmarkStart w:id="508" w:name="_Toc183"/>
      <w:bookmarkEnd w:id="507"/>
      <w:r>
        <w:rPr>
          <w:rtl w:val="true"/>
        </w:rPr>
        <w:t>الإمامة والاجتهاد</w:t>
      </w:r>
      <w:bookmarkEnd w:id="50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كثير من متكلّمي السنّة شرط الاجتهاد في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القاضي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أنّ أهل الإمامة مجتهد في الأُصول والفروع ليقوم بأُمور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وقرّره على ذلك الشرط شارح المواقف السيد الشريف الجرجاني مفسراً العبارة المزبورة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متمكّناً من إقامة الحجج وحل الشبه في العقائد الدينية مستقلاً بالفتاوى في النوازل والأحكام والوقائع نصاً واستنباطاً ، لأنّ أهم مقاصد الإمامة حفظ العقائد وفصل الحكومات ورفع المخاصمات ، ولن يتم ذلك بدون هذا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شمس الدين بن محمود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الأئمّة هي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الإمام مجتهداً في أُصول الدين وفروعه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شروط الإمام الاجتهاد بحيث لا يحتاج إلى استفتاء غيره في الحوادث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متفق عليه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على ذلك الإمام في بعض أسفاره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الأُمم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تبلورت هذه النظرية عند المتأخرين من أهل السنّة ، فترى أنّ الشيخ محمد أبو زهرة يقول في حق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مجتهداً مشاوراً للمجتهدين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عدة أُخرى من المتقدّمين من العلماء والمتأخرين ركّزوا على هذا الشرط</w:t>
      </w:r>
      <w:r>
        <w:rPr>
          <w:rFonts w:eastAsia="Amiri" w:cs="Amiri" w:ascii="Amiri" w:hAnsi="Amiri"/>
          <w:color w:val="111111"/>
          <w:sz w:val="28"/>
          <w:szCs w:val="28"/>
          <w:rtl w:val="true"/>
          <w:lang w:bidi="ar-SA"/>
        </w:rPr>
        <w:t xml:space="preserve">. </w:t>
      </w:r>
      <w:bookmarkStart w:id="509" w:name="pg17244_195321"/>
    </w:p>
    <w:p>
      <w:pPr>
        <w:pStyle w:val="BookText"/>
        <w:rPr/>
      </w:pPr>
      <w:bookmarkEnd w:id="509"/>
      <w:r>
        <w:rPr>
          <w:rFonts w:ascii="Amiri" w:hAnsi="Amiri" w:eastAsia="Amiri" w:cs="Amiri"/>
          <w:color w:val="111111"/>
          <w:sz w:val="28"/>
          <w:sz w:val="28"/>
          <w:szCs w:val="28"/>
          <w:rtl w:val="true"/>
          <w:lang w:bidi="ar-SA"/>
        </w:rPr>
        <w:t xml:space="preserve">وأنت إذا لاحظت ما نقلناه عن أصحاب هذه المدرسة في ماهية الإمامة وشروطها تخرج بهذه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الإمامة عند أصحابها ليست إلاّ رئاسة عامة لتدبير أمر الجيوش وسد الثغور وردع الظالم والأخذ للمظلوم بحقه وإقامة الحدود وقسمة الفيء بين المسلمين ، ولا يشترط فيها نبوغ في العلم يزيد على علم الرعية ، بل هو والأُمّة في علم الشريعة سيان ، ويكفيه من العلم ما يكون عند القضاة ، هذه هي ماهية النظرية ، وأمّا الشروط فقد وقفت على متفقها ومختلفها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هذه النتيجة الّتي خرجنا بها يكون البحث عن العصمة الإلهية والعلم بكل الأحكام الشرعية والذب عن حريم العقائد والمعارف وتبيين ما أجمل من الكتاب أمراً غير لازم بل غير متحقّق ولا متمكن منه ، إذ من المستحيل أن يكون منتخب الأُمّة حائزاً لهذا الكمال اذالم يكن المنتخب واقعاً في إطار التربية الغيبية كالنبي صلی اللّه علیه و آله والإمام في النظرية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نجد انّ أصحاب هذه النظرية يستوحشون من سماع شرط العصمة في الإمام أو من سماع بعض الشروط مثل أن يكون أعلم الأُمّة وعارفاً بكل ما يرجع إلى الشريعة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فرغنا من دراسة حقيقة هذه النظرية فهلمّ معي ندرس حقيقة النظرية الأُخرى</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7395309_1280447820"/>
      <w:bookmarkStart w:id="511" w:name="_Toc184"/>
      <w:bookmarkEnd w:id="510"/>
      <w:r>
        <w:rPr>
          <w:rtl w:val="true"/>
        </w:rPr>
        <w:t>الإمامة منصب إلهي</w:t>
      </w:r>
      <w:bookmarkEnd w:id="511"/>
    </w:p>
    <w:p>
      <w:pPr>
        <w:pStyle w:val="Heading5"/>
        <w:numPr>
          <w:ilvl w:val="4"/>
          <w:numId w:val="1"/>
        </w:numPr>
        <w:rPr/>
      </w:pPr>
      <w:bookmarkStart w:id="512" w:name="__RefHeading___Toc7395311_1280447820"/>
      <w:bookmarkStart w:id="513" w:name="_Toc185"/>
      <w:bookmarkEnd w:id="512"/>
      <w:r>
        <w:rPr>
          <w:rtl w:val="true"/>
        </w:rPr>
        <w:t>اشارة</w:t>
      </w:r>
      <w:bookmarkEnd w:id="51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أصحاب هذه النظرية يعترفون بختم النبوة والرسالة بارتحال النبي صلی اللّه علیه و آله إلى الرفيق الأعلى وانقطاع الوحي بموته صلی اللّه علیه و آله ، ومع ذلك يقولون بأنّ منصب الإمامة استمرار لشؤون ووظائف الرسالة ، وانّ الإمام يقوم بكل ما كان يقوم به النبي صلی اللّه علیه و آله سوى كونه متلقياً للوحي ، فالرسول ، خص بالتشريع والوحي الإلهي ، وشأن </w:t>
      </w:r>
    </w:p>
    <w:p>
      <w:pPr>
        <w:pStyle w:val="BookText"/>
        <w:rPr/>
      </w:pPr>
      <w:r>
        <w:rPr>
          <w:rFonts w:ascii="IRNazanin" w:hAnsi="IRNazanin" w:eastAsia="IRNazanin"/>
          <w:color w:val="111111"/>
          <w:sz w:val="28"/>
          <w:sz w:val="28"/>
          <w:szCs w:val="28"/>
          <w:rtl w:val="true"/>
          <w:lang w:bidi="fa-IR"/>
        </w:rPr>
        <w:t>الخليفة والإمام التبليغ والبيان وتفصيل المجمل وتفسير المعضل وإظهار ما لم يتسن للنبي صلی اللّه علیه و آله الإشارة إليه إمّا لتأخّر ظرفه ، اولعدم تهيّؤ النفوس له ، أو لغير ذلك من العلل ، وإذا مات الرسول فهناك أحكام لم تبلغ وإن كانت مشرّعة وأُخرى لم تأت ظروفها فالإمام مبلّغها ومبيّنها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تتم وظيفة الإمام في هذا المجال فحسب ، بل هناك وظائف أُخرى ، كوظائف النبي صلی اللّه علیه و آله حذو 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ببيانه يكمل الشريعة ، ويزيح شبه الملحدين ، ويدرأ عن الدين عادية أعدائه بقوته وسلطانه ، ويقيم الأمت والعوج بيده ولسانه ، وعلى الجملة كل ما كان من الوظائف والمسؤوليات على عاتق النبي صلی اللّه علیه و آله ، فهو على عاتق الإمام إلاّ التشريع وتحمّل الوحي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هي حقيقة هذه النظرية وتترتب عليها الشروط الّتي تسالم أصحابها عليها من كون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الأُمّة ، وأقضاها ، وأعرفها بأُصول الدين وفروعه ، وأقواها على الذب عن حريم الدين والعقائد والمعارف إلى غير ذلك من المؤهلات الّتي يجب أن يكون النبي متّصفاً بها ، وقد استدل أصحاب هذه النظرية على ما يتبنّونه بوجوه عقلية ونقلية مذكورة في كتبهم ، وعلى القارئ الكريم 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إيضاح الحق نأتي بالبيان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رحلة النبي الأكرم صلی اللّه علیه و آله أحدثت فراغاً هائلاً في مختلف المجالات المادية والمعنوية ، ومقتضى لطفه سبحانه وعنايته بالعباد ، أن يملأ هذا الفراغ بإنسان يخلف النبي صلی اللّه علیه و آله ولا يقدر على ذلك إلاّ الإنسان المثالي الّذي يكون له من الوعي والتربية والعلم والشجاعة مثل ما كان للنبي صلی اللّه علیه و آله سوى كونه نبياً ذا شريعة ومتلقياً للوحي</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النبي صلی اللّه علیه و آله يقوم بمسؤوليات كثيرة تجمعها الأُمور التالية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إدارة أُمور الأُمّة في مختلف مجالاتها الحيوية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والاقتصادية والعسكرية والقضائية وغيرها ممّا تجمعها إدارة الحكومة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الكتاب العزيز وتوضيح مقاصده وبيان أهدافه وكشف أسراره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 عن الأسئلة الشرعية الّتي لها مساس بعمل المسلم في حياته من حيث الحلال والحرام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الشبهات والتشكيكات الّتي يلقيها أعداء الإسلام ويوجّهونها ضده من يهود ومسيحيين وغيرهم ، فكان يرد عليها تارة بلسان الوحي المقدّس وأُخرى بلسان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الدين الإسلامي عن أي فكرة تحريفية ، وعن أي دس في التعاليم ، فلم يكن لأي دسّاس مقدرة على تحريف الدين أُصولاً وفروعاً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يرتقي بأُمّته إلى طريق الكمال والتقدّم الروحي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أنّ النبي صلی اللّه علیه و آله كان يقوم بهذه المسؤوليات وكان فقدانه وغيابه عن الساحة ، يلازم حدوث فراغ هائل في حياة الأُمّة لايسدّ إلاّ بإنسان يتمتع بتلك الكفاءات عدا النبوّة وتلقّي الوحي</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والفراغ الأوّل وإن كان يملأ باختيار الإمام من جانب الأُمّة لكن الفراغ الباقي لا يسدّ إلاّ بإنسان مثالي تربّى في وضع خاص من العناية الإلهية ، ولمّا كانت هذه الأُمور النفسية والمؤهّلات المعنوية الّتي يتمكّن بها الإنسان المثالي من مل الفراغ ، لا يمكن الوقوف عليها ومعرفتها إلاّ بتعريف من اللّه تعالى وتعيين منه ، فلأجل ذلك صار الأصل عند أصحاب هذه النظرية في مسألة الإمامة هو التنصيب والتعيين من جانبه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القيام بهذه المسؤوليات متوقفاً على كون الإنسان المثالي مصوناً من الزلل ومعصوماً عن الخطأ ، كان الأصل في الإمام هو العصمة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الإجابة عن الأسئلة الشرعية على وجه الحق ، وتفسير القرآن على النهج الصحيح ، وتفنيد الشبهات على وجه يطابق الواقع ، وصيانة الدين عن أي تحريف لا يحصل إلاّ بمن يعتصم بحبل العصمة ويكون قوله وفعله مميزين للحق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الإنسان الجليل ربّما يملأ هذا الفراغ ولكن لا بصورة تامة جداً ، ولأجل ذلك نرى أنّ الأُمّة افترقت في الأُصول والفروع إلى فرق كثيرة يصعب تحديدها وتعدادها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هذه الأُمور لا محيص عن وجود إنسان كامل عارف بالشريعة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 وفروعها ، عالم بالقرآن ، واقف على الشبهات وكيفية الإجابة عنها ، قائم على الصراط السوي ليرجع إليه من تقدّم على الصراط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يقتضي كون الإمام منصوباً من جانبه سبحانه معصوماً بعصمته ، وهذه خلاصة هذه النظرية وأدلّتها الّتي تتمسّك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أصحاب هذه النظرية استدلوا بآيات على لزوم كون الإمام معصوماً من الذنب ، ونحن نقتصر الآن على 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 والآية الأُولى تركّز على عصمة الإمام من الذنب على وجه الإطلاق ، والآية الثانية تختص بجماعة خاصة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وكيفية الاستدلال بهذه الآية على عصمة الإمام يتوقف على البحث عن عدة نقاط ترتبط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الهدف من الابتلاء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الكلمات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الإتمام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الإمام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تكون الإمامة عهداً إلهياً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الظالمين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دلالة الآية على عصمة الإمام من الذنب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بيان كل واحدة من هذه النقاط على وجه الاختصار</w:t>
      </w:r>
      <w:r>
        <w:rPr>
          <w:rFonts w:eastAsia="Amiri" w:cs="Amiri" w:ascii="Amiri" w:hAnsi="Amiri"/>
          <w:color w:val="111111"/>
          <w:sz w:val="28"/>
          <w:szCs w:val="28"/>
          <w:rtl w:val="true"/>
          <w:lang w:bidi="ar-SA"/>
        </w:rPr>
        <w:t xml:space="preserve">. </w:t>
      </w:r>
      <w:bookmarkStart w:id="514" w:name="pg17244_195326"/>
    </w:p>
    <w:p>
      <w:pPr>
        <w:pStyle w:val="Heading5"/>
        <w:numPr>
          <w:ilvl w:val="4"/>
          <w:numId w:val="1"/>
        </w:numPr>
        <w:rPr/>
      </w:pPr>
      <w:bookmarkStart w:id="515" w:name="__RefHeading___Toc7395313_1280447820"/>
      <w:bookmarkStart w:id="516" w:name="_Toc186"/>
      <w:bookmarkEnd w:id="514"/>
      <w:bookmarkEnd w:id="515"/>
      <w:r>
        <w:rPr/>
        <w:t>1</w:t>
      </w:r>
      <w:r>
        <w:rPr>
          <w:rtl w:val="true"/>
        </w:rPr>
        <w:t xml:space="preserve">. </w:t>
      </w:r>
      <w:r>
        <w:rPr>
          <w:rtl w:val="true"/>
        </w:rPr>
        <w:t>ما هو الهدف من الابتلاء ؟</w:t>
      </w:r>
      <w:bookmarkEnd w:id="516"/>
    </w:p>
    <w:p>
      <w:pPr>
        <w:pStyle w:val="BookText"/>
        <w:rPr/>
      </w:pPr>
      <w:r>
        <w:rPr>
          <w:rFonts w:ascii="Amiri" w:hAnsi="Amiri" w:eastAsia="Amiri" w:cs="Amiri"/>
          <w:color w:val="111111"/>
          <w:sz w:val="28"/>
          <w:sz w:val="28"/>
          <w:szCs w:val="28"/>
          <w:rtl w:val="true"/>
          <w:lang w:bidi="ar-SA"/>
        </w:rPr>
        <w:t>هاهنا سؤال يفرض نفسه وهو انّ الهدف من الامتحان هو الاطّلاع على أحوال الممتحن ، واللّه سبحانه مطّلع على أحوال العباد ، عارف بشؤونهم الخاصة والعامة ، فما هو الهدف من وضعهم في ظروف شاقّة من البلاء والامتحان ؟</w:t>
      </w:r>
    </w:p>
    <w:p>
      <w:pPr>
        <w:pStyle w:val="BookText"/>
        <w:rPr/>
      </w:pPr>
      <w:r>
        <w:rPr>
          <w:rFonts w:ascii="Amiri" w:hAnsi="Amiri" w:eastAsia="Amiri" w:cs="Amiri"/>
          <w:color w:val="111111"/>
          <w:sz w:val="28"/>
          <w:sz w:val="28"/>
          <w:szCs w:val="28"/>
          <w:rtl w:val="true"/>
          <w:lang w:bidi="ar-SA"/>
        </w:rPr>
        <w:t xml:space="preserve">والإجابة عن هذا السؤال تحصل بكل من 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الهدف من الامتحان من غيره سبحانه ، الاطّلاع على سرائر الآخرين ، وأمّا بالنسبة إليه سبحانه وتعالى فالهدف هو إتمام الحجة على العبد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قال الشاعر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وليحيا الجيل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وليهلكن عليها من هلك</w:t>
      </w:r>
    </w:p>
    <w:p>
      <w:pPr>
        <w:pStyle w:val="BookText"/>
        <w:rPr/>
      </w:pPr>
      <w:r>
        <w:rPr>
          <w:rFonts w:ascii="Amiri" w:hAnsi="Amiri" w:eastAsia="Amiri" w:cs="Amiri"/>
          <w:color w:val="111111"/>
          <w:sz w:val="28"/>
          <w:sz w:val="28"/>
          <w:szCs w:val="28"/>
          <w:rtl w:val="true"/>
          <w:lang w:bidi="ar-SA"/>
        </w:rPr>
        <w:t xml:space="preserve">وعند الامتحان بالتكاليف والوظائف ينقسم العباد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طائفة تقوم بما أُلقي على عاتقها من التكاليف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تخفق في مجال التكليف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فالحياة للطائفة الأُولى عن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والهلاك للطائفة الثانية عن حجة أيضاً ،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وقال سبحانه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يعلم القائم بالوظائف من القاعد عنها ، ولكنّه لو جازاهم بهذا العلم ، ربما يعترض عليه القاعد بأنّه لو كلّفه في الدنيا لقام بالوظائف ، فلماذا أثابه دونه ؟ فلأجل محو هذا الاعتراض من الأساس ، جعلهم في بوتقة الامتحان حتى تكون له الحجة البالغة على القاعدة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الهدف من الاختبار هو تمحيص المؤمن من الكافر ، وتمييز الخبيث من الطيب في المجتمع الإسلامي ، فإنَّ لهذا التمحيص شأناً من الشؤون وأثراً من الآثار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لِيَمِيزَ اللّهُ الخَبِيثَ مِنَ الطَّيِّبِ وَيَجْعَلَ الخَبِيثَ بَعْضَهُ عَلَى بَعْضٍ فَيَرْكُمَهُ جَمِيعًا فَيَجْعَلَهُ فِي جَهَنَّمَ 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وبما أنّ المنافق يتظاهر بالإيمان ، والعدو بالصداقة ، فلابدَّ من إجراء الامتحان والابتلاء حتى يتميزا ، فإذا أمر اللّه سبحانه ببذل النفس والنفيس في سبيل اللّه فيتقدّم المؤمن حسب إيمانه ويتثاقل المنافق ، وعندئذ يتمايز الصنفان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الهدف من الامتحان ، إبراز الطاقات الكامنة في الإنسان وإخراجها من مكامنها ، فكل إنسان خلق وله قابليات خاصّة كامنة في ذاته ، غير أنّ ظهورها وخروجها من القوّة إلى الفعل ، يحتاج إلى وقوع الإنسان في خضمّ الامتحان والاختبار حتى تنبثق تلك القابليات من مكامنها ، وترى نور الوجود فكما أنّ </w:t>
      </w:r>
    </w:p>
    <w:p>
      <w:pPr>
        <w:pStyle w:val="BookText"/>
        <w:rPr/>
      </w:pPr>
      <w:r>
        <w:rPr>
          <w:rFonts w:ascii="Amiri" w:hAnsi="Amiri" w:eastAsia="Amiri" w:cs="Amiri"/>
          <w:color w:val="111111"/>
          <w:sz w:val="28"/>
          <w:sz w:val="28"/>
          <w:szCs w:val="28"/>
          <w:rtl w:val="true"/>
          <w:lang w:bidi="ar-SA"/>
        </w:rPr>
        <w:t>البذرة لا تتفتح ، ولا تصير نباتاً ولا شجرة إلاّ بعد ابتلاء وتأثير من الهواء ، والشمس ، والأرض حتى تكون شجراً ، فهكذا الإنسان لا تتفتح طاقاته الكامنة إلاّ إذا وضع في ظروف خاصّة توجب تفتح القوّة وظهورها إلى مرحلة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فالتكاليف الشاقة الملازمة للشدّة والضغط ، توجب ظهور الثمار وإبراز الطاقة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ولندرس حياة الخليل علیه السلام حتى نقف على حقيقة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الخليل علیه السلام قبل الابتلاء إنساناً ذا طاقة وكمال دفين في شخصيته غير أنّ تلك الطاقة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نعبّر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قابلاً لأن يكون إنساناً مثالياً ملكوتياً بترك كل شيء من أجل خالقه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مستورة في وجوده ، دفينة في أغوار شخصيته ، فأراد سبحانه إظهارها فجعلها في مجال الامتحان وبوتقة الاختبار ، فتفتحت وصارت كمالاً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الإمام علي علیه السلام إلى هذا الجواب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يقولنّ أحدكم اللّهمّ إنّي أعوذ بك من الفتنة ، لأنّه ليس أحد إلاّ وهو مشتمل على فتنة ، ولكن من استعاذ فليستعذ من مضلاّت الفتن ، فإنّ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أَمْوَالُكُمْ وَأَوْلادُكُمْ فِتْنَةٌ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التعبير من الإمام يشير إلى أنّ الامتحان سنّة ثابتة من اللّه سبحانه وتعالى في عباده ليس عنها محيص ، ويشير بعد ذلك إلى فلسفة تلك السنّة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ومعنى ذلك انّه يختبرهم بالأموال والأولاد ليتبيّن الساخط لرزقه والراضي بقسمه ، وإن كان سبحانه أعلم بهم من أنفسهم ، ولكن لتظهر الأفعال </w:t>
      </w:r>
    </w:p>
    <w:p>
      <w:pPr>
        <w:pStyle w:val="BookText"/>
        <w:rPr/>
      </w:pPr>
      <w:r>
        <w:rPr>
          <w:rFonts w:ascii="Amiri" w:hAnsi="Amiri" w:eastAsia="Amiri" w:cs="Amiri"/>
          <w:color w:val="111111"/>
          <w:sz w:val="28"/>
          <w:sz w:val="28"/>
          <w:szCs w:val="28"/>
          <w:rtl w:val="true"/>
          <w:lang w:bidi="ar-SA"/>
        </w:rPr>
        <w:t xml:space="preserve">الّتي بها يستحق الثواب والعقاب ، لأنّ بعضهم يحب الذكور ويكره الإناث وبعضهم يحب المال ويكره انثلام الحال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سبحانه جعل الخليل على محك الاختبار فأمره بمكافحة عبدة الأصنام وكسر آلهتهم المزعومة ، إلى حدٍّ يستعد به للبلاء في طريق طاعته ، وإن كان بالقتل والحرق ، كما أمره سبحانه بإسكان أهله بأرض غير ذي زرع ، كما أمره ببناء بيته وتطهيره ، وذبح ولده بيده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الوظائف الشاقة المرّة في ظاهرها ، الحلوة في باطنها ، جعلت الخليل بفضل بطولاته العجيبة في مجال الامتحان إنساناً إلهياً لا يعرف في مسيرة حياته غير اللّه ولا يهمه غير أمره ، وهذا منتهى الكمال الممكن للإنسان المثالي ، فكم فرق بين إنسان نسي ميوله الحيوانية وغرائزه عندما تعارضت مع مراد مولاه وغاية مناه وهو اللّه ، وبين إنسان غارق في الشهوات وخائض في لجج الغرائز ، أسّره الهوى فصار عبداً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فالاختبار يجلي تلك الطاقات الكامنة في الصنفين المتقابلين في الناس ، ويعمل في النفوس المستعدة عمل الحرارة من تمييز الذهب عن خليطه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القول حول فلسفة الامتحان والتفصيل موكول إلى البحث عن الآيات الواردة حوله</w:t>
      </w:r>
      <w:r>
        <w:rPr>
          <w:rFonts w:eastAsia="Amiri" w:cs="Amiri" w:ascii="Amiri" w:hAnsi="Amiri"/>
          <w:color w:val="111111"/>
          <w:sz w:val="28"/>
          <w:szCs w:val="28"/>
          <w:rtl w:val="true"/>
          <w:lang w:bidi="ar-SA"/>
        </w:rPr>
        <w:t xml:space="preserve">. </w:t>
      </w:r>
      <w:bookmarkStart w:id="517" w:name="pg17244_195330"/>
    </w:p>
    <w:p>
      <w:pPr>
        <w:pStyle w:val="Heading5"/>
        <w:numPr>
          <w:ilvl w:val="4"/>
          <w:numId w:val="1"/>
        </w:numPr>
        <w:rPr/>
      </w:pPr>
      <w:bookmarkStart w:id="518" w:name="__RefHeading___Toc7395315_1280447820"/>
      <w:bookmarkStart w:id="519" w:name="_Toc187"/>
      <w:bookmarkEnd w:id="517"/>
      <w:bookmarkEnd w:id="518"/>
      <w:r>
        <w:rPr/>
        <w:t>2</w:t>
      </w:r>
      <w:r>
        <w:rPr>
          <w:rtl w:val="true"/>
        </w:rPr>
        <w:t xml:space="preserve">. </w:t>
      </w:r>
      <w:r>
        <w:rPr>
          <w:rtl w:val="true"/>
        </w:rPr>
        <w:t>ما هو المراد من الكلمات ؟</w:t>
      </w:r>
      <w:bookmarkEnd w:id="519"/>
    </w:p>
    <w:p>
      <w:pPr>
        <w:pStyle w:val="BookText"/>
        <w:rPr/>
      </w:pPr>
      <w:r>
        <w:rPr>
          <w:rFonts w:ascii="Amiri" w:hAnsi="Amiri" w:eastAsia="Amiri" w:cs="Amiri"/>
          <w:color w:val="111111"/>
          <w:sz w:val="28"/>
          <w:sz w:val="28"/>
          <w:szCs w:val="28"/>
          <w:rtl w:val="true"/>
          <w:lang w:bidi="ar-SA"/>
        </w:rPr>
        <w:t xml:space="preserve">الكلمات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منها هو المفرد من الألفاظ ، وربّما يطلق على الجملة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الإخلاص ، غير أنّ القرآن يتوسع بعناية خاصّة في استعمال الكلمة فيطلقها على الأشياء والأفعال الخارجية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بِكَلِمَةٍ مِّنْهُ اسْمُهُ المَسِيحُ عِيسَى ابْنُ مَرْيَمَ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وكما أنّه يستعملها في الأعيان الخارجية ، يستعملها أيضاً في الأفعال الّتي يقوم بها الإنسان الممتحن ، وقد اختلف المفسرون في تعيين تلك الأفعال الّتي اختبر الخليل بها ، فنأتي بآرائهم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الكلمات هي الإمامة ، وتطهير البيت ، ورفع القواعد ، والدعاء لبعث محمد صلی اللّه علیه و آله ، فإنّ هذه الأُمور شاقة ، أمّا الإمامة فلأنَّ المراد منها هاهنا هو النبوّة ، وهذا التكليف يتضمن مشاقاً عظيمة ، وأمّا بناء البيت وتطهيره ورفع قواعده فمن وقف على ما روى في كيفية بنائه عرف شدّة البلوى فيه ، ثم إنّه يتضمن إقامة المناسك ، وقد امتحن اللّه الخليل عليه الصلاة والسلام بالشيطان في الموقف لرمي الجمار وغيره ، وأمّا اشتغاله بالدعاء في أن يبعث اللّه تعالى محمداً صلی اللّه علیه و آله في آخر الزمان فهذا ممّا يحتاج إليه من إخلاص العمل لله وإزالة الحسد عن القلب بالكلية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الرازي ومن قال بهذا القول قد خلطوا الحق بالباطل ، أمّا الحق فلأنَّ عد تطهير البيت ورفع قواعده من الأُمور الّتي اختبر اللّه الخليل بها حق لا مرية فيه ، وسيوافيك بيانه ، وأمّا الباطل فهو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الإمامة من جملة ما اختبر بها إبراهيم علیه السلام ، فلأنّ الظاهر من الآية إنّه سبحانه شرّف إبراهيم بمقام الإمامة بعد أمرين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الابتلاء بالكلمات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نصبه سبحانه في مقام الإمامة ونتيجة ذلك مغايرة الكلمات مع الإمامة الموهوبة له ، ولو كانت الإمامة من جملة ما ابتلي به إبراهيم لوجب تقديمها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ابتلي إبراهيم ربه بكلمات قال إني جاعلك للناس إماماً فأتمهن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الرازي جعل تطهير البيت ورفع قواعده من جملة الكلمات الّتي ابتلي بها إبراهيم ، ولم يجعل قيامه بذبح الولد ، واستعداده لذلك من جملة تلك الكلمات ، مع أنّه سبحانه يعرّف ذاك العمل بأنّه بلاء مبين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فعل الرازي ذلك لأنّه قصر نظره في الآيات الواردة بعد هذه الآية ، فقد ورد فيها الأمر بالتطهير ورفع القواعد وطلب بعث النبي صلی اللّه علیه و آله ، فزعم الكل تفسيراً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ليست في بيان تلك الأُمور أيّة قرينة على كون هذه الأُمور تفسيراً لها ، وإنّما وقفنا على كون بعض ما جاء فيها من الكلمات ، من </w:t>
      </w:r>
    </w:p>
    <w:p>
      <w:pPr>
        <w:pStyle w:val="BookText"/>
        <w:rPr/>
      </w:pPr>
      <w:r>
        <w:rPr>
          <w:rFonts w:ascii="Amiri" w:hAnsi="Amiri" w:eastAsia="Amiri" w:cs="Amiri"/>
          <w:color w:val="111111"/>
          <w:sz w:val="28"/>
          <w:sz w:val="28"/>
          <w:szCs w:val="28"/>
          <w:rtl w:val="true"/>
          <w:lang w:bidi="ar-SA"/>
        </w:rPr>
        <w:t>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المتبادر ، إنّ تنصيبه في مقام الإمامة كان جزاءً منه سبحانه لإتمامه الكلمات ونجاحه في الامتحان ، فلو كانت الإمامة من جملة تلك الأُمور لأصبح الكلام غير تام ، وصار السامع في نظائر المقام ينتظر حين يسمع ، المثوبة الّتي نالها إبراهيم لأجل النجاح في معترك الامتحان ولا يتم ذلك إلاّ بإخراج الإمامة عن جملة تلك الأُمور ، وجعلها جزاءً لإتمامه الكلمات لامن الأُمور الّتي اختبر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أيّد به الرازي نظره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الّذي يدلّ على أنّ المراد ذلك أنّه عقبه بذكره من غير فصل بحرف من حروف العطف ، فلم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 على أنّ الابتلاء الوارد في الآية كان عبارة عن هذه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زمانية ، وليس مظروفه سوى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ومفاد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الظرف الّذي ابتلي إبراهيم بكلمات وأتمّها ، قيل له إنّه منصوب للإمامة ، وعلى هذا لا حاجة للإتيان بحرف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 غيرها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سبحانه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الظرف الكذائي الّذي ابتلاه اللّه بكلمات وهو أتمّها ، قال 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المورد يكون العاطف مخلاً ، ولعل الرازي توهم أنّ إذ الظرفية متضمنة لمعنى الشرط ، وهو غير صحيح ، وليست هذه أوّل قارورة كسرها الرازي ، فله في تفسيره شطحات كثيرة يقف عليها السابر فيه ، خصوصاً فيما يرجع إلى العلوم العربية وتفسير كلمات القرآن ومفرداتها ، ولأجل ذلك قال أبو الوليد ابن الشحنة الحنفي الحلبي في روض </w:t>
      </w:r>
    </w:p>
    <w:p>
      <w:pPr>
        <w:pStyle w:val="BookText"/>
        <w:rPr/>
      </w:pPr>
      <w:r>
        <w:rPr>
          <w:rFonts w:ascii="Amiri" w:hAnsi="Amiri" w:eastAsia="Amiri" w:cs="Amiri"/>
          <w:color w:val="111111"/>
          <w:sz w:val="28"/>
          <w:sz w:val="28"/>
          <w:szCs w:val="28"/>
          <w:rtl w:val="true"/>
          <w:lang w:bidi="ar-SA"/>
        </w:rPr>
        <w:t xml:space="preserve">المناظرة في حوادث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الرازي له اليد الطولى في العلوم خلا العربية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زعم انّ اشتغال الخليل بالدعاء في حق النبي صلی اللّه علیه و آله دليل على إخلاصه وزوال الحسد من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في إخلاصه وطهارته من كل رذيلة خلقية ، لكن جعل هذا دليلاً عليه أشبه شيء بجعل الصباح دليلاً على وجود ضوء الشمس ، فإنّ العامة من الناس يقومون بذلك فضلاً عن الأكارم ، بالأنبياء ؟ ولا يستدل أحد بهذا العمل على إخلاص الداعي وطهارته من الحسد خصوصاً إذا كان المدعو له يجيء بعده بقرون وبالأخص إذا كان من أولاده وأحفاده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ولعمر القارئ إنّه لو وقف عربي صميم خال ذهنه عن المناقشات الكلامية على هذه الآية ، لقضى بأنّه كان هناك ابتلاء من اللّه بالنسبة إلى نبيّه إبراهيم بعدّة أُمور ، وإنّ إبراهيم أتمهن فجزاه اللّه سبحانه بتشريفه بمقام الإمامة ، وأمّا ما هو المراد من الكلمات ، فهو من الأُمور الّتي يجب أن تطلب من التفحص حول ما ورد في حقه علیه السلام من الآيات ، ولا يخطر بباله أنّ الإمامة من جملة ما ابتلي به إبراهيم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العشر الّتي تسمّى خصال الفطرة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الشارب ، والمضمضة ، والاستشناق ، والسواك ، وفرق الرأس ، وتقليم الأظفار ، وحلق العانة ، والختان ، ونتف الإبط ، والاستنجاء بالماء</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الرأي لا يقصر عن سابقه ، فإنّ القيام بهذه الأُمور ليس أمراً شاقاً حتى يبتلي اللّه بها أنبياءه ورسله ، بل يقوم بها كل إنسان بسهولة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الكلمات هو الخصال الثلاثون الّتي لم يبتل أحد بها قبله ، فأقامها الخليل علیه السلام كلّها فأتمهن فكتب له البراءة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عشرة في سورة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التَّائِبُونَ الْعَابِدُونَ الحَامِدُونَ </w:t>
      </w:r>
      <w:r>
        <w:rPr>
          <w:rFonts w:eastAsia="Amiri" w:cs="Amiri" w:ascii="Amiri" w:hAnsi="Amiri"/>
          <w:color w:val="111111"/>
          <w:sz w:val="28"/>
          <w:szCs w:val="28"/>
          <w:rtl w:val="true"/>
          <w:lang w:bidi="ar-SA"/>
        </w:rPr>
        <w:t xml:space="preserve">... ) </w:t>
      </w:r>
      <w:r>
        <w:rPr>
          <w:rStyle w:val="FootnoteAnchor"/>
          <w:rtl w:val="true"/>
        </w:rPr>
        <w:footnoteReference w:id="647"/>
      </w:r>
      <w:r>
        <w:rPr>
          <w:rFonts w:ascii="Amiri" w:hAnsi="Amiri" w:eastAsia="Amiri" w:cs="Amiri"/>
          <w:color w:val="111111"/>
          <w:sz w:val="28"/>
          <w:sz w:val="28"/>
          <w:szCs w:val="28"/>
          <w:rtl w:val="true"/>
          <w:lang w:bidi="ar-SA"/>
        </w:rPr>
        <w:t xml:space="preserve">، وعشرة في سورة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وَالمُسْلِمَاتِ وَالمُؤْمِنِينَ وَالمُؤْمِنَاتِ </w:t>
      </w:r>
      <w:r>
        <w:rPr>
          <w:rFonts w:eastAsia="Amiri" w:cs="Amiri" w:ascii="Amiri" w:hAnsi="Amiri"/>
          <w:color w:val="111111"/>
          <w:sz w:val="28"/>
          <w:szCs w:val="28"/>
          <w:rtl w:val="true"/>
          <w:lang w:bidi="ar-SA"/>
        </w:rPr>
        <w:t xml:space="preserve">... ) </w:t>
      </w:r>
      <w:r>
        <w:rPr>
          <w:rStyle w:val="FootnoteAnchor"/>
          <w:rtl w:val="true"/>
        </w:rPr>
        <w:footnoteReference w:id="648"/>
      </w:r>
      <w:r>
        <w:rPr>
          <w:rFonts w:ascii="Amiri" w:hAnsi="Amiri" w:eastAsia="Amiri" w:cs="Amiri"/>
          <w:color w:val="111111"/>
          <w:sz w:val="28"/>
          <w:sz w:val="28"/>
          <w:szCs w:val="28"/>
          <w:rtl w:val="true"/>
          <w:lang w:bidi="ar-SA"/>
        </w:rPr>
        <w:t xml:space="preserve">، وعشرة في سورة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 </w:t>
      </w:r>
      <w:r>
        <w:rPr>
          <w:rStyle w:val="FootnoteAnchor"/>
          <w:rtl w:val="true"/>
        </w:rPr>
        <w:footnoteReference w:id="649"/>
      </w:r>
      <w:r>
        <w:rPr>
          <w:rFonts w:ascii="Amiri" w:hAnsi="Amiri" w:eastAsia="Amiri" w:cs="Amiri"/>
          <w:color w:val="111111"/>
          <w:sz w:val="28"/>
          <w:sz w:val="28"/>
          <w:szCs w:val="28"/>
          <w:rtl w:val="true"/>
          <w:lang w:bidi="ar-SA"/>
        </w:rPr>
        <w:t xml:space="preserve">، وعشرة في سورة المعارج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أشبه شيء بالتفسير بالرأي ، وإنّما هو مجرّد استحسان ، ولم يدل دليل على كون المراد من الكلمات هذه الخصال الواردة في الآيات المباركة على أنّ الخصال أزيد من ثلاثين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هو التكاليف الشاقة الملقاة على عاتق الخليل منذ شبابه إلى أُخريات أيامه ، يظهر ذلك بالرجوع إلى الآيات التالية الحاكية عن حياته ، من شبابه إلى شيخوخته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مَاذَا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أَئِفْكًا آلِهَةً دُونَ اللّهِ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أَلا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وَبَارَكْنَا عَلَيْهِ وَعَلَى إِسْحَاقَ وَمِن ذُرِّيَّتِهِمَا مُحْسِنٌ وَظَالِمٌ لِّنَفْسِهِ مُبِينٌ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الآيات تصرّح بأنّ إبراهيم بطل التوحيد قد ابتلي منذ شبابه إلى شيخوخته بأُمور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 سبحانه بتحطيم الأصنام ، فقام بهذا العمل الخطير بحماس ورباطة جأش ، واستقبل رد فعل قومه وهو الإلقاء في النار ، بصلابة وقوّة عزيمة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تعالى بترك الوطن وإلقاء الرحل في دار الغربة لنشر الدعوة ، فجاءه الوحي بأن يذهب بأهله وولده إلى واد غير ذي زرع ، فاستقبل الأمر ببشاشة وجه ، ونادى ربَّه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سبحانه بعمارة البيت ورفع قواعده وتطهيره ، وجاء به النص في قوله </w:t>
      </w:r>
      <w:bookmarkStart w:id="520" w:name="pg17244_195336"/>
    </w:p>
    <w:p>
      <w:pPr>
        <w:pStyle w:val="BookText"/>
        <w:rPr/>
      </w:pPr>
      <w:bookmarkEnd w:id="520"/>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بذبح ولده ، فقام بامتثال الأمر على صعوبته البالغة برحابة صدر وتسليم لأمر اللّه ، بحيث حكى ذلك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فاللّه سبحانه يصف القيامة بالأمر الأخير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ناظراً إلى قيام إبراهيم بمحاولة ذبح الولد ، ولكنّه يشعر بأنّ بقية الكلمات الّتي ابتلي بها إبراهيم كانت أعمالاً تشابه ذلك من حيث المشقة ، وليست تلك الأعمال في حياة إبراهيم إلاّ ما تكفّلت تلك الآيات ببيانها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قامت الحجة على أنَّ إبراهيم خالص من كل مزيج ، صفو من كل كدر ، فاستحق الارتقاء إلى منصب عال لم يرتق إليه أحد من قبله ، وهو منصب الإمامة</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7395317_1280447820"/>
      <w:bookmarkStart w:id="522" w:name="_Toc188"/>
      <w:bookmarkEnd w:id="521"/>
      <w:r>
        <w:rPr/>
        <w:t>3</w:t>
      </w:r>
      <w:r>
        <w:rPr>
          <w:rtl w:val="true"/>
        </w:rPr>
        <w:t xml:space="preserve">. </w:t>
      </w:r>
      <w:r>
        <w:rPr>
          <w:rtl w:val="true"/>
        </w:rPr>
        <w:t>المراد من الإتمام</w:t>
      </w:r>
      <w:bookmarkEnd w:id="52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التمام في مقابل النقص ، ومعنى الإتمام إبلاغ الشيء إلى حد الكمال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من إتمام الكلمات هو القيام بها </w:t>
      </w:r>
    </w:p>
    <w:p>
      <w:pPr>
        <w:pStyle w:val="BookText"/>
        <w:rPr/>
      </w:pPr>
      <w:r>
        <w:rPr>
          <w:rFonts w:ascii="Amiri" w:hAnsi="Amiri" w:eastAsia="Amiri" w:cs="Amiri"/>
          <w:color w:val="111111"/>
          <w:sz w:val="28"/>
          <w:sz w:val="28"/>
          <w:szCs w:val="28"/>
          <w:rtl w:val="true"/>
          <w:lang w:bidi="ar-SA"/>
        </w:rPr>
        <w:t xml:space="preserve">بنجاح في معترك الابتلاء ، وقد نقل سبحانه كيفية نجاح إبراهيم في تلك المعركة وتظهر بالرجوع إلى الآيات الواردة حول ابتلائه في السور المختلفة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بهنّ حق القيام وأدّاهنّ أحسن التأدية من غير تفريط وتوان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كون الفاعل هو إبراهيم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أي تمّم وأكمل ما ابتلي وامتحن به أو الأعم منه وما أمر به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يحتمل كون الفاعل ، هو الضمير العائد إلى اللّه سبحانه ، وعليه يكون مفاده توفيقه لما أراد منه حتى تصح نسبة إتمام الكلمات إليه سبحانه ، فالفاعل المباشر هو الخليل واللّه سبحانه هو الموفّق ، وتصح نسبة الفعل الواحد إلى المباشر والسبب جميعاً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الضمير عائداً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أعطاه ما طلبه ولم ينقص منه شيئاً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فهو كلام عار عن التحقيق ، فإنّ الضمير المتصل بالفعل يرجع إلى الكلمات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الكلمات شيئاً طلبها إبراهيم من اللّه ، بل اللّه سبحانه طلبها منه كما سيوافيك ، وعلى ذلك لا يصح تفسير إتمام اللّه بإعطائه ما طلبه إبراهيم منه ، وإنّما يصح بتوفيقه إيّاه للقيام بما أمر والنجاح في ما ابتلي</w:t>
      </w:r>
      <w:r>
        <w:rPr>
          <w:rFonts w:eastAsia="Amiri" w:cs="Amiri" w:ascii="Amiri" w:hAnsi="Amiri"/>
          <w:color w:val="111111"/>
          <w:sz w:val="28"/>
          <w:szCs w:val="28"/>
          <w:rtl w:val="true"/>
          <w:lang w:bidi="ar-SA"/>
        </w:rPr>
        <w:t xml:space="preserve">. </w:t>
      </w:r>
      <w:bookmarkStart w:id="523" w:name="pg17244_195338"/>
    </w:p>
    <w:p>
      <w:pPr>
        <w:pStyle w:val="Heading5"/>
        <w:numPr>
          <w:ilvl w:val="4"/>
          <w:numId w:val="1"/>
        </w:numPr>
        <w:rPr/>
      </w:pPr>
      <w:bookmarkStart w:id="524" w:name="__RefHeading___Toc7395319_1280447820"/>
      <w:bookmarkStart w:id="525" w:name="_Toc189"/>
      <w:bookmarkEnd w:id="523"/>
      <w:bookmarkEnd w:id="524"/>
      <w:r>
        <w:rPr/>
        <w:t>4</w:t>
      </w:r>
      <w:r>
        <w:rPr>
          <w:rtl w:val="true"/>
        </w:rPr>
        <w:t xml:space="preserve">. </w:t>
      </w:r>
      <w:r>
        <w:rPr>
          <w:rtl w:val="true"/>
        </w:rPr>
        <w:t>المراد من الإمام</w:t>
      </w:r>
      <w:bookmarkEnd w:id="525"/>
    </w:p>
    <w:p>
      <w:pPr>
        <w:pStyle w:val="Heading6"/>
        <w:numPr>
          <w:ilvl w:val="5"/>
          <w:numId w:val="1"/>
        </w:numPr>
        <w:rPr/>
      </w:pPr>
      <w:bookmarkStart w:id="526" w:name="__RefHeading___Toc7395321_1280447820"/>
      <w:bookmarkStart w:id="527" w:name="_Toc190"/>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هذا هو البحث المهم في المقام الّذي تضاربت فيه الآراء ، ونحن نرفع الستار عن وجه الحقيقة بالبحث عن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الإمام لغة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مفهوم الإمام في القرآن الكريم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إمامة الخليل في هذه الآية ؟ وهذا هو المهم في فهم الآية ، وقد أُهمل في كلمات المفسرين ، وسيوافيك أنّ البحث في الأمر الثاني لا يغني عن الثالث</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7395323_1280447820"/>
      <w:bookmarkStart w:id="529" w:name="_Toc191"/>
      <w:bookmarkEnd w:id="528"/>
      <w:r>
        <w:rPr>
          <w:rtl w:val="true"/>
        </w:rPr>
        <w:t>ألف</w:t>
      </w:r>
      <w:r>
        <w:rPr>
          <w:rtl w:val="true"/>
        </w:rPr>
        <w:t xml:space="preserve">. </w:t>
      </w:r>
      <w:r>
        <w:rPr>
          <w:rtl w:val="true"/>
        </w:rPr>
        <w:t>الإمام في اللغة</w:t>
      </w:r>
      <w:bookmarkEnd w:id="529"/>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كل من اقتدي به وقُدّم في الأُمور ، والنبي إمام الأئمّة ، والخليفة إمام الرعية ، والقرآن 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 ائتُمّ به من رئيس وغيره ، وفي التنزيل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أَئِمَّةَ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قاتلوا رؤساء الكفر وقادتهم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كل شيء قيّمه والمصلح له ، والقرآن إمام المسلمين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تلك النصوص من هذين العلمين مبيّنة للمعنى الأصلي للكلمة ، وإنّما تشير إلى مصاديق المعنى الأصلي ، والنص اللغوي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يحدّد معنى الكلمة مجردة عن انطباقه على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ما يتعلّمه الغلام كل يوم من رؤوس أقلام ، وما امتثل عليه من مثال ودليل ، وخشبة يسوى عليها البناء</w:t>
      </w:r>
      <w:r>
        <w:rPr>
          <w:rFonts w:eastAsia="Amiri" w:cs="Amiri" w:ascii="Amiri" w:hAnsi="Amiri"/>
          <w:color w:val="111111"/>
          <w:sz w:val="28"/>
          <w:szCs w:val="28"/>
          <w:rtl w:val="true"/>
          <w:lang w:bidi="ar-SA"/>
        </w:rPr>
        <w:t xml:space="preserve">. </w:t>
      </w:r>
      <w:bookmarkStart w:id="530" w:name="pg17244_195339"/>
    </w:p>
    <w:p>
      <w:pPr>
        <w:pStyle w:val="BookText"/>
        <w:rPr/>
      </w:pPr>
      <w:bookmarkEnd w:id="530"/>
      <w:r>
        <w:rPr>
          <w:rFonts w:ascii="IRNazanin" w:hAnsi="IRNazanin" w:eastAsia="IRNazanin"/>
          <w:color w:val="111111"/>
          <w:sz w:val="28"/>
          <w:sz w:val="28"/>
          <w:szCs w:val="28"/>
          <w:rtl w:val="true"/>
          <w:lang w:bidi="fa-IR"/>
        </w:rPr>
        <w:t xml:space="preserve">وهذه العبارة من صاحب القاموس توصلنا إلى أصل المعنى اللغوي ، وهو انّ الإمام عبارة عن كل شيء يتّخذه الإنسان مثالاً لعمله ودليلاً لفعله ، ويطبّق فعله وعمله على ذلك المثال وذلك الدليل ، فهذا هو المعنى الأصلي لتلك الكلمة ، فالنبي صلی اللّه علیه و آله إمام ، والقرآن إمام ، وخشبة البناء إمام للبنّاء ، لأجل إنّ الإنسان يطبق عمله على عمل وقول النبي صلی اللّه علیه و آله أو القرآن ، فكل شيء اتخذ مثالاً في الحياة وأُسوة في مقام التطبيق يكون إماماً من غير فرق بين الأشياء المادية ، هذا كلّه في توضيح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اللغة ، وإليك توضيحه في القرآن</w:t>
      </w:r>
      <w:r>
        <w:rPr>
          <w:rFonts w:eastAsia="IRNazanin" w:cs="IRNazanin"/>
          <w:color w:val="111111"/>
          <w:sz w:val="28"/>
          <w:szCs w:val="28"/>
          <w:rtl w:val="true"/>
          <w:lang w:bidi="fa-IR"/>
        </w:rPr>
        <w:t>.</w:t>
      </w:r>
    </w:p>
    <w:p>
      <w:pPr>
        <w:pStyle w:val="Heading6"/>
        <w:numPr>
          <w:ilvl w:val="5"/>
          <w:numId w:val="1"/>
        </w:numPr>
        <w:rPr/>
      </w:pPr>
      <w:bookmarkStart w:id="531" w:name="__RefHeading___Toc7395325_1280447820"/>
      <w:bookmarkStart w:id="532" w:name="_Toc192"/>
      <w:bookmarkEnd w:id="531"/>
      <w:r>
        <w:rPr>
          <w:rtl w:val="true"/>
        </w:rPr>
        <w:t>ب</w:t>
      </w:r>
      <w:r>
        <w:rPr>
          <w:rtl w:val="true"/>
        </w:rPr>
        <w:t xml:space="preserve">. </w:t>
      </w:r>
      <w:r>
        <w:rPr>
          <w:rtl w:val="true"/>
        </w:rPr>
        <w:t>مفهوم الإمام في القرآن</w:t>
      </w:r>
      <w:bookmarkEnd w:id="532"/>
    </w:p>
    <w:p>
      <w:pPr>
        <w:pStyle w:val="BookText"/>
        <w:rPr/>
      </w:pPr>
      <w:r>
        <w:rPr>
          <w:rFonts w:ascii="Amiri" w:hAnsi="Amiri" w:eastAsia="Amiri" w:cs="Amiri"/>
          <w:color w:val="111111"/>
          <w:sz w:val="28"/>
          <w:sz w:val="28"/>
          <w:szCs w:val="28"/>
          <w:rtl w:val="true"/>
          <w:lang w:bidi="ar-SA"/>
        </w:rPr>
        <w:t>جاء لفظ الإمام في الذكر الحكيم اثنتا عشرة مرة بين مفرد وجمع ، مفردها سبع مرات ، وجمعها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استعملت في الجميع بمعنى واحد ، وهو الّذي تعرّفت عليه من صاحب القاموس وإن كانت تطبيقاتها مختلفة ، ولأجل ذلك لا يمكن عدّها من معاني كلمة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تلك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أنّه سبحانه يصف التوراة بأنّها إمام ، يقول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قَبْلِهِ كِتَابُ مُوسَى إِمَامًا وَرَحْمَةً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يصف الطريق الّذي تمشي عليه القوافل إماماً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فَانتَقَمْنَا مِنْهُمْ وَإِنَّهُمَا لَبِإِمَامٍ مُّبِينٍ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 أي انتقمنا من قوم لوط وأصحاب الأيكة وانّ </w:t>
      </w:r>
      <w:bookmarkStart w:id="533" w:name="pg17244_195340"/>
    </w:p>
    <w:p>
      <w:pPr>
        <w:pStyle w:val="BookText"/>
        <w:rPr/>
      </w:pPr>
      <w:bookmarkEnd w:id="533"/>
      <w:r>
        <w:rPr>
          <w:rFonts w:ascii="Amiri" w:hAnsi="Amiri" w:eastAsia="Amiri" w:cs="Amiri"/>
          <w:color w:val="111111"/>
          <w:sz w:val="28"/>
          <w:sz w:val="28"/>
          <w:szCs w:val="28"/>
          <w:rtl w:val="true"/>
          <w:lang w:bidi="ar-SA"/>
        </w:rPr>
        <w:t>مساكنهم على الطريق لواضح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يصف قادة الكفر والانحراف به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بل يصف كل قائد بالإمامة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فالمعنى في الجميع واحد ، وهو الدليل الّذي يهتدى به ، والمثال الّذي يمتثل به ، وإن كانت التطبيقات مختلفة ، فالتوراة إمام ، لأنّها يقتدى بها ، وطريق القوافل إمام ، لأنّ القوافل تتّخذه دليلاً وتمشي عليه ، وقادة الكفر بل جميع القادة أئمّة ، لأنّ المقتدين يتّخذونهم مثالاً في الحياة ويمشون على آثارهم حتى أنّ الأنبياء جميعهم أئمّة بهذا المعنى ، فإنّ عمل وقول النبي صلی اللّه علیه و آله وتقريره تتّخذ مثالاً ودليلاً يسار على 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قلناه من أنّ معنى الإمام في الذكر الحكيم لا يختلف عن المعنى الّذي نصّت عليه الكتب اللغوية حتى الإمام في الآية المباركة ، فقد استعمل الإمام فيه في المعنى اللغوي لا غير ، وهو الدليل والمثال والأُسوة والمقتدى غير انّ ما يجب التدبّر فيه هو الوقوف على الملاك الّذي جعل به الخليل علیه السلام إماماً ، فهل هو لأجل كونه نبياً أو رسولاً أو خليلاً أو كونه مفترض الطاعة أو غير ذلك من الملاكات المختلفة الّتي تصحح كون الإنسان إماماً</w:t>
      </w:r>
      <w:r>
        <w:rPr>
          <w:rFonts w:eastAsia="IRNazanin" w:cs="IRNazanin"/>
          <w:color w:val="111111"/>
          <w:sz w:val="28"/>
          <w:szCs w:val="28"/>
          <w:rtl w:val="true"/>
          <w:lang w:bidi="fa-IR"/>
        </w:rPr>
        <w:t>.</w:t>
      </w:r>
    </w:p>
    <w:p>
      <w:pPr>
        <w:pStyle w:val="Heading6"/>
        <w:numPr>
          <w:ilvl w:val="5"/>
          <w:numId w:val="1"/>
        </w:numPr>
        <w:rPr/>
      </w:pPr>
      <w:bookmarkStart w:id="534" w:name="__RefHeading___Toc7395327_1280447820"/>
      <w:bookmarkStart w:id="535" w:name="_Toc193"/>
      <w:bookmarkEnd w:id="534"/>
      <w:r>
        <w:rPr>
          <w:rtl w:val="true"/>
        </w:rPr>
        <w:t>ج</w:t>
      </w:r>
      <w:r>
        <w:rPr>
          <w:rtl w:val="true"/>
        </w:rPr>
        <w:t xml:space="preserve">. </w:t>
      </w:r>
      <w:r>
        <w:rPr>
          <w:rtl w:val="true"/>
        </w:rPr>
        <w:t>ما هو ملاك إمامة الخليل في الآية ؟</w:t>
      </w:r>
      <w:bookmarkEnd w:id="53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 المفسرين يفترضون للإمام معاني مختلفة ، ثم يبحثون عن معناه في </w:t>
      </w:r>
      <w:bookmarkStart w:id="536" w:name="pg17244_195341"/>
    </w:p>
    <w:p>
      <w:pPr>
        <w:pStyle w:val="BookText"/>
        <w:rPr/>
      </w:pPr>
      <w:bookmarkEnd w:id="536"/>
      <w:r>
        <w:rPr>
          <w:rFonts w:ascii="IRNazanin" w:hAnsi="IRNazanin" w:eastAsia="IRNazanin"/>
          <w:color w:val="111111"/>
          <w:sz w:val="28"/>
          <w:sz w:val="28"/>
          <w:szCs w:val="28"/>
          <w:rtl w:val="true"/>
          <w:lang w:bidi="fa-IR"/>
        </w:rPr>
        <w:t>هذه الآية ويذهبون يميناً وشمالاً ، غير انّ البحث بهذه الكيفية غير تام أصلاً ، لأنّه ليس لذلك اللفظ إلاّ معنى واحد كما بيّنا ، والّذي يجب التركيز عليه هو التعرض لملاك الإمامة ومعيارها وإنّه بماذا جعل الخليل إماماً في زمانه دون لوط علیه السلام مع أنّ الثاني كالأوّل كان نبياً ، ومع ذلك خُصّ بكونه إماماً من بين أنبياء عصره ، فلابد أن يكون هناك ملاك يختص به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الجملة نحن لا نشك انّ للكلمة في جميع موارد استعمالها معنى واحداً سواء أوقع وصفاً للكتاب أم للطريق أم للإنسان ، ولكن الّذي كان من واجب المفسرين هو تعيين ملاك الإمامة في كل مورد من موارد استعمالها حتى الآية الّتي نبحث عنها غير انّهم أهملوا تلك الناحية الحساسة في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نطرح ما ذكره المفسرون على بساط البحث معبرين عنه بملاكات الإمامة ومعاييرها</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7395329_1280447820"/>
      <w:bookmarkStart w:id="538" w:name="_Toc194"/>
      <w:bookmarkEnd w:id="537"/>
      <w:r>
        <w:rPr>
          <w:rtl w:val="true"/>
        </w:rPr>
        <w:t>الملاك الأوّل هو النبوة</w:t>
      </w:r>
      <w:bookmarkEnd w:id="538"/>
    </w:p>
    <w:p>
      <w:pPr>
        <w:pStyle w:val="BookText"/>
        <w:rPr/>
      </w:pPr>
      <w:r>
        <w:rPr>
          <w:rFonts w:ascii="Amiri" w:hAnsi="Amiri" w:eastAsia="Amiri" w:cs="Amiri"/>
          <w:color w:val="111111"/>
          <w:sz w:val="28"/>
          <w:sz w:val="28"/>
          <w:szCs w:val="28"/>
          <w:rtl w:val="true"/>
          <w:lang w:bidi="ar-SA"/>
        </w:rPr>
        <w:t xml:space="preserve">ذهب عدّة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المراد من الإمامة هنا هو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ملاك إمامة الخليل نبوته ، لأنّها تتضمن مشاقاً عظيمة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محمد عبده على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هنا عبارة عن الرسالة ، وهي لا تنال بكسب الكاسب ، وليس في الكلام دليل على أنّ الابتلاء كان قبل النبوة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يخفى وهن هذا الرأي ، لأنّ إبراهيم علیه السلام كان نبياً قبل الابتلاء بالكلمات وقبل تنصيبه إماماً ، فكيف يصحّ أن تفسر الإمامة بالنبوة على ما في لفظ الرازي والرسالة على ما في لفظ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ويتضح ذلك بالأُمور التالية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نزول الوحي على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تدل عليه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أوضح دليل على أنّه كان نبياً متلقياً للوحي قبل نزول هذه الآية ، وليس في وسع 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الخطاب إليه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كونه نبياً حينه ، ولا يدل على كونه نبياً من قبل ، وذلك لأنّ اسلوب الوحي البدائي يختلف لوناً عن الوحي الاستمراري ، فالمحاورة الموجودة في هذه الآية تعرب عن أنّه كان مأنوساً بالوحي قبل نزولها ، ولأجل ذلك لما تشرف بمقام الإمامة أطال الكلام وطلبها لذريته ، وليس هذا اللون من الكلام يشبه الوحي الابتدائي أبداً ، فإنّ الإنسان في بدء لقائه وكلامه مع شخص ، لا يتجاوز عن أُمور كلية ولا يتجاوز إلى أخص الخصوصيات ، وهي طلب المنزلة لنسله ، بل هذا يناسب كلام من كان مأنوساً بمخاطبه ومكلّمه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لك أن تكشف الحقيقة بالخطاب النازل على موسى في بداية الإيحاء إليه بالنبوة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ذلك ما خوطب به النبي محمد صلی اللّه علیه و آله في بدء نزول الوحي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ينتج انّ الخليل كان نبياً قبل إلقاء الخطاب بالرسالة عليه ، فيكون </w:t>
      </w:r>
    </w:p>
    <w:p>
      <w:pPr>
        <w:pStyle w:val="BookText"/>
        <w:rPr/>
      </w:pPr>
      <w:r>
        <w:rPr>
          <w:rFonts w:ascii="Amiri" w:hAnsi="Amiri" w:eastAsia="Amiri" w:cs="Amiri"/>
          <w:color w:val="111111"/>
          <w:sz w:val="28"/>
          <w:sz w:val="28"/>
          <w:szCs w:val="28"/>
          <w:rtl w:val="true"/>
          <w:lang w:bidi="ar-SA"/>
        </w:rPr>
        <w:t>ملاك الإمامة غير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الآيات على أنّ إبراهيم كان نبياً ولم يرزق أيّ ولد لا إسماعيل ولا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فإنّما بُشّر به بعد ما كان نبياً وقام بتحطيم الأصنام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عليه بالإحراق ، ولمّا نجّاه سبحانه ترك الموطن ذاهباً إلى فلسطين ، فعند ذلك جاءت البشارة بأنّه يرزق غلاماً حليماً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فقد بُشّر به أيضاً عندما نزلت عليه الملائكة ضيوفاً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وَنَبِّئْهُمْ عَن ضَيْفِ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أَبَشَّرْتُمُونِي عَلَى أَن مَّسَّنِيَ الْكِبَرُ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ونزول الملائكة الذين كانوا مرسلين إلى قوم لوط ، عليه آية نبوته عند البشارة بإسحاق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 ومن جانب آخر إنّ إبراهيم يطلب من اللّه سبحانه أن يرزق ذريته الإمامة كما رزقها إيّاه ، فطلبه لها دليل على أنّه كان عند إفاضة الإمامة عليه ووقت الدعاء لذريته ، صاحب ذرية وأولاد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هذين الأمرين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الإمامة الموهوبة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كان الخليل صاحب 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النبوة ، وإلاّ فيلزم أن تكون هبة المنصب الّذي كان واجداً له قبل ذلك بكثير ، أشبه بتحصيل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تدل على أنّ الإمامة أُفيضت عليه عندماكان ذا ولد بدليل طلبها لهم ، ودلّت الآيات الماضية على أنّه كان نبياًقبل أن يرزق أيّ ولد ، فينتج انّ الإمامة الموهوبة في الأزمنة المتأخرة عن بعثته بكثير ، غير النبوة ، غير انّ بعض المفسرين لمّا وقف على ذلك الوجه وانّه لا يصحّ طلب شيء للذرية إلاّ لمن كان له بعضها صار بصدد دفعه بأنّ إبراهيم يوم خوطب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ذا ذريّة وإنّما طلبها لهم لأجل التعرّف من جواب اللّه سبحانه على أنّه هل يكون في المستقبل ذا ذرية أم لا ؟ فوقف من جوابه سبحانه على أنّه لا يموت عقيماً بل يكون ذا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ذكره غير صحيح ، لأنّ الحكم على الذرية على وجه الإيجاب يقتضي أن يكون الرجل رزق بعضها ، وأمّا إذا لم يكن له أي ولد فلا يستحسن في العرف ، الدعاء لهم بالإمامة ، ولأجل ذلك ترى أنّ إبراهيم يستعمل لفظ الذرية في أولاده المحقّقين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وَاجْعَلْنَا مُسْلِمَيْنِ لَكَ وَمِن ذُرِّيَّتِنَا أُمَّةً مُّسْلِمَةً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وقد طلب ذلك عندما كان يرفع القواعد من البيت مع ولده إسماعيل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الإنسان يصحّ أن يطلب من اللّه ذرية صالحة تكن قرة عين له كما </w:t>
      </w:r>
      <w:bookmarkStart w:id="539" w:name="pg17244_195345"/>
    </w:p>
    <w:p>
      <w:pPr>
        <w:pStyle w:val="BookText"/>
        <w:rPr/>
      </w:pPr>
      <w:bookmarkEnd w:id="539"/>
      <w:r>
        <w:rPr>
          <w:rFonts w:ascii="Amiri" w:hAnsi="Amiri" w:eastAsia="Amiri" w:cs="Amiri"/>
          <w:color w:val="111111"/>
          <w:sz w:val="28"/>
          <w:sz w:val="28"/>
          <w:szCs w:val="28"/>
          <w:rtl w:val="true"/>
          <w:lang w:bidi="ar-SA"/>
        </w:rPr>
        <w:t xml:space="preserve">أمر به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ولكن لا يصحّ إذا أُعطي شيئاً من جانب اللّه سبحانه ، أن يطلبه في الوقت نفسه لذريته مع أنّه لم يكن في وقت الطلب ذا ذرية ، فإنّ ذلك كلام خارج عن المتعارف ، وأمّا كون الطلب لأجل الوقوف على أنّه هل يرزق في المستقبل بعض الذرية أو لا ؟ 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يسع من له أدنى تدريب بأدب الكلام ، وخاصة مثل إبراهيم الخليل في خطاب يخاطب به ربّه الجليل أن يتفوّه بما لا علم له به ؟ ولو كان ذلك لكان من الواجب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إن رزقتني ذرية أو ما يؤدّي هذا المعنى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7395331_1280447820"/>
      <w:bookmarkStart w:id="541" w:name="_Toc195"/>
      <w:bookmarkEnd w:id="540"/>
      <w:r>
        <w:rPr>
          <w:rtl w:val="true"/>
        </w:rPr>
        <w:t>الملاك الثاني كونه أُسوة في المجالات الثلاثة</w:t>
      </w:r>
      <w:bookmarkEnd w:id="541"/>
    </w:p>
    <w:p>
      <w:pPr>
        <w:pStyle w:val="Heading5"/>
        <w:numPr>
          <w:ilvl w:val="4"/>
          <w:numId w:val="1"/>
        </w:numPr>
        <w:rPr/>
      </w:pPr>
      <w:bookmarkStart w:id="542" w:name="__RefHeading___Toc7395333_1280447820"/>
      <w:bookmarkStart w:id="543" w:name="_Toc196"/>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النبوة عبارة عن نزول الوحي على الإنسان ، والرسالة إبلاغه وتحقيق النبوة في مجالها ، ولكن ليس كل نبي إماماً بل الأنبياء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أئمّة ومنهم غير أئمة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والآية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تدل على أنّه سبحانه لم يجعل كل الأنبياء أئمّة ، بل جعل البعض منهم أئمّة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فيجب التفحص في الآيات الواردة حول الأنبياء للتعرف على الأئمّة من بينهم ، ويستظهر انّ المراد مَن يصلح أن يكون أُسوة على الإطلاق في </w:t>
      </w:r>
    </w:p>
    <w:p>
      <w:pPr>
        <w:pStyle w:val="BookText"/>
        <w:rPr/>
      </w:pPr>
      <w:r>
        <w:rPr>
          <w:rFonts w:ascii="Amiri" w:hAnsi="Amiri" w:eastAsia="Amiri" w:cs="Amiri"/>
          <w:color w:val="111111"/>
          <w:sz w:val="28"/>
          <w:sz w:val="28"/>
          <w:szCs w:val="28"/>
          <w:rtl w:val="true"/>
          <w:lang w:bidi="ar-SA"/>
        </w:rPr>
        <w:t xml:space="preserve">جميع المجالات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وتقريراً ، لا في مجال خاص كالإتيان بالواجبات وترك المحرمات دون مجال كترك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منهم يصحّ أن نجعل أقوالهم وأفعالهم وتقريراتهم على وجه الإطلاق أُسوة ، ودليلاً في مجالات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منهم ليسوا كذلك ، لأنَّهم اقترفوا ما كان الأولى والأليق بشأنهم تركه ، ولأجل ذلك لا يصحّ أن يتخذوا أئمّة على الإطلاق ، ونرى أنّه سبحانه ينقل عن عدة منهم اقتراف أُمور لا تصحّ أن تجعل دليلاً في الحياة وأُسوة للمؤمنين ، يقول سبحانه في حق أبينا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تعالى عن نبيه موسى علیه السلام عندما وكز عدوه وقضى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عَمَلِ الشَّيْطَانِ إِنَّهُ عَدُوٌّ مُّضِلٌّ مُّبِينٌ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عن نبيّه يونس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الأعمال الصادرة من هؤلاء الأنبياء وإن لم تكن معصية ونقضاً للحكم المبرم وكانت عبارة عن ما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المصطلح ، وقد دللنا على ذلك عند البحث عن عصمة الأنبياء غير انّ هذه الأفعال حالت بينهم وبين أن يكونوا أئمّة على الإطلاق ويؤخذ بأفعالهم على وجه الإبرام ، ولأجل ذلك لم يكونوا أئمّة وأُسوة في كل شيء وإنّما كانت الإمامة ثابتة لطائفة أُخرى من الأنبياء </w:t>
      </w:r>
      <w:bookmarkStart w:id="544" w:name="pg17244_195347"/>
    </w:p>
    <w:p>
      <w:pPr>
        <w:pStyle w:val="BookText"/>
        <w:rPr/>
      </w:pPr>
      <w:bookmarkEnd w:id="544"/>
      <w:r>
        <w:rPr>
          <w:rFonts w:ascii="Amiri" w:hAnsi="Amiri" w:eastAsia="Amiri" w:cs="Amiri"/>
          <w:color w:val="111111"/>
          <w:sz w:val="28"/>
          <w:sz w:val="28"/>
          <w:szCs w:val="28"/>
          <w:rtl w:val="true"/>
          <w:lang w:bidi="ar-SA"/>
        </w:rPr>
        <w:t xml:space="preserve">صلوات اللّه وسلامه عليهم أجمعين وهم الذين يصفهم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وَأَوْحَيْنَا إِلَيْهِمْ فِعْلَ الخَيْرَاتِ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فالهداية المطلقة والدعوة الواسعة والأُسوة التامة خاصة لقسم من الأنبياء وإن كان كل نبي داعياً وهادياً إلى الحلال والحرام ، ويرشد إلى ذلك انّ الخليل إنّما وصل إلى ذلك المقام ، بعد ما صار خليلاً ، والخلّة هي فراغ القلب من غير اللّه سبحانه بحيث لا يفعل صاحبها إلاّ ما فيه رضى اللّه سبحانه وتعالى ، وإليك 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اتّخذ إبراهيم عبداً قبل أن يتخذه نبياً ، وانّ اللّه اتّخذه نبياً قبل أن يتّخذه رسولاً ، وانّ اللّه اتّخذه رسولاً قبل أن يتّخذه خليلاً ، وانّ اللّه اتّخذه خليلاً قبل أن يتّخذه إماماً ، فلمّا جمع له الأشياء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فالإمامة نتيجة الخلّة وصيرورة النبي فارغاً من كل شيء سوى اللّه سبحانه ، وعند ذلك ، يكون إماماً مطلقاً يستدل به وأُسوة يقتدى به في المجالات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وتقريراً</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7395335_1280447820"/>
      <w:bookmarkStart w:id="546" w:name="_Toc197"/>
      <w:bookmarkEnd w:id="545"/>
      <w:r>
        <w:rPr>
          <w:rtl w:val="true"/>
        </w:rPr>
        <w:t>تحليل النظرية</w:t>
      </w:r>
      <w:bookmarkEnd w:id="54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هذه النظرية مبنية على ما استظهره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فاستظهر أنّ الأنبياء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وغيره ، بشهادة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الاستظهار غفلة عن مرجع الضمير ، فالضمير يرجع إلى </w:t>
      </w:r>
    </w:p>
    <w:p>
      <w:pPr>
        <w:pStyle w:val="BookText"/>
        <w:rPr/>
      </w:pPr>
      <w:r>
        <w:rPr>
          <w:rFonts w:ascii="Amiri" w:hAnsi="Amiri" w:eastAsia="Amiri" w:cs="Amiri"/>
          <w:color w:val="111111"/>
          <w:sz w:val="28"/>
          <w:sz w:val="28"/>
          <w:szCs w:val="28"/>
          <w:rtl w:val="true"/>
          <w:lang w:bidi="ar-SA"/>
        </w:rPr>
        <w:t xml:space="preserve">بني إسرائيل لا إلى الأنبياء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الْكِتَابَ فَلا تَكُن فِي مِرْيَةٍ مِّن لِّقَائِهِ وَجَعَلْنَاهُ هُدًى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نرى أنّه سبحانه يصف إبراهيم ولوطاً وإسحاق ويعقوب أئمّة يهدون بأمره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وَنَجَّيْنَاهُ وَلُوطًا إِلَى الأَرْضِ الَّتِي بَارَكْنَا فِيهَا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فجعل الأنبياء على قسمين معتمداً على ما استظهر من الآية غير تام ، وإن كان أصل التقسيم صحيحاً على ما سيبيّن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تكون الإمامة ذات مراتب ودرجات ومقولةً بالتشكيك ويكون الكل باعتبار انّ لهم نور الوحي والنبوة ، والعصمة والمصونية ، أئمّة يقتدى بهم ، وتخصيص الإمامة بجماعة خاصة منهم بلغوا القمّة في الطهارة والفضيلة يحتاج إلى دليل خاص ، فإنّ الإنسان المثالي إذا بلغ مقام العصمة يصبح أُسوة للناس ودليلاً في الحياة ، وإماماً في القول والعمل ، فالتشدّد والتزمّت في شرطية ترك الأولى في الإمامة ، غير واضح</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ما اقترفوه من الأعمال ، عصياناً صحّ القول بعدم كونهم أئمّة وأُسوة على وجه الإطلاق ، وأمّا اذاكان أمراً مباحاً وجائزاً شرعاً وإن كان الأولى تركه ، فلا وجه لإخراج المقترفين منهم عن كونهم أئمّة</w:t>
      </w:r>
      <w:r>
        <w:rPr>
          <w:rFonts w:eastAsia="Amiri" w:cs="Amiri" w:ascii="Amiri" w:hAnsi="Amiri"/>
          <w:color w:val="111111"/>
          <w:sz w:val="28"/>
          <w:szCs w:val="28"/>
          <w:rtl w:val="true"/>
          <w:lang w:bidi="ar-SA"/>
        </w:rPr>
        <w:t xml:space="preserve">. </w:t>
      </w:r>
      <w:bookmarkStart w:id="547" w:name="pg17244_195349"/>
    </w:p>
    <w:p>
      <w:pPr>
        <w:pStyle w:val="Heading4"/>
        <w:numPr>
          <w:ilvl w:val="3"/>
          <w:numId w:val="1"/>
        </w:numPr>
        <w:rPr/>
      </w:pPr>
      <w:bookmarkStart w:id="548" w:name="__RefHeading___Toc7395337_1280447820"/>
      <w:bookmarkStart w:id="549" w:name="_Toc198"/>
      <w:bookmarkEnd w:id="547"/>
      <w:bookmarkEnd w:id="548"/>
      <w:r>
        <w:rPr>
          <w:rtl w:val="true"/>
        </w:rPr>
        <w:t xml:space="preserve">الملاك الثالث </w:t>
      </w:r>
      <w:r>
        <w:rPr>
          <w:rtl w:val="true"/>
        </w:rPr>
        <w:t xml:space="preserve">: </w:t>
      </w:r>
      <w:r>
        <w:rPr>
          <w:rtl w:val="true"/>
        </w:rPr>
        <w:t>كونه معلم الهداية عبر العصور</w:t>
      </w:r>
      <w:bookmarkEnd w:id="549"/>
    </w:p>
    <w:p>
      <w:pPr>
        <w:pStyle w:val="Heading5"/>
        <w:numPr>
          <w:ilvl w:val="4"/>
          <w:numId w:val="1"/>
        </w:numPr>
        <w:rPr/>
      </w:pPr>
      <w:bookmarkStart w:id="550" w:name="__RefHeading___Toc7395339_1280447820"/>
      <w:bookmarkStart w:id="551" w:name="_Toc199"/>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 xml:space="preserve">إنّ هذه النظرية تتلخّص 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انّ الإمامة الّتي جاءت في هذه الآية من خصائص الخليل علیه السلام ، ولا تعدوه إلى أشخاص آخرين ، لاختصاص ملاكها به من الأنبياء ، وهو كونه بين الأنبياء واقعاً في قمة الهداية ومعلماً للآخرين ، وانّ الذين جاءوا بعده ساروا على الطريق الّذي اختطه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لك من الآيات الواردة في حقّه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الأُولى تجلّ إبراهيم عن أن يكون يهودياً أو نصرانياً ، وتصفه بأنّه كان حنيفاً مسلماً وما كان مشركاً ، وذلك لأنّ اليهودية والنصرانية عدلتا عن جادة التوحيد وامتزجتا بالشرك ، مضافاً إلى أنّ إبراهيم بعث قبل نزول الشريعتين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الثانية تخص الأصناف الثلاثة بأنّهم أولى بإبراهيم ، فإنّ الأوّل هم الذين اتّبعوه في عصره وما بعد عصره حتّى ظهور النبي محمد صلی اللّه علیه و آله ، والصنف الثاني هو النبي محمد صلی اللّه علیه و آله ، والثالث الذين آمنوا بالنبي محمد صلی اللّه علیه و آله ، فأولوية الصنف الأوّل به لأجل كونهم من أُمّته والثاني والثالث لوجود الوحدة بين الخطين والتشابه بين المنهجين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في بعض الآيات انّ الأمر أعظم من ذلك حيث يأمر سبحانه النبي </w:t>
      </w:r>
      <w:bookmarkStart w:id="552" w:name="pg17244_195350"/>
    </w:p>
    <w:p>
      <w:pPr>
        <w:pStyle w:val="BookText"/>
        <w:rPr/>
      </w:pPr>
      <w:bookmarkEnd w:id="552"/>
      <w:r>
        <w:rPr>
          <w:rFonts w:ascii="Amiri" w:hAnsi="Amiri" w:eastAsia="Amiri" w:cs="Amiri"/>
          <w:color w:val="111111"/>
          <w:sz w:val="28"/>
          <w:sz w:val="28"/>
          <w:szCs w:val="28"/>
          <w:rtl w:val="true"/>
          <w:lang w:bidi="ar-SA"/>
        </w:rPr>
        <w:t xml:space="preserve">الأكرم صلی اللّه علیه و آله باتّباع طريقة إبراهيم ، وهي الطريقة الحنيفية ، وخصّ منها البراءة من الشرك والنزاهة من الوثنية حتّى يعرف الخليل علیه السلام بأنّه أبو الإسلام والمسلمين ، وانّه هو أوّل من وصف مشاة خط التوحيد بالمسلمين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أَوْحَيْنَا إِلَيْكَ أَنِ اتَّبِعْ مِلَّةَ إِبْرَاهِيمَ حَنِيفًا وَمَا كَانَ مِنَ المُشْرِكِينَ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الآيات وغيرها تعرب عن إمامة إبراهيم عبر العصور والأدوار وانّه بطريقته المثلى وشريعته الحنيفية ونزاهته من ألوان الشرك في العقيدة والعمل صار مثالاً شاخصاً لجميع الأنبياء والمرسلين ، والشرائع السماوية من بدايتها إلى نهايتها الّتي تمت بشريعة النبي الأعظم صلی اللّه علیه و آله ، وكأنّ الأنبياء في كل عصر يتّبعون منهجه ويخطون خطواته ويمشون على الخط الّذي مشى عليه ، ولأجل ذلك صار الخليل إماماً للناس ومثالاً للأُمم يتمثل به ويتخذ مناراً يقتدى به في القول والعمل</w:t>
      </w:r>
      <w:r>
        <w:rPr>
          <w:rFonts w:eastAsia="IRNazanin" w:cs="IRNazanin"/>
          <w:color w:val="111111"/>
          <w:sz w:val="28"/>
          <w:szCs w:val="28"/>
          <w:rtl w:val="true"/>
          <w:lang w:bidi="fa-IR"/>
        </w:rPr>
        <w:t>.</w:t>
      </w:r>
    </w:p>
    <w:p>
      <w:pPr>
        <w:pStyle w:val="Heading5"/>
        <w:numPr>
          <w:ilvl w:val="4"/>
          <w:numId w:val="1"/>
        </w:numPr>
        <w:rPr/>
      </w:pPr>
      <w:bookmarkStart w:id="553" w:name="__RefHeading___Toc7395341_1280447820"/>
      <w:bookmarkStart w:id="554" w:name="_Toc200"/>
      <w:bookmarkEnd w:id="553"/>
      <w:r>
        <w:rPr>
          <w:rtl w:val="true"/>
        </w:rPr>
        <w:t>تحليل هذه النظرية</w:t>
      </w:r>
      <w:bookmarkEnd w:id="55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انّ إبراهيم يعد من القمم بين الأنبياء وانّ له من الصفات الجليلة الّتي يذكرها القرآن ما ليس لغيره إلاّ أنّ تفسير ملاك الإمامة على النحو الّذي مر يوجب اختصاص الإمامة به من بين جميع الأنبياء والأولياء ولا تتعدى إلى غيره ، لأنّ الخصيصة الّتي نالها إبراهيم علیه السلام من جانب شريعته وطريقته حتّى صار علماً </w:t>
      </w:r>
      <w:bookmarkStart w:id="555" w:name="pg17244_195351"/>
    </w:p>
    <w:p>
      <w:pPr>
        <w:pStyle w:val="BookText"/>
        <w:rPr/>
      </w:pPr>
      <w:bookmarkEnd w:id="555"/>
      <w:r>
        <w:rPr>
          <w:rFonts w:ascii="IRNazanin" w:hAnsi="IRNazanin" w:eastAsia="IRNazanin"/>
          <w:color w:val="111111"/>
          <w:sz w:val="28"/>
          <w:sz w:val="28"/>
          <w:szCs w:val="28"/>
          <w:rtl w:val="true"/>
          <w:lang w:bidi="fa-IR"/>
        </w:rPr>
        <w:t xml:space="preserve">ومناراً في حقول الشرائع والنبوّات أمر يختص به ، فلو كان ملاك الإمامة هو هذا ، يجب أن يكون هو الإمام وحده دون غيره مع أنّه علیه السلام طلبها لذريته فأُجيب بأنّ عهده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 بأنّ غيرهم ينالونه ، فلو كان ملاك الإمامة كون الإنسان مناراً بين الأنبياء ، وشريعته علماً بين الشرائع لاختصت الإمامة به ، ولا يناسب في المقام سؤلها للأولاد بما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وحصيلة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الفضيلة لبطل التوحيد أمر لا ينكر على ضوء الآيات الّتي ذكرناها ، لكنّها لا تكون ملاكاً للإمامة بل يجب هناك شيء آخر وراءها يكون ملاكاً حتّى يصحّ طلبها لذريته وتصحّ الإجابة بنيل العدول منهم لها</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7395343_1280447820"/>
      <w:bookmarkStart w:id="557" w:name="_Toc201"/>
      <w:bookmarkEnd w:id="556"/>
      <w:r>
        <w:rPr>
          <w:rtl w:val="true"/>
        </w:rPr>
        <w:t xml:space="preserve">الملاك الرابع </w:t>
      </w:r>
      <w:r>
        <w:rPr>
          <w:rtl w:val="true"/>
        </w:rPr>
        <w:t xml:space="preserve">: </w:t>
      </w:r>
      <w:r>
        <w:rPr>
          <w:rtl w:val="true"/>
        </w:rPr>
        <w:t>كونه مفترض الطاعة</w:t>
      </w:r>
      <w:bookmarkEnd w:id="557"/>
    </w:p>
    <w:p>
      <w:pPr>
        <w:pStyle w:val="Heading5"/>
        <w:numPr>
          <w:ilvl w:val="4"/>
          <w:numId w:val="1"/>
        </w:numPr>
        <w:rPr/>
      </w:pPr>
      <w:bookmarkStart w:id="558" w:name="__RefHeading___Toc7395345_1280447820"/>
      <w:bookmarkStart w:id="559" w:name="_Toc202"/>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 xml:space="preserve">هذه النظرية تتلخّص في أنّ الإمام في الآية هو الحاكم السائد على المجتمع ، والآخذ بيد الأُمّة إلى الكمال في الحياة الفردية والاجتماعية ، فيجب على الأُمّة امتثال أوامره وتوجيهاته في الحقول السياسية والاجتماعية والقضائية والعسكرية وغير ذلك ، ولا نقف على مدى صحة هذه النظرية إلاّ بعد الوقوف على معنى النبي والرسول في القرآن الكريم حتّى نعرف أنّ الإمام يشتمل على معنى لا يشتمل عليه اللفظان ، وعلى الأصحّ يشتمل منصب الإمامة على شيء لا يوجد في منصبي النبوة والرسالة فنقول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أجعل بمعنى المطّلع على الغيب أو بمعنى المنبئ عن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مؤدّ عن اللّه بلا واسطة بشرية </w:t>
      </w:r>
      <w:r>
        <w:rPr>
          <w:rStyle w:val="FootnoteAnchor"/>
          <w:rtl w:val="true"/>
        </w:rPr>
        <w:footnoteReference w:id="683"/>
      </w:r>
      <w:r>
        <w:rPr>
          <w:rFonts w:ascii="IRNazanin" w:hAnsi="IRNazanin" w:eastAsia="IRNazanin"/>
          <w:color w:val="111111"/>
          <w:sz w:val="28"/>
          <w:sz w:val="28"/>
          <w:szCs w:val="28"/>
          <w:rtl w:val="true"/>
          <w:lang w:bidi="fa-IR"/>
        </w:rPr>
        <w:t xml:space="preserve">، وهذا الإنسان باعتبار اتصاله بالملأ </w:t>
      </w:r>
    </w:p>
    <w:p>
      <w:pPr>
        <w:pStyle w:val="BookText"/>
        <w:rPr/>
      </w:pPr>
      <w:r>
        <w:rPr>
          <w:rFonts w:ascii="Amiri" w:hAnsi="Amiri" w:eastAsia="Amiri" w:cs="Amiri"/>
          <w:color w:val="111111"/>
          <w:sz w:val="28"/>
          <w:sz w:val="28"/>
          <w:szCs w:val="28"/>
          <w:rtl w:val="true"/>
          <w:lang w:bidi="ar-SA"/>
        </w:rPr>
        <w:t xml:space="preserve">الأعلى وكونه متلقياً للوحي ومطّلعاً عليه ومنبئاً عنه ، يسمّ نبياً ، وإذا كلّف بإبلاغ ما أُمر به وتجسيد ما أخبر به على صعيد الحياة فهو رسول ، ففي إطار النبوة ليس إلاّ قضية الاطّلاع على الغيب أو قدرة الإخبار عنه إلى الناس ولا يتعدى عنها كما أنّه في إطار الرسالة ، مأمور بالإبلاغ والبيان ولا يتعدى عن هذه الوظيفة ، وهذا هو الموضوع الهام الّذي فرغنا منه في الجزء الرابع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ولا حاجة للإعادة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القول الّذي نركّز عليه هو انّ الرسول المأمور بالإبلاغ ليس له في هذا المجال أمر ولا نهي ولا إكراه ولا سيطرة ، بل تتلخص وظيفته في التذكير والتبليغ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تَوَلَّيْتُمْ فَاعْلَمُوا أَنَّمَا عَلَى رَسُولِنَا الْبَلاغُ المُبِينُ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ففي هذا المجال تتجلّى وظيفة الرسالة في بيان الحلال والحرام والمشروع والممنوع وإراءة طرق الصلاح والفلاح ، فلو صحّ في تبيين الحقيقة التمثيل بشيء أدون من الممثّل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الرسول في توجيهاته الرسالية أشبه بمستنبط الأحكام من الكتاب والسنّة وإبلاغها للناس ، فإذا امتثل الناس بما يقول فقد امتثلوا إلى المشرّع الأعظم وأطاعوه ، وإن لم يقوموا بأداء ما يقول فقد خالفوا الشارع وعصوه ، وعلى هذا الضوء فالناس في صلاتهم وصومهم وحجهم وزكاتهم مطيعون لله سبحانه فقط وليس للرسول أيّ طاعة إلاّ بضرب من العناية ، كما أنّ للمفتي والمجتهد طاعة مثله ، فحين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 فهو يرشد إلى </w:t>
      </w:r>
      <w:bookmarkStart w:id="560" w:name="pg17244_195353"/>
    </w:p>
    <w:p>
      <w:pPr>
        <w:pStyle w:val="BookText"/>
        <w:rPr/>
      </w:pPr>
      <w:bookmarkEnd w:id="560"/>
      <w:r>
        <w:rPr>
          <w:rFonts w:ascii="Amiri" w:hAnsi="Amiri" w:eastAsia="Amiri" w:cs="Amiri"/>
          <w:color w:val="111111"/>
          <w:sz w:val="28"/>
          <w:sz w:val="28"/>
          <w:szCs w:val="28"/>
          <w:rtl w:val="true"/>
          <w:lang w:bidi="ar-SA"/>
        </w:rPr>
        <w:t>هذا النوع من الإطاعة ، فالمطاع هو اللّه سبحانه حقيقة والنبي مطاع بضرب من العناية إذ المفروض انّه ليس للرسول أيّ تشريع وأيّ تقنين ولا أمر ونهي فلا يكون له طاعة</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7395347_1280447820"/>
      <w:bookmarkStart w:id="562" w:name="_Toc203"/>
      <w:bookmarkEnd w:id="561"/>
      <w:r>
        <w:rPr>
          <w:rtl w:val="true"/>
        </w:rPr>
        <w:t>إمامة الرسول</w:t>
      </w:r>
      <w:bookmarkEnd w:id="562"/>
    </w:p>
    <w:p>
      <w:pPr>
        <w:pStyle w:val="BookText"/>
        <w:rPr/>
      </w:pPr>
      <w:r>
        <w:rPr>
          <w:rFonts w:ascii="Amiri" w:hAnsi="Amiri" w:eastAsia="Amiri" w:cs="Amiri"/>
          <w:color w:val="111111"/>
          <w:sz w:val="28"/>
          <w:sz w:val="28"/>
          <w:szCs w:val="28"/>
          <w:rtl w:val="true"/>
          <w:lang w:bidi="ar-SA"/>
        </w:rPr>
        <w:t xml:space="preserve">هذا إذا قصرنا النظر على مجالي النبوة والرسالة ، ولكنّه سبحانه لما كساه ثوب الإمامة بعد أن ابتلاه ونصبه لمقام الإمامة وصار عند ذلك حاكماً سائداً على المجتمع ، رائداً للأُمّة ، قائماً بإرشادهم في الحقول المختلفة سياسياً وعسكرياً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كان الرسول في مقام التنفيذ ذا أمر ونهي وأخذ ورد وتعيين وعزل إلى غير ذلك من الأُمور الّتي يمارسها الرسول باعتبار كونه حاكماً وسائساً ومؤدّباً للأُمّة وقائداً للمجتمع وإماماً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انّه ليس لأحد ولاية على أحد وانّ الناس كأسنان المشط ليس لأحدهم حق حكم على الآخر ، بل الولاية المطلقة لله سبحانه وتعالى ، فهو باعتبار كونه خالقاً للكون ومدبراً لما فيه ، له حق الحكم والطاعة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أَمَرَ أَلاَّ تَعْبُدُوا إِلاَّ إِيَّاهُ ذَلِكَ الدِّينُ الْقَيِّمُ 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يعبّر عنه بالتوحيد في الحاكمية والطاعة لا يشاركه فيها غيره ، لكن مع الاعتراف بذلك لا نعني من عنوان انحصار الحاكمية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الإمرة باللّه بأن يتولّى سبحانه الإمرة على العباد ، فالولاية وحق الحاكمية بالأصالة حق لله سبحانه ، ولكن الإمرة لخيرة عباده يتصدّون لها بإذنه</w:t>
      </w:r>
      <w:r>
        <w:rPr>
          <w:rFonts w:eastAsia="Amiri" w:cs="Amiri" w:ascii="Amiri" w:hAnsi="Amiri"/>
          <w:color w:val="111111"/>
          <w:sz w:val="28"/>
          <w:szCs w:val="28"/>
          <w:rtl w:val="true"/>
          <w:lang w:bidi="ar-SA"/>
        </w:rPr>
        <w:t xml:space="preserve">. </w:t>
      </w:r>
      <w:bookmarkStart w:id="563" w:name="pg17244_195354"/>
    </w:p>
    <w:p>
      <w:pPr>
        <w:pStyle w:val="BookText"/>
        <w:rPr/>
      </w:pPr>
      <w:bookmarkEnd w:id="563"/>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يَقُصُّ الحَقَّ وَهُوَ خَيْرُ الْفَاصِلِينَ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الحُكْمُ وَهُوَ أَسْرَعُ الحَاسِبِينَ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الحَمْدُ فِي الأُولَى وَالآخِرَةِ وَلَهُ الحُكْمُ وَإِلَيْهِ تُرْجَعُونَ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هو حصر الولاية وحق الحاكمية لا الإمرة والتصدّي لنظام البلاد ، إذ يستحيل ممارسة الحكم من اللّه تعالى بصورة مباشرة ، ولأجل ذلك نجد جمعاً من الأنبياء تولّوا منصة الولاية بإذن اللّه وأخذوا بتدبير شؤون الحياة الاجتماعية للإنسان ، ففي هذا الصدد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فالرسول الّذي يحظى بمقام تنفيذ الولاية الإلهية في المجالات المختلفة بين الناس ، هو الإمام المفترضة طاعته ، ولا يحظى به إلاّ ثلة من المصطفين الأخيار ، وإليك الشواهد القرآنية الّتي تدل بوضوح على أنّ ملاك الإمامة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مثالاً في القول والعمل ، وعلى الأُمّة طاعته في كل ما يأمر وينهى ويبرم وينقض ، فهو أُسوة في الحياة وقدوة للجميع</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7395349_1280447820"/>
      <w:bookmarkStart w:id="565" w:name="_Toc204"/>
      <w:bookmarkEnd w:id="564"/>
      <w:r>
        <w:rPr>
          <w:rtl w:val="true"/>
        </w:rPr>
        <w:t>الشواهد القرآنية على تفسير الإمامة بافتراض الطاعة</w:t>
      </w:r>
      <w:bookmarkEnd w:id="56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تفسير ملاك الإمامة بافتراض الطاعة والقيادة الإلهية الحكيمة شيء تؤيده الآيات التالية بل تثبته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بعض المفسرين أنّ كعب بن الأشرف خرج في سبعين راكباً من اليهود إلى مكة بعد وقعة أُحد ، ليحالفوا قريشاً ضد الرسول صلی اللّه علیه و آله فنزل كعب على أبي سفيان فأحسن مثواه ، ونزلت اليهود في دور قريش ، فقالت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أهل كتاب ، ومحمد صاحب كتاب ، فلا نأمن من أن يكون هذا مكراً منكم ، فإن أردت أن نخرج معك فاسجد لهذين الصنمين وآمن بهما ، ففعل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سفيان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امرؤ تقرأ الكتاب وتعلم ونحن أُميّون لا نعلم ، فأيّنا أهدى طريقاً وأقرب للحق نحن أم محمد ؟</w:t>
      </w:r>
    </w:p>
    <w:p>
      <w:pPr>
        <w:pStyle w:val="BookText"/>
        <w:rPr/>
      </w:pP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اعرضوا عليّ دينكم ، فلمّاعرض أبو سفيان عليه دينه ، 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أهدى سبيلاً ممّا عليه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سبحانه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توضيح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ردّ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ثلاثة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يستفادان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كونها متصلة تدلّ على وجود معطوف </w:t>
      </w:r>
    </w:p>
    <w:p>
      <w:pPr>
        <w:pStyle w:val="BookText"/>
        <w:rPr/>
      </w:pPr>
      <w:r>
        <w:rPr>
          <w:rFonts w:ascii="Amiri" w:hAnsi="Amiri" w:eastAsia="Amiri" w:cs="Amiri"/>
          <w:color w:val="111111"/>
          <w:sz w:val="28"/>
          <w:sz w:val="28"/>
          <w:szCs w:val="28"/>
          <w:rtl w:val="true"/>
          <w:lang w:bidi="ar-SA"/>
        </w:rPr>
        <w:t xml:space="preserve">عليه محذوف ، مثل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علم في كل ما حكموا به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ذلك فعطف على ذلك المقدر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ثم أجاب بجواب 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فيؤوّل معنى الآية وجوابه سبحانه عنهم إلى شقوق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حق الحكم في كل شيء حتى في أنّ المشركين أهدى من الذين آمنوا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الذي أنعم اللّه به على نبيّه ، ولو كان لهم نصيب من الملك لم يؤتوا الناس حتى أقل القليل الّذي لا يعتد به لبخلهم وسوء سريتهم ، وهذا يظهر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أَنتُمْ تَمْلِكُونَ خَزَائِنَ رَحْمَةِ رَبِّي إِذًا لأَمْسَكْتُمْ خَشْيَةَ الإِنفَاقِ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عاد سبحانه يبيّن أساس قضائهم وحكمهم بكون المشركين أهدى من الذين آمنوا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 أنّ أساس حكمهم بكون المشرك أهدى من الموحّد هو الحسد للموحّد وهو النبي ، وبذلك تبيّن أنّ المراد من الناس المحسودين هو النبي صلی اللّه علیه و آله وإطلاق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 إمّا لأجل كونه في وحدته أُمّة ، كما كان إبراهيم </w:t>
      </w:r>
    </w:p>
    <w:p>
      <w:pPr>
        <w:pStyle w:val="BookText"/>
        <w:rPr/>
      </w:pPr>
      <w:r>
        <w:rPr>
          <w:rFonts w:ascii="Amiri" w:hAnsi="Amiri" w:eastAsia="Amiri" w:cs="Amiri"/>
          <w:color w:val="111111"/>
          <w:sz w:val="28"/>
          <w:sz w:val="28"/>
          <w:szCs w:val="28"/>
          <w:rtl w:val="true"/>
          <w:lang w:bidi="ar-SA"/>
        </w:rPr>
        <w:t xml:space="preserve">كذلك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أو لأجل الذين التفوا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أياسهم وقطع رجائهم في زوال هذه النعمة وانقطاع هذا الفضل ، بيّن بأنّ اللّه قد أعطى آل إبراهيم من فضله ما أعطى وآتاهم من رحمته ما آتى ليموتوا بغيظهم فلن ينفعهم الحسد 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عن حقيقة ثابتة غير زائلة تعلّقت بها الإرادة الحكيمة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الكتاب أوّلاً ، والحكمة ثانياً ، والملك العظيم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النبي من آل إبراهيم أيضاً قد أُوتي مثل ما أُوتي سائرهم من غير فرق بين أولاد إسماعيل وإسحاق ، فشملته العناية الإلهية فأتاه الأُمور الثلاثة فلن ينفعهم الحسد في زوال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والحكمة واضحان ، فالكتاب رمز الوحي والنبوة ، والحكمة هي السنّة وجوامع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أعطاه اللّه سبحانه المصطفين من آل إبراهيم من غير فرق بين ولد إسماعيل وأخيه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فباقتران هذه الآية الّتي أخبرفيها سبحانه أنّه أعطى آل إبراهيم الملك العظيم بآية الابتلاء ، الّتي استجاب فيها سبحانه أن يرزق المصطفين من ذرية إبراهيم الإمامة ، يتبيّن انّ الإمامة الموهوبة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دللنا انّها غير النبوة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ظاهر الآية على أنّه غير النبوّة والرسالة لعطفه على الكتاب والحكمة اللَّذين يعدّان رمز الوحي ونزوله والاتصاف بالنبوة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حمل الملك العظيم على النبوة أو الرسالة للاستغناء عنهما بما تقدم </w:t>
      </w:r>
      <w:bookmarkStart w:id="566" w:name="pg17244_195358"/>
    </w:p>
    <w:p>
      <w:pPr>
        <w:pStyle w:val="BookText"/>
        <w:rPr/>
      </w:pPr>
      <w:bookmarkEnd w:id="566"/>
      <w:r>
        <w:rPr>
          <w:rFonts w:ascii="Amiri" w:hAnsi="Amiri" w:eastAsia="Amiri" w:cs="Amiri"/>
          <w:color w:val="111111"/>
          <w:sz w:val="28"/>
          <w:sz w:val="28"/>
          <w:szCs w:val="28"/>
          <w:rtl w:val="true"/>
          <w:lang w:bidi="ar-SA"/>
        </w:rPr>
        <w:t xml:space="preserve">من إيتاء الكتاب والحكمة ، كيف ؟ ونزول الكتاب والحكمة دليل على كون المنزول عليه نبياً ينزل عليه الوحي بلا واسطة فلا حاجة لتكراره مجدّداً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نِعْمَتَ اللّهِ عَلَيْكُمْ وَمَا أَنزَلَ عَلَيْكُم مِّنَ الْكِتَابِ وَالحِكْمَةِ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فالآية تهيب ببني إسرائيل أن يذكروا نعمة اللّه عليهم حيث بعث فيهم الأنبياء والرسل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اللّهُ عَلَيْكَ الْكِتَابَ وَالحِكْمَةَ وَعَلَّمَكَ مَا لَمْ تَكُن تَعْلَمُ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إلى غير ذلك من الآيات الّتي وردت فيهما الكلمتان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تدل على أنّه سبحانه أعطى منصب الإمامة لآل إبراهيم وبعض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الثانية تدل على أنّه سبحانه أعطى آل إبراهيم بعد الكتاب والحكمة ، الملك العظيم ، فباقتران الآيتين نخرج بهذه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الإمامة المعطاة لآل إبراهيم هي الملك العظيم فيتحدان حقيقة ومصداقاً ، فإذا كان ملاك الإمامة في الذرية هو كونهم ذوي ملك عظيم ، فيصبح ملاكها في نفس الخليل أيضاً ذلك</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7395351_1280447820"/>
      <w:bookmarkStart w:id="568" w:name="_Toc205"/>
      <w:bookmarkEnd w:id="567"/>
      <w:r>
        <w:rPr>
          <w:rtl w:val="true"/>
        </w:rPr>
        <w:t>الملك العظيم في القرآن</w:t>
      </w:r>
      <w:bookmarkEnd w:id="568"/>
    </w:p>
    <w:p>
      <w:pPr>
        <w:pStyle w:val="BookText"/>
        <w:rPr/>
      </w:pPr>
      <w:r>
        <w:rPr>
          <w:rFonts w:ascii="Amiri" w:hAnsi="Amiri" w:eastAsia="Amiri" w:cs="Amiri"/>
          <w:color w:val="111111"/>
          <w:sz w:val="28"/>
          <w:sz w:val="28"/>
          <w:szCs w:val="28"/>
          <w:rtl w:val="true"/>
          <w:lang w:bidi="ar-SA"/>
        </w:rPr>
        <w:t xml:space="preserve">إنّ القرآن الكريم يصنّف ذرية إبراهيم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أُعطي النبوة والرسالة ، كأيوب وزكريا ويحيى وعيسى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أُعطي بعدهما الملك والحكومة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وتشير إلى ذلك الآيات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يوسف بعدما أُعطي القوة والقدرة في حكومته وصار أميناً مكيناً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قَدْ آتَيْتَنِي مِنَ المُلْكِ وَعَلَّمْتَنِي مِن تَأْوِيلِ الأَحَادِيثِ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لجزء من النبوة ، والملك إشارة إلى السلطة والقدرة الّتي 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في حق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وَآتَاهُ اللّهُ المُلْكَ وَالحِكْمَةَ وَعَلَّمَهُ مِمَّا يَشَاءُ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وَشَدَدْنَا مُلْكَهُ وَآتَيْنَاهُ الحِكْمَةَ وَفَصْلَ الخِطَابِ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ويحكي سبحانه عن سليمان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لِي مُلْكًا لاَّ يَنبَغِي لأَحَدٍ مِّن بَعْدِي إِنَّكَ أَنتَ الْوَهَّابُ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فاستجاب اللّه دعاءه كما تحكي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الشخصيات الإلهية اجتمعت المناصب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 والرسالة ،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ربّما تقتضي المصلحة فصل الحكم عن النبوة والرسالة ، فيكون المبعوث بالنبوة والرسالة ، غير المبعوث للحكم ، ولأجل ذلك نرى أنّه سبحانه يعرّف طالوت ملكاً على لسان نبي زمانه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w:t>
      </w:r>
    </w:p>
    <w:p>
      <w:pPr>
        <w:pStyle w:val="BookText"/>
        <w:rPr/>
      </w:pPr>
      <w:r>
        <w:rPr>
          <w:rFonts w:ascii="Amiri" w:hAnsi="Amiri" w:eastAsia="Amiri" w:cs="Amiri"/>
          <w:color w:val="111111"/>
          <w:sz w:val="28"/>
          <w:sz w:val="28"/>
          <w:szCs w:val="28"/>
          <w:rtl w:val="true"/>
          <w:lang w:bidi="ar-SA"/>
        </w:rPr>
        <w:t xml:space="preserve">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الآية والآيات الّتي تليها عدة نكات نشير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المصالح ربّما تقتضي التفكيك بين المنصبين ، ولأجل إمكانه ما اعترض بنو إسرائيل باستهجانه بل اعترضوا بأنّهم أحق بالملك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طالوت صار ملكاً وحاكماً ورئيساً للجيش بأمر من اللّه سبحانه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بَعَثَ لَكُمْ طَالُوتَ مَلِكًا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وظيفة طالوت لم تتلخص في قيادة الجيش ، بل قيادة الجيش كانت جزءاً منها ، ولأجل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بَعَثَ لَكُمْ طَالُوتَ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يُؤْتِي مُلْكَهُ مَن يَشَاءُ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تشير إلى أنّ أعظم المؤهلات في القيادة الإلهية هو استكمال القائد من حيث العلم والجسم ، فالإنسان الجاهل بالشؤون الحكومية غير قادر عليها كما أنّ الإنسان الضعيف في القوى الجسمانية لا يقدر أن يقوم بمشاق الأُمور ومصاعبها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عندما يعد نعمه على بني إسرائيل يذكر منها أنّه جعل فيهم أنبياء وملوكاً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نِعْمَةَ اللّهِ عَلَيْكُمْ إِذْ جَعَلَ فِيكُمْ أَنبِيَاءَ وَجَعَلَكُم مُّلُوكًا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فالآية تصرّح بأنّهم كانوا ملوكاً ، غير أنّ نسبة الملوكية إلى الجميع لأجل انّ طائفة منهم صاروا ملوكاً بأمر من اللّه سبحانه</w:t>
      </w:r>
      <w:r>
        <w:rPr>
          <w:rFonts w:eastAsia="Amiri" w:cs="Amiri" w:ascii="Amiri" w:hAnsi="Amiri"/>
          <w:color w:val="111111"/>
          <w:sz w:val="28"/>
          <w:szCs w:val="28"/>
          <w:rtl w:val="true"/>
          <w:lang w:bidi="ar-SA"/>
        </w:rPr>
        <w:t xml:space="preserve">. </w:t>
      </w:r>
      <w:bookmarkStart w:id="569" w:name="pg17244_195361"/>
    </w:p>
    <w:p>
      <w:pPr>
        <w:pStyle w:val="BookText"/>
        <w:rPr/>
      </w:pPr>
      <w:bookmarkEnd w:id="569"/>
      <w:r>
        <w:rPr>
          <w:rFonts w:ascii="Amiri" w:hAnsi="Amiri" w:eastAsia="Amiri" w:cs="Amiri"/>
          <w:color w:val="111111"/>
          <w:sz w:val="28"/>
          <w:sz w:val="28"/>
          <w:szCs w:val="28"/>
          <w:rtl w:val="true"/>
          <w:lang w:bidi="ar-SA"/>
        </w:rPr>
        <w:t xml:space="preserve">فحصيلة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المتقدمة بأجمعها تعطي النتيجة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إبراهيم لذريته العطية الإلهية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 وقد استجاب دعوته في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مجموعة من ذريته كيوسف وداود وسليمان حظوا مع النبوة والرسالة ، بمنصب الحكومة والقيادة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أنّه سبحانه أعطى آل إبراهيم مع الكتاب والحكمة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ضم هذه الأُمور بعضها إلى بعض نخرج بهذه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ملاك الإمامة في ذرية إبراهيم هو قيادتهم وحكمهم في المجتمع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ملاكها في نفس إبراهيم ، فالآيات وإن كانت غير ناظرة إليها ، لكنّها تفضي بوحدة الملاك في الوالد والأولاد ، وانّ ملاك إمامة الخليل أيضاً هي حاكميته وافتراض طاعته ، وإلاّ لزم الفصل في ملاك الإمامة بينه وبين ذريته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وصلنا إليه من التدبّر في الآيات ، واللّه العالم بالحقائق</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7395353_1280447820"/>
      <w:bookmarkStart w:id="571" w:name="_Toc206"/>
      <w:bookmarkEnd w:id="570"/>
      <w:r>
        <w:rPr>
          <w:rtl w:val="true"/>
        </w:rPr>
        <w:t>الملك العظيم في الأحاديث الإسلامية</w:t>
      </w:r>
      <w:bookmarkEnd w:id="571"/>
    </w:p>
    <w:p>
      <w:pPr>
        <w:pStyle w:val="BookText"/>
        <w:rPr/>
      </w:pPr>
      <w:r>
        <w:rPr>
          <w:rFonts w:ascii="Amiri" w:hAnsi="Amiri" w:eastAsia="Amiri" w:cs="Amiri"/>
          <w:color w:val="111111"/>
          <w:sz w:val="28"/>
          <w:sz w:val="28"/>
          <w:szCs w:val="28"/>
          <w:rtl w:val="true"/>
          <w:lang w:bidi="ar-SA"/>
        </w:rPr>
        <w:t xml:space="preserve">هذا وقد تضافرت الروايات على أنّ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كونهم مفترضي الطاعة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حمران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آتَيْنَا آلَ إِبْرَاهِيمَ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الفهم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bookmarkStart w:id="572" w:name="pg17244_195362"/>
    </w:p>
    <w:p>
      <w:pPr>
        <w:pStyle w:val="BookText"/>
        <w:rPr/>
      </w:pPr>
      <w:bookmarkEnd w:id="572"/>
      <w:r>
        <w:rPr>
          <w:rFonts w:ascii="IRNazanin" w:hAnsi="IRNazanin" w:eastAsia="IRNazanin"/>
          <w:color w:val="111111"/>
          <w:sz w:val="28"/>
          <w:sz w:val="28"/>
          <w:szCs w:val="28"/>
          <w:rtl w:val="true"/>
          <w:lang w:bidi="fa-IR"/>
        </w:rPr>
        <w:t xml:space="preserve">وروى بريد العجلي عن أبي جعفر علیه السلام في تفسير الآية المباركة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الملك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فيهم أئمّة من أطاعهم أطاع اللّه ، ومن عصاهم عصى اللّه ، فهو الملك العظيم </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الزبير بن بكار في الموفقيات ، عن ابن عباس انّ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إنّكم تريدون أن تستحقوا الخلافة كما أستحققتم النبوة ولا يجتمعان لأحد ، وتزعمون انّ لكم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انّا نستحق الخلافة بالنبوة ، فإن لم نستحقها بالنبوة فبمن نستحقها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إنّ النبوة والخلافة لا يجتمعان لأحد فأين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فالكتاب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 نحن آل إبراهيم أمر اللّه فينا وفيهم واحد ، والسنّة لنا ولهم جارية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الضافي أوقفنا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 هذه الأحاديث إلى ما وصلنا إليه من التدبّر في الآيات يتّضح الحق بإذنه سبحانه</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7395355_1280447820"/>
      <w:bookmarkStart w:id="574" w:name="_Toc207"/>
      <w:bookmarkEnd w:id="573"/>
      <w:r>
        <w:rPr>
          <w:rtl w:val="true"/>
        </w:rPr>
        <w:t>أسئلة وأجوبتها</w:t>
      </w:r>
      <w:bookmarkEnd w:id="574"/>
    </w:p>
    <w:p>
      <w:pPr>
        <w:pStyle w:val="Heading6"/>
        <w:numPr>
          <w:ilvl w:val="5"/>
          <w:numId w:val="1"/>
        </w:numPr>
        <w:rPr/>
      </w:pPr>
      <w:bookmarkStart w:id="575" w:name="__RefHeading___Toc7395357_1280447820"/>
      <w:bookmarkStart w:id="576" w:name="_Toc208"/>
      <w:bookmarkEnd w:id="575"/>
      <w:r>
        <w:rPr/>
        <w:t>1</w:t>
      </w:r>
      <w:r>
        <w:rPr>
          <w:rtl w:val="true"/>
        </w:rPr>
        <w:t xml:space="preserve">. </w:t>
      </w:r>
      <w:r>
        <w:rPr>
          <w:rtl w:val="true"/>
        </w:rPr>
        <w:t>هل زعامة هؤلاء كانت بتشريع من اللّه ؟</w:t>
      </w:r>
      <w:bookmarkEnd w:id="57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تلوناها عليك دلّت بوضوح على أنّ نيل هؤلاء لمقام الملك والإمامة كان بجعل منه سبحانه ، ويكفي في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bookmarkStart w:id="577" w:name="pg17244_195363"/>
    </w:p>
    <w:p>
      <w:pPr>
        <w:pStyle w:val="BookText"/>
        <w:rPr/>
      </w:pPr>
      <w:bookmarkEnd w:id="577"/>
      <w:r>
        <w:rPr>
          <w:rFonts w:ascii="Amiri" w:hAnsi="Amiri" w:eastAsia="Amiri" w:cs="Amiri"/>
          <w:color w:val="111111"/>
          <w:sz w:val="28"/>
          <w:sz w:val="28"/>
          <w:szCs w:val="28"/>
          <w:rtl w:val="true"/>
          <w:lang w:bidi="ar-SA"/>
        </w:rPr>
        <w:t xml:space="preserve">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بَعَثَ لَكُمْ طَالُوتَ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وهناك آيات أُخر في هذا الصدد قد مرّت عليك</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7395359_1280447820"/>
      <w:bookmarkStart w:id="579" w:name="_Toc209"/>
      <w:bookmarkEnd w:id="578"/>
      <w:r>
        <w:rPr/>
        <w:t>2</w:t>
      </w:r>
      <w:r>
        <w:rPr>
          <w:rtl w:val="true"/>
        </w:rPr>
        <w:t xml:space="preserve">. </w:t>
      </w:r>
      <w:r>
        <w:rPr>
          <w:rtl w:val="true"/>
        </w:rPr>
        <w:t>ما هي النسبة بين النبوة والإمامة الواردة في الآية ؟</w:t>
      </w:r>
      <w:bookmarkEnd w:id="579"/>
    </w:p>
    <w:p>
      <w:pPr>
        <w:pStyle w:val="BookText"/>
        <w:rPr/>
      </w:pPr>
      <w:r>
        <w:rPr>
          <w:rFonts w:ascii="Amiri" w:hAnsi="Amiri" w:eastAsia="Amiri" w:cs="Amiri"/>
          <w:color w:val="111111"/>
          <w:sz w:val="28"/>
          <w:sz w:val="28"/>
          <w:szCs w:val="28"/>
          <w:rtl w:val="true"/>
          <w:lang w:bidi="ar-SA"/>
        </w:rPr>
        <w:t>ما هي النسبة بين النبي والإمام ؟ فهل هما متساويان في الصدق ، بمعنى أنّ كل نبي إمام ، وكل إمام نبي أو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التي تلوناها عليك تنفي الملازمة بينهما ، فهذا هو الخليل علیه السلام قد قضى شطراً كبيراً من عمره وكان نبياً ولم يكن إماماً ، وإنّما أُفيضت الإمامة عليه بعد ما بلغ من العمر عتياً وابتلاه سبحانه بأُمور كما بيّناه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طالوت بعثه اللّه سبحانه ملكاً على بني إسرائيل ، وقد أخبر به بلسان نبيّهم ، فصار إماماً مطاعاً وقائداً لهم ولم يكن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اتضح انّه لا ملازمة بين النبوة والإمامة ، وإنّه لا يلزم أن يكون كل نبي إماماً ، كما هو الحال في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يبلغ منصب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الأنبياء الذين لم ينالوا منصب الإمامة ، كما أنّه لا يلزم أن يكون كل إمام نبياًكما هو الحال في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تجتمعان في بعض الفترات مثل اجتماعهما في الخليل ويوسف وداود وسليمان والنبي الأعظم صلی اللّه علیه و آله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يستدل على تفكيك النبوة عن الإمامة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تصنّف الأنبياء إلى صنفين بين </w:t>
      </w:r>
      <w:bookmarkStart w:id="580" w:name="pg17244_195364"/>
    </w:p>
    <w:p>
      <w:pPr>
        <w:pStyle w:val="BookText"/>
        <w:rPr/>
      </w:pPr>
      <w:bookmarkEnd w:id="580"/>
      <w:r>
        <w:rPr>
          <w:rFonts w:ascii="Amiri" w:hAnsi="Amiri" w:eastAsia="Amiri" w:cs="Amiri"/>
          <w:color w:val="111111"/>
          <w:sz w:val="28"/>
          <w:sz w:val="28"/>
          <w:szCs w:val="28"/>
          <w:rtl w:val="true"/>
          <w:lang w:bidi="ar-SA"/>
        </w:rPr>
        <w:t xml:space="preserve">كونهم أئمّة ، وغير أئمّة ، لكن الاستدلال مبني على إرجاع الضمير إلى الأنبياء ، ولكنّه غير صحيح ، بل الضمير يعود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الوارد ذكرهم في ذيل الآية السابقة عليها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الْكِتَابَ فَلا تَكُن فِي مِرْيَةٍ مِّن لِّقَائِهِ وَجَعَلْنَاهُ هُدًى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وقد مر ذلك فلاحظ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عندما يصف مجموعة من الأنبياء بالإمامة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وافاك انّ ملاك إمامة هؤلاء ، كان نبوّتهم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ملاك إمامة غيرهم كالخليل وأمثاله أمراً وراء نبوتهم كما أسلفنا بيانه</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7395361_1280447820"/>
      <w:bookmarkStart w:id="582" w:name="_Toc210"/>
      <w:bookmarkEnd w:id="581"/>
      <w:r>
        <w:rPr/>
        <w:t>3</w:t>
      </w:r>
      <w:r>
        <w:rPr>
          <w:rtl w:val="true"/>
        </w:rPr>
        <w:t xml:space="preserve">. </w:t>
      </w:r>
      <w:r>
        <w:rPr>
          <w:rtl w:val="true"/>
        </w:rPr>
        <w:t>هل الإمام لا يحقّق أهدافه إلاّ في ضوء الشريعة ؟</w:t>
      </w:r>
      <w:bookmarkEnd w:id="58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محور السؤال في ما سبق هو التعرّف على مدى الملازمة بين النبوة والإمامة ، وانّه هل كل نبي إمام ، وكل إمام نبي أو لا ؟ وقد عرفت عدمها ، ولكن الهدف من هذا السؤال هو التعرّف على الإطار الّذي يحقّق الإمام أهدافه فيه وهو الشريعة الإلهية ، فهل هو لا يأمر ولا ينهى ولا يبعث ولا يزجر إلاّ استلهاماً من الدساتير الكلية السماوية سواء أكان هو نفس صاحب الشريعة أم غيره ، أو أنّه يتوسع في حكمه وتدبيره ويعمل على صعيد أوسع منها ؟ </w:t>
      </w:r>
    </w:p>
    <w:p>
      <w:pPr>
        <w:pStyle w:val="BookText"/>
        <w:rPr/>
      </w:pPr>
      <w:r>
        <w:rPr>
          <w:rFonts w:ascii="Amiri" w:hAnsi="Amiri" w:eastAsia="Amiri" w:cs="Amiri"/>
          <w:color w:val="111111"/>
          <w:sz w:val="28"/>
          <w:sz w:val="28"/>
          <w:szCs w:val="28"/>
          <w:rtl w:val="true"/>
          <w:lang w:bidi="ar-SA"/>
        </w:rPr>
        <w:t>الحق الّذي لا يعتريه الشك هو الأوّل ، لأنّ الإمامة وتدبير الأُمّة ليست مقصودة بالذات ، وانّما اتخذت أداة لإسعاد الأُمّة وإرشادها إلى قمّة الكمال ، ولا يحصل ذلك إلاّ بتطبيق الشريعة الإلهية وتجسيدها في المجتمع ، لقصور كل المناهج البشرية عن القيام بذلك الهدف الأسمى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فإنّما يدلّ على أنّ الإمام لا يحقّق أهدافه إلاّ في ضوء الشريعة السماوية سواء أنزلت عليه أم نزلت على غيره ، وسواء كان ذلك الغير حياً حاضراً أم ميتاً راحلاً ، وعلى كل تقدير فسياسة الأُمّة وتدبيرها وقيادتها ودفعها إلى الكمال والّتي تعد من الوظائف الأساسية للإمام ، لا تحصل إلاّ أن يكون أمره ونهيه وفعله وتقريره انعكاساً عن الكليات والدساتير العامة النازلة منه سبحانه على نبي زمانه وصاحب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وظيفة النبي تلقّي الوحي ، كما أنّ وظيفة الرسول هي إبلاغه إلى الناس ، ولكن تجسيد هذه الكليات وتحقيقها في المجتمع من وظيفة الإمام ، ولأجل ذلك يجب إمّا أن يكون نبياً صاحب شريعة ، أو يكون تابعاً لشريعة نبي آخر معاصر له أو لنبي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كالخليل والنبي الأعظم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كطالوت بني إسرائيل الّذي بعثه اللّه سبحانه سائساً لهم وقائداً مطاعاً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يعلم أنّ القادة المعصومين كعلي علیه السلام وأولاده الذين نصبوا أئمّة للأُمّة الإسلامية لا يحقّقون أهدافهم ، ولا يقومون بشؤون الأُمّة وسياستها إلاّ في ضوء الشريعة المحمدية النازلة على النبي الأكرم ، فهم من تلك الجهة كداود وسليمان اللّذين حقّقا أهداف الإمامة في ضوء الشريعة الموسوية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أجمعين </w:t>
      </w:r>
      <w:r>
        <w:rPr>
          <w:rFonts w:eastAsia="IRNazanin" w:cs="IRNazanin"/>
          <w:color w:val="111111"/>
          <w:sz w:val="28"/>
          <w:szCs w:val="28"/>
          <w:rtl w:val="true"/>
          <w:lang w:bidi="fa-IR"/>
        </w:rPr>
        <w:t xml:space="preserve">-. </w:t>
      </w:r>
      <w:bookmarkStart w:id="583" w:name="pg17244_195366"/>
    </w:p>
    <w:p>
      <w:pPr>
        <w:pStyle w:val="Heading6"/>
        <w:numPr>
          <w:ilvl w:val="5"/>
          <w:numId w:val="1"/>
        </w:numPr>
        <w:rPr/>
      </w:pPr>
      <w:bookmarkStart w:id="584" w:name="__RefHeading___Toc7395363_1280447820"/>
      <w:bookmarkStart w:id="585" w:name="_Toc211"/>
      <w:bookmarkEnd w:id="583"/>
      <w:bookmarkEnd w:id="584"/>
      <w:r>
        <w:rPr/>
        <w:t>4</w:t>
      </w:r>
      <w:r>
        <w:rPr>
          <w:rtl w:val="true"/>
        </w:rPr>
        <w:t xml:space="preserve">. </w:t>
      </w:r>
      <w:r>
        <w:rPr>
          <w:rtl w:val="true"/>
        </w:rPr>
        <w:t>الإمامة رهن الابتلاء</w:t>
      </w:r>
      <w:bookmarkEnd w:id="585"/>
    </w:p>
    <w:p>
      <w:pPr>
        <w:pStyle w:val="BookText"/>
        <w:rPr/>
      </w:pPr>
      <w:r>
        <w:rPr>
          <w:rFonts w:ascii="Amiri" w:hAnsi="Amiri" w:eastAsia="Amiri" w:cs="Amiri"/>
          <w:color w:val="111111"/>
          <w:sz w:val="28"/>
          <w:sz w:val="28"/>
          <w:szCs w:val="28"/>
          <w:rtl w:val="true"/>
          <w:lang w:bidi="ar-SA"/>
        </w:rPr>
        <w:t>المتبادر من الآية الكريمة إنّ إفاضة الإمامة على الخليل كانت رهن ابتلائه وإتمامه الكلمات على النحو المطلوب ، ونجاحه الباهر في هذا المعترك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هناك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المقتضى والمعد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النجاح في الامتحان ، وجعله إماماً وإن إتمامه الكلمات على النحو المطلوب صار أرضية مناسبة لمنح منصب الإمامة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 في هذا من أُعطي حق النظر في الآية بشرط تجرّده عن أي فكر مسبق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اختاره صاحب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الصلة بين الابتلاء وإفاضة الإمامة ، فهو على خلاف المتبادر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كلامه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إنّي جاعلك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للإشعار بأنّ هذه الإمامة بمحض فضل اللّه تعالى واصطفائه لا بسبب إتمام الكلمات ، فإنّ الإمامة هنا عبارة عن الرسالة ، وهي لا تنال بكسب الكاسب ، وليس في الكلام دليل على أنّ الابتلاء كان قبل النبوة ، وأمّا فائدة الابتلاء فهي تعريف إبراهيم علیه السلام بنفسه وانّه جدير بما اختصه اللّه به ، وتقوية له على القيام بما يوجه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تحقّقت إمامته للناس بدعوته إيّاهم إلى التوحيد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الوثنية قد عمتهم وأحاطت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على عهده بالحنيفية ، وهي الإيمان بتوحيد اللّه والبراءة من الشرك وإثبات الرسالة ، وتسلسل ذلك في ذريته خاصة ، فلم ينقطع منها دين التوحيد ، ولذلك وصف اللّه الإسلام بأنّه ملة إبراهيم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الآية لمّا أخبرت عن إتمام الخليل </w:t>
      </w:r>
      <w:r>
        <w:rPr>
          <w:rStyle w:val="FootnoteAnchor"/>
          <w:rtl w:val="true"/>
        </w:rPr>
        <w:footnoteReference w:id="715"/>
      </w:r>
      <w:r>
        <w:rPr>
          <w:rFonts w:ascii="Amiri" w:hAnsi="Amiri" w:eastAsia="Amiri" w:cs="Amiri"/>
          <w:color w:val="111111"/>
          <w:sz w:val="28"/>
          <w:sz w:val="28"/>
          <w:szCs w:val="28"/>
          <w:rtl w:val="true"/>
          <w:lang w:bidi="ar-SA"/>
        </w:rPr>
        <w:t xml:space="preserve">الكلمات الّتي ابتلي بها ، صار المقام أن يسأل عن ماذا قال ربّه حين أتمّ الكلمات ، أو فعل به عنده ؟ فأُجيب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فعدم الإتيان بالفاء ، لأجل كونه جواباً عن سؤال مقدّر يرد على الذهن عند الوقوف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وعلى ذلك فتكون الجملة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جعله بياناً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له ، فيراد بالكلمات ما ذكره من الإمامة وتطهير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بطلانه ، لأنّ ملاك الإمامة على هذا الفرض هي من الرسالة ، وقد كان الخليل رسولاً قبل نزول الآية بكثير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من أنّ الإمامة في الآية عبارة عن الرسالة وهي لا تنال بكسب الكاسب وإن كان صحيحاً </w:t>
      </w:r>
      <w:r>
        <w:rPr>
          <w:rStyle w:val="FootnoteAnchor"/>
          <w:rtl w:val="true"/>
        </w:rPr>
        <w:footnoteReference w:id="718"/>
      </w:r>
      <w:r>
        <w:rPr>
          <w:rFonts w:ascii="Amiri" w:hAnsi="Amiri" w:eastAsia="Amiri" w:cs="Amiri"/>
          <w:color w:val="111111"/>
          <w:sz w:val="28"/>
          <w:sz w:val="28"/>
          <w:szCs w:val="28"/>
          <w:rtl w:val="true"/>
          <w:lang w:bidi="ar-SA"/>
        </w:rPr>
        <w:t>إلاّ أنّ الإفاضات على حسب اللياقات ، والعطايا الإلهية على حد الصلاحيات ، والمناصب المعنوية قيد مؤهلات وشروط ، بين ما هي خارجة عن حدود الاختيار غير قابلة للاكتساب ، وما هي داخلة فيها وقابلة له ، فالرسالة لا تفاض على الإنسان ارتجالاً بلا سبق مؤهلات وقابليات ذاتية أو مكتسبة ، وليست المناصب الإلهية غرضاً لكل هادف أو رمية لكل نابل ، وانّما يصل إليها الأمثل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لا يجعل رسالته إلاّ في النفوس والأرواح الكاملة ، ذات الأرضيات الصالحة الذين يضرب بهم المثل في مجال الفضل والفضيلة ، ويشار إليهم بالبنان </w:t>
      </w:r>
    </w:p>
    <w:p>
      <w:pPr>
        <w:pStyle w:val="BookText"/>
        <w:rPr/>
      </w:pPr>
      <w:r>
        <w:rPr>
          <w:rFonts w:ascii="Amiri" w:hAnsi="Amiri" w:eastAsia="Amiri" w:cs="Amiri"/>
          <w:color w:val="111111"/>
          <w:sz w:val="28"/>
          <w:sz w:val="28"/>
          <w:szCs w:val="28"/>
          <w:rtl w:val="true"/>
          <w:lang w:bidi="ar-SA"/>
        </w:rPr>
        <w:t>بين الموصوفين بالمثل العليا والفضائل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كثيراً من هذه الصلاحيات وإن كانت خارجة عن إطار الاكتساب لكن بعضاً منها قابل له في ضوء المواهب الإلهية ، وكون الرسالة أمراً غير اكتسابي لا يلازم أن تكون جميع الأرضيات المصحّحة لإفاضتها ، أمراً خارجاً عن حد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انّه إذا كانت الرسالة رهن قيد وشروط ، فالإمامة أحرى وأحوج إليها من الرسالة ، لأنّ وظيفة النبي والرسول تتلخّص في تلقّي الوحي وإبلاغ الرسالة ولكن وظيفة الإمام هي تجسيد البرامج الإلهية وتحقيقها في المجتمع ، وسوقه إلى سعادة النشأتين وهي أصعب من وظيفة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القيام بمسؤولية القيادة أشد وطأ من القيام بمسؤولية التبليغ والبيان ، وهي من أشكل الأُمور وأصعبها ، فلا يقوم بها إلاّ الإنسان الصبور أمام المصاعب والمشاكل ، الواصل إلى مقام الخلّة الّذي لا يرى في نفسه وذاته سوى حبه سبحانه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الابتلاء بالمشاكل ، والامتحان بأُمور صعبة أحد العوامل البنّاءة للشخصيات الإلهية ، وهناك عوامل أُخرى لبنائها وصنعها ، قد بيّنت في موضعها ، ولأجله لا يجب أن يكون كل إمام مبتلى بما ابتلي به إبراهيم ، وانّما الواجب الاتصاف بالمواهب الذاتية والفضائل الاكتسابية ، وغير ذلك من الأُمور المصححة لإفاضة منصب سياسة الأُمّة وتدبير أُمورها وإسعادها في الدارين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الابتلاء ليس العامل الوحيد لإيجاد المؤهلات والصلاحيات ، بل هناك عامل أو عوامل تقوم مقام الابتلاء وتؤثر أثره ، ولأجل ذلك قد بلغ بعض الأئمّة المعصومين لدى الشيعة إلى القمة من الكمال والصلاح </w:t>
      </w:r>
    </w:p>
    <w:p>
      <w:pPr>
        <w:pStyle w:val="BookText"/>
        <w:rPr/>
      </w:pPr>
      <w:r>
        <w:rPr>
          <w:rFonts w:ascii="Amiri" w:hAnsi="Amiri" w:eastAsia="Amiri" w:cs="Amiri"/>
          <w:color w:val="111111"/>
          <w:sz w:val="28"/>
          <w:sz w:val="28"/>
          <w:szCs w:val="28"/>
          <w:rtl w:val="true"/>
          <w:lang w:bidi="ar-SA"/>
        </w:rPr>
        <w:t>من دون أن يتعرضوا للابتلاء ، وصاروا ذوي شخصية صلبة غير متزعزعة أمام الأحداث والنوائب ، وإن لم يقعوا في معرض الامتحان ، وذلك لما عرفت من أنّ الابتلاء ليس عاملاً وحيداً في تكوين الشخصيات العالية ، بل هناك عوامل أُخرى مكشوفة وغير مكشوفة مؤثرة في ذلك المضمار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المكشوفة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الوارثة والتربية والبيئة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المعصومون تربّوا في بيت رفيع عريق طاهر معروف بالصدق ، والوفاء ، والشجاعة والسماحة ، والغيرة والأمانة إلى غير ذلك من حميد الأخلاق ، وكان أجدادهم شرفاء ، كرماء ، ومن هذا المنطلق ورث النبي صلی اللّه علیه و آله ما في هذا البيت من الشرف والكمال ، فإذا كانت التربية عاملاً مؤثراً بنّاءً في مجال تكوين الشخصيات ، وموجبة لتفتح الكمالات المكنونة وازدهار كوامن النفوس ، فقد تربّوا في البيت النبوي تحت رعاية آبائهم المكرمين ، فورثوا المكارم من أجدادهم وأظهروا الكمالات برعاية آبائهم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الوراثة والتربية والبيئة الصالحة من العوامل المكشوفة ، فهناك عوامل غير مكشوفة لبناء الشخصيات ، تساهم تلك العوامل في عملية تكوين الشخصيات الأصيلة ، ولأجل ذلك نرى بروز نوابغ في بعض البيوتات من دون أن يكون هناك أثر من العوامل البنّاءة المعروفة ، وما ذلك إلاّ لأنّ الإنسان ما أُوتي من العلم إلاّ قليلاً ، ولا يعلم من أسرار الحياة إلاّ ظاهرها وقليلها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أسباب لتكون الشخصيات لم يعرفها الإنسان ولم يقف عليها ، وهذه العوامل مكشوفها وغير مكشوفها تخلّف الأرضية الصالحة لإفاضة منصب الإمامة ، بل العصمة مضافاً إلى عنايته سبحانه وحكمته البالغة فإنّ الأُمّة تحتاج إلى معلم بارع وهاد </w:t>
      </w:r>
      <w:bookmarkStart w:id="586" w:name="pg17244_195370"/>
    </w:p>
    <w:p>
      <w:pPr>
        <w:pStyle w:val="BookText"/>
        <w:rPr/>
      </w:pPr>
      <w:bookmarkEnd w:id="586"/>
      <w:r>
        <w:rPr>
          <w:rFonts w:ascii="Amiri" w:hAnsi="Amiri" w:eastAsia="Amiri" w:cs="Amiri"/>
          <w:color w:val="111111"/>
          <w:sz w:val="28"/>
          <w:sz w:val="28"/>
          <w:szCs w:val="28"/>
          <w:rtl w:val="true"/>
          <w:lang w:bidi="ar-SA"/>
        </w:rPr>
        <w:t>مصون من الزلل والخطأ ، ومقتضى لطفه وعنايته تقدير الأسباب المنتهية إلى تكوين شخصيات عالية صالحة ، لأن يكونوا أئمّة وأُسوة في الحياة وقدوة في القول والفعل</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7395365_1280447820"/>
      <w:bookmarkStart w:id="588" w:name="_Toc212"/>
      <w:bookmarkEnd w:id="587"/>
      <w:r>
        <w:rPr/>
        <w:t>5</w:t>
      </w:r>
      <w:r>
        <w:rPr>
          <w:rtl w:val="true"/>
        </w:rPr>
        <w:t xml:space="preserve">. </w:t>
      </w:r>
      <w:r>
        <w:rPr>
          <w:rtl w:val="true"/>
        </w:rPr>
        <w:t>هل حقق الخليل أهداف الإمامة ؟</w:t>
      </w:r>
      <w:bookmarkEnd w:id="588"/>
    </w:p>
    <w:p>
      <w:pPr>
        <w:pStyle w:val="BookText"/>
        <w:rPr/>
      </w:pPr>
      <w:r>
        <w:rPr>
          <w:rFonts w:ascii="Amiri" w:hAnsi="Amiri" w:eastAsia="Amiri" w:cs="Amiri"/>
          <w:color w:val="111111"/>
          <w:sz w:val="28"/>
          <w:sz w:val="28"/>
          <w:szCs w:val="28"/>
          <w:rtl w:val="true"/>
          <w:lang w:bidi="ar-SA"/>
        </w:rPr>
        <w:t xml:space="preserve">وفي الختام يطرح هذا السؤال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الهدف من تنصيب إبراهيم هو قيادة الأُمّة وتنظيم أُمورهم في الحياة فلسائل أن يسأل عن تحقّق تلك الغاية في حياة الخليل وعدمه ، وانّه هل ساعدته الظروف لقيامه بتلك الوظيفة الخطيرة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حياة الخليل كحياة سائر الأنبياء محفوفة بالإبهام ، وما ورد في قصص الأنبياء لا يصحّ الركون إليه لأنّ أكثرها إسرائيليات أو مسيحيات ، وأمّا العهدان ، فقد لعب بهما الهوى ، وسرى إليهما التحريف ، فلا يصحّ الاعتماد على محتوياتهما ، ولأجل ذلك لا يمكن إظهار النظر حول السؤال على وجه 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القيادة وافتراض الطاعة وتنظيم أُمور الأُمّة بالأمر والنهي ذات مراتب ، وهي تختلف حسب اختلاف الظروف والإمكانيات ، وحسب اختلاف الأزمنة والحضارات ، فالقيادة البارزة الّتي أُتيحت للنبي أو لمن قبله من الأئمّة كداود وسليمان لم تكن متاحة ولا ممكنة في زمن الخليل ، لماعرفت من اختلاف القيادة باختلاف إمكانيات الظروف ، وازدهار الحضارات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القيادة بإحدى مراتبها كانت متاحة ومتحقّقة له ، وإلاّ يلزم لغوية جعل المنصب ، ولو لم يتسن له مثل ما تسنّى لسائر الأئمّة فليس لقصور في القاعدة وبرامجه ، بل لقصور في الظروف والأزمنة ، أو لتقصير في الأُمّة والتابعين ، أو غير ذلك</w:t>
      </w:r>
      <w:r>
        <w:rPr>
          <w:rFonts w:eastAsia="Amiri" w:cs="Amiri" w:ascii="Amiri" w:hAnsi="Amiri"/>
          <w:color w:val="111111"/>
          <w:sz w:val="28"/>
          <w:szCs w:val="28"/>
          <w:rtl w:val="true"/>
          <w:lang w:bidi="ar-SA"/>
        </w:rPr>
        <w:t xml:space="preserve">. </w:t>
      </w:r>
      <w:bookmarkStart w:id="589" w:name="pg17244_195371"/>
    </w:p>
    <w:p>
      <w:pPr>
        <w:pStyle w:val="Heading5"/>
        <w:numPr>
          <w:ilvl w:val="4"/>
          <w:numId w:val="1"/>
        </w:numPr>
        <w:rPr/>
      </w:pPr>
      <w:bookmarkStart w:id="590" w:name="__RefHeading___Toc7395367_1280447820"/>
      <w:bookmarkStart w:id="591" w:name="_Toc213"/>
      <w:bookmarkEnd w:id="589"/>
      <w:bookmarkEnd w:id="590"/>
      <w:r>
        <w:rPr>
          <w:rtl w:val="true"/>
        </w:rPr>
        <w:t>دلائل إمامة النبي الأعظم صلی اللّه علیه و آله</w:t>
      </w:r>
      <w:bookmarkEnd w:id="591"/>
    </w:p>
    <w:p>
      <w:pPr>
        <w:pStyle w:val="BookText"/>
        <w:rPr/>
      </w:pPr>
      <w:r>
        <w:rPr>
          <w:rFonts w:ascii="Amiri" w:hAnsi="Amiri" w:eastAsia="Amiri" w:cs="Amiri"/>
          <w:color w:val="111111"/>
          <w:sz w:val="28"/>
          <w:sz w:val="28"/>
          <w:szCs w:val="28"/>
          <w:rtl w:val="true"/>
          <w:lang w:bidi="ar-SA"/>
        </w:rPr>
        <w:t>دلّت الآية الكريمة على أنّه سبحانه جعل إبراهيم إماماً للناس ، وقد سأل الخليل أن يجعل من ذريته أئمّة للناس ، فاستجاب سبحانه دعوته ، وصرّح بأنّها تنال غير الظالمين منهم ، والنبي الأعظم أفضل ذريته وأمثلهم ، فطبع الحال يقتضي أن يكون مشمولاً لدعاء جده ويكون إماماً كالخليل ، هذا من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جانب آخر ، قد استفاضت الآيات والروايات على أنّ النبي الخاتم صلی اللّه علیه و آله كان له منصب الإمامة وراء النبوة والرسالة ، فهو بما أنّه كان يتلقّى الوحي ويبلغه كان نبياً ورسولاً ، ولم تكن له في هذا المجال أيّة طاعة وعصيان إلاّ بالعناية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انّه كان قائداً وزعيماً للأُمّة في مختلف المجالات كان إماماً مفترض الطاعة ، وهو في هذا المقام صاحب أمر وبعث ونهي ، وزجر ونصب وعزل وقضاء وفصل وغزوة وسرية ، إلى غير ذلك من الأُمور الراجعة إلى إدارة المجتمع وسياسته ، وإليك بيان ما يثبت إمامته بوضوح ، وما يدل على ذلك من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وَأَزْوَاجُهُ أُمَّهَاتُهُمْ وَأُولُوا الأَرْحَامِ بَعْضُهُمْ أَوْلَى بِبَعْضٍ فِي كِتَابِ اللّهِ مِنَ المُؤْمِنِينَ وَالْمُهَاجِرِينَ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ومعنى كون النبي أولى بهم من أنفسهم ، أنّه أولى بهم منهم ، ومعنى الأولوية رجحان جانب النبي إذا دار الأمر بينه وبين غيره ، ويتحصّل من ذلك انّ ما يراه المؤمن لنفسه من الحفظ والكلاءة وإنفاذ الإرادة ، فالنبي أولى بذلك من نفسه ، فلو دار الأمر بين النبي وبين نفس المؤمن وما يرجع إليه ، كان جانب النبي أرجح من جانب المؤمن نفسه وما يتعلّق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ذلك يجب أن يكون النبي أحب إليه من نفسه وأكرم عنده منها ولو دعته نفسه إلى شيء والنبي إلى خلافه كان المتعيّن إجابة النبي صلی اللّه علیه و آله وطاعته وتقديم أمر النبي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ذلك فمقتضى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أولى بهم فيما يتعلّق بالأُمور الدنيوية أو الدينية ، وهذا يمثل قمة الإطاعة له وذروة الإمامة والقيادة في جميع المجالات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أمر النبي بإخراج المؤمن عن نفسه ونفيسه ، فيجب عليه الخروج ، لأنّ النبي لا يأمر لغايات شخصية ، وإنّما يأمر لمصالح الإسلام والمسلمين ، ولا يتصوّر انّ الآية ، تهدف إلى جعله مستبداً بالحكم وتسلم زمام المجتمع بيد الفرد حتّى يتصرف فيه بما شاء هواه وأمرت به نفسه ، حاشا النبي الأعظم المسدّد أن تكون سيادته على أساس التسلّط الفردي والنفع الشخصي ، وانّما يتبع الوحي في حكمه وقضائه ويكون مصوناً بتسديد من اللّه عن الخطاء والزلل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وَلَكِنَّ اللّهَ حَبَّبَ إِلَيْكُمُ الإِيمَانَ وَزَيَّنَهُ فِي قُلُوبِكُمْ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بعض الصحابة يصر على اتّباع الرسول لآرائهم ، فرد اللّه عليهم بأنّ مقتضى الإيمان أن لا يتقدم المؤمن على اللّه سبحانه ورسوله ، ولو انّ الرسول اتّبع آراءهم ، لكانت عاقبة ذلك العنت والهلاك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فقضاؤه صلی اللّه علیه و آله قضاء منه بولايته ، وفي الوقت نفسه قضاء من اللّه سبحانه ، لأنّه الجاعل لولايته والمنفّذ أمره ، وبما أنّه جعل الأمر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لقضاء اللّه ورسوله معاً ، فهو يدل على أنّ المراد من القضاء التصرف في شؤون الناس في الأُمور الدنيوية والأُخروية ، لا القضاء بمعنى التشريع وجعل الأحكام ، لأنّه مختص باللّه سبحانه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ليس لأحد من المؤمنين والمؤمنات إذا قضى اللّه ورسوله بالتصرّف في أمر من أُمورهم ، اختيار غير ما أراد اللّه ورسوله ، بل عليهم أن يتّبعوا قضاء اللّه ورسوله ، فالآية تمثّل أعلى مرتبة من الحكم للنبي صلی اللّه علیه و آله ، ومن المعلوم أنّ جعل قضاء الرسول كقضاء اللّه تابع لملاكات صحيحة تتّبع المصالح العامة فقط لا المصالح الشخصية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تمثّل مقام ولاية النبي في تقسيم الفيء ، وانّه يجب على المؤمنين اتّباعه في كيفيته ، ولا يعترضوا عليه بشيء ، هذا من غير فرق بين تفسير الإيتاء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الأمر والبعث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ما أمركم الرسول فخذوه بالاتّباع والطاعة ، أو تفسيره بمعنى الإعطاء أي ما أعطاكم </w:t>
      </w:r>
    </w:p>
    <w:p>
      <w:pPr>
        <w:pStyle w:val="BookText"/>
        <w:rPr/>
      </w:pPr>
      <w:r>
        <w:rPr>
          <w:rFonts w:ascii="IRNazanin" w:hAnsi="IRNazanin" w:eastAsia="IRNazanin"/>
          <w:color w:val="111111"/>
          <w:sz w:val="28"/>
          <w:sz w:val="28"/>
          <w:szCs w:val="28"/>
          <w:rtl w:val="true"/>
          <w:lang w:bidi="fa-IR"/>
        </w:rPr>
        <w:t xml:space="preserve">الرسول من الفيء فخذوه ما نهاكم عنه ومنعكم فانتهوا ولا تطلبوه ، وذلك لأنّ موقف الآية إعطاء الضابطة في كل ما آتاه الرسول فيجب اتّباعه سواء أكان في مجال الفيء أم غيره بشهادة قوله في ذيل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إِنَّ اللّهَ شَدِيدُ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وكون المورد هو الفيء لا يوجب تخصيص الآية بها ، والرجوع إلى الآيات السابقة لهذه الآية يفيد بأنّ النبي صلی اللّه علیه و آله كان يمثل مقام الإمامة والحكم ، وإليك الآيات السابقة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فمجموع الآيات من بدئها إلى آخرها واردة في مجال الحكم والقضاء وانّ اللّه فوّض إدارة أُمور المسلمين إلى نبيه ، وأمرهم بالأخذ بما آتى والانتهاء عمّا نهى ، وبهذا المعنى صرّحت الأحاديث المروية عن أهل البيت علیهم السلام فقال الإمام جعفر الصادق علیه السلام في تفسير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فوّض إليه أمر الدين يسوس عباده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آتَاكُمُ الرَّسُولُ فَخُذُوهُ وَمَا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الرسول كان مسدداً موفقاً مؤيداً بروح القدس ولا يزل ولا يخطأ في شيء ممّا يسوس به الخلق </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فوّض إلى نبيه أمر خلقه لينظر كيف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الآية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من تفويض أمر خلقه ، إمضاؤه تعالى ما يأمر به وينهى عنه ، وافتراض طاعته وإمضاء ولايته في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التفويض بمعنى سلبه تعالى ما أثبته للنبي عن نفسه ، فمستحيل كما قرر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هناك آيات كثيرة تتجاوز عشرين آية تفرض طاعة الرسول على الأُمّة ، فيجب إمعان النظر فيما هو المراد من هذه الفريضة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بما هو رسول وبما هو واسطة لإبلاغ كلامه سبحانه إلى الناس ليس له أمر ونهي حتّى تفترض له الطاعة ، بل هو في ذلك مبلّغ لرسالات اللّه ومذكر بآياته وليست له سلطة وسيطرة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غير انّ الرسول إذا كان له مع الرسالة منصب الحكم وحق الأمر والنهي في تدبير المجتمع وتجسيد الشريعة يكون له حق الطاعة وعلى الأُمّة فرض الاقتفاء ، والآيات التالية تشير إلى ذلك النوع من الطاعة حيث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أنّه سبحانه يعطف طاعة الرسول على طاعته ، لكن بتكرار الفعل مشيراً إلى أنّ له طاعة خاصة وإن كانت في طول طاعة اللّه ومشتقة منها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أمير المؤمنين علیه السلام في تفسير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فقرن طاعته بطاعته ، </w:t>
      </w:r>
      <w:bookmarkStart w:id="592" w:name="pg17244_195376"/>
    </w:p>
    <w:p>
      <w:pPr>
        <w:pStyle w:val="BookText"/>
        <w:rPr/>
      </w:pPr>
      <w:bookmarkEnd w:id="592"/>
      <w:r>
        <w:rPr>
          <w:rFonts w:ascii="Amiri" w:hAnsi="Amiri" w:eastAsia="Amiri" w:cs="Amiri"/>
          <w:color w:val="111111"/>
          <w:sz w:val="28"/>
          <w:sz w:val="28"/>
          <w:szCs w:val="28"/>
          <w:rtl w:val="true"/>
          <w:lang w:bidi="ar-SA"/>
        </w:rPr>
        <w:t xml:space="preserve">ومعصيته بمعصيته ، وكان ذلك دليلاً على ما فوّض إليه ، وشاهداً على من اتّبعه وعصاه ، وبيّن ذلك في غير موضع من الكتاب العظيم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فالرجوع إلى الآيات الواردة فيها طاعة الرسول يوقفك على جلاء الحال</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7395369_1280447820"/>
      <w:bookmarkStart w:id="594" w:name="_Toc214"/>
      <w:bookmarkEnd w:id="593"/>
      <w:r>
        <w:rPr>
          <w:rtl w:val="true"/>
        </w:rPr>
        <w:t>الإمامة في الأحاديث الإسلامية</w:t>
      </w:r>
      <w:bookmarkEnd w:id="594"/>
    </w:p>
    <w:p>
      <w:pPr>
        <w:pStyle w:val="BookText"/>
        <w:rPr/>
      </w:pPr>
      <w:r>
        <w:rPr>
          <w:rFonts w:ascii="Amiri" w:hAnsi="Amiri" w:eastAsia="Amiri" w:cs="Amiri"/>
          <w:color w:val="111111"/>
          <w:sz w:val="28"/>
          <w:sz w:val="28"/>
          <w:szCs w:val="28"/>
          <w:rtl w:val="true"/>
          <w:lang w:bidi="ar-SA"/>
        </w:rPr>
        <w:t>قد عرفت أنّ الإمامة الّتي أُفيضت على الخليل كانت عبارة عن حكمه بين الناس وتدبيره أُمورهم ، وقد استظهرنا ذلك من سائر الآيات الواردة في هذا المضمار والأحاديث الإسلامية تدعم ذلك المعنى بوضوح وتفسر الآية على النحو الّذي فسرناه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والإمامة نظاماً للأُمّة والطاعة تعظيماً للإمامة </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الحكومة إنّما هي للإمام العالم بالقضاء العادل في المسلمين </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الثامن علي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الإمامة زمام الدين ، ونظام المسلمين ، وصلاح الدنيا ، وعز المؤمنين </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يحلّل حلال اللّه ، ويحرّم حرامه ، ويقيم حدود اللّه ، </w:t>
      </w:r>
      <w:bookmarkStart w:id="595" w:name="pg17244_195377"/>
    </w:p>
    <w:p>
      <w:pPr>
        <w:pStyle w:val="BookText"/>
        <w:rPr/>
      </w:pPr>
      <w:bookmarkEnd w:id="595"/>
      <w:r>
        <w:rPr>
          <w:rFonts w:ascii="Amiri" w:hAnsi="Amiri" w:eastAsia="Amiri" w:cs="Amiri"/>
          <w:color w:val="111111"/>
          <w:sz w:val="28"/>
          <w:sz w:val="28"/>
          <w:szCs w:val="28"/>
          <w:rtl w:val="true"/>
          <w:lang w:bidi="ar-SA"/>
        </w:rPr>
        <w:t xml:space="preserve">ويذب عن دين اللّه ، ويدعو إلى سبيل اللّه بالحكمة والموعظة الحسنة والحجة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مضطلع بالأمر ، عالم بالسياسة ، مستحق للرئاسة ، مفترض الطاعة ، قائم بأمر اللّه ، ناصح لعباد اللّه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العقود الدرّية تعرب عن مفهوم الإمامة لدى أئمّة أهل البيت ، وهو مطابق لما استفدناه من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النظريات الأربع المذكورة حول ملاك إمامة الخليل الواردة في آية الابتلاء ، وبقيت هنا نظرية خامسة اختارها العلاّمة الطباطبائي نتبرّك في خاتمة المطاف بذكرها وتحليلها ، وإنّما أخّرنا ذكرها ، لأنّ للنظرية الرابعة تأثيراً خاصاً في فهمها وتوضيحها وما يتوجه إليها من الإشكال ، وإليك بيانها</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7395371_1280447820"/>
      <w:bookmarkStart w:id="597" w:name="_Toc215"/>
      <w:bookmarkEnd w:id="596"/>
      <w:r>
        <w:rPr>
          <w:rtl w:val="true"/>
        </w:rPr>
        <w:t xml:space="preserve">الملاك الخامس </w:t>
      </w:r>
      <w:r>
        <w:rPr>
          <w:rtl w:val="true"/>
        </w:rPr>
        <w:t xml:space="preserve">: </w:t>
      </w:r>
      <w:r>
        <w:rPr>
          <w:rtl w:val="true"/>
        </w:rPr>
        <w:t>تسيير النفوس إلى الكمال بهداية تكوينية</w:t>
      </w:r>
      <w:bookmarkEnd w:id="597"/>
    </w:p>
    <w:p>
      <w:pPr>
        <w:pStyle w:val="Heading5"/>
        <w:numPr>
          <w:ilvl w:val="4"/>
          <w:numId w:val="1"/>
        </w:numPr>
        <w:rPr/>
      </w:pPr>
      <w:bookmarkStart w:id="598" w:name="__RefHeading___Toc7395373_1280447820"/>
      <w:bookmarkStart w:id="599" w:name="_Toc216"/>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ويتضح ببيان أُمور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تفسير الإمامة بالنبوة والخلافة ، أو الوصاية ، أو الرئاسة في أُمور الدين والدنيا ، وكونه مطاعاً حدث من تكرّر الاستعمال بمرور الزمان كما ابتليت به سائر الألفاظ الواقعة في القرآن ، فإنّ النبوة معناها تحمّل النبأ من جانب اللّه ، والرسالة معناها تحمّل التبليغ ، والإطاعة من لوازم النبوّة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تفسّر الإمامة بالإطاعة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والخلافة نحو من النيابة ، وكذلك الوصاية والرئاسة نحو من الطاعة للموصي والرئيس ، وهو كون الإنسان مصدراً للحكم في المجتمع ، وكل هذه المعاني غير معنى الإمامة ، إذ لا معنى لأن يقال لنبي من الأنبياء مفترض الطاعة إنّي جاعلك للناس نبياً ، أو مطاعاً فيما تبلغه ، أو رئيساً تأمر وتنهى في </w:t>
      </w:r>
    </w:p>
    <w:p>
      <w:pPr>
        <w:pStyle w:val="BookText"/>
        <w:rPr/>
      </w:pPr>
      <w:r>
        <w:rPr>
          <w:rFonts w:ascii="Amiri" w:hAnsi="Amiri" w:eastAsia="Amiri" w:cs="Amiri"/>
          <w:color w:val="111111"/>
          <w:sz w:val="28"/>
          <w:sz w:val="28"/>
          <w:szCs w:val="28"/>
          <w:rtl w:val="true"/>
          <w:lang w:bidi="ar-SA"/>
        </w:rPr>
        <w:t>الدين أو وصياً أو خليفة في الأرض تقضي بين الناس في مراجعاتهم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يقال لنبي من لوازم نبوته كونه مطاعاً بعد نبوته إنّي جاعلك مطاعاً في الناس بعد ما جعلتك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يقال له ما يؤول إليه معناه وان اختلف معه في العبارة ، فهذه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الإمامة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مقصورة على مجرد المفاهيم اللفظية بل تصحبها المعارف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نجد في كلامه تعالى انّه كلّما تعرّض لمعنى الإمامة تعرّض معها للهداية تعرضاً تفسيرياً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فوصفها بالهداية وصف تعريف ثم قيّدها بالأمر ، فبيّن إنّ الإمامة ليست مطلق الهداية ، بل الهداية الّتي تقع بأمراللّه والتعرّف على أنّ الإمام هو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المهم في فهم معنى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بيّن سبب هبته الإمامة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صَبَرُوا وَكَانُوا بِآيَاتِنَا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أنّ الملاك في ذلك هو صبرهم في جنب اللّه وكونهم قبل ذلك 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في حق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فإراءة الملكوت لإبراهيم كانت مقدّمة لإفاضة اليقين عليه ، وقد علمت أنّ كونهم موقنين أحد أسباب إمامتهم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الإمام به هادياً ليس بمعنى الإذن ، بل المراد </w:t>
      </w:r>
    </w:p>
    <w:p>
      <w:pPr>
        <w:pStyle w:val="BookText"/>
        <w:rPr/>
      </w:pPr>
      <w:r>
        <w:rPr>
          <w:rFonts w:ascii="Amiri" w:hAnsi="Amiri" w:eastAsia="Amiri" w:cs="Amiri"/>
          <w:color w:val="111111"/>
          <w:sz w:val="28"/>
          <w:sz w:val="28"/>
          <w:szCs w:val="28"/>
          <w:rtl w:val="true"/>
          <w:lang w:bidi="ar-SA"/>
        </w:rPr>
        <w:t xml:space="preserve">هو الأمر التكويني الّذي بيّنت حقيقته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والمراد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التلفّظ بل وجود الشيء المعين بلا تدرج وتغيير كما هو اللائق بأفعاله سبحانه كما أنّه مع التغير والانطباق على قوانين الحركة والزمان هو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 النبي والرسول هو إراءة الطريق وشأن الإمام هو الإيصال إلى المطلوب ، لأنّ الإنسان الكامل الّذي يهدي بأمر ملكوتي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يصاحب ذلك الأمر ، فالإمامة نحو ولاية للناس في أعمالهم ، وهدايتها ، إيصالها إيّاهم إلى المطلوب بأمر اللّه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أوضحه أيضاً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الإمام قائد ومسيّر وزعيم للأُمّة بالنسبة للظاهر من الأعمال ، كذلك هو قائد وزعيم بالنسبة للباطن من الأعمال أيضاً ، فهو المسيّر والقائد للإنسانية من الناحية المعنوية نحو خالق الكون وموجده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عمل من الأعمال الحسنة والسيئة تولّد في الإنسان واقعية ، والحياة الأُخروية ترتبط بهذه الواقعيات ارتباطاً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يتصف بحياة باطنية غير الحياة الظهرية الّتي يعيشها والّتي تنبع من أعماله ، وترتبط حياته الأُخروية بهذه الأعمال والأفعال الّتي يمارسها في حياته هنا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w:t>
      </w:r>
    </w:p>
    <w:p>
      <w:pPr>
        <w:pStyle w:val="BookText"/>
        <w:rPr/>
      </w:pPr>
      <w:r>
        <w:rPr>
          <w:rFonts w:ascii="Amiri" w:hAnsi="Amiri" w:eastAsia="Amiri" w:cs="Amiri"/>
          <w:color w:val="111111"/>
          <w:sz w:val="28"/>
          <w:sz w:val="28"/>
          <w:szCs w:val="28"/>
          <w:rtl w:val="true"/>
          <w:lang w:bidi="ar-SA"/>
        </w:rPr>
        <w:t xml:space="preserve">مِّن ذَكَرٍ أَوْ أُنثَى وَهُوَ مُؤْمِنٌ فَلَنُحْيِيَنَّهُ حَيَاةً طَيِّبَةً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يدل على أنّ هناك حياة أسمى وروحاً أرفع من هذه الحياة للصالحين والمؤمنين ، ويؤكد على أنّ نتائج الأعمال الباطنية تلازم الإنسان دوماً ولكن الإنسان ربما لا يشعر بأنّ الأعمال الحسنة أو السيئة تكوّن في الإنسان حياة أُخروية وواقعية باطنية وسعادة وشقاء ، ومع ذلك كلّه هي مؤثرة ، والإنسان في حياته يشبه الطفل حيث يملي عليه مربّيه بألفاظ الأمر والنهي ، فهما كافلان لتكوين حياة سعيدة له ، هو يأتمر أمره ولا يشعر بما يترتّب على طاعة أمره ونهيه من النتائج ، لكنّه كلّما تقدّم في العمر استطاع أن يدرك ما قاله مربّيه ، فينال بذلك الحياة السعيدة ، وما ذلك إلاّ بما اتصف به من ملكات ، وإذا ما رفض وعصى معلمه الّذي كان يسعى له بالصلاح ، تجد حياته مليئة بالمآسي والآلام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يشبه المريض الّذي دأب على تطبيق أوامر الطبيب في الدواء والغذاء أو رياضة خاصة ، فهو لم يبال بشيء إلاّ ما أملاه عليه طبيبه ، فعندئذ يجد الراحة والصحة ويتحسن بتحسن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الإنسان الّذي يصبح قائداً للأُمّة بأمر من اللّه ، فهو قائد للحياة الظاهرية والمعنوية ، وما يتعلّق بها من أعمال تسير مع سيره ونهجه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فضلاً عن الإرشاد والهداية الظاهرية ، يختص بنوع من الهداية المعنوية ، فهو بواسطة الحقيقة والنور الباطني الّذي يتصف به يستطيع أن يؤثر في القلوب المهيّأة وأن يتصرف بها كيف ما شاء ويسيّرها نحو مراتب الكمال والغاية المتوخاة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توضيح لهذه النظرية حرّرناها بشكل يقف على مرادها كل من له أدنى إلمام بالعلوم العقلية</w:t>
      </w:r>
      <w:r>
        <w:rPr>
          <w:rFonts w:eastAsia="Amiri" w:cs="Amiri" w:ascii="Amiri" w:hAnsi="Amiri"/>
          <w:color w:val="111111"/>
          <w:sz w:val="28"/>
          <w:szCs w:val="28"/>
          <w:rtl w:val="true"/>
          <w:lang w:bidi="ar-SA"/>
        </w:rPr>
        <w:t xml:space="preserve">. </w:t>
      </w:r>
      <w:bookmarkStart w:id="600" w:name="pg17244_195381"/>
    </w:p>
    <w:p>
      <w:pPr>
        <w:pStyle w:val="Heading5"/>
        <w:numPr>
          <w:ilvl w:val="4"/>
          <w:numId w:val="1"/>
        </w:numPr>
        <w:rPr/>
      </w:pPr>
      <w:bookmarkStart w:id="601" w:name="__RefHeading___Toc7395375_1280447820"/>
      <w:bookmarkStart w:id="602" w:name="_Toc217"/>
      <w:bookmarkEnd w:id="600"/>
      <w:bookmarkEnd w:id="601"/>
      <w:r>
        <w:rPr>
          <w:rtl w:val="true"/>
        </w:rPr>
        <w:t>تحليل هذه النظرية</w:t>
      </w:r>
      <w:bookmarkEnd w:id="602"/>
    </w:p>
    <w:p>
      <w:pPr>
        <w:pStyle w:val="BookText"/>
        <w:rPr/>
      </w:pPr>
      <w:r>
        <w:rPr>
          <w:rFonts w:ascii="Amiri" w:hAnsi="Amiri" w:eastAsia="Amiri" w:cs="Amiri"/>
          <w:color w:val="111111"/>
          <w:sz w:val="28"/>
          <w:sz w:val="28"/>
          <w:szCs w:val="28"/>
          <w:rtl w:val="true"/>
          <w:lang w:bidi="ar-SA"/>
        </w:rPr>
        <w:t>لا شك أنّ النفوس القوية تستطيع أن تؤثر في القلوب المهيّأة وتسيّرها نحو الكمال ، لكن البحث في تفسير الإمام الوارد في الآية الكريمة بالمتصرف في القلوب والهادي لها تكويناً ومسيرها نحو الكمال ، فانّه لا شاهد لذلك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الثناء عليهم بأنّهم لا يصدرون في أمرهم ونهيهم إلاّ عن إذنه تعالى ، فلأجل ذلك صاروا هداة واقعيين ، فمنطقهم صواب ، وفعلهم وتقريرهم حجة وكل ما يمت إليهم هداية ، وأين ذلك من كون الجملة في مقام بيان حقيقة الإمامة وانّها عبارة عن القدرة التكوينية الّتي يستطيع بها الإنسان الكامل أن يؤثر في النفوس المهيّأة لسوقها نحو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ما ذكرنا من رواية طلحة بن زيد عن أبي عبد اللّه الصادق علیه السلام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الأئمّة في كتاب اللّه عزّوجل 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لا بأمر الناس يقدّمون أمر اللّه قبل أمرهم وحكم اللّه قبل حكمهم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يقدّمون أمرهم قبل أمر اللّه وحكمهم قبل حكم اللّه ، ويأخذون بأهوائهم خلاف ما في كتاب اللّه عزّ وجل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العلاّمة المجلسي رحمه اللّه حول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هدايتهم للناس وإمامتهم بنصب الناس وأمرهم ، بل هم منصوبون لذلك من قبل اللّه </w:t>
      </w:r>
    </w:p>
    <w:p>
      <w:pPr>
        <w:pStyle w:val="BookText"/>
        <w:rPr/>
      </w:pPr>
      <w:r>
        <w:rPr>
          <w:rFonts w:ascii="IRNazanin" w:hAnsi="IRNazanin" w:eastAsia="IRNazanin"/>
          <w:color w:val="111111"/>
          <w:sz w:val="28"/>
          <w:sz w:val="28"/>
          <w:szCs w:val="28"/>
          <w:rtl w:val="true"/>
          <w:lang w:bidi="fa-IR"/>
        </w:rPr>
        <w:t xml:space="preserve">تعالى ومأمورون بأمره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تفسير الإمامة بالقيادة العامة للأُمّة هو كون المتلبس بها أُسوة في القول والعمل ، ليس من المعاني المبتذلة كيف ويقول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نظاماً للأُمّة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أنّه لا معنى أن يقال لنبي مفترض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أو مطاعاً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 لما أوقفناك عليه من أنّ النبي بما هو نبي ليس له شأن إلاّ التنبّؤ ، كما أنّ الرسول ليس له شأن إلاّ إبلاغ الرسالات ، وأمّا كونه مطاعاً بالنسبة إلى الأوامر الّتي تصدر منه لأجل مصالح الأُمّة ، فهو ليس من شؤون الرسالة ، وانّما يكون من شؤون مقام آخر يتلبس به بعدهما ويحول إليه بعد الاختبار والابتلاء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أوقفناك على أنّ مثل النبي والرسول فيما يبلغ من أمر الرسالة مثل المفتي والمستنبط للأحكام من الكتاب والسنّة ليس له أمر ولا نهي ولا طاعة ولا معصية ، بل له حق الإبلاغ والإعلام لا الأمر والبعث والزجر والمنع ، كل ذلك يستوجب أن يكون له مقام آخر يناسب تلك الأُمور ، وهو مقام الإمامة والقيادة والرئاسة وما أشبهها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المجال الأوّل يكون المطاع حقيقة هو اللّه ، ولو نسبت الطاعة إلى الرسول فبالعناية ، وبهذا يفسر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وإلاّ فالرسول بما هو رسول ومبلّغ وواسطة بين الخالق والمخلوق لا أمر </w:t>
      </w:r>
    </w:p>
    <w:p>
      <w:pPr>
        <w:pStyle w:val="BookText"/>
        <w:rPr/>
      </w:pPr>
      <w:r>
        <w:rPr>
          <w:rFonts w:ascii="Amiri" w:hAnsi="Amiri" w:eastAsia="Amiri" w:cs="Amiri"/>
          <w:color w:val="111111"/>
          <w:sz w:val="28"/>
          <w:sz w:val="28"/>
          <w:szCs w:val="28"/>
          <w:rtl w:val="true"/>
          <w:lang w:bidi="ar-SA"/>
        </w:rPr>
        <w:t xml:space="preserve">له حتى يطاع ولا نهي له حتى يعصى ، فمن أطاعه فقد أطاع اللّه ، ومن عصاه فإنّما عصى اللّه ، ونسبة الإطاعة إليه في الآية المباركة بضرب من العناية ، والمقصود من إطاعته سماع قوله ، وتطبيق العمل على كلامه نظير ما يقول الصديق للصديق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والمقصود جعل العمل مطابقاً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أنّ ما ورد من الآيات من الأمر بإطاعة الرسول في جنب أُولي الأمر ليس المراد من الرسول فيها الرسول بما هو رسول ، بل بما له من مقام الإطاعة فيكون الرسول عنواناً مشيراً إلى قيادته وإمامته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وَلا تَنَازَعُوا فَتَفْشَلُوا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للرسول إطاعتين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العناية ، كما هو شأن كل واسطة بين الآمر والمأمور ، ولا تعدّ هذه طاعة حقيقية ، وعلى هذا المعنى تنزّل عدة من الآيات الواردة فيها طاعة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حقيقية عندما خلع عليه سبحانه ثوب الإمامة ولباس القيادة ، فيكون مطاعاً واقعاً ، وعلى كلا المعنيين يمكن تنزيل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 </w:t>
      </w:r>
      <w:r>
        <w:rPr>
          <w:rStyle w:val="FootnoteAnchor"/>
          <w:rtl w:val="true"/>
        </w:rPr>
        <w:footnoteReference w:id="74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فما أفاده قدس سره فله حق عظيم علينا وعلى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غير تام ، واللّه العالم</w:t>
      </w:r>
      <w:r>
        <w:rPr>
          <w:rFonts w:eastAsia="Amiri" w:cs="Amiri" w:ascii="Amiri" w:hAnsi="Amiri"/>
          <w:color w:val="111111"/>
          <w:sz w:val="28"/>
          <w:szCs w:val="28"/>
          <w:rtl w:val="true"/>
          <w:lang w:bidi="ar-SA"/>
        </w:rPr>
        <w:t xml:space="preserve">. </w:t>
      </w:r>
      <w:bookmarkStart w:id="603" w:name="pg17244_195384"/>
    </w:p>
    <w:p>
      <w:pPr>
        <w:pStyle w:val="BookText"/>
        <w:rPr/>
      </w:pPr>
      <w:bookmarkEnd w:id="603"/>
      <w:r>
        <w:rPr>
          <w:rFonts w:ascii="Amiri" w:hAnsi="Amiri" w:eastAsia="Amiri" w:cs="Amiri"/>
          <w:color w:val="111111"/>
          <w:sz w:val="28"/>
          <w:sz w:val="28"/>
          <w:szCs w:val="28"/>
          <w:rtl w:val="true"/>
          <w:lang w:bidi="ar-SA"/>
        </w:rPr>
        <w:t xml:space="preserve">وعلى كل تقدير فبين ما أفاده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 في الموضع الآخر فرق واضح ، لأنّه قدس سره في الأوّل لا يسلّم كون القيادة الظاهرية من شؤون الإمام بل يفسر الإمام بالمتصرّف في القلوب ، الهادي على نحو الإيصال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يسلم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أحد شؤونه كما هو لائح من عبائره ، ولعله أمتن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أنّ الوقوف على مفاد الآية يتوقف على البحث عن نقاط سبع ، وقد فرغنا من البحث عن أربع منها ، وبقي الكلام في نقاط ثلاث ، وإليك بيان الخامسة منها</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7395377_1280447820"/>
      <w:bookmarkStart w:id="605" w:name="_Toc218"/>
      <w:bookmarkEnd w:id="604"/>
      <w:r>
        <w:rPr/>
        <w:t>5</w:t>
      </w:r>
      <w:r>
        <w:rPr>
          <w:rtl w:val="true"/>
        </w:rPr>
        <w:t xml:space="preserve">. </w:t>
      </w:r>
      <w:r>
        <w:rPr>
          <w:rtl w:val="true"/>
        </w:rPr>
        <w:t>الإمامة عهد من اللّه</w:t>
      </w:r>
      <w:bookmarkEnd w:id="605"/>
    </w:p>
    <w:p>
      <w:pPr>
        <w:pStyle w:val="BookText"/>
        <w:rPr/>
      </w:pPr>
      <w:r>
        <w:rPr>
          <w:rFonts w:ascii="Amiri" w:hAnsi="Amiri" w:eastAsia="Amiri" w:cs="Amiri"/>
          <w:color w:val="111111"/>
          <w:sz w:val="28"/>
          <w:sz w:val="28"/>
          <w:szCs w:val="28"/>
          <w:rtl w:val="true"/>
          <w:lang w:bidi="ar-SA"/>
        </w:rPr>
        <w:t xml:space="preserve">العهد في الأصل هو الاحتفاظ بالشيء ، وإليه ترجع سائر المعاني الّتي استعملت فيها تلك اللفظة ، فيقال للوصية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ينبغي الاحتفاظ بها كما يطلق على ما يكتب للولاة من الوصية ، لأنّه ممّا ينبغي الاحتفاظ به ،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يستوثق به في البيعات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فكل شيء غال قيم ينبغي الاحتفاظ به فهو العهد ، واللّه سبحانه ينسب الإمامة إلى نفسه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ويريد بذلك إنّه شيء غال وهدية ثمينة من اللّه سبحانه يجب الاحتفاظ بها من جانب الأُمّة ، وبما أنّ الشيء الثمين لا يودع إلاّ عند من كان أميناً واضعاً كل شيء في مكانه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فالإمامة ميثاق اللّه سبحانه بين الأُمّة يجب الاحتفاظ بها عن طريق امتثال ما يفترض من الأوامر والنواهي وعدم إضاعتها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الإمامة عهد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الإمامة نوع من </w:t>
      </w:r>
      <w:bookmarkStart w:id="606" w:name="pg17244_195385"/>
    </w:p>
    <w:p>
      <w:pPr>
        <w:pStyle w:val="BookText"/>
        <w:rPr/>
      </w:pPr>
      <w:bookmarkEnd w:id="606"/>
      <w:r>
        <w:rPr>
          <w:rFonts w:ascii="Amiri" w:hAnsi="Amiri" w:eastAsia="Amiri" w:cs="Amiri"/>
          <w:color w:val="111111"/>
          <w:sz w:val="28"/>
          <w:sz w:val="28"/>
          <w:szCs w:val="28"/>
          <w:rtl w:val="true"/>
          <w:lang w:bidi="ar-SA"/>
        </w:rPr>
        <w:t>الحكومة ، وليس لأحد حق الحكم على أحد إلاّ بإذنه سبحانه ، فالحاكم الواقعي المشروع حكمه ، النافذ أمره ونهيه ، من استند في ولايته إلى اللّه سبحانه وتعالى</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7395379_1280447820"/>
      <w:bookmarkStart w:id="608" w:name="_Toc219"/>
      <w:bookmarkEnd w:id="607"/>
      <w:r>
        <w:rPr/>
        <w:t>6</w:t>
      </w:r>
      <w:r>
        <w:rPr>
          <w:rtl w:val="true"/>
        </w:rPr>
        <w:t xml:space="preserve">. </w:t>
      </w:r>
      <w:r>
        <w:rPr>
          <w:rtl w:val="true"/>
        </w:rPr>
        <w:t>ما هو المقصود من الظالمين ؟</w:t>
      </w:r>
      <w:bookmarkEnd w:id="608"/>
    </w:p>
    <w:p>
      <w:pPr>
        <w:pStyle w:val="BookText"/>
        <w:rPr/>
      </w:pPr>
      <w:r>
        <w:rPr>
          <w:rFonts w:ascii="Amiri" w:hAnsi="Amiri" w:eastAsia="Amiri" w:cs="Amiri"/>
          <w:color w:val="111111"/>
          <w:sz w:val="28"/>
          <w:sz w:val="28"/>
          <w:szCs w:val="28"/>
          <w:rtl w:val="true"/>
          <w:lang w:bidi="ar-SA"/>
        </w:rPr>
        <w:t xml:space="preserve">الظلم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الشيء في غير موضعه ، قال ابن فارس بعد ذكره لهذه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تراهم يقولون من أشبه أباه فما ظلم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الشبه غير موضعه ، وبه قال غيره من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وضع الشيء في غير موضعه ، 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أشبه أباه فما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وضع الشبه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استرعى الذئب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ابن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لزموا الطريق فلم يظلموه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يعدلوا عنه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طريق فما ظلم يميناً ولا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 ومجاوزة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عن القصد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هذا الصوب ولا تظلم عنه ، أي لا تجز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لأنّه جعل النعمة لغير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الظلم بمعنى مجاوزة الحد الّذي عيّنه العرف أو الشرع ، فالمعصية كبيرها وصغيرها ظلم ، لأنّ مقترفهما يتجاوز عن الحد الّذي رسمه الشارع ، والظلم له مراتب والمجموع يشترك في كونه تجاوزاً عن الحد ووضعاً للشيء في غير موضعه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خلع سبحانه ثوب الإمامة على خليله ونصبه إماماً للناس ودعا إبراهيم أن يجعل من ذريته إماماً ، فأُجيب بأنّ الإمامة وثيقة إلهية قيمة لا تنال الظالمين ، لأنّ الإمام هو المطاع بين الناس ، المتصرف في النفوس والأموال ، والقائد للمجتمع إلى السعادة ، فيجب أن يكون على الصراط السوي حتى يكون أمره ونهيه وتصرّفه </w:t>
      </w:r>
      <w:bookmarkStart w:id="609" w:name="pg17244_195386"/>
    </w:p>
    <w:p>
      <w:pPr>
        <w:pStyle w:val="BookText"/>
        <w:rPr/>
      </w:pPr>
      <w:bookmarkEnd w:id="609"/>
      <w:r>
        <w:rPr>
          <w:rFonts w:ascii="Amiri" w:hAnsi="Amiri" w:eastAsia="Amiri" w:cs="Amiri"/>
          <w:color w:val="111111"/>
          <w:sz w:val="28"/>
          <w:sz w:val="28"/>
          <w:szCs w:val="28"/>
          <w:rtl w:val="true"/>
          <w:lang w:bidi="ar-SA"/>
        </w:rPr>
        <w:t xml:space="preserve">وقيادته نابعة عنه ، والظالم هو المتجاوز عن الحد ، المتمايل عن الصراط إلى اليمين والشمال </w:t>
      </w:r>
      <w:r>
        <w:rPr>
          <w:rStyle w:val="FootnoteAnchor"/>
          <w:rtl w:val="true"/>
        </w:rPr>
        <w:footnoteReference w:id="751"/>
      </w:r>
      <w:r>
        <w:rPr>
          <w:rFonts w:ascii="Amiri" w:hAnsi="Amiri" w:eastAsia="Amiri" w:cs="Amiri"/>
          <w:color w:val="111111"/>
          <w:sz w:val="28"/>
          <w:sz w:val="28"/>
          <w:szCs w:val="28"/>
          <w:rtl w:val="true"/>
          <w:lang w:bidi="ar-SA"/>
        </w:rPr>
        <w:t>، الواضع للشيء في غيرموضعه لا يصلح لهذا المنصب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الظالم الناكث لعهد اللّه ، والناقض لدساتيره وحدوده على شفا جرف هار لا يؤتمن عليه ، ولا تلقى إليه مقاليد الخلافة ، ولا مفاتيح القيادة ، لأنّه على مقربة من الخيانة والتعدّي ، وعلى استعداد لأن يقع أداة للجائرين ، فكيف يصح في منطق العقل أن يكون إماماً مطاعاً ، نافذاً قوله ، مشروعاً تصرفه ، إلى غير ذلك من شؤون الإمامة ؟</w:t>
      </w:r>
    </w:p>
    <w:p>
      <w:pPr>
        <w:pStyle w:val="Heading5"/>
        <w:numPr>
          <w:ilvl w:val="4"/>
          <w:numId w:val="1"/>
        </w:numPr>
        <w:rPr/>
      </w:pPr>
      <w:bookmarkStart w:id="610" w:name="__RefHeading___Toc7395381_1280447820"/>
      <w:bookmarkStart w:id="611" w:name="_Toc220"/>
      <w:bookmarkEnd w:id="610"/>
      <w:r>
        <w:rPr/>
        <w:t>7</w:t>
      </w:r>
      <w:r>
        <w:rPr>
          <w:rtl w:val="true"/>
        </w:rPr>
        <w:t xml:space="preserve">. </w:t>
      </w:r>
      <w:r>
        <w:rPr>
          <w:rtl w:val="true"/>
        </w:rPr>
        <w:t>دلالة الآية على عصمة الإمام</w:t>
      </w:r>
      <w:bookmarkEnd w:id="611"/>
    </w:p>
    <w:p>
      <w:pPr>
        <w:pStyle w:val="BookText"/>
        <w:rPr/>
      </w:pPr>
      <w:r>
        <w:rPr>
          <w:rFonts w:ascii="Amiri" w:hAnsi="Amiri" w:eastAsia="Amiri" w:cs="Amiri"/>
          <w:color w:val="111111"/>
          <w:sz w:val="28"/>
          <w:sz w:val="28"/>
          <w:szCs w:val="28"/>
          <w:rtl w:val="true"/>
          <w:lang w:bidi="ar-SA"/>
        </w:rPr>
        <w:t>إنّ بعض المناصب والمقامات تعيّن شروطها بنفسها ، فمدير المستشفى ، له شروط تختلف عن شروط قائد الجيش ، وهكذا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فالإمامة الّتي لا تنفك عن التصرّف في النفوس والأموال ، وبها يناط حفظ القوانين ، يجب أن يكون القائم بها إنساناً مثالياً مالكاً لنفسه ، وغرائزه ، حتى لا يتجاوز في حكمه عن الحد ، وفي قضائه عن الحق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الآية انّ الظلم بشتى ألوانه مانع من النيل لمقام الإمامة ،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كونها محلاّة باللام تفيد الاستغراق في الأفراد ، فإذا كان الظالمون بعامة أفرادهم ممنوعين من الارتقاء إلى هذا المقام ، يكون الظلم بكل ألوانه وصوره مانعاً عن الرقي والنيل لهذا المنصب الإلهي ، فالاستغراق في جانب الأفراد يستلزم الاستغراق في جانب الظلم وأقسامه وتكون النتيجة مانعية كل فرد </w:t>
      </w:r>
      <w:bookmarkStart w:id="612" w:name="pg17244_195387"/>
    </w:p>
    <w:p>
      <w:pPr>
        <w:pStyle w:val="BookText"/>
        <w:rPr/>
      </w:pPr>
      <w:bookmarkEnd w:id="612"/>
      <w:r>
        <w:rPr>
          <w:rFonts w:ascii="Amiri" w:hAnsi="Amiri" w:eastAsia="Amiri" w:cs="Amiri"/>
          <w:color w:val="111111"/>
          <w:sz w:val="28"/>
          <w:sz w:val="28"/>
          <w:szCs w:val="28"/>
          <w:rtl w:val="true"/>
          <w:lang w:bidi="ar-SA"/>
        </w:rPr>
        <w:t>منه عن الارتقاء إلى منصب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تستغرق جميع الظالمين ، وتسلب الصلاحية عن كل فرد منهم ، وبالنتيجة تفيد بأنّ الظلم بأي شكل كان مانع عن الارتقاء إلى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فالاستغراق في ناحية الأفراد يلازم الاستغراق في أقسام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صدق عليه انّه ظالم ولو في فترة من عمره يكون ممنوعاً من نيل هذا المقام الرفيع</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7395383_1280447820"/>
      <w:bookmarkStart w:id="614" w:name="_Toc221"/>
      <w:bookmarkEnd w:id="613"/>
      <w:r>
        <w:rPr>
          <w:rtl w:val="true"/>
        </w:rPr>
        <w:t>سؤال وجواب</w:t>
      </w:r>
      <w:bookmarkEnd w:id="61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السؤال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انّما تشمل من كان مقيماً على الظلم ، فأمّا التائب عنه فلا يتعلّق به الحكم ، لأنّ الحكم إذا كان معلّقاً على صفة وزالت الصفة زال الحكم ، وصفة الظلم صفة ذم ، فإنّما تلحقه ما دام مقيماً عليه ، فإذا زال عنه زالت الصفة عنه ، كذلك يزول عنه الحكم الّذي علّق به من نفي نيل العهد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نهي عن الركون إليهم ما أقاموا على الظلم ،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ما أقاموا على الإحسان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 به العهد عن من تاب عن ظلمه ، لأنّه في هذه الحالة لا يسمّى ظالماً كما لا يسمّى من تاب من الكفر كافراً ومن تاب من الفسق فاسقاً ، وانّما يقال كان كافراً وكان فاسقاً ، وكان ظالماً ، واللّه تعالى لم يقل لم ينل عهدي من كان ظالماً ، وانّما نفى ذلك عن من كان موسوماً بسمة الظالم والاسم لازم له باق عليه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615" w:name="pg17244_195388"/>
    </w:p>
    <w:p>
      <w:pPr>
        <w:pStyle w:val="Heading5"/>
        <w:numPr>
          <w:ilvl w:val="4"/>
          <w:numId w:val="1"/>
        </w:numPr>
        <w:rPr/>
      </w:pPr>
      <w:bookmarkStart w:id="616" w:name="__RefHeading___Toc7395385_1280447820"/>
      <w:bookmarkStart w:id="617" w:name="_Toc222"/>
      <w:bookmarkEnd w:id="615"/>
      <w:bookmarkEnd w:id="616"/>
      <w:r>
        <w:rPr>
          <w:rtl w:val="true"/>
        </w:rPr>
        <w:t>الجواب</w:t>
      </w:r>
      <w:bookmarkEnd w:id="617"/>
    </w:p>
    <w:p>
      <w:pPr>
        <w:pStyle w:val="Heading6"/>
        <w:numPr>
          <w:ilvl w:val="5"/>
          <w:numId w:val="1"/>
        </w:numPr>
        <w:rPr/>
      </w:pPr>
      <w:bookmarkStart w:id="618" w:name="__RefHeading___Toc7395387_1280447820"/>
      <w:bookmarkStart w:id="619" w:name="_Toc223"/>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انّ ما أفاده الجصاص من أنّ الحكم يدور مدار وجود الموضوع ليس ضابطاً كلياً يعتمد عليه في كل الموارد ، وما استشهد به من المثالين لا يكون مبدأ لانتزاع القاعدة الكلية 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الأحكام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يدور مدار وجود الموضوع ، فينتفي بانتفائه ، وقسم يكفي فيه اتصاف الموضوع بالوصف والعنوان آناً ما ولحظة خاصة ، وان انتفى بعد الاتصاف ، وإليك توضيح كلا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قولنا الخمر حرام ، أو في سائمة الغنم زكاة ، فالمائع ما دام يصدق عليه عنوان الخمر يحرم شربه ، فإذا انقلب إلى الخل يرتفع عنه الحكم ، والغنم ما دامت سائمة تتعلّق بها الزكاة ، فإذا زال العنوان وعادت معلوفة يرتفع عنها الحكم ، وله في العرف والشريعة أمثلة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يكفي في بقاء الحكم اتصاف الموضوع بالعنوان ولو مرة واحدة أو لحظة سريعة عابرة ، فهو كالزاني والسارق ، فالإنسان إذا تلبّس بالزنا أو السرقة ، يكون محكوماً بالحد وإن زال عنه العنوان ، بل وإن تاب وأناب بعد ثبوت الحكم في حقه ، ومثله عنوان المستطيع ، فمن استطاع الحج يجب عليه وإن زالت عنه الاستطاعة وقصر في أداء الحج</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الأمثلة ،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اتصفت بكونها أُمّاً لزوجة ولو لحظة تحرم على الزوج وإن زالت علقة الزوجية ، وعلى هذا الضوء 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w:t>
      </w:r>
      <w:bookmarkStart w:id="620" w:name="pg17244_195389"/>
    </w:p>
    <w:p>
      <w:pPr>
        <w:pStyle w:val="BookText"/>
        <w:rPr/>
      </w:pPr>
      <w:bookmarkEnd w:id="620"/>
      <w:r>
        <w:rPr>
          <w:rFonts w:ascii="Amiri" w:hAnsi="Amiri" w:eastAsia="Amiri" w:cs="Amiri"/>
          <w:color w:val="111111"/>
          <w:sz w:val="28"/>
          <w:sz w:val="28"/>
          <w:szCs w:val="28"/>
          <w:rtl w:val="true"/>
          <w:lang w:bidi="ar-SA"/>
        </w:rPr>
        <w:t xml:space="preserve">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شاملاً لكل من تلبس بالسرقة والزنا والاستطاعة والأُمومة للزوجة ، سواء بقوا على العنوان أم زال عنهم ، وعلى هذا القياس يجب تقسيم الموضوعات المتصفة بالعناوين إلى قسمين لا جعلهما قسماً واحداً كما صنع الجصّاص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المهم في المقام إثبات انّ الموضوع في الآية من قبيل القسم الثاني لا القسم الأوّل ، فما لم يثبت كونه منه لا يفيد تقسيم العنوان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إثبات أنّ المتلبّس بالظلم ولو آناً ما ، ولو فترة يسيرة من عمره لا يصلح للإمامة في كل عمره وإن تاب من الذنب ، ويمكن إثبات ذلك من طريقين </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7395389_1280447820"/>
      <w:bookmarkStart w:id="622" w:name="_Toc224"/>
      <w:bookmarkEnd w:id="621"/>
      <w:r>
        <w:rPr>
          <w:rtl w:val="true"/>
        </w:rPr>
        <w:t xml:space="preserve">الأوّل </w:t>
      </w:r>
      <w:r>
        <w:rPr>
          <w:rtl w:val="true"/>
        </w:rPr>
        <w:t xml:space="preserve">: </w:t>
      </w:r>
      <w:r>
        <w:rPr>
          <w:rtl w:val="true"/>
        </w:rPr>
        <w:t>طريق العقل</w:t>
      </w:r>
      <w:bookmarkEnd w:id="622"/>
    </w:p>
    <w:p>
      <w:pPr>
        <w:pStyle w:val="BookText"/>
        <w:rPr/>
      </w:pPr>
      <w:r>
        <w:rPr>
          <w:rFonts w:ascii="IRNazanin" w:hAnsi="IRNazanin" w:eastAsia="IRNazanin"/>
          <w:color w:val="111111"/>
          <w:sz w:val="28"/>
          <w:sz w:val="28"/>
          <w:szCs w:val="28"/>
          <w:rtl w:val="true"/>
          <w:lang w:bidi="fa-IR"/>
        </w:rPr>
        <w:t>إنّ الهدف الأسمى من تنصيب أمثال الخليل علیه السلام للإمامة تحقيق الشريعة الإلهية في المجتمع وتحقيقها بين الناس ، فإذا كان القائد رجلاً مثالياً نقي الثوب ، مشرق الصحيفة ، ناصع السلوك ، يكون لأمره ونهيه نفوذ في القلوب ، ولا تكون قيادته محل طعن من قبل المجتمع ، بل يستقبله الشعب بوجوه ملؤها الإجلال والإكبار ، لأنّه عاش بين ظهرانيهم ولم يروا منه عصياناً ولا زلة ، بل كان قائماً على الصراط السوي غير مائل عنه ، وعند ذلك يتحقّق الهدف الأسمى من تنصيب الشخصيات المعينة للإمامة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اذاكان في فترة من عمره مقترفاً للمعاصي ، مجترحاً للسيئات ، فهو </w:t>
      </w:r>
      <w:bookmarkStart w:id="623" w:name="pg17244_195390"/>
    </w:p>
    <w:p>
      <w:pPr>
        <w:pStyle w:val="BookText"/>
        <w:rPr/>
      </w:pPr>
      <w:bookmarkEnd w:id="623"/>
      <w:r>
        <w:rPr>
          <w:rFonts w:ascii="Amiri" w:hAnsi="Amiri" w:eastAsia="Amiri" w:cs="Amiri"/>
          <w:color w:val="111111"/>
          <w:sz w:val="28"/>
          <w:sz w:val="28"/>
          <w:szCs w:val="28"/>
          <w:rtl w:val="true"/>
          <w:lang w:bidi="ar-SA"/>
        </w:rPr>
        <w:t xml:space="preserve">غرض لسهام الناقدين ، ومن البعيد أن ينفذ قوله وتقبل قيادته بسهولة ، بل يقع مورداً للاعتراض بأنّه كان بالأمس يقترف الذنوب ويعمل المعاصي ، ويتبنّى الباطل وأصبح اليوم آمراً بالحق ومميتاً للباطل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لا يتحقق الهدف الّذي لأجله خلعت عليه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التحليل العقلي يحكم بلزوم نقاوة الإمام عن كل زلة ومعصية وانّ الإنابة لو كانت ناجحة في حياته الفردية لاتكون ناجحة في حياته الاجتماعية ولا يقع أمره ونهيه موقع القبول ولا يقدر أن يأخذ بمجامع القلوب</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7395391_1280447820"/>
      <w:bookmarkStart w:id="625" w:name="_Toc225"/>
      <w:bookmarkEnd w:id="624"/>
      <w:r>
        <w:rPr>
          <w:rtl w:val="true"/>
        </w:rPr>
        <w:t>الثاني طريق النقل</w:t>
      </w:r>
      <w:bookmarkEnd w:id="625"/>
    </w:p>
    <w:p>
      <w:pPr>
        <w:pStyle w:val="BookText"/>
        <w:rPr/>
      </w:pPr>
      <w:r>
        <w:rPr>
          <w:rFonts w:ascii="Amiri" w:hAnsi="Amiri" w:eastAsia="Amiri" w:cs="Amiri"/>
          <w:color w:val="111111"/>
          <w:sz w:val="28"/>
          <w:sz w:val="28"/>
          <w:szCs w:val="28"/>
          <w:rtl w:val="true"/>
          <w:lang w:bidi="ar-SA"/>
        </w:rPr>
        <w:t xml:space="preserve">وهو تحليل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انّ الناس بالنسبة إلى الظلم على أربعة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في طيلة عمره ظالماً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طاهراً ونقياً في جميع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ظالماً في بداية عمره وتائباً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طاهراً في بداية عمره وظالماً في آخره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ذلك يجب أن نقف على أنّ إبراهيم علیه السلام الّذي سأل الإمامة لبعض ذريته ، أراد أي قسم منها ؟ حاشا إبراهيم علیه السلام أن يسأل الإمامة للقسم الأوّل والرابع من ذريته ، لوضوح انّ الغارق في الظلم من بداية عمره إلى آخره أو الموصوف به أيام تصدّيه للإمامة لايصلح لأن يؤتمن عليها ، فبقي القسمان الآخران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والثالث ، وقد نص سبحانه على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عهده الظالم ، والظالم في هذه العبارة لا ينطبق إلاّ على القسم الثالث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ظالماً في </w:t>
      </w:r>
      <w:bookmarkStart w:id="626" w:name="pg17244_195391"/>
    </w:p>
    <w:p>
      <w:pPr>
        <w:pStyle w:val="BookText"/>
        <w:rPr/>
      </w:pPr>
      <w:bookmarkEnd w:id="626"/>
      <w:r>
        <w:rPr>
          <w:rFonts w:ascii="Amiri" w:hAnsi="Amiri" w:eastAsia="Amiri" w:cs="Amiri"/>
          <w:color w:val="111111"/>
          <w:sz w:val="28"/>
          <w:sz w:val="28"/>
          <w:szCs w:val="28"/>
          <w:rtl w:val="true"/>
          <w:lang w:bidi="ar-SA"/>
        </w:rPr>
        <w:t>بداية عمره وصار تائباً حين التصدّي ، فإذا خرج هذا القسم بقي القسم الثاني ، وهو من كان نقي الصحيفة طيلة عمره ، لم ير منه لا قبل التصدّي ولا بعده انحراف عن الحق ، ومجاوزة للصراط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هو الإنسان المثالي المطاع قوله ، المقتدى بفعله ، والمنصوب من اللّه سبحانه ، لأجل تحقيق الأهداف الإلهية في المجتمع ولا يختلف كلامه وتقريره عنها قيد شعرة ، حتّى يحقّق الهدف الّذي نصب لأجله وبما أنّ الآية الكريمة تنفي صلاحية الظالم لنيل هذا المقام ، وهي على وجه الاستغراق ، فالظالم بجميع أصنافه لا يصلح لهذا المقام وإن تاب وطهر ، لما عرفت من الوجهين من أنّ المقام من قبيل القسم الثاني الّذي يكفي في ثبوت الحكم دائماً تلبس الموضوع بالعنوان آناً ما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7395393_1280447820"/>
      <w:bookmarkStart w:id="628" w:name="_Toc226"/>
      <w:bookmarkEnd w:id="627"/>
      <w:r>
        <w:rPr>
          <w:rtl w:val="true"/>
        </w:rPr>
        <w:t>سؤال وجواب</w:t>
      </w:r>
      <w:bookmarkEnd w:id="628"/>
    </w:p>
    <w:p>
      <w:pPr>
        <w:pStyle w:val="BookText"/>
        <w:rPr/>
      </w:pPr>
      <w:r>
        <w:rPr>
          <w:rFonts w:ascii="Amiri" w:hAnsi="Amiri" w:eastAsia="Amiri" w:cs="Amiri"/>
          <w:color w:val="111111"/>
          <w:sz w:val="28"/>
          <w:sz w:val="28"/>
          <w:szCs w:val="28"/>
          <w:rtl w:val="true"/>
          <w:lang w:bidi="ar-SA"/>
        </w:rPr>
        <w:t xml:space="preserve">أمّا السؤال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 الآية لزوم كون الإمام نقي الصحيفة عادلاً غير ظالم ، وأمّا كونه معصوماً قد أُفيضت عليه ملكة العصمة فلا يستفاد من الآية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صلاحية الظالم للتصدّي للإمامة لا يثبت إلاّ صلاحية تصدّي العادل ، وهو أعم من المعصوم الّذي نحن بصدد إثباته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العدالة المطلقة الّتي يؤكد عليها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الرجل نقياً عن كل ذنب ، صغير وكبير طيلة عمره ، من أوان بلوغه إلى لقاء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العصمة ولا تنفك عنها ، إذ من المستحيل عادة أن يثبت الإنسان على الحق ولا يتجاوز عنه ولا </w:t>
      </w:r>
    </w:p>
    <w:p>
      <w:pPr>
        <w:pStyle w:val="BookText"/>
        <w:rPr/>
      </w:pPr>
      <w:r>
        <w:rPr>
          <w:rFonts w:ascii="Amiri" w:hAnsi="Amiri" w:eastAsia="Amiri" w:cs="Amiri"/>
          <w:color w:val="111111"/>
          <w:sz w:val="28"/>
          <w:sz w:val="28"/>
          <w:szCs w:val="28"/>
          <w:rtl w:val="true"/>
          <w:lang w:bidi="ar-SA"/>
        </w:rPr>
        <w:t>تصدر منه كبيرة ولا صغيرة إلى أن يلاقي ربّه ، ومع ذلك يكون فاقداً للعصمة وملكة المصونية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القائم على الصراط السوي في جميع لحظات عمره غير مائل عن الحق فكراً وعملاً ، لا ينفك عن كونه يمتلك ملكة العصمة الحامية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غير المطلقة لا تلازم العصمة ، ولأجل ذلك ربّما يقترف العادل بعض المعاصي وإن كان يتوب بسرعة ، لكنّها ليست عدالة مطلقة ، بل عدالة خاصة لا تنافي صدور المعصية ، وأمّا العدالة المطلقة في جميع سني العمر ، والالتزام بالحق قولاً وفعلاً ، عقيدة وعملاً ، بلا انحراف ، فهي عبارة أُخرى عن العصمة ، ولا تتحقق إلاّ بالموهبة الإلهية المفاضة من اللّه سبحانه على عباده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أبيت إلاّ عن أعمّية ما تهدف إليه الآية وانّ المستفاد منها العدالة المطلقة لا العصمة المفاضة من اللّه سبحانه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الإمامية تكتفي بذلك في نفي خلافة من تصدّى للخلافة بعد رسول اللّه صلی اللّه علیه و آله ، بحجة أنّهم لم يكونوا ذوي عدالة مطلقة ، كيف وقد عبدوا الصنم والوثن في فترات من عمرهم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عدم صلاحيتهم تعيّنت إمامة العترة الطاهرة ، لأنّ الأُمّة في مسألة الإمامة ذات قولين ، فذهبت طائفة إلى إمامة الخلفاء ، وذهبت طائفة أُخرى إلى إمامة علي وأهل بيته علیهم السلام ، فإذا نفيت صلاحية الفرقة الأُولى تعيّنت خلافة الطائفة الثانية ، لأنّ إمامة غير هاتين الطائفتين لم يذهب إليها أحد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الأُمّة الإسلامية على قولين في مسألة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أهل السنّة إلى خلافة الخلفاء الأربعة بعد رسول اللّه صلی اللّه علیه و آله ، ثم تبدّلت الخلافة بعد الخليفة الرابع إلى الملوكية وخرجت عن صبغة الخلافة الإسلامية ، وقد كان أكثر هؤلاء الخلفاء الأربعة غير مجتنبين عن الشرك وعبادة الوثن في أوّليات حياتهم ، </w:t>
      </w:r>
    </w:p>
    <w:p>
      <w:pPr>
        <w:pStyle w:val="BookText"/>
        <w:rPr/>
      </w:pPr>
      <w:r>
        <w:rPr>
          <w:rFonts w:ascii="Amiri" w:hAnsi="Amiri" w:eastAsia="Amiri" w:cs="Amiri"/>
          <w:color w:val="111111"/>
          <w:sz w:val="28"/>
          <w:sz w:val="28"/>
          <w:szCs w:val="28"/>
          <w:rtl w:val="true"/>
          <w:lang w:bidi="ar-SA"/>
        </w:rPr>
        <w:t>وإن صاروا ببركة الإسلام موحّدين تاركين الخط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الشيعة بعامة فرقهم إلى خلافة علي وبعده الحسن والحسين إلى آخر أئمّة الهدى ، فهؤلاء كانوا طاهرين عن الشرك منذ نعومة أظفارهم إلى لقاء ربّهم ، وليس بين الأُمّة قول بإمامة غير هاتين الطائفتين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هما القولان اللّذان أشرنا إليهما ، ومن جانب آخر انّ الآية تدلّ على شرطية طهارة الإمام على وجه الإطلاق عن كل ظلم في جميع أدوار الحياة ، وهذا لا ينطبق إلاّ على الطائفة الثانية ، لأنّ كثيراً من أفراد الطائفة الأُولى كانوا غير مجتنبين عن الظلم في بداية حياتهم وذلك ممّا لم يختلف فيه اثنان</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17244_195395"/>
      <w:bookmarkStart w:id="630" w:name="pg17244_195395"/>
      <w:bookmarkEnd w:id="630"/>
    </w:p>
    <w:p>
      <w:pPr>
        <w:pStyle w:val="BookText"/>
        <w:rPr/>
      </w:pPr>
      <w:bookmarkStart w:id="631" w:name="pg17244_195395"/>
      <w:bookmarkEnd w:id="631"/>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632" w:name="__RefHeading___Toc7395395_1280447820"/>
      <w:bookmarkStart w:id="633" w:name="_Toc227"/>
      <w:bookmarkEnd w:id="632"/>
      <w:r>
        <w:rPr>
          <w:rtl w:val="true"/>
        </w:rPr>
        <w:t>إطاعة السلطان بين الوجوب والحرمة و عدالة الصحابة بين العاطفة والبرهان</w:t>
      </w:r>
      <w:r>
        <w:rPr>
          <w:rtl w:val="true"/>
        </w:rPr>
        <w:t>.</w:t>
      </w:r>
      <w:bookmarkEnd w:id="633"/>
    </w:p>
    <w:p>
      <w:pPr>
        <w:pStyle w:val="Heading3"/>
        <w:numPr>
          <w:ilvl w:val="2"/>
          <w:numId w:val="1"/>
        </w:numPr>
        <w:rPr/>
      </w:pPr>
      <w:bookmarkStart w:id="634" w:name="__RefHeading___Toc7395397_1280447820"/>
      <w:bookmarkStart w:id="635" w:name="_Toc228"/>
      <w:bookmarkEnd w:id="634"/>
      <w:r>
        <w:rPr>
          <w:rtl w:val="true"/>
        </w:rPr>
        <w:t>اشارة</w:t>
      </w:r>
      <w:bookmarkEnd w:id="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إطاعة السلطان بين الوجوب والحرمة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عدالة الصحابة بين العاطفة والبرهان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إطاعة السلطان العادل من صميم الدين وبيان دلائله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إطاعة السلطان الجائر ورأي أهل السنّة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الخروج عليه وجوباً وحرمة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الّتي استدلت الحنابلة بها على وجوب إطاعة الحاكم الجائر وحرمة الخروج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تلك الأحاديث على كتاب اللّه أوّلاً ، والسنّة الصحيحة ثانياً ، وأحاديث العترة الطاهرة ثالثاً ، وسيرة السلف رابعاً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محاولة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نظرية إمام الحنابلة في هذا المورد ، وبيان ضعفها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الصراع الدائم بين العقيدة والوجدان في نظائر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الصحابي وتعاريفه المختلفة والغاية السياسية بها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عدالة الصحابة كلهم ، وتقييم تلك النظرية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الصحبة ليست بمادة كيمياوية تقلب المصاحب إلى إنسان 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 الحكيم وأصناف الصحابة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في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والتاريخ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الصحابة بعضهم حول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الوسطى في الصحابة ، نظرية الشيعة المنعكسة في دعاء الإمام السجاد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أبي المعالي الجويني ، ونقد بعض الزيدية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النسبة المفتعلة إلى الشيعة الإمامية وإبطالها</w:t>
      </w:r>
      <w:r>
        <w:rPr>
          <w:rFonts w:eastAsia="Amiri" w:cs="Amiri" w:ascii="Amiri" w:hAnsi="Amiri"/>
          <w:color w:val="111111"/>
          <w:sz w:val="28"/>
          <w:szCs w:val="28"/>
          <w:rtl w:val="true"/>
          <w:lang w:bidi="ar-SA"/>
        </w:rPr>
        <w:t xml:space="preserve">. </w:t>
      </w:r>
      <w:bookmarkStart w:id="636" w:name="pg17244_195397"/>
    </w:p>
    <w:p>
      <w:pPr>
        <w:pStyle w:val="BookText"/>
        <w:rPr/>
      </w:pPr>
      <w:bookmarkEnd w:id="636"/>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637" w:name="__RefHeading___Toc7395399_1280447820"/>
      <w:bookmarkStart w:id="638" w:name="_Toc229"/>
      <w:bookmarkEnd w:id="637"/>
      <w:r>
        <w:rPr>
          <w:rtl w:val="true"/>
        </w:rPr>
        <w:t>إطاعة السلطان بين الوجوب والحرمة</w:t>
      </w:r>
      <w:bookmarkEnd w:id="638"/>
    </w:p>
    <w:p>
      <w:pPr>
        <w:pStyle w:val="Heading4"/>
        <w:numPr>
          <w:ilvl w:val="3"/>
          <w:numId w:val="1"/>
        </w:numPr>
        <w:rPr/>
      </w:pPr>
      <w:bookmarkStart w:id="639" w:name="__RefHeading___Toc7395401_1280447820"/>
      <w:bookmarkStart w:id="640" w:name="_Toc230"/>
      <w:bookmarkEnd w:id="639"/>
      <w:r>
        <w:rPr>
          <w:rtl w:val="true"/>
        </w:rPr>
        <w:t>اشارة</w:t>
      </w:r>
      <w:bookmarkEnd w:id="64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إطاعة الحاكم العادل من صميم الدين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 وليس المراد منه إطاعة مطلق ولاة الأمر ، بل المراد خصوص العدول منهم ، بقرينة النهي عن إطاعة المسرفين والغافلين عن ذكر اللّه سبحانه ، والمكذبين والآثمين وغيرهم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مَنْ أَغْفَلْنَا قَلْبَهُ عَن ذِكْرِنَا وَاتَّبَعَ هَوَاهُ وَكَانَ أَمْرُهُ فُرُطًا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اتَّقِ اللّهَ وَلا تُطِعِ الْكَافِرِينَ وَالمُنَافِقِينَ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لِحُكْمِ رَبِّكَ وَلا تُطِعْ مِنْهُمْ آثِمًا أَوْ كَفُورًا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إلى غير ذلك من الآيات الناهية عن طاعة الطغاة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فبقرينة هذه الآيات الناهية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الأمر بإطاعة أُولي الأمر ، هو إطاعة العدول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تضافرت الروايات على وجوب إطاعة السلطان العادل المعربة عن عدم وجوب إطاعة السلطان الجائر أو حرمتها ، قال رسول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السلطان العادل المتواضع ظل اللّه ورمحه في الأرض ويرفع له عمل سبعين صدّيقاً </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أحد أفضل منزلة من إمام إن قال صدق ، وإن حكم عدل ، وإن استرحم رحم </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الناس إلى اللّه يوم القيامة وأدناهم مجلساً ، إمام عادل ، وأبغض الناس إلى اللّه وأبعدهم منه إمام جائر </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السلطان ظل اللّه في الأرض يأوي إليه الضعيف ، وبه ينصر المظلوم ، ومن أكرم سلطان اللّه في الدنيا أكرمه اللّه يوم القيامة </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من كن فيه من الأئمّة صلح أن يكون إماماً اضطلع بأمانته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عدل في حكمه ، ولم يحتجب دون رعيته ، وأقام كتاب اللّه تعالى في القريب والبعيد </w:t>
      </w:r>
      <w:r>
        <w:rPr>
          <w:rFonts w:eastAsia="IRNazanin" w:cs="IRNazanin"/>
          <w:color w:val="111111"/>
          <w:sz w:val="28"/>
          <w:szCs w:val="28"/>
          <w:rtl w:val="true"/>
          <w:lang w:bidi="fa-IR"/>
        </w:rPr>
        <w:t xml:space="preserve">». </w:t>
      </w:r>
      <w:r>
        <w:rPr>
          <w:rStyle w:val="FootnoteAnchor"/>
          <w:rtl w:val="true"/>
        </w:rPr>
        <w:footnoteReference w:id="768"/>
      </w:r>
      <w:r>
        <w:rPr>
          <w:rFonts w:ascii="Amiri" w:hAnsi="Amiri" w:eastAsia="Amiri" w:cs="Amiri"/>
          <w:color w:val="111111"/>
          <w:sz w:val="28"/>
          <w:sz w:val="28"/>
          <w:szCs w:val="28"/>
          <w:rtl w:val="true"/>
          <w:lang w:bidi="ar-SA"/>
        </w:rPr>
        <w:t>إلى غير ذلك من الروايات الّتي يقف عليها المتتبع في الجوامع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طريق أهل السنّة ، وأمّا من طريق الشيعة فحدث عنه ولا حرج</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عمر بن حنظلة عن الصادق علیه السلام في لزوم طاعة الحاكم العادل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روى حديثنا ، ونظر في حلالنا وحرامنا ، وعرف أحكامنا فليرضوا به حكماً فإنّي جعلته عليكم حاكماً ، فإذا حكم بحكمنا فلم يقبل منه ، فإنّما استخف بحكم اللّه وعلينا رد ، والراد علينا كالراد على اللّه ، وهو على حدّ الشرك باللّه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641" w:name="pg17244_195399"/>
    </w:p>
    <w:p>
      <w:pPr>
        <w:pStyle w:val="BookText"/>
        <w:rPr/>
      </w:pPr>
      <w:bookmarkEnd w:id="641"/>
      <w:r>
        <w:rPr>
          <w:rFonts w:ascii="IRNazanin" w:hAnsi="IRNazanin" w:eastAsia="IRNazanin"/>
          <w:color w:val="111111"/>
          <w:sz w:val="28"/>
          <w:sz w:val="28"/>
          <w:szCs w:val="28"/>
          <w:rtl w:val="true"/>
          <w:lang w:bidi="fa-IR"/>
        </w:rPr>
        <w:t xml:space="preserve">ونكتفي بقول الإمام الحسين بن علي علیهماالسلام في كتابه إلى أهل الكوفة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فلعمري ما الإمام إلاّ الحاكم بالكتاب ، القائم بالقسط ، الدائن بدين الحق ، الحابس نفسه على ذات اللّه </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فوجوب إطاعة السلطان العادل ممّا لا شك فيه ، ولا يحتاج إلى إسهاب الكلام فيه</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7395403_1280447820"/>
      <w:bookmarkStart w:id="643" w:name="_Toc231"/>
      <w:bookmarkEnd w:id="642"/>
      <w:r>
        <w:rPr>
          <w:rtl w:val="true"/>
        </w:rPr>
        <w:t>إطاعة السلطان الجائر</w:t>
      </w:r>
      <w:bookmarkEnd w:id="643"/>
    </w:p>
    <w:p>
      <w:pPr>
        <w:pStyle w:val="BookText"/>
        <w:rPr/>
      </w:pPr>
      <w:r>
        <w:rPr>
          <w:rFonts w:ascii="Amiri" w:hAnsi="Amiri" w:eastAsia="Amiri" w:cs="Amiri"/>
          <w:color w:val="111111"/>
          <w:sz w:val="28"/>
          <w:sz w:val="28"/>
          <w:szCs w:val="28"/>
          <w:rtl w:val="true"/>
          <w:lang w:bidi="ar-SA"/>
        </w:rPr>
        <w:t xml:space="preserve">اتفقت كلمة الحنابلة ومن لفَّ لفّهم على وجوب إطاعة السلطان الجائر ، وإليك نصوصهم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حنبل في إحدى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للأئمّة ، وأمير المؤمنين ، البر والفاجر ، ومن ولي الخلافة فأجمع الناس ورضوا به ومن غلبهم بالسيف ، وسمّي أمير المؤمنين ، والغزو ماض مع الأُمراء إلى يوم القيامة ، البر والفاجر ، وإقامة الحدود إلى الأئمّة ، وليس لأحد أن يطعن عليهم وينازعهم ، ودفع الصدقات إليهم جائز من دفعها إليهم أجزأت عنهم ، براً كان أو فاجراً ، وصلاة الجمعة خلفه وخلف كل من ولي ، جائزة إقامتها ، ومن أعادها فهو مبتدع تارك للآثار مخالف للسنّة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خرج على إمام من أئمّة المسلمين وقد كان الناس قد اجتمعوا عليه وأقرّوا له بالخلافة بأيِّ وجه من الوجوه ، كان بالرضاء أو بالغلبة ، فقد شق الخارج عصا المسلمين وخالف الآثار عن رسول اللّه صلی اللّه علیه و آله فإن مات الخارج عليه ، مات ميتة </w:t>
      </w:r>
    </w:p>
    <w:p>
      <w:pPr>
        <w:pStyle w:val="BookText"/>
        <w:rPr/>
      </w:pP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الرأي المنقول عن إمام الحنابلة لا يمكن إنكار صحة نسبته إليه ، ولأجل ذلك قال الأُستاذ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ولأحمد رأي يتلاقى فيه مع سائرالفقهاء وهو جواز إمامة من تغلّب ورضيه الناس وأقام الحكم الصالح بينهم ، بل انّه يرى أكثر من ذلك إنّ من تغلّب وإن كان فاجراً تجب إطاعته حتى لا تكون الفتن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والعبارة الّتي نقلناها عن إمام الحنابلة تعرب عن وجوب إطاعة الجائر ولو أمر بمعصية الخالق ، وهو أمر عجيب منه جداً ، مع أنّ أكثر الأشاعرة الذين يحرّمون الخروج عليه ، لا يوجبون طاعته كما سترى عندما نوافيك بنصوصهم ، ولغرابة رأي ابن حنبل هذا ، ذيّله أبو زهرة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ينظر في هذه القضية إلى مصلحة المسلمين وأنّه لا بدَّ من نظام مستقر ثابت وإنّ الخروج على هذا النظام يحل قوّة الأُمّة ، ويفك عراها ، ولأنّه رأى من أخبار الخوارج وفتنتهم ما جعله يقرر أنّ النظام الثابت أولى ، وأنّ الخروج عليه يرتكب فيه من المظالم أضعاف ما يرتكبه الحاكم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ينظر في القضية نظرة اتّباع ، فإنَّ التابعين عاشوا في العصر الأموي إلى أكثر من ثلثي زمانه قد رأوا مظالم كثيرة ، ومع ذلك نهوا عن الخروج ولم يسيروا مع الخارجين ، وكانوا ينصحون الخلفاء والولاة إن وجدوا آذاناً تسمع ، وقلوباً تفقه ، وفي كل حال لا يخرجون ولا يؤيدون الخارج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من الأُستاذ غريب جداً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الخروج على النظام الظالم إذا كان موجباً لحلِّ قوّة الأُمّة وفك </w:t>
      </w:r>
    </w:p>
    <w:p>
      <w:pPr>
        <w:pStyle w:val="BookText"/>
        <w:rPr/>
      </w:pPr>
      <w:r>
        <w:rPr>
          <w:rFonts w:ascii="Amiri" w:hAnsi="Amiri" w:eastAsia="Amiri" w:cs="Amiri"/>
          <w:color w:val="111111"/>
          <w:sz w:val="28"/>
          <w:sz w:val="28"/>
          <w:szCs w:val="28"/>
          <w:rtl w:val="true"/>
          <w:lang w:bidi="ar-SA"/>
        </w:rPr>
        <w:t xml:space="preserve">عراها ، يكون الصبر عليه تشويقاً لتماديه في الظلم ، وإكثار الضغط على الأُمّة ، وبالنتيجة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الدين وتحريفه عمّا هو عليه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فائدة تكمن في حفظ قوّة أُمّة ، انحرفت عن صراطها وتبدّلت سننها وتغيرت أُصولها ، فإنّ الظالم لا يرى لظلمه حداً ولتعدّيه ضوابط ، فلو رأى أنّ الإسلام بواقعه يضاد آراءه الشخصية وميوله الخبيثة ، عمد إلى تغييره وتحويره ، فليس يقتصر ظلم الظالم على التعدّي على النفوس والأموال ، بل الراكب على أعناق الناس ، يغيّر كل شيء كيفيما يريد ، وحيثما يرى أنّه لصالح شخصه ، والتاريخ شاهدنا الأصدق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الأُستاذ أبا زهرة نسب إلى التابعين الذين عاشوا في العصر الأموي إلى أكثر من ثلثي زمانه بأنّهم رأوا مظالم كثيرة ومع ذلك نهوا عن الخروج ولم يسيروا مع الخارجين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كيف غفل عن قضية الحرّة الدامية حيث كان الخارجون فيها على الحكومة الغاشمة هم الصحابة والتابعون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المسعودي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إلينا لمحة عمّا جرى هناك ويقول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الجيش من المدينة إلى الموضع المعروف بالحرّة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حربه أهلها ، عليهم عبد اللّه بن مطيع العدوي وعبد اللّه بن حنظلة الغسيل الأنصاري ، وكانت وقعة عظيمة قتل فيها خلق كثير من الناس من بني هاشم وسائر قريش والأنصار وغيرهم من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من آل أبي طالب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أبي طالب ، وجعفر بن محمد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هاشم من غير آل أبي طالب ، الفضل بن العباس بن ربيعة بن الحارث بن عبد المطلب ، وحمزة بن عبد اللّه بن نوفل بن الحارث بن عبد المطلب ، </w:t>
      </w:r>
    </w:p>
    <w:p>
      <w:pPr>
        <w:pStyle w:val="BookText"/>
        <w:rPr/>
      </w:pPr>
      <w:r>
        <w:rPr>
          <w:rFonts w:ascii="Amiri" w:hAnsi="Amiri" w:eastAsia="Amiri" w:cs="Amiri"/>
          <w:color w:val="111111"/>
          <w:sz w:val="28"/>
          <w:sz w:val="28"/>
          <w:szCs w:val="28"/>
          <w:rtl w:val="true"/>
          <w:lang w:bidi="ar-SA"/>
        </w:rPr>
        <w:t xml:space="preserve">والعباس بن عتبة بن أبي لهب بن عبد المطلب ، وبضع وتسعون رجلاً من سائر قريش ومثلهم من الأنصار ، وأربعة آلاف من سائر الناس ممّن أدركه الإحصاء ، دون من لم يعرف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نسي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لعلّه تناسى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دير الجماجم حيث قام ابن الأشعث التابعي في وجه الحجاج السفّاك بالموضع المعروف بدير الجماجم فكان بينهم نيّف وثمانون وقعة تفانى فيها خلق ، وذلك في سنة اثنتين وثمانين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تقدير فقد اقتفى أثر أحمد بن حنبل جماعة من متكلّمي الأشاعرة وادّعوا بأنّ هذه عقيدة إسلامية كان الصحابة والتابعون يدينون بها ، وانّه يجب الصبر على الطغاة الظلمة إذا تصدّروا منصّة الحكم ، نعم غاية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إطاعتهم إذا أمروا بالحرام والفساد ، جاعلين قولهم هذا منعطفهم الوحيد عن قول ابن حنبل وبقية أهل الحديث ، وإليك نبذة من أقوال القوم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الشيخ أبو جعفر الطحاوي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الطحاوية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الصلاة خلف كلِّ بَرٍّ وفاجر من أهل القبلة ، ولا نرى السيف على أحد من أُمّة محمّد إلاّ على من وجب عليه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سفك الدم بالنص القاطع كالقاتل والزاني المحصن والمرتد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الخروج على أئمتنا ولا ولاة أمرنا وإن جاروا ، ولا ندعوا على أحد منهم ولا ننزع يداً من طاعتهم ، ونرى طاعتهم من </w:t>
      </w:r>
    </w:p>
    <w:p>
      <w:pPr>
        <w:pStyle w:val="BookText"/>
        <w:rPr/>
      </w:pPr>
      <w:r>
        <w:rPr>
          <w:rFonts w:ascii="Amiri" w:hAnsi="Amiri" w:eastAsia="Amiri" w:cs="Amiri"/>
          <w:color w:val="111111"/>
          <w:sz w:val="28"/>
          <w:sz w:val="28"/>
          <w:szCs w:val="28"/>
          <w:rtl w:val="true"/>
          <w:lang w:bidi="ar-SA"/>
        </w:rPr>
        <w:t xml:space="preserve">طاعات اللّه عزّ وجلّ فريضة علينا ما لم يأمروا بمعصية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الأشعري من جملة ماعليه أهل الحديث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العيد والجمعة والجماعة خلف كل إمام بر وفاجر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الدعاء لأئمّة المسلمين بالصلاح ، وأن لا يخرجوا عليهم بالسيف ، وأن لا يقاتلوا في الفتن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أبو اليسر محمد بن عبد الكريم البزدوي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إذا جار أو فسق لا ينعزل عند أصحاب أبي حنيفة بأجمعهم ، وهو المذهب المرضي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قول عامّة أهل السنّة والجماعة إجماع الأُمّة ، فإنّهم رأوا الفساق أئمة ، فإنّ أكثر الصحابة كانوا يرون بني أُمية وهم بنو مروان أئمّة حتّى كانوا يصلّون الجمعة والجماعة خلفهم ، ويرون قضاياهم نافذة ، وكذا الصحابة والتابعون ، وكذا من بعدهم يرون خلافة بني عباس وأكثرهم كانوا فسّاقاً ، ولأنَّ القول بانعزال الأئمّة بالفسق ، إيقاع الفساد في العالم ، وإثبات المنازعات وقتل الأنفس ، فإنّه إذا انعزل يجب على الناس تقليد غيره ، وفيه فساد كثير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فسق الإمام يجب الدعاء له بالتوبة ، ولا يجوز الخروج عليه ، وهذا مروي عن أبي حنيفة ، لأنّ في الخروج إثارة الفتن والفساد في العالم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أبو بكر محمد بن الطيب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يوجب خلع الإمام عندكم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ذلك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كفر بعد إيمان ، ومنها تركه الصلاة والدعاء إلى ذلك ، ومنها عند كثير </w:t>
      </w:r>
    </w:p>
    <w:p>
      <w:pPr>
        <w:pStyle w:val="BookText"/>
        <w:rPr/>
      </w:pPr>
      <w:r>
        <w:rPr>
          <w:rFonts w:ascii="IRNazanin" w:hAnsi="IRNazanin" w:eastAsia="IRNazanin"/>
          <w:color w:val="111111"/>
          <w:sz w:val="28"/>
          <w:sz w:val="28"/>
          <w:szCs w:val="28"/>
          <w:rtl w:val="true"/>
          <w:lang w:bidi="fa-IR"/>
        </w:rPr>
        <w:t xml:space="preserve">من الناس فسقه وظلمه بغصب الأموال وضرب الأبشار ، وتناول النفوس المحرمة ، وتضييع الحقوق ، وتعطيل الحدود ، وقال الجمهور من أهل الاثبات وأصحاب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ينخلع بهذه الأُمور ولا يجب الخروج عليه ، بل يجب وعظه وتخويفه وترك طاعته في شيء ممّا يدعو إليه من معاصي اللّه ، إذ احتجوا في ذلك بأخبار كثيرة متضافرة عن النبي صلی اللّه علیه و آله وعن الصحابة في وجوب طاعة الأئمّة وإن جاروا واستأثروا بالأموال وانّه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واسمعوا وأطيعوا ولو لعبد أجدع ، ولو لعبد حبشي ، وصلّوا وراء كلِّ برٍّ وفاجر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أكلوا مالك وضربوا ظهرك وأطيعوهم ما أقاموا الصلاة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نجم الدين أبو حفص عمر بن محمد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النسفية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ينعزل الإمام بالفسق 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الصلاة خلف كلِّ بَرٍّ وفاجر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الشارح التفتازاني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ظهر الفسق واشتهر الجور من الأئمّة والأُمراء بعد الخلفاء الراشدين ، والسلف كانوا ينقادون لهم ويقيمون الجُمع والأعياد بإذنهم ولا يرون الخروج عليهم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أُيّدت تلك العقائد بروايات ربّما يتصوّر القارئ أنّ لها مسحة من الحق أو لَمْسة من الصدق ، لكن الحق أنّ أكثرها مفتعلة على لسان رسول اللّه صلی اللّه علیه و آله قد </w:t>
      </w:r>
    </w:p>
    <w:p>
      <w:pPr>
        <w:pStyle w:val="BookText"/>
        <w:rPr/>
      </w:pPr>
      <w:r>
        <w:rPr>
          <w:rFonts w:ascii="Amiri" w:hAnsi="Amiri" w:eastAsia="Amiri" w:cs="Amiri"/>
          <w:color w:val="111111"/>
          <w:sz w:val="28"/>
          <w:sz w:val="28"/>
          <w:szCs w:val="28"/>
          <w:rtl w:val="true"/>
          <w:lang w:bidi="ar-SA"/>
        </w:rPr>
        <w:t xml:space="preserve">أفرغها في قالب الحديث جَمعٌ من وعّاظ السلاطين ومرتزقتهم تحفظاً على عروشهم وحفظاً لمناصبهم ، وإليك بعض تلك الروايات الّتي رواها مسلم في صحيحه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مسلم ، عن حذيفة بن اليمان ، 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بعدي أئمّة لا يهتدون بهداي ولا يتسنّون بسنّتي ، وسيقوم رجال قلوبهم قلوب الشياطين في جثمان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كيف أصنع يا رسول اللّه إن أدركت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تسمع وتطيع للأمير وإن ضرب ظهرك وأخذ مالك فاسمع وأطع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 أبي هريرة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خرج من الطاعة وفارق الجماعة مات ميتة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خرج على أُمّتي يضرب بَرّها وفاجرها ، ولا يتحاشى من مؤمنها ، ولا يفي لذي عهد عهده فليس مني ولست 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 ابن عباس أنّه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رأى من أميره شيئاً يكرهه فليصبر ، فإنّه من فارق الجماعة شبراً فمات فميتته جاهلية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أيضاً ، عن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رأى من أميره شيئاً فليصبر ، فإنّه ليس أحد من الناس خرج من السلطان شبراً فمات عليه إلاّ مات ميتة جاهلية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عبد اللّه بن عمر أنّه جاء إلى عبد اللّه بن مطيع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 من أمر الحرّة ما كان زمن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لأبي عبد الرحمن وسادة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أتيتك لأجلس ، أتيتك لأحدّثك حديثاً ، سمعت رسول اللّه صلی اللّه علیه و آله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خلع يداًمن طاعة لقي اللّه يوم القيامة لا حجة له ، ومن مات وليس في عنقه بيعة مات ميتة 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فسر قول رسول اللّه صلی اللّه علیه و آله ابن عمر بلزوم بيعة يزيد وإطاعته حتّى في مسألة الحرة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أُمّ سلمة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ستكون أُمراء فتعرفون وتنكرون فمن عرف برئ ، ومن أنكر سلم ، ولكن من رضي وتابع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نقاتلهم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ما صلّوا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عوف بن مالك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أفلا ننابذهم بالسيف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 أقاموا فيكم الصلاة ، وإذا رأيتم من ولاتكم شيئاً تكرهونه فاكرهوا عمله ، ولا تنزعوا يداً من طاعته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ابن الأثير الجزري قسماً من هذه الأحاديث في جامع الأُصول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البيهقي في سننه عن أبي هريرة قال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سيكون بعدي خلفاء يعملون بما يعلمون ، ويفعلون بما يؤمرون ، وسيكون بعدهم خلفاء يعملون بما لا يعلمون ، ويفعلون ما لا يؤمرون ، فمن أنكر عليهم برئ ، ومن أمسك يده سلم ، ولكن من رضي وتابع </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عبد ربّه ،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عادلاً فله الأجر وعليك الشكر ، وإذا كان الإمام جائراً فعليه الوزر وعليك الصبر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وقبل كل شيء يجب علينا أن نعرض تلك الروايات على كتاب اللّه سبحانه فإنّه المحك الأوّل لتشخيص الحديث الصحيح من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حاكياً عن العصاة والكفّار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القسم من الآيات يندد بقول من يرى وجوب طاعة السلطان الظالم الّتي توجب ضلالة المطيع لهم عن السبيل السوي ، وثمّة آيات تندد بعمل من يصبر على عمل الطاغية من دون أن يأمره بالمعروف اوينهاه عن المنكر ، وترى نفس السكوت والصبر على طغيان الطاغية جرماً وإثماً موجباً للهلاك ، وهذه الآيات هي الواردة حول قوم من بني إسرائيل الذين كانوا يعيشون قرب ساحل من سواحل البحر فتقسمهم إلى أصناف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المعتدية العادية الّتي رفضت حكم اللّه سبحانه حيث حرم عليهم صيد البحر يوم السبت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يَعْدُونَ فِي السَّبْتِ إِذْ تَأْتِيهِمْ حِيتَانُهُمْ يَوْمَ سَبْتِهِمْ شُرَّعًا وَيَوْمَ لا يَسْبِتُونَ لا تَأْتِيهِمْ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الساكتة الّتي أهمّتهم أنفسهم لا يرتكبون ما حرم اللّه وفي الوقت نفسه لا ينهون الجماعة العادية عن عدوانها ، بل كانوا يعترضون على الجماعة الثالثة الّتي كانت تقوم بواجبها الديني من إرشاد الجاهل والقيام في وجه العاصي والطاغي ،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تَعِظُونَ قَوْمًا اللّهُ مُهْلِكُهُمْ أَوْ مُعَذِّبُهُمْ عَذَابًا شَدِيدًا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الآمرة بالمعروف والناهية عن المنكر محتسبين ذلك وظيفة دينية عريقة ونصيحة لازمة للإخوان ، وقد حكى اللّه سبحانه على لسانهم في محكم كتابه العزيز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مَعْذِرَةً إِلَى رَبِّكُمْ وَلَعَلَّهُمْ يَتَّقُونَ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نرى أنّ اللّه سبحانه أباد الطائفتين الأُوليين وأنجى الثالثة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الآخيرة صريحة في حصر النجاة في الناهين عن السوء فقط ، دون العادين والساكتين على عدوانهم ، فلو كان السكوت والصبر على عدوان العادين أمراً جائزاً ، لماذا عمّ العذاب كلتا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في وسع هؤلاء أن يعتذروا للقائمين بالأمر بالمعروف ، بأنّ في القيام والخروج وحتّى في النصيحة بالقول تضعيفاً لقوّة الأُمّة وفكّاً لعراها ؟</w:t>
      </w:r>
    </w:p>
    <w:p>
      <w:pPr>
        <w:pStyle w:val="BookText"/>
        <w:rPr/>
      </w:pPr>
      <w:r>
        <w:rPr>
          <w:rFonts w:ascii="Amiri" w:hAnsi="Amiri" w:eastAsia="Amiri" w:cs="Amiri"/>
          <w:color w:val="111111"/>
          <w:sz w:val="28"/>
          <w:sz w:val="28"/>
          <w:szCs w:val="28"/>
          <w:rtl w:val="true"/>
          <w:lang w:bidi="ar-SA"/>
        </w:rPr>
        <w:t xml:space="preserve">فلو دلّت الآية الأُولى على حرمة طاعة الظالم ودلّت الآية الثانية على حرمة السكوت في مقابل طغيان العادين ، فهناك آية ثالثة تدل على حرمة الركون إلى الظالم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تأييد الحاكم الجائر والدعاء له في الجمعة والجماعات ، وإقامة الصلاة بأمره ، وإدارة كل شأن خوّل منه إليه ، يعد ركوناً إلى الظالم ؟ فما هو جواب هؤلاء المرتزقة في الدول الإسلامية اصطلاحاً الذين يعترفون بجور حكامهم وانحرافهم عن الصراط السوي ، ومع ذلك يدعون لهم عقب خطب الجماعات بطول العمر ودوام السلامة ، ويديرون الشؤون الدينية حسب الخطط الّتي يرسمها </w:t>
      </w:r>
    </w:p>
    <w:p>
      <w:pPr>
        <w:pStyle w:val="BookText"/>
        <w:rPr/>
      </w:pPr>
      <w:r>
        <w:rPr>
          <w:rFonts w:ascii="Amiri" w:hAnsi="Amiri" w:eastAsia="Amiri" w:cs="Amiri"/>
          <w:color w:val="111111"/>
          <w:sz w:val="28"/>
          <w:sz w:val="28"/>
          <w:szCs w:val="28"/>
          <w:rtl w:val="true"/>
          <w:lang w:bidi="ar-SA"/>
        </w:rPr>
        <w:t>ويصورها لهم أُولئك الحكام ، الذين يعدّهم أُولئك المرتزقة محاور ومراكز ، وأنفسهم أقماراً تدور في أفلاكها ، اللّهمّ إلاّ أن يعتذر هؤلاء بعدم التمكّن ممّا يجب عليهم من الأمر بالمعروف والنهي عن المنكر على مراتبهما المختلفة ، ولكنّه عذر لا يقبل في كثير من الأحيان ، وعلى ذلك الأساس فما قيمة تلك الروايات المعارضة لنصوص الكتاب وصريح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هناك روايات تنفي صحة الروايات السابقة وتجعلها في مدحرة البطلان ، وقد نقلها أصحاب الصحاح والسنن أيضاً ، وعند المعارضة يؤخذ من السنّة الشريفة ما يوافق كتاب اللّه الحكيم ، وإليك نزراً من تلك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اسمعوا سيكون بعدي أُمراء ، فمن دخل عليهم فصدقهم بكذبهم وأعانهم على ظلمهم ، فليس مني ولست منه ، وليس بوارد عليّ الحوض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بعض ما لدى السنّة من الروايات وأمّا ما لدى الشيعة فنأتي ببعضها عن رسول اللّه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ومن علّق سوطاً بين يدي سلطان جعل اللّه ذلك السوط يوم القيامة ثعباناً من النار طوله سبعون ذراعاً يسلطه اللّه عليه في نار جهنم وبئس المصير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أيضاً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أعوان الظلمة ، ومن لاق لهم دواة أو ربط لهم كيساً ، أو مدّ لهم مدة قلم ، فاحشروهم معهم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خف لسلطان جائر في حاجة كان قرينه في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اقترب عبد من سلطان جائر إلاّ تباعد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جعفر بن محمد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بقاء الظالمين فقد أحب أن يُعصى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سوّد اسمه في ديوان الجبّارين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يوم القيامة حيراناً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مشى إلى ظالم ليعينه وهو يعلم أنّه ظالم فقد خرج عن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جعفر بن محمد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أنّي عقدت لهم عقدة أو وكيت لهم وكاء وإنّ لي ما بين لابتيها ، لا ولا مدّة بقلم ، إنّ أعوان الظلمة يوم القيامة في سرادق من نار حتّى يحكم اللّه بين العباد </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وغيرها من عشرات الأحاديث والروايات الواردة من النبي صلی اللّه علیه و آله وأهل بيته المعصومين علیهم السلام الناهية عن السكوت على الحاكم الجائر ، والحاثّة على زجره ودفعه ، والإنكار عليه بكل الوسائل الممكنة ، فهذه الأحاديث تدل على أنّ ما مرَّ من الروايات الحاثة على السكوت عن الحاكم الظالم ، والانصياع لحكمه ، والتسليم لظلمه ، والرضا بجوره ، جميعها ممّا لفّقه رواة السوء والجور بإيعاز من السلطات الحاكمة في تلك العصور المظلمة ، فنسبوها إلى النبي صلی اللّه علیه و آله وهو صلی اللّه علیه و آله منها براء لمعارضتها الصريحة لمبادئ الكتاب والسنّة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يكن في المقام إلاّ قول علي علیه السلام في خطبته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أخذ اللّه على </w:t>
      </w:r>
      <w:bookmarkStart w:id="644" w:name="pg17244_195411"/>
    </w:p>
    <w:p>
      <w:pPr>
        <w:pStyle w:val="BookText"/>
        <w:rPr/>
      </w:pPr>
      <w:bookmarkEnd w:id="644"/>
      <w:r>
        <w:rPr>
          <w:rFonts w:ascii="Amiri" w:hAnsi="Amiri" w:eastAsia="Amiri" w:cs="Amiri"/>
          <w:color w:val="111111"/>
          <w:sz w:val="28"/>
          <w:sz w:val="28"/>
          <w:szCs w:val="28"/>
          <w:rtl w:val="true"/>
          <w:lang w:bidi="ar-SA"/>
        </w:rPr>
        <w:t xml:space="preserve">العلماء أن لا يقارّوا على كظة ظالم ولا سغب مظلوم </w:t>
      </w:r>
      <w:r>
        <w:rPr>
          <w:rFonts w:eastAsia="Amiri" w:cs="Amiri" w:ascii="Amiri" w:hAnsi="Amiri"/>
          <w:color w:val="111111"/>
          <w:sz w:val="28"/>
          <w:szCs w:val="28"/>
          <w:rtl w:val="true"/>
          <w:lang w:bidi="ar-SA"/>
        </w:rPr>
        <w:t xml:space="preserve">... » </w:t>
      </w:r>
      <w:r>
        <w:rPr>
          <w:rStyle w:val="FootnoteAnchor"/>
          <w:rtl w:val="true"/>
        </w:rPr>
        <w:footnoteReference w:id="793"/>
      </w:r>
      <w:r>
        <w:rPr>
          <w:rFonts w:ascii="IRNazanin" w:hAnsi="IRNazanin" w:eastAsia="IRNazanin"/>
          <w:color w:val="111111"/>
          <w:sz w:val="28"/>
          <w:sz w:val="28"/>
          <w:szCs w:val="28"/>
          <w:rtl w:val="true"/>
          <w:lang w:bidi="fa-IR"/>
        </w:rPr>
        <w:t xml:space="preserve">لكفى في وهن تلك الروايات المفتعلة على لسان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ختام الكلام نلفت نظر القارئ الكريم إلى ما ألقاه الإمام أبو الشهداء الحسين بن علي علیه السلام إلى أهالي الكوفة حيث خطب أصحابه ، وأصحاب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جيش عبيد اللّه بن زياد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 ناكثاً لعهد اللّه ، مخالفاً لسنّة رسول اللّه ، يعمل في عباد اللّه بالإثم والعدوان ، فلم يغيّر عليه بفعل ولا قول ، كان حقاً على اللّه أن يدخله مدخله ، ألا وإنّ هؤلاء قد لزموا طاعة الشيطان ، وتركوا طاعة الرحمن وأظهروا الفساد ، وعطّلوا الحدود ، واستأثروا بالفيء ، وأحلّوا حرام اللّه وحرموا حلاله وأنا أحق من غَيَّر </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النصوص الرائعة المؤيدة بالكتاب والسنّة وسيرة السلف الصالح من الصحابة والتابعين الذين قاموا في وجه الطغاة من بني أُمية وبني العباس ، تشهد بأنّ ما نسب إلى الصحابة والتابعين من الاستسلام والسكوت على ظلم الظالمين لكون ذلك من عقيدتهم الإسلامية ، ما هو إلاّ بعض مفتعلات أصحاب العروش ، وقد وضعها وعاظهم ومرتزقتهم ، وإلاّ فالطيبون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بريئون من هذه النسبة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7395405_1280447820"/>
      <w:bookmarkStart w:id="646" w:name="_Toc232"/>
      <w:bookmarkEnd w:id="645"/>
      <w:r>
        <w:rPr>
          <w:rtl w:val="true"/>
        </w:rPr>
        <w:t>صراع بين العقيدة والوجدان</w:t>
      </w:r>
      <w:bookmarkEnd w:id="64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 بعض الشباب المسلم في البلاد الإسلامية قد انخرطوا في الأحزاب </w:t>
      </w:r>
    </w:p>
    <w:p>
      <w:pPr>
        <w:pStyle w:val="BookText"/>
        <w:rPr/>
      </w:pPr>
      <w:r>
        <w:rPr>
          <w:rFonts w:ascii="Amiri" w:hAnsi="Amiri" w:eastAsia="Amiri" w:cs="Amiri"/>
          <w:color w:val="111111"/>
          <w:sz w:val="28"/>
          <w:sz w:val="28"/>
          <w:szCs w:val="28"/>
          <w:rtl w:val="true"/>
          <w:lang w:bidi="ar-SA"/>
        </w:rPr>
        <w:t xml:space="preserve">السياسية ، ورفضوا الدين من أساسه ، ولعل بعض السبب هو أنّهم وجدوا في أنفسهم صراعاً عنيفاً بين العقيدة والوجدان ، فمن جانب توحي إليهم فطرتهم وعقيدتهم الإنسانية السليمة ، إلى أنّه تجب مكافحة الظالمين ، والخروج عليهم ، ونصرة المظلومين ، وأخذ حقوقهم من أيدي الظالمين ، ومن جانب آخر يسمعون من علماء الدين أو المتزيّين بلباسه ، أنّه لا يجوزالخروج على السلطان ، بل تجب طاعته وإن أمر بالظلم والعدوان ، فحينئذ يقع الشاب في حيرة من أمره بين اتّباع الفطرة والعقل السليم ، واتّباع كلام هؤلاء العلماء الذين ينطقون باسم الدين خصوصاً إذا كان المتكلم رجلاً يكن المجتمع له الاحترام والإكبار ، ويعرفه التاريخ بالخطيب الزاهد كالحسن البصري ، فإنّه عندما سئل عن مقاتلة الحجّاج ذلك السيف المشهور على الأُمّة والإسلام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 لا تقاتلوه ، فإنّها إن تكن عقوبة من اللّه ، فما أنتم برادّيها ، وإن يكن بلاءً فاصبروا حتّى يحكم اللّه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السائلون من عنده وهم يقولون مستنكرين ما سمعوا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أنطيع هذا العلج ، ثم خرجوا مع ابن الأشعث على قتال الحجاج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سمع الشاب الثوري هذه الكلمة من عميد الدين وخطيبه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يصف جميع رجال الدين بما وُصِفَ به الحسن البصري ، وبالتالي يخرج من الدين ويتركه ، ويصف الدين سناداً للظالم وملجأ 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نوجّه نظر الأعلام من السنّة إلى خطورة الموقف في هذه الأيام ، وأنّ أعداء الإسلام لبالمرصاد يصطادون الشباب بسهام الدعاية الكاذبة ، ويعرّفون الإسلام بأنّه سند الظالمين ، وركن الجائرين بحجة أنّه ينهى عن الخروج على السلطان الجائر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والمسلم غير العارف بالدين وما أُلصق به ، لا يميز بين الحقيقة الناصعة وبين ما أُلبس عليها من ثوب رديء قاتم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هذا أوّل ولا آخر مورد يجد الشاب الثوري صراعاً في نفسه بين العقلية الإنسانية وبين الدعاية الكاذبة عن الإسلام ، فيختار وحي الفطرة ويصبح ثائراً على القوى الطاغية ، ويظن انّه ترك الإسلام باعتقاد أنّ المتروك هو الدين الحقيقي الّذي أنزله اللّه تعالى على النبي محمد صلی اللّه علیه و آله ، وهذه الجريمة متوجهة بالدرجة الأُولى على هذا النمط من العلماء</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فواجب على علماء الدين أن يرجعوا إلى المصادر الإسلامية الصحيحة في تشخيص ما هو من صميم الدين عمّا أُلصق به ، ولا يقتنعوا بما كتب باسم الدين عن السلف الصالح ، وليس كل ما نسب إلى السلف الصالح أو قالوا به صميم الدين ، كما أنّه ليس كل سلف صالحاً ، بل هم بين صالح وطالح ، وسعيد وشقي ، وعالم وجاهل ، وليس كل سلف أفضل وأتقى وأعلم من كل خلف ، فليدرسوا الأُصول المسلّمة من رأس ، نعم لا أكتم أنّ هناك أُناساً واقفين على الحقيقة ، ولكن لا تقتضي مصالحهم الشخصية إظهارها وقد نزل فيهم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كما أنّ بينهم شخصيات لامعة جاهروا بالحقيقة واصحروا بها واشتروا رضا الرب بأثمان غالية وتضحيات ثمينة</w:t>
      </w:r>
      <w:r>
        <w:rPr>
          <w:rFonts w:eastAsia="Amiri" w:cs="Amiri" w:ascii="Amiri" w:hAnsi="Amiri"/>
          <w:color w:val="111111"/>
          <w:sz w:val="28"/>
          <w:szCs w:val="28"/>
          <w:rtl w:val="true"/>
          <w:lang w:bidi="ar-SA"/>
        </w:rPr>
        <w:t xml:space="preserve">. </w:t>
      </w:r>
      <w:bookmarkStart w:id="647" w:name="pg17244_195414"/>
    </w:p>
    <w:p>
      <w:pPr>
        <w:pStyle w:val="BookText"/>
        <w:rPr/>
      </w:pPr>
      <w:bookmarkEnd w:id="647"/>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648" w:name="__RefHeading___Toc7395407_1280447820"/>
      <w:bookmarkStart w:id="649" w:name="_Toc233"/>
      <w:bookmarkEnd w:id="648"/>
      <w:r>
        <w:rPr>
          <w:rtl w:val="true"/>
        </w:rPr>
        <w:t>عدالة الصحابة بين العاطفة والبرهان</w:t>
      </w:r>
      <w:bookmarkEnd w:id="649"/>
    </w:p>
    <w:p>
      <w:pPr>
        <w:pStyle w:val="Heading4"/>
        <w:numPr>
          <w:ilvl w:val="3"/>
          <w:numId w:val="1"/>
        </w:numPr>
        <w:rPr/>
      </w:pPr>
      <w:bookmarkStart w:id="650" w:name="__RefHeading___Toc7395409_1280447820"/>
      <w:bookmarkStart w:id="651" w:name="_Toc234"/>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عدالة الصحابة كلهم بلا استثناء ، ونزاهتهم من كل سوء هي إحدى الأُصول الّتي يتدين بها أهل السنّة ، وقد راجت تلك العقيدة بينهم حتّى اتخذها الإمام الأشعري إحدى الأُصول الّتي يبتني عليها مذهب أهل السنّة جميعاً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نعرض هذه العقيدة على الكتاب أوّلاً ، وعلى السنّة النبوية الصحيحة ثانياً ، والتاريخ ثالثاً ، حتّى يتجلّى الحق بأجلى مظاهره إن شاء اللّه تعالى ، وقبل أن ندخل في صلب المسألة نقدّم تعريف الصحابي فنقول </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7395411_1280447820"/>
      <w:bookmarkStart w:id="653" w:name="_Toc235"/>
      <w:bookmarkEnd w:id="652"/>
      <w:r>
        <w:rPr>
          <w:rtl w:val="true"/>
        </w:rPr>
        <w:t>من هو الصحابي ؟</w:t>
      </w:r>
      <w:bookmarkEnd w:id="653"/>
    </w:p>
    <w:p>
      <w:pPr>
        <w:pStyle w:val="BookText"/>
        <w:rPr/>
      </w:pPr>
      <w:r>
        <w:rPr>
          <w:rFonts w:ascii="Amiri" w:hAnsi="Amiri" w:eastAsia="Amiri" w:cs="Amiri"/>
          <w:color w:val="111111"/>
          <w:sz w:val="28"/>
          <w:sz w:val="28"/>
          <w:szCs w:val="28"/>
          <w:rtl w:val="true"/>
          <w:lang w:bidi="ar-SA"/>
        </w:rPr>
        <w:t xml:space="preserve">إنّ هناك تعاريف مختلفة للصحابي نأتي ببعضها على وجه الإجمال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الصحابي لا نعدّه إلاّ من أقام مع رسول اللّه صلی اللّه علیه و آله سنة أو سنتين وغزا معه غزوة أو غزوتين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أهل العلم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رأى رسول اللّه ، وقد </w:t>
      </w:r>
    </w:p>
    <w:p>
      <w:pPr>
        <w:pStyle w:val="BookText"/>
        <w:rPr/>
      </w:pPr>
      <w:r>
        <w:rPr>
          <w:rFonts w:ascii="Amiri" w:hAnsi="Amiri" w:eastAsia="Amiri" w:cs="Amiri"/>
          <w:color w:val="111111"/>
          <w:sz w:val="28"/>
          <w:sz w:val="28"/>
          <w:szCs w:val="28"/>
          <w:rtl w:val="true"/>
          <w:lang w:bidi="ar-SA"/>
        </w:rPr>
        <w:t>أدرك فأسلم وعقل أمر الدين ورضيه ، فهو عندنا ممّن صحب رسول اللّه ، ولو ساعة من نهار ، ولكن أصحابه على طبقاتهم وتقدمهم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رسول اللّه كل من صحبه شهراً أو يوماً أو ساعة أو رآه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رسول اللّه أو رآه من المسلمين فهو من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أبو بكر محمد بن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أهل اللغة في أنّ الصحابي مشتق من الصحبة قليلاً كان أو كثيراً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فقد تقرّر للأُمّة عرف ، فإنّهم لا يستعملون هذه التسمية إلاّ في من كثرت صحبته ولا يجيزون ذلك إلاّ فيمن كثرت صحبته لا على من لقيه ساعة أو مشي معه خطى ، أو سمع منه حديثاً ، فوجب ذلك أن لا يجري هذا الاسم إلاّ على من هذه حاله ، ومع هذا فإنّ خبر الثقة الأمين عنه مقبول ومعمول به ، وإن لم تطل صحبته ولا سمع عنه حديثاً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اسم الصحبة إلاّ على من صحبه ثم يكفي في الاسم من حيث الوضع ، الصحبة ولو ساعة ، ولكن العرف يخصصه بمن كثرت صحبته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الجزري بعد ذكر هذه النقول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رسول اللّه على ما شرطوه كثيرون ، فإنّ رسول اللّه شهد حنيناً ومعه اثنا عشر ألف سوى الأتباع والنساء ، وجاء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فاستنقذوا حريمهم وأولادهم ، وترك مكة مملوءة ناساً وكذلك المدينة أيضاً ، وكل من اجتاز به من قبائل العرب كانوا مسلمين ، فهؤلاء كلّهم لهم صحبة وقد شهد معه تبوك من الخلق الكثير ما لا </w:t>
      </w:r>
      <w:bookmarkStart w:id="654" w:name="pg17244_195416"/>
    </w:p>
    <w:p>
      <w:pPr>
        <w:pStyle w:val="BookText"/>
        <w:rPr/>
      </w:pPr>
      <w:bookmarkEnd w:id="654"/>
      <w:r>
        <w:rPr>
          <w:rFonts w:ascii="Amiri" w:hAnsi="Amiri" w:eastAsia="Amiri" w:cs="Amiri"/>
          <w:color w:val="111111"/>
          <w:sz w:val="28"/>
          <w:sz w:val="28"/>
          <w:szCs w:val="28"/>
          <w:rtl w:val="true"/>
          <w:lang w:bidi="ar-SA"/>
        </w:rPr>
        <w:t xml:space="preserve">يحصيهم ديوان ، وكذلك حجّة الوداع وكلّهم له صحبة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التوسع في مفهوم الصحابي على الوجه الّذي عرفته في كلماتهم ممّا لا تساعده اللغة والعرف العام ، فإنّ صحابة الرجل عبارة عن جماعة تكون لهم خلطة ومعاشرة معه مدّة مديدة فلاتصدق على من ليس له حظ إلا الرؤية من بعيد ، أو سماع الكلام ، أو المكالمة أو المحادثة فترة يسيرة ، أو الإقامة معه زمناً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في هذا التبسيط والتوسع غاية سياسية لما سيوافيك من أنّ النبي قد تنبّأ بارتداد ثلة من أصحابه بعد رحلته فأرادوا بهذا التبسيط صرف هذه النصوص إلى الأعراب وأهل البوادي ، الذين لم يكن لهم حظ من الصحبة إلاّ اللقاء القصير ، وسيأتي انّ هذه النصوص راجعة إلى الملتفين حوله الذين كانوا مع النبي ليلاً ونهاراً ، صباحاً ومساءً إلى حد كان النبي يعرفهم بأعيانهم وأشخاصهم وأسمائهم ، فكيف يصحّ صرفها إلى أهل البوادي والصحاري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 حتّى تأتيك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فلسنا في هذا البحث بصدد تعريف الصحابة وتحقيق الحق بين هذه التعاريف غير انّا نركز الكلام في أنّ أهل السنّة يقولون بعدالة هذا الجمع الغفير المدعوين باسم الصحابة ، وإليك كلماتهم </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7395413_1280447820"/>
      <w:bookmarkStart w:id="656" w:name="_Toc236"/>
      <w:bookmarkEnd w:id="655"/>
      <w:r>
        <w:rPr>
          <w:rtl w:val="true"/>
        </w:rPr>
        <w:t>عدالة الصحابة جميعهم</w:t>
      </w:r>
      <w:bookmarkEnd w:id="65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عدالة جميعهم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السنن الّتي عليها مدار تفصيل الأحكام ومعرفة الحلال والحرام إلى غير ذلك من أُمور الدين ، إنّما تثبت بعد معرفة رجال أسانيدها ورواتها ، وأوّلهم والمقدّم عليهم أصحاب رسول اللّه فإذا جهلهم الإنسان كان بغيرهم أشدّ جهلاً وأعظم إنكاراً ، فينبغي أن يعرفوا بأنسابهم وأحوالهم ، هم وغيرهم من الرواة حتّى يصحّ العمل بما رواه الثقات منهم وتقوم به الحجّة فإنّ المجهول لا تصحّ روايته ولا ينبغي العمل بما رواه ، والصحابة يشاركون سائر الرواة في جميع ذلك إلاّ في الجرح والتعديل ، فإنّهم كلهم عدول لا يتطرق إليهم الجرح ، لأنّ اللّه عزّ وجلّ ورسوله زكياهم وعدلاهم ، وذلك مشهور لا نحتاج لذكره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ابن حجر في الفصل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أهل السنّة على أنّ الجميع عدول ، ولم يخالف في ذلك إلاّ شذوذ من المبتدعة ، وقد ذكر الخطيب في الكفاية فصلاً نفيساً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ثابتة معلومة بتعديل اللّه لهم وإخباره عن طهارتهم واختياره لهم ، ثم نقل عدّة آيات حاول بها إثبات عدالتهم وطهارتهم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الخطيب بسنده إلى أبي زرعة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ينتقص أحداً من أصحاب رسول اللّه فاعلم أنّه زنديق ، وذلك أنّ الرسول حق ، والقرآن حق ، وما جاء به حق ، وانّما أدّى إلينا ذلك كلّه الصحابة ، وهؤلاء يريدون أن يجرحوا شهودنا ليبطلوا الكتاب والسنّة ، والجرح بهم أولى وهم زنادقة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كلمات القوم ، وكم لها من نظائر نتركها طلباً للاختصار</w:t>
      </w:r>
      <w:r>
        <w:rPr>
          <w:rFonts w:eastAsia="Amiri" w:cs="Amiri" w:ascii="Amiri" w:hAnsi="Amiri"/>
          <w:color w:val="111111"/>
          <w:sz w:val="28"/>
          <w:szCs w:val="28"/>
          <w:rtl w:val="true"/>
          <w:lang w:bidi="ar-SA"/>
        </w:rPr>
        <w:t xml:space="preserve">. </w:t>
      </w:r>
      <w:bookmarkStart w:id="657" w:name="pg17244_195418"/>
    </w:p>
    <w:p>
      <w:pPr>
        <w:pStyle w:val="Heading4"/>
        <w:numPr>
          <w:ilvl w:val="3"/>
          <w:numId w:val="1"/>
        </w:numPr>
        <w:rPr/>
      </w:pPr>
      <w:bookmarkStart w:id="658" w:name="__RefHeading___Toc7395415_1280447820"/>
      <w:bookmarkStart w:id="659" w:name="_Toc237"/>
      <w:bookmarkEnd w:id="657"/>
      <w:bookmarkEnd w:id="658"/>
      <w:r>
        <w:rPr>
          <w:rtl w:val="true"/>
        </w:rPr>
        <w:t>تقييم نظرية عدالة الصحابة كلّهم</w:t>
      </w:r>
      <w:bookmarkEnd w:id="659"/>
    </w:p>
    <w:p>
      <w:pPr>
        <w:pStyle w:val="BookText"/>
        <w:rPr/>
      </w:pPr>
      <w:r>
        <w:rPr>
          <w:rFonts w:ascii="Amiri" w:hAnsi="Amiri" w:eastAsia="Amiri" w:cs="Amiri"/>
          <w:color w:val="111111"/>
          <w:sz w:val="28"/>
          <w:sz w:val="28"/>
          <w:szCs w:val="28"/>
          <w:rtl w:val="true"/>
          <w:lang w:bidi="ar-SA"/>
        </w:rPr>
        <w:t xml:space="preserve">تقييم هذه النظرية يتم بتبيين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البحث عن عدالة الصحابي أو جرحه ليس لغاية إبطال الكتاب والسنّة ، ولا لإبطال شهود المسلمين ، لما سيوافيك من أنّ الكتاب شهد على فضل عدة منهم ، وزيغ آخرين ، وهكذا السنّة ، والغاية في هذا البحث هي الغاية في البحث عن عدالة التابعين ومن تلاهم من رواة القرون المختلفة ، فالغاية في الجميع هي التعرّف على الصالحين والطالحين ، حتّى يتسنّى لنا أخذ الدين عن الصلحاء ، والتنزّه عن أخذه عن غيرهم ، فلو قام الرجل بهذا العمل وتحمّل العبء الثقيل ، لما كان عليه لوم ، فلو قال أبو زرعة مكان قوله الآنف ، هذا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الرجل يتفحّص عن أحد من أصحاب الرسول لغاية العلم بصدقه أو كذبه ، أو خيره أو شرّه ، حتّى يأخذ دينه عن الخيرة الصادقين ، ويحترز عن الآخرين ، فاعلم أنّه من جملة المحققين في الدين والمتحرين للحقيقة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أحسن وأولى ، بل هو الحسن والمتعين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غير الصحيح أن يتهم العالم أحداً يريد التثبّت في أُمور الدين والتحقيق في مطالب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يريد جرح شهود المسلمين لإبطال الكتاب والسنّة ، وما شهود المسلمين إلاّ الآلاف المكتظة من أصحابه صلی اللّه علیه و آله ، فلا يضر بالكتاب والسنّة جرح لفيف منهم وتعديل قسم منهم ، وليس الدين القيم قائماً بهذا الصّنف من المجروحين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هكذا تورد يا سعد الإبل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النظرية تكونت من العاطفة الدينية الّتي حملها المسلمون تجاه الرسول الأكرم صلی اللّه علیه و آله وجرتهم إلى تبنّي تلك الفكرة ، وقد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عشق شيئاً عشق لوازمه وآثاره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صحبة الصحابة لم تكن بأكثر ولا أقوى من صحبة امرأة نوح وامرأة لوط فما أغنتهما عن اللّه شيئاً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التشرّف بصحبة النبي لم يكن أكثر امتيازاً وتأثيراً من التشرّف بالزواج من النبي ، وقد قال سبحانه في شأن أزواجه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أساتذة العلوم التربوية كشفوا عن قانون مجرّب وهو أنّ الإنسان الواقع في إطار التربية ، إنّما يتأثّر بعواملها إذا لم تكمل شخصيته الروحية والفكرية ، لأنّ النفوذ في النفوس المكتملة شخصية والتأثير عليها والثورة على أفكارها وروحياتها ، يكون صعباً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أمراً محالاً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كان الواقع في إطارها صبيّاً يافعاً ، أو شاباً في عنفوان السن ، إذ عندئذ يكون قلبه وروحه كالأرض الخالية ينبت فيها ما أُلقي بها ، وعلى هذا الأساس لا يصح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الصحبة والمجالسة وسماع بعض الآيات والأحاديث ، أوجدت ثورة عارمة في صحابة النبي صلی اللّه علیه و آله وأزالت شخصياتهم المكونة طيلة سنين في العصر الجاهلي ، وكوّنت منهم شخصيات عالية تعد مثلاً للفضل والفضيلة ، مع أنّهم متفاوتون في السن ومقدار الصحبة ، مختلفون في الاستعداد والتأثّر ، وحسبك أنّ بعضهم أسلم وهو صبيٌ لم يبلغ الحلم ، وبعضهم أسلم وهو في أُوليات شبابه ، كما أسلم بعضهم في الأربعينات والخمسينات من أعمارهم إلى أن أسلم بعضهم وهو شيخ طاعن في</w:t>
      </w:r>
    </w:p>
    <w:p>
      <w:pPr>
        <w:pStyle w:val="BookText"/>
        <w:rPr/>
      </w:pPr>
      <w:r>
        <w:rPr>
          <w:rFonts w:ascii="Amiri" w:hAnsi="Amiri" w:eastAsia="Amiri" w:cs="Amiri"/>
          <w:color w:val="111111"/>
          <w:sz w:val="28"/>
          <w:sz w:val="28"/>
          <w:szCs w:val="28"/>
          <w:rtl w:val="true"/>
          <w:lang w:bidi="ar-SA"/>
        </w:rPr>
        <w:t>السن يناهز الثمانين والتسعين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فكما أنّهم كانوا مختلفين في السن عند الانقياد للإسلام ، كذلك كانوا مختلفين أيضاً في مقدار الصحبة فبعضهم صحب النبي صلی اللّه علیه و آله من بدء البعثة إلى لحظة الرحلة ، وبعضهم أسلم بعد البعثة وقبل الهجرة ، وكثير منهم أسلموا بعد الهجرة ، وكثير منهم أسلموا بعد الهجرة ، وربما أدركوا من الصحبة سنة اوشهراً أو أياماً أو ساعة ، فهل يصح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صحبة ما قلعت ما في نفوسهم جميعاً من جذور غير صالحة وملكات رديئة وكوّنت منهم شخصيات ممتازة أعلى وأجل من أن يقعوا في إطار التعديل والجرح ؟</w:t>
      </w:r>
    </w:p>
    <w:p>
      <w:pPr>
        <w:pStyle w:val="BookText"/>
        <w:rPr/>
      </w:pPr>
      <w:r>
        <w:rPr>
          <w:rFonts w:ascii="IRNazanin" w:hAnsi="IRNazanin" w:eastAsia="IRNazanin"/>
          <w:color w:val="111111"/>
          <w:sz w:val="28"/>
          <w:sz w:val="28"/>
          <w:szCs w:val="28"/>
          <w:rtl w:val="true"/>
          <w:lang w:bidi="fa-IR"/>
        </w:rPr>
        <w:t xml:space="preserve">إنّ تأثير الصحبة عند من يعتقد بعدالة الصحابة كلّهم أشبه شيء بمادة كيمياوية تستعمل في تحليل عنصر كالنحاس إلى عنصر آخر كالذهب ، فكأنّ الصحبة قلبت كلَّ مصاحب إلى إنسان مثالي يتحلّى بالعدالة ، وهذا ممّا يردّه المنطق والبرهان السليم ، وذلك لأنّ الرسول الأعظم صلی اللّه علیه و آله لم يقم بتربية الناس وتعليمهم عن طريق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شَاءَ لَهَدَاكُمْ أَجْمَعِينَ </w:t>
      </w:r>
      <w:r>
        <w:rPr>
          <w:rFonts w:eastAsia="IRNazanin" w:cs="IRNazanin"/>
          <w:color w:val="111111"/>
          <w:sz w:val="28"/>
          <w:szCs w:val="28"/>
          <w:rtl w:val="true"/>
          <w:lang w:bidi="fa-IR"/>
        </w:rPr>
        <w:t xml:space="preserve">) </w:t>
      </w:r>
      <w:r>
        <w:rPr>
          <w:rStyle w:val="FootnoteAnchor"/>
          <w:rtl w:val="true"/>
        </w:rPr>
        <w:footnoteReference w:id="804"/>
      </w:r>
      <w:r>
        <w:rPr>
          <w:rFonts w:ascii="Amiri" w:hAnsi="Amiri" w:eastAsia="Amiri" w:cs="Amiri"/>
          <w:color w:val="111111"/>
          <w:sz w:val="28"/>
          <w:sz w:val="28"/>
          <w:szCs w:val="28"/>
          <w:rtl w:val="true"/>
          <w:lang w:bidi="ar-SA"/>
        </w:rPr>
        <w:t>، بل قام بإرشاد الناس ودعوتهم إلى الحق وصبّهم في بوتقات الكمال مستعيناً بالأساليب الطبيعية والإمكانيات الموجودة ، كتلاوة القرآن الكريم ، والنصيحة بكلماته النافذة وسلوكه القويم ، وبعث رسله ، ودعاة دينه إلى الأقطار ، ونحو ذلك ، والدعوة القائمة على هذا الأساس ، يختلف أثرها في النفوس حسب اختلاف استعدادها وقابلياتها ، فلا يصح لنا أن نرمي الجميع بسهم واحد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خرجنا بهذه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التربوية تقضي بأنّ بعض الصحابة يمكن أن يصل في قوّة الإيمان ورسوخ العقيدة إلى درجات عالية ، كما </w:t>
      </w:r>
      <w:bookmarkStart w:id="660" w:name="pg17244_195421"/>
    </w:p>
    <w:p>
      <w:pPr>
        <w:pStyle w:val="BookText"/>
        <w:rPr/>
      </w:pPr>
      <w:bookmarkEnd w:id="660"/>
      <w:r>
        <w:rPr>
          <w:rFonts w:ascii="Amiri" w:hAnsi="Amiri" w:eastAsia="Amiri" w:cs="Amiri"/>
          <w:color w:val="111111"/>
          <w:sz w:val="28"/>
          <w:sz w:val="28"/>
          <w:szCs w:val="28"/>
          <w:rtl w:val="true"/>
          <w:lang w:bidi="ar-SA"/>
        </w:rPr>
        <w:t>يمكن أن يصل بعضهم في الكمال والفضيلة إلى درجات متوسطة ، ومن الممكن أن لا يتأثر بعضهم بالصحبة وسائر العوامل المؤثرة إلاّ شيئاً طفيفاً لا يجعله في صفوف العدول وزمرة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مقتضى التحليل حسب الأُصول النفسية والتربوية غير أنّ البحث لا يكتمل ، ولا يصح القضاء البات إلاّ بالرجوع إلى القرآن الكريم حتى نقف على نظره فيهم كما تجب علينا النظرة العابرة إلى كلمات الرسول في حقّهم ، وملاحظة سلوكهم وحياتهم في زمنه صلی اللّه علیه و آله وبعده</w:t>
      </w:r>
      <w:r>
        <w:rPr>
          <w:rFonts w:eastAsia="IRNazanin" w:cs="IRNazanin"/>
          <w:color w:val="111111"/>
          <w:sz w:val="28"/>
          <w:szCs w:val="28"/>
          <w:rtl w:val="true"/>
          <w:lang w:bidi="fa-IR"/>
        </w:rPr>
        <w:t>.</w:t>
      </w:r>
    </w:p>
    <w:p>
      <w:pPr>
        <w:pStyle w:val="Heading4"/>
        <w:numPr>
          <w:ilvl w:val="3"/>
          <w:numId w:val="1"/>
        </w:numPr>
        <w:rPr/>
      </w:pPr>
      <w:bookmarkStart w:id="661" w:name="__RefHeading___Toc7395417_1280447820"/>
      <w:bookmarkStart w:id="662" w:name="_Toc238"/>
      <w:bookmarkEnd w:id="661"/>
      <w:r>
        <w:rPr>
          <w:rtl w:val="true"/>
        </w:rPr>
        <w:t>الصحابة في الذكر الحكيم</w:t>
      </w:r>
      <w:bookmarkEnd w:id="662"/>
    </w:p>
    <w:p>
      <w:pPr>
        <w:pStyle w:val="Heading5"/>
        <w:numPr>
          <w:ilvl w:val="4"/>
          <w:numId w:val="1"/>
        </w:numPr>
        <w:rPr/>
      </w:pPr>
      <w:bookmarkStart w:id="663" w:name="__RefHeading___Toc7395419_1280447820"/>
      <w:bookmarkStart w:id="664" w:name="_Toc239"/>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 xml:space="preserve">نرى أنّ الذكر الحكيم يصنّف صحابة النبي الأكرم صلی اللّه علیه و آله ويمدحهم في ضمن أصناف نأتي ببعضها </w:t>
      </w:r>
      <w:r>
        <w:rPr>
          <w:rFonts w:eastAsia="IRNazanin" w:cs="IRNazanin"/>
          <w:color w:val="111111"/>
          <w:sz w:val="28"/>
          <w:szCs w:val="28"/>
          <w:rtl w:val="true"/>
          <w:lang w:bidi="fa-IR"/>
        </w:rPr>
        <w:t>:</w:t>
      </w:r>
    </w:p>
    <w:p>
      <w:pPr>
        <w:pStyle w:val="Heading5"/>
        <w:numPr>
          <w:ilvl w:val="4"/>
          <w:numId w:val="1"/>
        </w:numPr>
        <w:rPr/>
      </w:pPr>
      <w:bookmarkStart w:id="665" w:name="__RefHeading___Toc7395421_1280447820"/>
      <w:bookmarkStart w:id="666" w:name="_Toc240"/>
      <w:bookmarkEnd w:id="665"/>
      <w:r>
        <w:rPr/>
        <w:t>1</w:t>
      </w:r>
      <w:r>
        <w:rPr>
          <w:rtl w:val="true"/>
        </w:rPr>
        <w:t xml:space="preserve">. </w:t>
      </w:r>
      <w:r>
        <w:rPr>
          <w:rtl w:val="true"/>
        </w:rPr>
        <w:t>السابقون الأوّلون</w:t>
      </w:r>
      <w:bookmarkEnd w:id="666"/>
    </w:p>
    <w:p>
      <w:pPr>
        <w:pStyle w:val="BookText"/>
        <w:rPr/>
      </w:pPr>
      <w:r>
        <w:rPr>
          <w:rFonts w:ascii="Amiri" w:hAnsi="Amiri" w:eastAsia="Amiri" w:cs="Amiri"/>
          <w:color w:val="111111"/>
          <w:sz w:val="28"/>
          <w:sz w:val="28"/>
          <w:szCs w:val="28"/>
          <w:rtl w:val="true"/>
          <w:lang w:bidi="ar-SA"/>
        </w:rPr>
        <w:t xml:space="preserve">يصف الذكر الحكيم السابقين الأوّلين من المهاجرين والانصار والتابعين لهم بأنّ اللّه رضي عنهم وهم رضوا عنه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7395423_1280447820"/>
      <w:bookmarkStart w:id="668" w:name="_Toc241"/>
      <w:bookmarkEnd w:id="667"/>
      <w:r>
        <w:rPr/>
        <w:t>2</w:t>
      </w:r>
      <w:r>
        <w:rPr>
          <w:rtl w:val="true"/>
        </w:rPr>
        <w:t xml:space="preserve">. </w:t>
      </w:r>
      <w:r>
        <w:rPr>
          <w:rtl w:val="true"/>
        </w:rPr>
        <w:t>المبايعون تحت الشجرة</w:t>
      </w:r>
      <w:bookmarkEnd w:id="66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 سبحانه جماعة من الصحابة الذين بايعوه تحت الشجرة بنزول </w:t>
      </w:r>
      <w:bookmarkStart w:id="669" w:name="pg17244_195422"/>
    </w:p>
    <w:p>
      <w:pPr>
        <w:pStyle w:val="BookText"/>
        <w:rPr/>
      </w:pPr>
      <w:bookmarkEnd w:id="669"/>
      <w:r>
        <w:rPr>
          <w:rFonts w:ascii="Amiri" w:hAnsi="Amiri" w:eastAsia="Amiri" w:cs="Amiri"/>
          <w:color w:val="111111"/>
          <w:sz w:val="28"/>
          <w:sz w:val="28"/>
          <w:szCs w:val="28"/>
          <w:rtl w:val="true"/>
          <w:lang w:bidi="ar-SA"/>
        </w:rPr>
        <w:t xml:space="preserve">السكينة عليهم ويقول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7395425_1280447820"/>
      <w:bookmarkStart w:id="671" w:name="_Toc242"/>
      <w:bookmarkEnd w:id="670"/>
      <w:r>
        <w:rPr/>
        <w:t>3</w:t>
      </w:r>
      <w:r>
        <w:rPr>
          <w:rtl w:val="true"/>
        </w:rPr>
        <w:t xml:space="preserve">. </w:t>
      </w:r>
      <w:r>
        <w:rPr>
          <w:rtl w:val="true"/>
        </w:rPr>
        <w:t>المهاجرون</w:t>
      </w:r>
      <w:bookmarkEnd w:id="671"/>
    </w:p>
    <w:p>
      <w:pPr>
        <w:pStyle w:val="BookText"/>
        <w:rPr/>
      </w:pPr>
      <w:r>
        <w:rPr>
          <w:rFonts w:ascii="Amiri" w:hAnsi="Amiri" w:eastAsia="Amiri" w:cs="Amiri"/>
          <w:color w:val="111111"/>
          <w:sz w:val="28"/>
          <w:sz w:val="28"/>
          <w:szCs w:val="28"/>
          <w:rtl w:val="true"/>
          <w:lang w:bidi="ar-SA"/>
        </w:rPr>
        <w:t xml:space="preserve">وهؤلاء الذين يصفهم تعالى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7395427_1280447820"/>
      <w:bookmarkStart w:id="673" w:name="_Toc243"/>
      <w:bookmarkEnd w:id="672"/>
      <w:r>
        <w:rPr>
          <w:rtl w:val="true"/>
        </w:rPr>
        <w:t>أصحاب الفتح</w:t>
      </w:r>
      <w:bookmarkEnd w:id="673"/>
    </w:p>
    <w:p>
      <w:pPr>
        <w:pStyle w:val="BookText"/>
        <w:rPr/>
      </w:pPr>
      <w:r>
        <w:rPr>
          <w:rFonts w:ascii="Amiri" w:hAnsi="Amiri" w:eastAsia="Amiri" w:cs="Amiri"/>
          <w:color w:val="111111"/>
          <w:sz w:val="28"/>
          <w:sz w:val="28"/>
          <w:szCs w:val="28"/>
          <w:rtl w:val="true"/>
          <w:lang w:bidi="ar-SA"/>
        </w:rPr>
        <w:t xml:space="preserve">هؤلاء هم الذين وصفهم اللّه سبحانه وتعالى في آخر سورة الفتح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7395429_1280447820"/>
      <w:bookmarkStart w:id="675" w:name="_Toc244"/>
      <w:bookmarkEnd w:id="674"/>
      <w:r>
        <w:rPr>
          <w:rtl w:val="true"/>
        </w:rPr>
        <w:t>الأصناف الأُخرى للصحابة</w:t>
      </w:r>
      <w:bookmarkEnd w:id="675"/>
    </w:p>
    <w:p>
      <w:pPr>
        <w:pStyle w:val="Heading5"/>
        <w:numPr>
          <w:ilvl w:val="4"/>
          <w:numId w:val="1"/>
        </w:numPr>
        <w:rPr/>
      </w:pPr>
      <w:bookmarkStart w:id="676" w:name="__RefHeading___Toc7395431_1280447820"/>
      <w:bookmarkStart w:id="677" w:name="_Toc245"/>
      <w:bookmarkEnd w:id="676"/>
      <w:r>
        <w:rPr>
          <w:rtl w:val="true"/>
        </w:rPr>
        <w:t>اشارة</w:t>
      </w:r>
      <w:bookmarkEnd w:id="67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فالناظر المخلص المتجرّد عن كل رأي مسبق ، يجد في نفسه تكريماً لهؤلاء </w:t>
      </w:r>
      <w:bookmarkStart w:id="678" w:name="pg17244_195423"/>
    </w:p>
    <w:p>
      <w:pPr>
        <w:pStyle w:val="BookText"/>
        <w:rPr/>
      </w:pPr>
      <w:bookmarkEnd w:id="678"/>
      <w:r>
        <w:rPr>
          <w:rFonts w:ascii="Amiri" w:hAnsi="Amiri" w:eastAsia="Amiri" w:cs="Amiri"/>
          <w:color w:val="111111"/>
          <w:sz w:val="28"/>
          <w:sz w:val="28"/>
          <w:szCs w:val="28"/>
          <w:rtl w:val="true"/>
          <w:lang w:bidi="ar-SA"/>
        </w:rPr>
        <w:t xml:space="preserve">الصحابة غير أنّ القضاء البات في عامة الصحابة ، يستوجب النظر إلى كل الآيات القرآنية الواردة في حقّهم ، فعندئذ يتبيّن لنا أنّ هناك أصنافاً أُخرى من الصحابة غير ما سبق ذكرها ، تمنعنا من أن نضرب الكل بسهم واحد ، ونصف الكل بالرضا والرضوان ، وهذا الصنف من الآيات يدل بوضوح على وجود مجموعات من الصحابة تضاد الأصناف السابقة في الخلقيات والملكات والسلوك والعمل ، وإليك قسطاً منهم </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7395433_1280447820"/>
      <w:bookmarkStart w:id="680" w:name="_Toc246"/>
      <w:bookmarkEnd w:id="679"/>
      <w:r>
        <w:rPr/>
        <w:t>1</w:t>
      </w:r>
      <w:r>
        <w:rPr>
          <w:rtl w:val="true"/>
        </w:rPr>
        <w:t xml:space="preserve">. </w:t>
      </w:r>
      <w:r>
        <w:rPr>
          <w:rtl w:val="true"/>
        </w:rPr>
        <w:t>المنافقون المعروفون</w:t>
      </w:r>
      <w:bookmarkEnd w:id="680"/>
    </w:p>
    <w:p>
      <w:pPr>
        <w:pStyle w:val="BookText"/>
        <w:rPr/>
      </w:pPr>
      <w:r>
        <w:rPr>
          <w:rFonts w:ascii="Amiri" w:hAnsi="Amiri" w:eastAsia="Amiri" w:cs="Amiri"/>
          <w:color w:val="111111"/>
          <w:sz w:val="28"/>
          <w:sz w:val="28"/>
          <w:szCs w:val="28"/>
          <w:rtl w:val="true"/>
          <w:lang w:bidi="ar-SA"/>
        </w:rPr>
        <w:t xml:space="preserve">المنافقون المعروفون بالنفاق الذين نزلت في حقهم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سورة المنافقون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تعرب بوضوح عن وجود كتلة قوية من المنافقين بين الصحابة آنذاك وكان لهم شأن ، فنزلت سورة قرآنية كاملة في حقّهم</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7395435_1280447820"/>
      <w:bookmarkStart w:id="682" w:name="_Toc247"/>
      <w:bookmarkEnd w:id="681"/>
      <w:r>
        <w:rPr/>
        <w:t>2</w:t>
      </w:r>
      <w:r>
        <w:rPr>
          <w:rtl w:val="true"/>
        </w:rPr>
        <w:t xml:space="preserve">. </w:t>
      </w:r>
      <w:r>
        <w:rPr>
          <w:rtl w:val="true"/>
        </w:rPr>
        <w:t>المنافقون المختفون</w:t>
      </w:r>
      <w:bookmarkEnd w:id="68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بعض الآيات على أنّه كانت بين الأعراب القاطنين خارج المدينة ومن نفس أهل المدينة ، جماعة مردوا على النفاق وكان النبي الأعظم لا يعرف بعضهم ، ومن تلك الآيات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وَمِمَّنْ حَوْلَكُم مِّنَ الأَعْرَابِ مُنَافِقُونَ وَمِنْ أَهْلِ المَدِينَةِ مَرَدُوا</w:t>
      </w:r>
      <w:r>
        <w:rPr>
          <w:rStyle w:val="FootnoteAnchor"/>
          <w:rtl w:val="true"/>
        </w:rPr>
        <w:footnoteReference w:id="809"/>
      </w:r>
      <w:r>
        <w:rPr>
          <w:rFonts w:ascii="Amiri" w:hAnsi="Amiri" w:eastAsia="Amiri" w:cs="Amiri"/>
          <w:color w:val="111111"/>
          <w:sz w:val="28"/>
          <w:sz w:val="28"/>
          <w:szCs w:val="28"/>
          <w:rtl w:val="true"/>
          <w:lang w:bidi="ar-SA"/>
        </w:rPr>
        <w:t xml:space="preserve">عَلَى النِّفَاقِ لا تَعْلَمُهُمْ نَحْنُ نَعْلَمُهُمْ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683" w:name="pg17244_195424"/>
    </w:p>
    <w:p>
      <w:pPr>
        <w:pStyle w:val="BookText"/>
        <w:rPr/>
      </w:pPr>
      <w:bookmarkEnd w:id="683"/>
      <w:r>
        <w:rPr>
          <w:rFonts w:ascii="Amiri" w:hAnsi="Amiri" w:eastAsia="Amiri" w:cs="Amiri"/>
          <w:color w:val="111111"/>
          <w:sz w:val="28"/>
          <w:sz w:val="28"/>
          <w:szCs w:val="28"/>
          <w:rtl w:val="true"/>
          <w:lang w:bidi="ar-SA"/>
        </w:rPr>
        <w:t xml:space="preserve">لقد أعطى القرآن الكريم عناية خاصة بعصبة المنافقين وأعرب عن نواياهم وندّد بهم في السور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 آل عمران ، المائدة ، التوبة ، العنكبوت ، الأحزاب ، محمد ، الفتح ، الحديد ، المجادلة ، الحشر ، والمنافقون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ان دلّ على شيء فإنّما يدل على أنّ المنافقين كانوا جماعة هائلة في المجتمع الإسلامي بين معروف ، عرف بسمة النفاق ووصمة الكذب ، وغير معروف بذلك مُقنّع بقناع التظاهر بالإيمان والحب للنبي ، فلو كان المنافقون جماعة قليلة غير مؤثرة لما رأيت هذه العناية البالغة في القرآن الكريم وهناك ثلة من المحقّقين كتبوا حول النفاق والمنافقين رسائل وكتابات ، وقد قام بعضهم بإحصاء ما يرجع إليهم فبلغ مقداراً يقرب من عشر القرآن الكريم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ان دلّ على شيء فإنّما يدل على كثرة أصحاب النفاق وتأثيرهم يوم ذاك في المجتمع الإسلامي ، وعلى ذلك لا يصح لنا الحكم بعدالة كل من صحب مع غض النظر عن تلك العصابة المجرمة ، المتظاهرة بالنفاق أو المختفية في أصحاب النبي صلی اللّه علیه و آله </w:t>
      </w:r>
      <w:r>
        <w:rPr>
          <w:rFonts w:eastAsia="IRNazanin" w:cs="IRNazanin"/>
          <w:color w:val="111111"/>
          <w:sz w:val="28"/>
          <w:szCs w:val="28"/>
          <w:rtl w:val="true"/>
          <w:lang w:bidi="fa-IR"/>
        </w:rPr>
        <w:t>.</w:t>
      </w:r>
    </w:p>
    <w:p>
      <w:pPr>
        <w:pStyle w:val="Heading5"/>
        <w:numPr>
          <w:ilvl w:val="4"/>
          <w:numId w:val="1"/>
        </w:numPr>
        <w:rPr/>
      </w:pPr>
      <w:bookmarkStart w:id="684" w:name="__RefHeading___Toc7395437_1280447820"/>
      <w:bookmarkStart w:id="685" w:name="_Toc248"/>
      <w:bookmarkEnd w:id="684"/>
      <w:r>
        <w:rPr/>
        <w:t>3</w:t>
      </w:r>
      <w:r>
        <w:rPr>
          <w:rtl w:val="true"/>
        </w:rPr>
        <w:t xml:space="preserve">. </w:t>
      </w:r>
      <w:r>
        <w:rPr>
          <w:rtl w:val="true"/>
        </w:rPr>
        <w:t>مرضى القلوب</w:t>
      </w:r>
      <w:bookmarkEnd w:id="685"/>
    </w:p>
    <w:p>
      <w:pPr>
        <w:pStyle w:val="BookText"/>
        <w:rPr/>
      </w:pPr>
      <w:r>
        <w:rPr>
          <w:rFonts w:ascii="Amiri" w:hAnsi="Amiri" w:eastAsia="Amiri" w:cs="Amiri"/>
          <w:color w:val="111111"/>
          <w:sz w:val="28"/>
          <w:sz w:val="28"/>
          <w:szCs w:val="28"/>
          <w:rtl w:val="true"/>
          <w:lang w:bidi="ar-SA"/>
        </w:rPr>
        <w:t xml:space="preserve">وهذه المجموعة من الصحابة لم يكونوا من زمرة المنافقين ، بل كانوا يتلونهم في الروحيات والملكات مع ضعف في الإيمان والثقة باللّه ورسوله صلی اللّه علیه و آله ، قال سبحانه بحقهم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فانّى لنا أنّ نصف مرضى القلوب الذين ينسبون خلف الوعد إلى اللّه سبحانه وإلى رسوله صلی اللّه علیه و آله بالتقوى والعدالة ؟ </w:t>
      </w:r>
      <w:bookmarkStart w:id="686" w:name="pg17244_195425"/>
    </w:p>
    <w:p>
      <w:pPr>
        <w:pStyle w:val="Heading5"/>
        <w:numPr>
          <w:ilvl w:val="4"/>
          <w:numId w:val="1"/>
        </w:numPr>
        <w:rPr/>
      </w:pPr>
      <w:bookmarkStart w:id="687" w:name="__RefHeading___Toc7395439_1280447820"/>
      <w:bookmarkStart w:id="688" w:name="_Toc249"/>
      <w:bookmarkEnd w:id="686"/>
      <w:bookmarkEnd w:id="687"/>
      <w:r>
        <w:rPr/>
        <w:t>4</w:t>
      </w:r>
      <w:r>
        <w:rPr>
          <w:rtl w:val="true"/>
        </w:rPr>
        <w:t xml:space="preserve">. </w:t>
      </w:r>
      <w:r>
        <w:rPr>
          <w:rtl w:val="true"/>
        </w:rPr>
        <w:t>السمّاعون</w:t>
      </w:r>
      <w:bookmarkEnd w:id="688"/>
    </w:p>
    <w:p>
      <w:pPr>
        <w:pStyle w:val="BookText"/>
        <w:rPr/>
      </w:pPr>
      <w:r>
        <w:rPr>
          <w:rFonts w:ascii="Amiri" w:hAnsi="Amiri" w:eastAsia="Amiri" w:cs="Amiri"/>
          <w:color w:val="111111"/>
          <w:sz w:val="28"/>
          <w:sz w:val="28"/>
          <w:szCs w:val="28"/>
          <w:rtl w:val="true"/>
          <w:lang w:bidi="ar-SA"/>
        </w:rPr>
        <w:t xml:space="preserve">تلك المجموعة كانت قلوبهم كالريشة في مهب الريح تتمايل تارة إلى هؤلاء ، وأُخرى إلى أُولئك بسبب ضعف إيمانهم ، وقد حذّر الباري عزّ وجل المسلمين منهم حيث قال عز من قائل ، واصفاً إياهم بالسمّاعون لأهل الريب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يَسْتَأْذِنُكَ الَّذِينَ لا يُؤْمِنُونَ بِاللّهِ وَالْيَوْمِ الآخِرِ وَارْتَابَتْ قُلُوبُهُمْ فَهُمْ فِي رَيْبِهِمْ يَتَرَدَّدُونَ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لأَعَدُّوا لَهُ عُدَّةً وَلَكِن كَرِهَ اللّهُ انبِعَاثَهُمْ فَثَبَّطَهُمْ وَقِيلَ اقْعُدُوا مَعَ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وذيل الآية دليل على كون السمّاعين من الظالمين لا من العدول</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7395441_1280447820"/>
      <w:bookmarkStart w:id="690" w:name="_Toc250"/>
      <w:bookmarkEnd w:id="689"/>
      <w:r>
        <w:rPr/>
        <w:t>5</w:t>
      </w:r>
      <w:r>
        <w:rPr>
          <w:rtl w:val="true"/>
        </w:rPr>
        <w:t xml:space="preserve">. </w:t>
      </w:r>
      <w:r>
        <w:rPr>
          <w:rtl w:val="true"/>
        </w:rPr>
        <w:t>خالطو العمل الصالح بالسيّء</w:t>
      </w:r>
      <w:bookmarkEnd w:id="690"/>
    </w:p>
    <w:p>
      <w:pPr>
        <w:pStyle w:val="BookText"/>
        <w:rPr/>
      </w:pPr>
      <w:r>
        <w:rPr>
          <w:rFonts w:ascii="Amiri" w:hAnsi="Amiri" w:eastAsia="Amiri" w:cs="Amiri"/>
          <w:color w:val="111111"/>
          <w:sz w:val="28"/>
          <w:sz w:val="28"/>
          <w:szCs w:val="28"/>
          <w:rtl w:val="true"/>
          <w:lang w:bidi="ar-SA"/>
        </w:rPr>
        <w:t xml:space="preserve">وهؤلاء هم الذين يقومون بالصلاح والفلاح تارة ، والفساد والعبث مرة أُخرى ، فلأجل ذلك خلطوا عملاً صالحاً بعمل سيّء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اعْتَرَفُوا بِذُنُوبِهِمْ خَلَطُوا عَمَلاً صَالِحًا وَآخَرَ سَيِّئًا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7395443_1280447820"/>
      <w:bookmarkStart w:id="692" w:name="_Toc251"/>
      <w:bookmarkEnd w:id="691"/>
      <w:r>
        <w:rPr/>
        <w:t>6</w:t>
      </w:r>
      <w:r>
        <w:rPr>
          <w:rtl w:val="true"/>
        </w:rPr>
        <w:t xml:space="preserve">. </w:t>
      </w:r>
      <w:r>
        <w:rPr>
          <w:rtl w:val="true"/>
        </w:rPr>
        <w:t>المشرفون على الارتداد</w:t>
      </w:r>
      <w:bookmarkEnd w:id="69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الآيات تدلّ على أنّ مجموعة من الصحابة كانت قد أشرفت على الارتداد يوم دارت عليهم الدوائر ، وكانت الحرب بينهم وبين قريش طاحنة فأحسّوا بضعفهم ، وقد أشرفوا على الارتداد عرفهم الحق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وَطَائِفَةٌ </w:t>
      </w:r>
      <w:bookmarkStart w:id="693" w:name="pg17244_195426"/>
    </w:p>
    <w:p>
      <w:pPr>
        <w:pStyle w:val="BookText"/>
        <w:rPr/>
      </w:pPr>
      <w:bookmarkEnd w:id="693"/>
      <w:r>
        <w:rPr>
          <w:rFonts w:ascii="Amiri" w:hAnsi="Amiri" w:eastAsia="Amiri" w:cs="Amiri"/>
          <w:color w:val="111111"/>
          <w:sz w:val="28"/>
          <w:sz w:val="28"/>
          <w:szCs w:val="28"/>
          <w:rtl w:val="true"/>
          <w:lang w:bidi="ar-SA"/>
        </w:rPr>
        <w:t xml:space="preserve">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7395445_1280447820"/>
      <w:bookmarkStart w:id="695" w:name="_Toc252"/>
      <w:bookmarkEnd w:id="694"/>
      <w:r>
        <w:rPr/>
        <w:t>7</w:t>
      </w:r>
      <w:r>
        <w:rPr>
          <w:rtl w:val="true"/>
        </w:rPr>
        <w:t xml:space="preserve">. </w:t>
      </w:r>
      <w:r>
        <w:rPr>
          <w:rtl w:val="true"/>
        </w:rPr>
        <w:t>الفاسق</w:t>
      </w:r>
      <w:bookmarkEnd w:id="695"/>
    </w:p>
    <w:p>
      <w:pPr>
        <w:pStyle w:val="BookText"/>
        <w:rPr/>
      </w:pPr>
      <w:r>
        <w:rPr>
          <w:rFonts w:ascii="Amiri" w:hAnsi="Amiri" w:eastAsia="Amiri" w:cs="Amiri"/>
          <w:color w:val="111111"/>
          <w:sz w:val="28"/>
          <w:sz w:val="28"/>
          <w:szCs w:val="28"/>
          <w:rtl w:val="true"/>
          <w:lang w:bidi="ar-SA"/>
        </w:rPr>
        <w:t xml:space="preserve">إنّ القرآن الكريم يحثّ المؤمنين وفي مقدمتهم الصحابة الحضور ، على التحرّز من خبر الفاسق حتى يتبيّن ، فمن هذا الفاسق الّذي أمر القرآن بالتحرز منه ؟ اقرأ أنت ما نزل حول الآية من شأن النزول واحكم بما هو الحق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المجمع عليه بين أهل العلم انّه نزل في حق الوليد بن عقبة بن أبي معيط ، وذكره المفسّرون في تفسير الآية ، فلا نحتاج إلى ذكر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نزل في حقّه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الطبري في تفسيره باسناده إنّه كان بين الوليد وعلي ، كلام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أبسط منك لساناً وأحدّ منك سناناً وأرد منك للكتيبة ، فقال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 فإنّك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نظم الحديث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عصر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bookmarkStart w:id="696" w:name="pg17244_195427"/>
    </w:p>
    <w:p>
      <w:pPr>
        <w:pStyle w:val="BookText"/>
        <w:rPr/>
      </w:pPr>
      <w:bookmarkEnd w:id="696"/>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وفي الوليد قرآنا</w:t>
      </w:r>
    </w:p>
    <w:p>
      <w:pPr>
        <w:pStyle w:val="BookText"/>
        <w:rPr/>
      </w:pPr>
      <w:r>
        <w:rPr>
          <w:rFonts w:ascii="Amiri" w:hAnsi="Amiri" w:eastAsia="Amiri" w:cs="Amiri"/>
          <w:color w:val="111111"/>
          <w:sz w:val="28"/>
          <w:sz w:val="28"/>
          <w:szCs w:val="28"/>
          <w:rtl w:val="true"/>
          <w:lang w:bidi="ar-SA"/>
        </w:rPr>
        <w:t xml:space="preserve">فتبوّأ الوليد إذ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مبوّأ إيمانا</w:t>
      </w:r>
    </w:p>
    <w:p>
      <w:pPr>
        <w:pStyle w:val="BookText"/>
        <w:rPr/>
      </w:pPr>
      <w:r>
        <w:rPr>
          <w:rFonts w:ascii="Amiri" w:hAnsi="Amiri" w:eastAsia="Amiri" w:cs="Amiri"/>
          <w:color w:val="111111"/>
          <w:sz w:val="28"/>
          <w:sz w:val="28"/>
          <w:szCs w:val="28"/>
          <w:rtl w:val="true"/>
          <w:lang w:bidi="ar-SA"/>
        </w:rPr>
        <w:t xml:space="preserve">ليس من كان مؤمناً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كمن كان فاسقاً خوّانا</w:t>
      </w:r>
    </w:p>
    <w:p>
      <w:pPr>
        <w:pStyle w:val="BookText"/>
        <w:rPr/>
      </w:pPr>
      <w:r>
        <w:rPr>
          <w:rFonts w:ascii="Amiri" w:hAnsi="Amiri" w:eastAsia="Amiri" w:cs="Amiri"/>
          <w:color w:val="111111"/>
          <w:sz w:val="28"/>
          <w:sz w:val="28"/>
          <w:szCs w:val="28"/>
          <w:rtl w:val="true"/>
          <w:lang w:bidi="ar-SA"/>
        </w:rPr>
        <w:t xml:space="preserve">سوف يدعى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إلى الحساب عيانا</w:t>
      </w:r>
    </w:p>
    <w:p>
      <w:pPr>
        <w:pStyle w:val="BookText"/>
        <w:rPr/>
      </w:pPr>
      <w:r>
        <w:rPr>
          <w:rFonts w:ascii="Amiri" w:hAnsi="Amiri" w:eastAsia="Amiri" w:cs="Amiri"/>
          <w:color w:val="111111"/>
          <w:sz w:val="28"/>
          <w:sz w:val="28"/>
          <w:szCs w:val="28"/>
          <w:rtl w:val="true"/>
          <w:lang w:bidi="ar-SA"/>
        </w:rPr>
        <w:t xml:space="preserve">فعلي يجزى بذاك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ووليد يجزى بذاك هوانا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أفهل يمكن لباحث حر ، التصديق بما ذكره ابن عبد البر وابن الأثير وابن حجر وفي مقدمتهم أبو زرعة الرازي الّذي هاجم المتفحّصين المحقّقين في أحوال الصحابة واتّهمهم بالزندقة</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7395447_1280447820"/>
      <w:bookmarkStart w:id="698" w:name="_Toc253"/>
      <w:bookmarkEnd w:id="697"/>
      <w:r>
        <w:rPr/>
        <w:t>8</w:t>
      </w:r>
      <w:r>
        <w:rPr>
          <w:rtl w:val="true"/>
        </w:rPr>
        <w:t xml:space="preserve">. </w:t>
      </w:r>
      <w:r>
        <w:rPr>
          <w:rtl w:val="true"/>
        </w:rPr>
        <w:t>المسلمون غير المؤمنين</w:t>
      </w:r>
      <w:bookmarkEnd w:id="698"/>
    </w:p>
    <w:p>
      <w:pPr>
        <w:pStyle w:val="BookText"/>
        <w:rPr/>
      </w:pPr>
      <w:r>
        <w:rPr>
          <w:rFonts w:ascii="Amiri" w:hAnsi="Amiri" w:eastAsia="Amiri" w:cs="Amiri"/>
          <w:color w:val="111111"/>
          <w:sz w:val="28"/>
          <w:sz w:val="28"/>
          <w:szCs w:val="28"/>
          <w:rtl w:val="true"/>
          <w:lang w:bidi="ar-SA"/>
        </w:rPr>
        <w:t xml:space="preserve">إنّ القرآن يعد جماعة من الأعراب الذين رأوا النبي وشاهدوه وتكلّموا معه ، مسلمين غير مؤمنين وانّهم بعد لم يدخل الإيمان في قلوبهم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وَإِن تُطِيعُوا اللّهَ وَرَسُولَهُ لا يَلِتْكُم مِّنْ أَعْمَالِكُمْ شَيْئًا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أفهل يصح عد عصابة غير مؤمنين من العدول الأتقياء ؟</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7395449_1280447820"/>
      <w:bookmarkStart w:id="700" w:name="_Toc254"/>
      <w:bookmarkEnd w:id="699"/>
      <w:r>
        <w:rPr/>
        <w:t>9</w:t>
      </w:r>
      <w:r>
        <w:rPr>
          <w:rtl w:val="true"/>
        </w:rPr>
        <w:t xml:space="preserve">. </w:t>
      </w:r>
      <w:r>
        <w:rPr>
          <w:rtl w:val="true"/>
        </w:rPr>
        <w:t>المؤلّفة قلوبهم</w:t>
      </w:r>
      <w:bookmarkEnd w:id="70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الفقهاء على أنّ المؤلّفة قلوبهم ممّن تصرف عليهم الصدقات ، قال </w:t>
      </w:r>
      <w:bookmarkStart w:id="701" w:name="pg17244_195428"/>
    </w:p>
    <w:p>
      <w:pPr>
        <w:pStyle w:val="BookText"/>
        <w:rPr/>
      </w:pPr>
      <w:bookmarkEnd w:id="701"/>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وَالمُؤَلَّفَةِ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كانوا في صدر الإسلام ممّن يظهرون الإسلام ، يتألّفون بدفع سهم من الصدقة إليهم لضعف يقينهم ، وهناك أقوال أُخرى فيهم متقاربة ، والكل يهدف إلى الإعطاء لمن لا يتمكن إسلامه حقيقة إلاّ بالعطاء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7395451_1280447820"/>
      <w:bookmarkStart w:id="703" w:name="_Toc255"/>
      <w:bookmarkEnd w:id="702"/>
      <w:r>
        <w:rPr/>
        <w:t>10</w:t>
      </w:r>
      <w:r>
        <w:rPr>
          <w:rtl w:val="true"/>
        </w:rPr>
        <w:t xml:space="preserve">. </w:t>
      </w:r>
      <w:r>
        <w:rPr>
          <w:rtl w:val="true"/>
        </w:rPr>
        <w:t>المولّون أمام الكفّار</w:t>
      </w:r>
      <w:bookmarkEnd w:id="703"/>
    </w:p>
    <w:p>
      <w:pPr>
        <w:pStyle w:val="BookText"/>
        <w:rPr/>
      </w:pPr>
      <w:r>
        <w:rPr>
          <w:rFonts w:ascii="Amiri" w:hAnsi="Amiri" w:eastAsia="Amiri" w:cs="Amiri"/>
          <w:color w:val="111111"/>
          <w:sz w:val="28"/>
          <w:sz w:val="28"/>
          <w:szCs w:val="28"/>
          <w:rtl w:val="true"/>
          <w:lang w:bidi="ar-SA"/>
        </w:rPr>
        <w:t xml:space="preserve">إنّ التولّي عن الجهاد والفرار منه ، من الكبائر الموبقة الّتي ندّد بها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التحذير من التولّي والفرار من الزحف ، والحثّ على الصمود أمام العدو ، لم يصدر من القرآن إلاّ بعد فرار مجموعة كبيرة من صحابة النبي في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فيكفيك قول ابن هشام في تفسير الآيات النازلة في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أنّبهم بالفرار عن نبيّهم وهم يدعون ، لا يعطفون عليه لدعائه إيّاهم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عَلَى أَحَدٍ وَالرَّسُولُ يَدْعُوكُمْ فِي أُخْرَاكُمْ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ابن هشام 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انهزم الناس ورأى من كان مع رسول اللّه صلی اللّه علیه و آله من جفاة أهل مكة ، الهزيمة ، تكلّم رجال منهم بما في أنفسهم من الضغن ، فقال أبو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تنتهي هزيمتهم دون البحر ، وصرخ جبلة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بطل السحر اليوم </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أفبعد هذا يصح أن يعد جميع الصحابة بحجة أنّهم رأوا نور النبوة عدولاً أتقياء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 الناس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اللّه عنهم ، وقال اللّه فيهم يوم حنين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فرار عدة من أصحاب النبي من بعض السرايا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الإمام الواقدي يرسم لنا تولّي الصحابة منهزمين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الحارث فمر بي عمر بن الخطاب ، فقالت أُم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ما هذا ؟ 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وجعلت أُم الحارث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جاوز بعيري فاقتله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الأصناف العشرة من صحابة النبي ممّن لا يمكن توصيفهم بالعدالة والتقوى ، أتينا بها في هذه العجالة مضافاً إلى الأصناف المضادة لها ، ولكن نلفت نظر القارئ الكريم إلى الآيات الواردة في أوائل سورة البقرة وسورة النساء </w:t>
      </w:r>
      <w:bookmarkStart w:id="704" w:name="pg17244_195430"/>
    </w:p>
    <w:p>
      <w:pPr>
        <w:pStyle w:val="BookText"/>
        <w:rPr/>
      </w:pPr>
      <w:bookmarkEnd w:id="704"/>
      <w:r>
        <w:rPr>
          <w:rFonts w:ascii="IRNazanin" w:hAnsi="IRNazanin" w:eastAsia="IRNazanin"/>
          <w:color w:val="111111"/>
          <w:sz w:val="28"/>
          <w:sz w:val="28"/>
          <w:szCs w:val="28"/>
          <w:rtl w:val="true"/>
          <w:lang w:bidi="fa-IR"/>
        </w:rPr>
        <w:t xml:space="preserve">وغيرها من الآيات القرآنية ، فترى فيها أنّ الإيمان بعدالة الصحابة مطلقاً خطأ في القول ، وزلة في الرأي ، يضاد نصوص الذكر الحكيم ، ولم يكن الصحابة إلاّ كسائر الناس ، فيهم صالح تقي بلغ القمة في التقى والنزاهة ، وفيهم طالح شقي سقط إلى هوة الشقاء والدناءة ، ولكن الّذي يميّز الصحابة عن غيرهم انّهم رأوا نور النبوة وتشرّفوا بصحبة النبي صلی اللّه علیه و آله وشاهدوا معجزاته في حلبة المباراة بأُمّ أعينهم ، ولأجل ذلك تحمّلوا مسؤولية كبيرة أمام اللّه وأمام رسوله وأمام الأجيال المعاصرة لهم واللاحقة بهم ، فإنّهم ليسوا كسائر الناس فزيغهم وميلهم عن الحق أشد لا يعادل زيغ أكثر الناس وانحرافهم ، وقد قال سبحانه في حق أزواج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نِسَاءَ النَّبِيِّ لَسْتُنَّ كَأَحَدٍ مِّنَ النِّسَاءِ </w:t>
      </w:r>
      <w:r>
        <w:rPr>
          <w:rFonts w:eastAsia="IRNazanin" w:cs="IRNazanin"/>
          <w:color w:val="111111"/>
          <w:sz w:val="28"/>
          <w:szCs w:val="28"/>
          <w:rtl w:val="true"/>
          <w:lang w:bidi="fa-IR"/>
        </w:rPr>
        <w:t xml:space="preserve">) </w:t>
      </w:r>
      <w:r>
        <w:rPr>
          <w:rStyle w:val="FootnoteAnchor"/>
          <w:rtl w:val="true"/>
        </w:rPr>
        <w:footnoteReference w:id="827"/>
      </w:r>
      <w:r>
        <w:rPr>
          <w:rFonts w:ascii="Amiri" w:hAnsi="Amiri" w:eastAsia="Amiri" w:cs="Amiri"/>
          <w:color w:val="111111"/>
          <w:sz w:val="28"/>
          <w:sz w:val="28"/>
          <w:szCs w:val="28"/>
          <w:rtl w:val="true"/>
          <w:lang w:bidi="ar-SA"/>
        </w:rPr>
        <w:t>، فلو انحرف هؤلاء فقد انحرفوا في حال شهدوا النور ، ولمسوا الحقيقة ، وشتان الفرق بينهم وبين غيرهم</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7395453_1280447820"/>
      <w:bookmarkStart w:id="706" w:name="_Toc256"/>
      <w:bookmarkEnd w:id="705"/>
      <w:r>
        <w:rPr>
          <w:rtl w:val="true"/>
        </w:rPr>
        <w:t>الصحابة في السنّة النبوية</w:t>
      </w:r>
      <w:bookmarkEnd w:id="706"/>
    </w:p>
    <w:p>
      <w:pPr>
        <w:pStyle w:val="BookText"/>
        <w:rPr/>
      </w:pPr>
      <w:r>
        <w:rPr>
          <w:rFonts w:ascii="Amiri" w:hAnsi="Amiri" w:eastAsia="Amiri" w:cs="Amiri"/>
          <w:color w:val="111111"/>
          <w:sz w:val="28"/>
          <w:sz w:val="28"/>
          <w:szCs w:val="28"/>
          <w:rtl w:val="true"/>
          <w:lang w:bidi="ar-SA"/>
        </w:rPr>
        <w:t>إذا راجعنا الصحاح والمسانيد نجد انّ أصحابها أفردوا باباً بشأن فضائل الصحابة ، إلاّ أنّهم لم يفردوا باباً في مثالبهم ، بل أقحموا ما يرجع إلى هذه الناحية في أبواب أُخر ستراً لمثالبهم ، وقد ذكرها البخاري في الجزء التاسع من صحيحه في باب الفتن ، وأدرجها ابن الأثير في جامعه في أبواب القيامة عند البحث عن الحوض ، والوضع الطبيعي لجمع الأحاديث وترتيبها كان يقتضي عقد باب مستقل للمثالب في جنب الفضائل حتّى يطّلع القارئ على قضاء السنّة حول صحابة النبي الأكرم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حازم ،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فرطكم على </w:t>
      </w:r>
    </w:p>
    <w:p>
      <w:pPr>
        <w:pStyle w:val="BookText"/>
        <w:rPr/>
      </w:pPr>
      <w:r>
        <w:rPr>
          <w:rFonts w:ascii="Amiri" w:hAnsi="Amiri" w:eastAsia="Amiri" w:cs="Amiri"/>
          <w:color w:val="111111"/>
          <w:sz w:val="28"/>
          <w:sz w:val="28"/>
          <w:szCs w:val="28"/>
          <w:rtl w:val="true"/>
          <w:lang w:bidi="ar-SA"/>
        </w:rPr>
        <w:t xml:space="preserve">الحوض من ورد شرب ، ومن شرب لم يظمأ أبداً ، وليردنّ عليّ أقوام أعرفهم ويعرفوني ، ثم يحال بيني وبينهم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النعمان بن أبي عياش وأنا أُحدّثهم بهذا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سهلاً يقول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على أبي سعيد الخدري لسمعته يزيد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سحقاً سحقاً لمن بدّل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ومسلم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الحديث أنّ المراد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الذين عاصروه وصحبوه وكانوا معه مدة ثم مضوا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البخاري ومسلم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يرد عليّ يوم القيامة رهط من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فيحلؤون عن الحوض ، 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علم لك بما أحدثوا بعدك ، انّهم ارتدّوا على أدبارهم القهقرى </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بينما أنا قائم على الحوض إذا زمرة حتّى إذا عرفتهم خرج رجل من بيني وبينهم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النار واللّه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على أدبارهم القهقرى ، ثم إذا زمرة أُخرى حتّى إذا عرفتهم خرج رجل من بيني وبينهم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النار واللّه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ارتدوا على أدبارهم ، فلا أراه يخلص منهم إلاّ مثل همل النعم </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707" w:name="pg17244_195432"/>
    </w:p>
    <w:p>
      <w:pPr>
        <w:pStyle w:val="BookText"/>
        <w:rPr/>
      </w:pPr>
      <w:bookmarkEnd w:id="707"/>
      <w:r>
        <w:rPr>
          <w:rFonts w:ascii="Amiri" w:hAnsi="Amiri" w:eastAsia="Amiri" w:cs="Amiri"/>
          <w:color w:val="111111"/>
          <w:sz w:val="28"/>
          <w:sz w:val="28"/>
          <w:szCs w:val="28"/>
          <w:rtl w:val="true"/>
          <w:lang w:bidi="ar-SA"/>
        </w:rPr>
        <w:t xml:space="preserve">وظاهر الحديث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ارتدوا على أدبارهم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أدركوا عصره وكانوا معه هم الذين يرتدون بعده</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7395455_1280447820"/>
      <w:bookmarkStart w:id="709" w:name="_Toc257"/>
      <w:bookmarkEnd w:id="708"/>
      <w:r>
        <w:rPr>
          <w:rtl w:val="true"/>
        </w:rPr>
        <w:t>الصحابة والتاريخ المتواتر</w:t>
      </w:r>
      <w:bookmarkEnd w:id="709"/>
    </w:p>
    <w:p>
      <w:pPr>
        <w:pStyle w:val="BookText"/>
        <w:rPr/>
      </w:pPr>
      <w:r>
        <w:rPr>
          <w:rFonts w:ascii="Amiri" w:hAnsi="Amiri" w:eastAsia="Amiri" w:cs="Amiri"/>
          <w:color w:val="111111"/>
          <w:sz w:val="28"/>
          <w:sz w:val="28"/>
          <w:szCs w:val="28"/>
          <w:rtl w:val="true"/>
          <w:lang w:bidi="ar-SA"/>
        </w:rPr>
        <w:t>كيف يمكن عد الصحابة جميعاً عدولاً والتاريخ بين أيدينا نرى أنّ بعضهم ظهر عليه الفسق في حياة النبي وبعدها كوليد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ظهور الفسق في حياة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نزول الآية في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ظهوره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أصحاب السير والتاريخ أنّ الوليد بن عقبة أيام ولايته بالكوفة شرب الخمر ، وقام ليصلّي بالناس صلاة الفجر ، فصلّى أربع ركعات وكان يقول في 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اشربي واسقني ، ثم قام في المحراب ، ثم 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أزيدكم ، إلى آخر ما ذكروه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وقد أقام الإمام أميرالمؤمنين علي عليه السلام عليه الحد خلافة عثمان بإصرار من الناس و إلحاح منهم لئلّا تتعطّل الحدود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وبعضهم ظهرت عليه سمة الارتداد عندما بدت علائم الهزيمة عند المسلمين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هزيمتهم دون البحر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بطل السحر اليوم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رسول اللّه صلی اللّه علیه و آله يخاطب ذي الخويصرة عندما قال للنبي في تقسيم غنائم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إن لم يكن العدل عندي فعند من يكون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يكون له شيعة يتعمّقون في الدين حتّى يخرجوا منه كما يخرج السهم من الرمية </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710" w:name="pg17244_195433"/>
    </w:p>
    <w:p>
      <w:pPr>
        <w:pStyle w:val="BookText"/>
        <w:rPr/>
      </w:pPr>
      <w:bookmarkEnd w:id="710"/>
      <w:r>
        <w:rPr>
          <w:rFonts w:ascii="IRNazanin" w:hAnsi="IRNazanin" w:eastAsia="IRNazanin"/>
          <w:color w:val="111111"/>
          <w:sz w:val="28"/>
          <w:sz w:val="28"/>
          <w:szCs w:val="28"/>
          <w:rtl w:val="true"/>
          <w:lang w:bidi="fa-IR"/>
        </w:rPr>
        <w:t xml:space="preserve">وهذا أبو سفيان يضرب برجله قبر حمزة علیه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الملك الّذي كنّا نتنازع عليه أصبح اليوم بيد صبياننا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أبو سفيان عندما بويع عثمان ، دخل إليه بنو أبيه حتّى امتلأت بهم الدار ثم أغلقوها عليهم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أعندكم أحد من غيركم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تلقّفوها تلقّف الكرة ، فو الّذي يحلف به أبو سفيان ما من عذاب ولا جنة ولا نار ولا بعث ولا قيامة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أفهل بعد كلمات الردة الخبيثة هذه يصح لمسلم أن يعد هؤلاء وأمثالهم من صنف العدول وطبقة الصالحين ويعد جرحهم إبطالاً للكتاب والسنّة وتضعيفاً لشهود المسلمين ؟</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7395457_1280447820"/>
      <w:bookmarkStart w:id="712" w:name="_Toc258"/>
      <w:bookmarkEnd w:id="711"/>
      <w:r>
        <w:rPr>
          <w:rtl w:val="true"/>
        </w:rPr>
        <w:t>آراء الصحابة بعضهم حول بعض</w:t>
      </w:r>
      <w:bookmarkEnd w:id="712"/>
    </w:p>
    <w:p>
      <w:pPr>
        <w:pStyle w:val="BookText"/>
        <w:rPr/>
      </w:pPr>
      <w:r>
        <w:rPr>
          <w:rFonts w:ascii="Amiri" w:hAnsi="Amiri" w:eastAsia="Amiri" w:cs="Amiri"/>
          <w:color w:val="111111"/>
          <w:sz w:val="28"/>
          <w:sz w:val="28"/>
          <w:szCs w:val="28"/>
          <w:rtl w:val="true"/>
          <w:lang w:bidi="ar-SA"/>
        </w:rPr>
        <w:t xml:space="preserve">النظرة العابرة إلى تاريخ الصحابة تقضي بأنّ بعضهم كان يتهم الآخر بالنفاق والكذب ، كما أنّ بعضهم يقاتل بعضاً ، ويقود جيشاً لمحاربته ، فقتل بين ذلك جماعة كثيرة ، أفهل يمكن تبرير أعمالهم من الشاتم والمشتوم ، والقاتل والمقتول ، عدولاً ومثل للفضل والفضيلة ، وإليك نزراً يسيراً من تاريخهم ممّا حفظته يد النقل غفلة عن المبادئ العامة لأصحاب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البخاري مشاجرة سعد بن معاذ مع سعد بن عبادة سيد الخزرج في قضية الإفك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 آله فاستعدا يومئذ من عبد اللّه ابن أُبي وهو على المنبر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معشر المسلمين من يعذرني من رجل قد بلغني عنه أذاه في</w:t>
      </w:r>
    </w:p>
    <w:p>
      <w:pPr>
        <w:pStyle w:val="BookText"/>
        <w:rPr/>
      </w:pPr>
      <w:r>
        <w:rPr>
          <w:rFonts w:ascii="Amiri" w:hAnsi="Amiri" w:eastAsia="Amiri" w:cs="Amiri"/>
          <w:color w:val="111111"/>
          <w:sz w:val="28"/>
          <w:sz w:val="28"/>
          <w:szCs w:val="28"/>
          <w:rtl w:val="true"/>
          <w:lang w:bidi="ar-SA"/>
        </w:rPr>
        <w:t xml:space="preserve">أهلي ، واللّه ما علمت على أهلي إلاّ خيراً ، ولقد ذكروا رجلاً ما علمت عليه إلاّ خيراً وما يدخل على أهلي إلاّ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معاذ أخو بني عبد الأشهل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أعذرك ، فإن كان من الأوس ضربت عنقه ، وإن كان من إخواننا من الخزرج أمرتنا ، ففعلنا أمرك ، فقام رجل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سعد بن عبادة ، وهو سيد الخزرج ، وكان قبل ذلك رجلاً صالحاً ، ولكن احتملته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اللّه لا تقتله ولا تقدر على قتله ، ولو كان من رهطك ما أحببت أن يقتل ، فقام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لنقتلنّه ، فانّك منافق تجادل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الحيان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والخزرج حتّى هموا أن يقتتلوا ورسول اللّه قائم على المنبر ، فلم يزل رسول اللّه يخفضهم حتّى سكتوا وسكت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اقرأ فاقض ، فإنّ هؤلاء يتهم بعضهم بعضاً بالكذب والنفاق ، ونحن نعتبرهم عدولاً صلحاء ، والإنسان على نفسه بصيرة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الحروب الدائرة بين الصحابة أنفسهم وحتّى الثورة الّتي أقامها أصحاب النبي ومن اتّبعهم على عثمان بن عفان وجرّت إلى قتله أفضل دليل على أنّه لا يصحّ تعريف الصحابة وتوصيفهم بالعدالة والتقوى ، إذ كيف يصحّ أن يكون القاتل والمقتول على الحق والعدالة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طلحة وهذا الزبير قد جهّزا جيشاً جرّاراً لحرب الإمام علي علیه السلام وأعانتهما أُمّ المؤمنين ، فَقُتلت جماعة كثيرة بين ذلك ، فهل يمكن تعديل كل هذه الجماعة حتّى الباغين على الإمام المفترض الطاعة بالنص أوّلاً ، وبيعة المهاجرين والأنصار والتابعين لهم بإحسان ثانياً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معاوية بن أبي سفيان يعد من الصحابة وقد صنع بالإسلام والمسلمين ما قد صنع ممّا هو مشهور في التاريخ ، ومن ذلك انّه حارب الإمام علياً عليه الصلاة والسلام في صفين ، وكان مع علي كل من بقي من البدريين وهم قريب من مائة شخص ، فهل من حارب هؤلاء الصحابة جميعاً بما فيهم سيد الصحابة علي علیه السلام يعد من أهل الفضل والصلاح والعدالة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صاحب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أحد علماء الألمان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المسلمين وفيهم أحد شرفاء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لنا أن نقيم تمثالاً من الذهب لمعاوية بن أبي سفيان في ميدان كذا من عاصمتنا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حول نظام الحكم الإسلامي عن قاعدته الديمقراطية إلى عصبية الغلب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لمن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 لعم الإسلام العالم كله ، ولكنّا نحن الألمان وسائر شعوب أوربا عرباً مسلمين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خال المؤمنين الّذي يترحّم عليه خطباء الجمعة والجماعة ، فكيف حال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ما له من الموبقات والمهلكات ممّا لا يمكن لأحد إنكاره ، والاعتذار منه في تبرير أعماله القاسية باجتهاده في ما ناء به وباء بإثمه من حروب دامية وإزهاق نفوس بريئة تعد بالآلاف المؤلفة ليس إلاّ ضلالة وخداعاً للعقل ، فإنّه اجتهاد على خلاف اللّه وضد رسوله ، وإلاّ يصحّ أن يعد جميع المناوئين للإسلام مجتهدين في صدر الإسلام ومؤخّره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القول في هذا الأصل الّذي اتّخذه أصحاب الحديث أصلاً من أُصول الإسلام ، ثم أدخله الأشعري في الأُصول الّتي يتبنّاها أكثر أهل السنّة والجماعة</w:t>
      </w:r>
      <w:r>
        <w:rPr>
          <w:rFonts w:eastAsia="Amiri" w:cs="Amiri" w:ascii="Amiri" w:hAnsi="Amiri"/>
          <w:color w:val="111111"/>
          <w:sz w:val="28"/>
          <w:szCs w:val="28"/>
          <w:rtl w:val="true"/>
          <w:lang w:bidi="ar-SA"/>
        </w:rPr>
        <w:t xml:space="preserve">. </w:t>
      </w:r>
      <w:bookmarkStart w:id="713" w:name="pg17244_195436"/>
    </w:p>
    <w:p>
      <w:pPr>
        <w:pStyle w:val="Heading4"/>
        <w:numPr>
          <w:ilvl w:val="3"/>
          <w:numId w:val="1"/>
        </w:numPr>
        <w:rPr/>
      </w:pPr>
      <w:bookmarkStart w:id="714" w:name="__RefHeading___Toc7395459_1280447820"/>
      <w:bookmarkStart w:id="715" w:name="_Toc259"/>
      <w:bookmarkEnd w:id="713"/>
      <w:bookmarkEnd w:id="714"/>
      <w:r>
        <w:rPr>
          <w:rtl w:val="true"/>
        </w:rPr>
        <w:t>التعذير التافه أو أُسطورة الاجتهاد</w:t>
      </w:r>
      <w:bookmarkEnd w:id="715"/>
    </w:p>
    <w:p>
      <w:pPr>
        <w:pStyle w:val="BookText"/>
        <w:rPr/>
      </w:pPr>
      <w:r>
        <w:rPr>
          <w:rFonts w:ascii="Amiri" w:hAnsi="Amiri" w:eastAsia="Amiri" w:cs="Amiri"/>
          <w:color w:val="111111"/>
          <w:sz w:val="28"/>
          <w:sz w:val="28"/>
          <w:szCs w:val="28"/>
          <w:rtl w:val="true"/>
          <w:lang w:bidi="ar-SA"/>
        </w:rPr>
        <w:t>وما أتفه قول من يريد تبرير عمل هؤلاء بالاجتهاد ، وأنّهم كانوا مجتهدين في أعمالهم وأفعالهم ، أهل يصحّ تبرير عمل القتل والفتك والخروج على الإمام المفترضة طاعته ،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هذا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يصحّ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من كل من خالف الحق وحالف الباطل من اليهود والنصارى وغيرهم من الطغام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قيمة للاجتهاد في قبال النص وصريح السنّة النبوية وإجماع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قيمة للاجتهاد الّذي أباح دماء المسلمين ودمر كيانهم وشق عصاهم وفكك عرى وحدته ، أيّ ، أيّ ،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القائلين بعدالة الصحابة يتمسكون بما يروون عن النبي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متن الحديث يكذب صدوره عن النبي ، إذ ليس كل نجم هادياً للإنسان في البر والبحر ، بل هناك نجوم خاصة موجبة للاهتداء ، ولأجل ذلك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وبالنجوم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كل نجم هادياً للضال لكان الأنسب الإتيان بصيغة الجمع ، ولو افترضنا صحة الاهتداء بكل نجم في السماء ، أهل يمكن أن يكون كل صحابي نجماً لامعاً في سماء الحياة ، هادياً للأُمّة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قدامة بن مظعون صحابي بدري يعد من السابقين الأوّلين ومن </w:t>
      </w:r>
    </w:p>
    <w:p>
      <w:pPr>
        <w:pStyle w:val="BookText"/>
        <w:rPr/>
      </w:pPr>
      <w:r>
        <w:rPr>
          <w:rFonts w:ascii="Amiri" w:hAnsi="Amiri" w:eastAsia="Amiri" w:cs="Amiri"/>
          <w:color w:val="111111"/>
          <w:sz w:val="28"/>
          <w:sz w:val="28"/>
          <w:szCs w:val="28"/>
          <w:rtl w:val="true"/>
          <w:lang w:bidi="ar-SA"/>
        </w:rPr>
        <w:t xml:space="preserve">المهاجرين هجرتين ، روي أنّه شرب الخمر وأقام عليه عمر الحد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المشهور أنّ عبد الرحمن الأصغر بن عمر بن الخطاب قد شرب الخمر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ارتد طلحة بن خويلد عن الإسلام وادّعى النبوّة ، ومثله مسيلمة بن العنسي الكذّاب وأمرهما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الصحابة خضب وجه الأرض بالدماء ، فاقرأ تاريخ بسر بن أرطاة حتّى أنّه قتل طفلين لعبيد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وكم بين الصحابة لِدّة هؤلاء من رجال العبث والفساد قد احتفل التاريخ بضبط مساوئهم ، أفبعد هذه البيّنات يصحّ لأيّ ابن أُنثى أن يتقوّل بعدالة الصحابة مطلقاً ويتّخذها مذهباً ويرمي المخالف له ، بما هو بري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والنظرية القويمة المستقيمة هي نظرية الشيعة المنعكسة في الدعاء المروي عن الإمام الطاهر علي بن الحسين علیهماالسلام ترى أنّه يدعو اللّه سبحانه في حق أصحاب محمد صلی اللّه علیه و آله ، لا لكلّهم ، بل للذين أحسنوا الصحبة والذين أبلوا البلاء الحسن في نصره ، والذين عاضدوه وأسرعوا إلى وفادته ، وإليك تلك الكلمات المباركة من الصحيفة السجادية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وأصحاب محمد صلی اللّه علیه و آله خاصة الذين أحسنوا الصحبة ، والذين أبلوا البلاء الحسن في نصره ، وكاتفوه وأسرعوا إلى وفادته ، وسابقوا إلى دعوته ، واستجابوا له حيث أسمعهم حجة رسالاته ، وفارقوا الأزواج والأولاد في إظهار كلمته ، وقاتلوا الآباء والأبناء في تثبيت نبوته ، وانتصروا به ، ومن كانوا منطوين على محبته ، يرجون </w:t>
      </w:r>
      <w:bookmarkStart w:id="716" w:name="pg17244_195438"/>
    </w:p>
    <w:p>
      <w:pPr>
        <w:pStyle w:val="BookText"/>
        <w:rPr/>
      </w:pPr>
      <w:bookmarkEnd w:id="716"/>
      <w:r>
        <w:rPr>
          <w:rFonts w:ascii="Amiri" w:hAnsi="Amiri" w:eastAsia="Amiri" w:cs="Amiri"/>
          <w:color w:val="111111"/>
          <w:sz w:val="28"/>
          <w:sz w:val="28"/>
          <w:szCs w:val="28"/>
          <w:rtl w:val="true"/>
          <w:lang w:bidi="ar-SA"/>
        </w:rPr>
        <w:t xml:space="preserve">تجارة لن تبور في مودته ، والذين هجرتهم العشائر إذ تعلّقوا بعروته ، وانتفت منهم القربات إذ سكنوا في ظل قرابته ، فلا تنس اللّهم ما تركوا لك وفيك ، وارضهم من رضوانك وبما حاشوا الخلق عليك ، وكانوا مع رسولك ، دعاة لك إليك ، واشكرهم على هجرهم فيك ديار قومهم وخروجهم من سعة المعاش إلى ضيقه ، ومن كثرت في إعزاز دينك من مظلومهم ، اللّهم وأوصل إلى التابعين لهم بإحسان الذين يقولون ربنا اغفر لنا ولإخواننا </w:t>
      </w:r>
      <w:r>
        <w:rPr>
          <w:rFonts w:eastAsia="Amiri" w:cs="Amiri" w:ascii="Amiri" w:hAnsi="Amiri"/>
          <w:color w:val="111111"/>
          <w:sz w:val="28"/>
          <w:szCs w:val="28"/>
          <w:rtl w:val="true"/>
          <w:lang w:bidi="ar-SA"/>
        </w:rPr>
        <w:t xml:space="preserve">... »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7395461_1280447820"/>
      <w:bookmarkStart w:id="718" w:name="_Toc260"/>
      <w:bookmarkEnd w:id="717"/>
      <w:r>
        <w:rPr>
          <w:rtl w:val="true"/>
        </w:rPr>
        <w:t>خاتمة المطاف</w:t>
      </w:r>
      <w:bookmarkEnd w:id="718"/>
    </w:p>
    <w:p>
      <w:pPr>
        <w:pStyle w:val="BookText"/>
        <w:rPr/>
      </w:pPr>
      <w:r>
        <w:rPr>
          <w:rFonts w:ascii="Amiri" w:hAnsi="Amiri" w:eastAsia="Amiri" w:cs="Amiri"/>
          <w:color w:val="111111"/>
          <w:sz w:val="28"/>
          <w:sz w:val="28"/>
          <w:szCs w:val="28"/>
          <w:rtl w:val="true"/>
          <w:lang w:bidi="ar-SA"/>
        </w:rPr>
        <w:t xml:space="preserve">إنّ لأبي المعالي الجويني كلاماً حول الصحابة دعا فيه إلى أنّ الواجب ، الكف والإمساك عن الصحابة وعمّا شجر بينهم ، نقله الشارح الحديدي في شرحه على نهج البلاغة كما نقل نقد بعض الزيدية له ، الّذي سمعه من أُستاذه النقيب أبي جعفر يحيى بن محمد العلوي البصري في سنة إحدى وعشرة وستمائة ببغداد وعنده جماعة ، وما نقله عن أُستاذه رسالة مبسوطة في الموضوع فيها نكات بديعة لا يسعنا إيرادها في المقام ولذلك نقتبس بعضها ، وقد نقل فيها قضايا تعرب عن جريان السيرة على النقد والرد والمشاجرة ، وإليك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عائشة أُم المؤمنين خرجت بقميص رسول اللّه صلی اللّه علیه و آله فقالت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لم يبل ، وعثمان قد أبلى سنّته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 قتل اللّه نعثلاً ، ثم لم ترض بذلك حتّى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عثمان جيفة على الصراط غدا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المغيرة بن شعبة وهو من الصحابة ، ادّعي عليه الزنا وشهد عليه قوم بذلك ، فلم ينكر ذلك عمر 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وباطل ، لأنّ هذا صحابي من </w:t>
      </w:r>
    </w:p>
    <w:p>
      <w:pPr>
        <w:pStyle w:val="BookText"/>
        <w:rPr/>
      </w:pPr>
      <w:r>
        <w:rPr>
          <w:rFonts w:ascii="IRNazanin" w:hAnsi="IRNazanin" w:eastAsia="IRNazanin"/>
          <w:color w:val="111111"/>
          <w:sz w:val="28"/>
          <w:sz w:val="28"/>
          <w:szCs w:val="28"/>
          <w:rtl w:val="true"/>
          <w:lang w:bidi="fa-IR"/>
        </w:rPr>
        <w:t xml:space="preserve">صحابة رسول اللّه صلی اللّه علیه و آله لا يجوز عليه الزنا ، وهلا أنكر عمر على الشهود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هلا تغافلتم عنه لمّارأيتموه يفعل ذلك ، فإنّ اللّه تعالى قد أوجب الإمساك عن مساوئ أصحاب رسول اللّه صلی اللّه علیه و آله وأوجب الستر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تركتموه لرسول اللّه في قوله دعوا لي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عمر إلاّ قد انتصب لسماع الدعوى وإقامة الشهادة وأقبل يقول للمغيرة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مغيرة ذهب ربعك ، يا مغيرة ذهب نصفك ، يا مغيرة ذهب ثلاثة أرباعك حتّى اضطرب الرابع ، فجلد الثلاثة ، وهلاّ قال المغيرة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تسمع فيّ قول هؤلاء وليسوا من الصحابة وأنا من الصحابة ورسول اللّه صلی اللّه علیه و آله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بأيّهم اقتديتم اهتديتم ؟ ما رأيناه قال ذلك ، بل استسلم لحكم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وهاهنا ، من هو أمثل من المغيرة وأفضل ، كقدامة بن مظعون ، لما شرب الخمر في أيّام عمر فأقام عليه الحد ، وهو رجل من علية الصحابة ، ومن أهل بدر المشهود لهم بالجنة ، فلم يرد عمر الشهادة ولا درأ عنه الحد ، لعلّة أنّه بدري ، ولا قال قد نهى رسول اللّه صلی اللّه علیه و آله عن ذكر مساوئ الصحابة ، وقد ضرب عمر أيضاً ابنه حداً فمات ، وكان ممّن عاصر رسول اللّه صلی اللّه علیه و آله ولم تمنعه معاصرته له من إقامة الحد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يصحّ أن يقول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هذا يوجب أن يكون أهل الشام في صفين على هدى ، وأن يكون أهل العراق أيضاً على هدى ، وأن يكون قاتل عمار بن ياسر مهتدياً ، وقد صحّ الخبر الصحيح أنّه صلی اللّه علیه و آله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 فدلّ على أنّها ما دامت موصوفة </w:t>
      </w:r>
    </w:p>
    <w:p>
      <w:pPr>
        <w:pStyle w:val="BookText"/>
        <w:rPr/>
      </w:pPr>
      <w:r>
        <w:rPr>
          <w:rFonts w:ascii="Amiri" w:hAnsi="Amiri" w:eastAsia="Amiri" w:cs="Amiri"/>
          <w:color w:val="111111"/>
          <w:sz w:val="28"/>
          <w:sz w:val="28"/>
          <w:szCs w:val="28"/>
          <w:rtl w:val="true"/>
          <w:lang w:bidi="ar-SA"/>
        </w:rPr>
        <w:t xml:space="preserve">بالمقام على البغي مفارقة لأمر اللّه ، ومن يفارق أمر اللّه لا يكون مهتدياً ، وكان يجب أن يكون بسر بن أرطاة الّذي ذبح ولدي عبيد اللّه بن عباس الصغيرين ، مهتدياً ، لأنّ بسراً من الصحابة أيضاً ، وكان يجب أن يكون عمرو بن العاص ومعاوية اللّذان كانا يلعنان علياً وولديه أدبار الصلاة ، مهتديين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الصحابة من يزني ، ومن يشرب الخمر ، كأبي محجن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يرتد عن الإسلام ، كطليحة بن خويلد ، فيجب أن يكون كل من اقتدى بهؤلاء في أفعالهم مهتدياً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موضوعات متعصبة الأُموية ، فإنّ لهم من ينصرهم بلسانه وبوضعه الأحاديث ، إذا عجز عن نصرهم بالسيف ، وكذا القول في الحديث الآخر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القرن الّذي أنا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بطلانه انّ القرن الّذي جاء بعده بخمسين سنة ، شر قرون الدنيا ، وهو أحد القرون الّتي ذكرها في النص ، وكان ذلك القرن هو القرن الّذي قتل فيه الحسين ، وأوقع بالمدينة ، وحوصرت مكة ، ونقضت الكعبة ، وشربت خلفاؤه والقائمون مقامه المنتصبون في منصب النبوة ، الخمور وارتكبوا الفجور ، كما جرى ليزيد بن معاوية وليزيد بن عاتكة ولوليد بن يزيد ، وأُريقت الدماء الحرام ، وقتل المسلمون وسبي الحريم ، واستعبد أبناء المهاجرين والأنصار ، ونقش على أيديهم كما ينقش على أيدي الروم ، وذلك في خلافة عبد الملك ، وإمرة الحجاج ، وإذا تأملت كتب التواريخ وجدت الخمسين الثانية ، شراً كلّها لا خير فيها ولا في رؤسائها وأُمرائها ، والناس برؤسائهم وأُمرائهم ، والقرن خمسون سنة فكيف يصحّ هذا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ورد في القرآن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 وقول النبي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اطلع على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الخبر صحيحاً فكله مشروط بسلامة العاقبة ، ولا يجوز أن يخبر الحكيم مكلفاً غير معصوم ، بأنّه لا عقاب فيه فليفعل ما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الّذي يجترئ على القول بأنّ أصحاب محمد صلی اللّه علیه و آله لا تجوز البراءة من أحد منهم وإن أساء وعصى بعد قول اللّه تعالى للّذي شرّفوا برؤيته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وَلَتَكُونَنَّ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 وبعد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 وبعد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فَاحْكُم بَيْنَ النَّاسِ بِالحَقِّ وَلا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إلاّ من لا فهم ولا نظر معه ولا تمييز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الحشوية وأصحاب الحديث إذ يجادلون على معاصي الأنبياء ويثبتون أنّهم عصوا اللّه تعالى ، وينكرون على من ينكر ذلك ويطعنون فيه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قدري ، معتزلي ، وربما قالوا ملحد مخالف لنص الكتاب ، وقد رأينا منهم الواحد والمائة والألف يجادل في هذا الباب فتارة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قعد من امرأة العزيز مقعد الرجل من المرأة ، وتارة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قتل أُوريا لينكح امرأته ، وتارة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كان كافراً ضالاً قبل النبوة ، وربما ذكروا زينب بنت جحش وقصة الفداء يوم بدر ، فأمّا قدحهم في آدم علیه السلام وإثباتهم معصيته ومناظرتهم من ينكر ذلك ، فهو رأيهم وديدنهم ، فإذا تكلم واحد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وأمثالهما ونسبهم إلى المعصية وفعل القبيح احمرت وجوههم ، وطالت أعناقهم وتخازرت أعينهم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مبتدع ، رافضي ، يسب </w:t>
      </w:r>
      <w:bookmarkStart w:id="719" w:name="pg17244_195442"/>
    </w:p>
    <w:p>
      <w:pPr>
        <w:pStyle w:val="BookText"/>
        <w:rPr/>
      </w:pPr>
      <w:bookmarkEnd w:id="719"/>
      <w:r>
        <w:rPr>
          <w:rFonts w:ascii="Amiri" w:hAnsi="Amiri" w:eastAsia="Amiri" w:cs="Amiri"/>
          <w:color w:val="111111"/>
          <w:sz w:val="28"/>
          <w:sz w:val="28"/>
          <w:szCs w:val="28"/>
          <w:rtl w:val="true"/>
          <w:lang w:bidi="ar-SA"/>
        </w:rPr>
        <w:t>الصحابة ويشتم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اتّبعنا في ذكر معاصي الأنبياء نصوص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في البراءة عن جميع العصاة نصوص الكتاب ، فإنّه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Heading4"/>
        <w:numPr>
          <w:ilvl w:val="3"/>
          <w:numId w:val="1"/>
        </w:numPr>
        <w:rPr/>
      </w:pPr>
      <w:bookmarkStart w:id="720" w:name="__RefHeading___Toc7395463_1280447820"/>
      <w:bookmarkStart w:id="721" w:name="_Toc261"/>
      <w:bookmarkEnd w:id="720"/>
      <w:r>
        <w:rPr>
          <w:rtl w:val="true"/>
        </w:rPr>
        <w:t>قتل الخليفة المفترض الطاعة</w:t>
      </w:r>
      <w:bookmarkEnd w:id="721"/>
    </w:p>
    <w:p>
      <w:pPr>
        <w:pStyle w:val="BookText"/>
        <w:rPr/>
      </w:pPr>
      <w:r>
        <w:rPr>
          <w:rFonts w:ascii="Amiri" w:hAnsi="Amiri" w:eastAsia="Amiri" w:cs="Amiri"/>
          <w:color w:val="111111"/>
          <w:sz w:val="28"/>
          <w:sz w:val="28"/>
          <w:szCs w:val="28"/>
          <w:rtl w:val="true"/>
          <w:lang w:bidi="ar-SA"/>
        </w:rPr>
        <w:t>قد تصافق أهل السير والتاريخ انّ عثمان بن عفان قد حوصر ثم هوجم وقتل في عاصمة الإسلام ، وقد قتله الصحابة والتابعون لهم بإحسان ، حتّى منعوا عن تجهيزه وتغسيله ودفنه والصلاة عليه ، وهذا إمام المؤرخين يتلو علينا كيفية الإجهاز عليه والهجوم على داره بعد محاصرته قرابة أربعين يوماً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أبي بكر على عثمان فأخذ بلحيته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الناس ، فمنهم من يجأه بنعل سيفه ، وآخر يلكزه ، وجاءه رجل بمشاقص معه فوجأه في ترقوته ، ودخل آخرون فلمّا رأوه مغشياًعليه جروا برجله ، وجاء التجيبي مخترطاً سيفه ليضعه في بطنه ، فوقته نائلة فقطع يدها ، واتكأ بالسيف عليه في صدره ، وقتل عثمان رضی اللّه عنه قبل غروب الشمس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نص آخريقول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محمد بن أبي بكر جنبيه بمشقص في يده ، وضرب كنانة بن بشر مقدم رأسه بعمود ، وضربه سودان بن حمران المرادي بعد ما خر لجبينه ، ووثب عمرو بن الحمق فجلس على صدره وبه رمق فطعنه تسع طعنات ، إلى آخر ما ذكره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وقعت الواقعة بمرأى ومسمع من معظم الصحابة وليس لأحد أن يتفوّه انّهم لم يكونوا عالمين بها ، فإنّها ما كانت مباغتة ولا غيلة حتّى يكونوا في غفلة عنها ، وقد استدام الحوار أكثر من شهرين والحصر حوالي أربعين يوماً ، كل ذلك يعرب عن أنّهم كانوا راضين بهذه الاحدوثة ، لو لم نقل انّهم كانوا بين مباشر لها ، إلى خاذل للمودي به ، إلى مؤلّب عليه ، إلى مثبط عنه ، إلى راض بما فعلوا ، إلى محبّذ لتلك الأحوال ، كما هو واضح لمن قرأ تاريخ الدار وقتل الخليفة متجرداً عن أهواء وميول 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يدور الأمر بين أمرين بأيّهما أخذنا يبطل الأصل المزعوم من عدالة الصحابة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الخليفة ، قائماً على جادة الحق غير مائل عن الطريقة المثلى ، فالمجهزون على قتله والناصرون له فسّاق ان لم نقل انّهم مرّاق عن الدين لخروجهم على الإمام المفترضة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مائلاً عن الحق ، منحرفاً عن الطريقة المثلى ، مستحقاً للقتل ، فما معنى القول بعدالة الصحابة كلهم من إمامهم إلى مأمومهم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تبرير عمل المجهزين عليه ، والهاجمين على داره بأنّهم كانوا عدولاً </w:t>
      </w:r>
      <w:bookmarkStart w:id="722" w:name="pg17244_195444"/>
    </w:p>
    <w:p>
      <w:pPr>
        <w:pStyle w:val="BookText"/>
        <w:rPr/>
      </w:pPr>
      <w:bookmarkEnd w:id="722"/>
      <w:r>
        <w:rPr>
          <w:rFonts w:ascii="Amiri" w:hAnsi="Amiri" w:eastAsia="Amiri" w:cs="Amiri"/>
          <w:color w:val="111111"/>
          <w:sz w:val="28"/>
          <w:sz w:val="28"/>
          <w:szCs w:val="28"/>
          <w:rtl w:val="true"/>
          <w:lang w:bidi="ar-SA"/>
        </w:rPr>
        <w:t xml:space="preserve">خاطئين في اجتهادهم ، فهو خداع وضلال وتمهل لا يصار إليه ، ولا يركن إليه أيّ ذو مسكة من العقل إذ أيّ قيمة لاجتهادهم ، تجاه نصوص الكتاب العزيز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غيض من فيض ، وقليل من كثير من تاريخ الصحابة وأحوالهم ، وهي مشحونة بالصواب والخطأ والهدى والضلال ، ضعه أمام عقلك وفكرك ، فاقض ما أنت قاض ولا تتبع الأهواء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حَكَمْتَ فَاحْكُم بَيْنَهُم بِالْقِسْطِ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7395465_1280447820"/>
      <w:bookmarkStart w:id="724" w:name="_Toc262"/>
      <w:bookmarkEnd w:id="723"/>
      <w:r>
        <w:rPr>
          <w:rtl w:val="true"/>
        </w:rPr>
        <w:t>عثرة لا تقال</w:t>
      </w:r>
      <w:bookmarkEnd w:id="724"/>
    </w:p>
    <w:p>
      <w:pPr>
        <w:pStyle w:val="BookText"/>
        <w:rPr/>
      </w:pPr>
      <w:r>
        <w:rPr>
          <w:rFonts w:ascii="Amiri" w:hAnsi="Amiri" w:eastAsia="Amiri" w:cs="Amiri"/>
          <w:color w:val="111111"/>
          <w:sz w:val="28"/>
          <w:sz w:val="28"/>
          <w:szCs w:val="28"/>
          <w:rtl w:val="true"/>
          <w:lang w:bidi="ar-SA"/>
        </w:rPr>
        <w:t xml:space="preserve">لمّا انتهت محاضراتنا في البحث عن عدالة الصحابة وقفنا على كتاب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صورتان متضادتان لنتائج جهود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الندوي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 اللّه عثراته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في الذب عن عدالتهم بملفق الكلام وتزويره ، مضافاً إلى ما فيه من بوادر وعثرات أعاد فيها ما سبقه الآخرون من رمي الشيعة الإمامية إلى نسب مفتعلة هم برآء منها ، وكأنّه لم يك يحسب أن يأتي عليه يوم يناقشه قلم التنقيب أو كان غير مكترث لأيّة تبعة ومغبة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صاغ كتابه هذا في قالب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كلام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 إليه أحد من أئمّة الاعتزال وأعلام الأشاعرة ، فأصبح كحاطب ليل رزم في حزمته كل رطب ويابس ولذلك عقدنا الفصل التالي لتتبع عثراته وزلاته ، وإلى اللّه المشتكى</w:t>
      </w:r>
      <w:r>
        <w:rPr>
          <w:rFonts w:eastAsia="Amiri" w:cs="Amiri" w:ascii="Amiri" w:hAnsi="Amiri"/>
          <w:color w:val="111111"/>
          <w:sz w:val="28"/>
          <w:szCs w:val="28"/>
          <w:rtl w:val="true"/>
          <w:lang w:bidi="ar-SA"/>
        </w:rPr>
        <w:t xml:space="preserve">. </w:t>
      </w:r>
      <w:bookmarkStart w:id="725" w:name="pg17244_195445"/>
    </w:p>
    <w:p>
      <w:pPr>
        <w:pStyle w:val="BookText"/>
        <w:rPr/>
      </w:pPr>
      <w:bookmarkEnd w:id="725"/>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726" w:name="__RefHeading___Toc7395467_1280447820"/>
      <w:bookmarkStart w:id="727" w:name="_Toc263"/>
      <w:bookmarkEnd w:id="726"/>
      <w:r>
        <w:rPr>
          <w:rtl w:val="true"/>
        </w:rPr>
        <w:t>صورتان متضادتان أو رسالتان متضادتان دراسة موجزة وتحليل رائع للشروط اللازمة للرسالة الخالدة والنبوة الدائمة</w:t>
      </w:r>
      <w:bookmarkEnd w:id="72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8" w:name="__RefHeading___Toc7395469_1280447820"/>
      <w:bookmarkStart w:id="729" w:name="_Toc264"/>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نظريتان متضادتان حول الشعب الإيراني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الحوافز الّتي دعت الكاتب إلى اتخاذ موقفين متضادين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الملامح العامة للشعب الإيراني في الرسالة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الملامح العامة المناقضة لها في الرسالة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النشاطات القرآنية في الجمهورية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الكاتب من الطغمة الأثيمة وركونه إليها في حلّه وترحاله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الأوّل للرسالة الخالدة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الكاتب تواكب نظرية 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ماركس وانجلس والبهائية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الأكرم كان ناجحاً في دعوته لا بمعنى عدالة كل من صحبه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ارتداد الصحابة على أدبارهم القهقرى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الثاني للرسالة الخالدة وموقف الشيعة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الكتاب العزيز والسنّة النبوية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الثالث للرسالة الخالدة وإصفاق الشيعة والسنّة على صحته وتحقّقه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المؤلفة بيد أعلام الشيعة في صيانة الكتاب من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الكاتب على روايات ضعاف لا قيمة لها في سوق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قائد الثورة الإسلامية حول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اقتراح للمتسرعين في الكتابة وطلب إقامة مؤتمر حر في إحدى العواصم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 للرسالة الخالدة وتحليله وما هي مشكلة المسلمين الأساسية</w:t>
      </w:r>
      <w:r>
        <w:rPr>
          <w:rFonts w:eastAsia="Amiri" w:cs="Amiri" w:ascii="Amiri" w:hAnsi="Amiri"/>
          <w:color w:val="111111"/>
          <w:sz w:val="28"/>
          <w:szCs w:val="28"/>
          <w:rtl w:val="true"/>
          <w:lang w:bidi="ar-SA"/>
        </w:rPr>
        <w:t xml:space="preserve">. </w:t>
      </w:r>
      <w:bookmarkStart w:id="730" w:name="pg17244_195447"/>
    </w:p>
    <w:p>
      <w:pPr>
        <w:pStyle w:val="Heading3"/>
        <w:numPr>
          <w:ilvl w:val="2"/>
          <w:numId w:val="1"/>
        </w:numPr>
        <w:rPr/>
      </w:pPr>
      <w:bookmarkStart w:id="731" w:name="__RefHeading___Toc7395471_1280447820"/>
      <w:bookmarkStart w:id="732" w:name="_Toc265"/>
      <w:bookmarkEnd w:id="730"/>
      <w:bookmarkEnd w:id="731"/>
      <w:r>
        <w:rPr>
          <w:rtl w:val="true"/>
        </w:rPr>
        <w:t xml:space="preserve">« </w:t>
      </w:r>
      <w:r>
        <w:rPr>
          <w:rtl w:val="true"/>
        </w:rPr>
        <w:t xml:space="preserve">صورتان متضادتان </w:t>
      </w:r>
      <w:r>
        <w:rPr>
          <w:rtl w:val="true"/>
        </w:rPr>
        <w:t xml:space="preserve">» </w:t>
      </w:r>
      <w:r>
        <w:rPr>
          <w:rtl w:val="true"/>
        </w:rPr>
        <w:t xml:space="preserve">أو </w:t>
      </w:r>
      <w:r>
        <w:rPr>
          <w:rtl w:val="true"/>
        </w:rPr>
        <w:t xml:space="preserve">« </w:t>
      </w:r>
      <w:r>
        <w:rPr>
          <w:rtl w:val="true"/>
        </w:rPr>
        <w:t xml:space="preserve">رسالتان متضادتان </w:t>
      </w:r>
      <w:r>
        <w:rPr>
          <w:rtl w:val="true"/>
        </w:rPr>
        <w:t>»</w:t>
      </w:r>
      <w:bookmarkEnd w:id="732"/>
    </w:p>
    <w:p>
      <w:pPr>
        <w:pStyle w:val="Heading4"/>
        <w:numPr>
          <w:ilvl w:val="3"/>
          <w:numId w:val="1"/>
        </w:numPr>
        <w:rPr/>
      </w:pPr>
      <w:bookmarkStart w:id="733" w:name="__RefHeading___Toc7395473_1280447820"/>
      <w:bookmarkStart w:id="734" w:name="_Toc266"/>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 xml:space="preserve">في هذه الظروف الصعبة الّتي تمر بها الأُمّة الإسلامية في كافة أرجاء العالم ويعاني فيها المسلمون من أنواع الابتلاءات والمحن ، وصلنا كتاب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صورتان متضادتان لنتائج جهود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المجمع الإسلامي العلمي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أُلّف بقلم العالم الأديب السيد أبوالحسن الندوي أصلح اللّه حاله ، وقد ترجم الكتاب إلى لغات عديدة وتم نشره على نطاق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الّتي أُريد للقارئ أن يستنبطها من خلال سبر هذا الكتاب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أُمّة إسلامية كبيرة باسم الشيعة الإمامية يعتقدون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مع شروط النبوة الخالدة والرسالة المستمرة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بمادته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الرسائل الكثيرة الّتي أُلّفت على مر القرون بهدف النيل من عقيدة هذه الطائفة ، والّتي أُجيب عنها عشرات المرّات على أيدي المحقّقين وأصحاب البصائر ، والكل يشتمل على نبش الدفائن وإثارة الضغائن ، وما يشق به عصا المسلمين ، وتنفك به أواصر الوحدة بينهم ، مضافاً إلى التهم المفتعلة والنسب الباطلة إلى هذه الطائفة ، وكان المترقب من </w:t>
      </w:r>
    </w:p>
    <w:p>
      <w:pPr>
        <w:pStyle w:val="BookText"/>
        <w:rPr/>
      </w:pPr>
      <w:r>
        <w:rPr>
          <w:rFonts w:ascii="Amiri" w:hAnsi="Amiri" w:eastAsia="Amiri" w:cs="Amiri"/>
          <w:color w:val="111111"/>
          <w:sz w:val="28"/>
          <w:sz w:val="28"/>
          <w:szCs w:val="28"/>
          <w:rtl w:val="true"/>
          <w:lang w:bidi="ar-SA"/>
        </w:rPr>
        <w:t>كاتب مثل السيد الندوي وخاصة في ظروفنا الحساسة أن يسعى إلى تقريب الخطى بين المسلمين ، وإزالة النعرات الطائفية ذات الضرر العظيم ، والخطر الكبير على الرسالة المحمدية ، ولكن يا للأسف أنّ الكاتب أطلق عنان قلمه في بيان معتقدات هذه الطائفة وتحليلها على نحو لا يناسب مقام الكاتب المتحرّي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كان مجبراً على اتخاذ تلك المواقف من قبل حكام المنطقة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يروقهم انتشار الثورة الإسلامية في مناطقهم واندلاعها في بلدانهم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هذا أنّ الأُستاذ ألّف كتيباً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يا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الثورة الإسلامية في إيران ، ونشرته دار عرفات في الهند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وعندما يقارن بين محتوى الرسالتين ، يقف القارئ على التناقض الواضح بين التحليلين عن شعب واحد في فترتين متقاربتين ، وعندئذ يطرح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الرسالة الأُولى كتبت ونشرت قبل قيام الثورة الإسلامية في إيران ، وكان الترف والتظاهر بالسفور والخمور ، والانحراف التربوي والمظاهر اللادينية ، طاغية على المجتمع ، ومع ذلك كلّه فقد وصف الكاتب الإيرانيين حكومة وشعباً بعكس ما وصفهم بعد قيام الثورة ، فأطرى في الرسالة الأُولى عليهم ، بما يناسب الحكومات المثالية ، والأُمّة المسلمة المتكاملة ، وعندما تحولت الملكية إلى الجمهورية الإسلامية ، تحولت تلك الصفات إلى خلافها ، وهذا من العجيب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خلاصة ما في الرسالة الأُولى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خاطب الأُستاذ في هذه الرسالة الشعب الإيراني على وجه يستظهر منه أنّه الفيلسوف الكبير ، العارف بالداء والدواء ، يريد نصح أبنائه وتلاميذه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يا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العلماء والقادة ، والحكماء والمفكّرون ، ممّن لا يشق غبارهم </w:t>
      </w:r>
    </w:p>
    <w:p>
      <w:pPr>
        <w:pStyle w:val="BookText"/>
        <w:rPr/>
      </w:pPr>
      <w:r>
        <w:rPr>
          <w:rFonts w:ascii="Amiri" w:hAnsi="Amiri" w:eastAsia="Amiri" w:cs="Amiri"/>
          <w:color w:val="111111"/>
          <w:sz w:val="28"/>
          <w:sz w:val="28"/>
          <w:szCs w:val="28"/>
          <w:rtl w:val="true"/>
          <w:lang w:bidi="ar-SA"/>
        </w:rPr>
        <w:t xml:space="preserve">علماً ، ولا يصل الكاتب مهما جد واجتهد إلى شأوهم ومستواهم ، بقوله بنص عبارته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زيارة إيران يونان الشرق أُمنية قديمة كانت تراود النفس ، الفضل في هذه الزيارة وما لقيه أعضاء الوفد من حفاوة بالغة من حكومة إيران الموقّرة والشعب الإيراني المسلم ، والمنظمات الدينية والعلمية والشخصيات البارزة في هذا البلد الكبير ، يرجع إلى رابطة العالم الإسلامي وكان لرئاسة مجلس الأوقاف بإيران ، الّذي يشرف عليه معالي الدكتور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رئيس وزراء إيران ، الفضل الكبير في تيسير هذه الرحلة ووضع مخططها ، وكانت الأيام العشرة التاريخية الّتي قضاها الوفد في إيران ، حافلة بالزيارات ، واللقاءات ، والرحلات ، والمحاضرات ، وكان التنزل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پارك هتل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فنادق العاصمة الكبرى ، وقد زار الوفد خلال هذه الأيام عدداً من الوزراء الكبار نخص بالذكر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هويدا رئيس الوزراء ، ومعالي الأُستاذ كاظم زاده وزير التعليم العالي ، ومعالي الدكتور آزمون ، فقد أقام الدكتور حفلة عشاء فاخرة ، تكريماً لأعضاء الوفد في 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حضرها عدد من الوزراء ، وغيرهم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المدن الّتي زارها الوفد مدينة طهران وقم ومشهد واصفهان وشيراز ، وقد تجوّل الوفد في أحياء هذه المدن وزار في مدينة مشهد ضريح شاعر إيران الخالد الفردوسي ، كما زار قبر السيد علي بن موسى الرضا علیه السلام ، ولم يعرف أثراً لضريح هارون الرشيد الّذي دوّى اسمه في الآفاق ، كما زار قبر الشيخ مصلح الدين سعدي ، وقبر الخواجه حافظ ، وتخت جمشيد في شيراز ، وقد عقدت حكومة إيران في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جمشيد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العام الماضي مهرجاناً بمناسبة مرور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على الامبراطورية الإيرانية حضره رؤساء الجمهوريات وملوك العالم ، وأُنفق </w:t>
      </w:r>
      <w:bookmarkStart w:id="735" w:name="pg17244_195450"/>
    </w:p>
    <w:p>
      <w:pPr>
        <w:pStyle w:val="BookText"/>
        <w:rPr/>
      </w:pPr>
      <w:bookmarkEnd w:id="735"/>
      <w:r>
        <w:rPr>
          <w:rFonts w:ascii="Amiri" w:hAnsi="Amiri" w:eastAsia="Amiri" w:cs="Amiri"/>
          <w:color w:val="111111"/>
          <w:sz w:val="28"/>
          <w:sz w:val="28"/>
          <w:szCs w:val="28"/>
          <w:rtl w:val="true"/>
          <w:lang w:bidi="ar-SA"/>
        </w:rPr>
        <w:t xml:space="preserve">عليه الملايين من النقود ، وتفاصيل هذا المهرجان لا تقل عن أساطير ألف ليلة وليلة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استعراض مجمل لهذه الجولة الّتي كان لها صدى في القلوب والنفوس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7395475_1280447820"/>
      <w:bookmarkStart w:id="737" w:name="_Toc267"/>
      <w:bookmarkEnd w:id="736"/>
      <w:r>
        <w:rPr>
          <w:rtl w:val="true"/>
        </w:rPr>
        <w:t>نظرتنا حول هذه الجولة</w:t>
      </w:r>
      <w:bookmarkEnd w:id="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اللازم على العالم الإسلامي ، العارف بحلال الإسلام وحرامه ، أن يرفض ضيافة حكومة جائرة زائغة عن الحق ، متسلطة على الشعب بقوة السيف ورعب الإرهاب ، لأنّ في قبول هذه الضيافة تأييداً لها ولأهدافها ، والعجب أنّ الأُستاذ يتقبل تلك الهدية الموهوبة له ولوفده من حكومة ضالّة مضلّة ، ولكنّه عوض أن يرفضها ، أخذ يفتخر بحفلات العشاء ومأدبات الطعام الّتي أُقيمت له في الفنادق الكبرى الّتي أُسست وبنيت من دم الشعب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الوفد عارفاً بوظيفته ، عالماً بحدود الإسلام وما أخذ اللّه على العلماء أن لا يقارّوا على كظّة ظالم ولا سغب مظلوم ، لاستنكر هذه الضيافات الفاخرة ، بدل الافتخار بها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 غرثى ، وأكباد حرّى ، وأقدام حافية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أمير المؤمنين علي بن أبي طالب علیه السلام ، الأُسوة الحسنة لكل من أراد الاقتداء به ، لمّا بلغه أنّ عامله استجاب دعوة أحد الأثرياء ، كتب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بلغني أنّ رجلاً من فتية أهل البصرة دعاك إلى مأدبة ، فأسرعت إليها ، تستطاب لك الألوان ، وتنقل إليك الجفان ، وما ظننت أنّك تجيب دعوة قوم ، عائلهم مجفو وغنيهم 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ما تقضمه من هذا المقضم ، فما اشتبه عليك علمه ، </w:t>
      </w:r>
    </w:p>
    <w:p>
      <w:pPr>
        <w:pStyle w:val="BookText"/>
        <w:rPr/>
      </w:pPr>
      <w:r>
        <w:rPr>
          <w:rFonts w:ascii="Amiri" w:hAnsi="Amiri" w:eastAsia="Amiri" w:cs="Amiri"/>
          <w:color w:val="111111"/>
          <w:sz w:val="28"/>
          <w:sz w:val="28"/>
          <w:szCs w:val="28"/>
          <w:rtl w:val="true"/>
          <w:lang w:bidi="ar-SA"/>
        </w:rPr>
        <w:t xml:space="preserve">فألفظه ، وما أيقنت بطيب وجوهه فنل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هيهات أن يغلبني هواي ويقودني جشعي إلى تخير الأطعمة ، ولعل بالحجاز أو اليمامة من لا طمع له في القرص ، ولا عهد له بالشبع ، أو أبيت مبطاناً وحولي بطون غرثى وأكباد حرّى ،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يشك من طالع كتب الأُستاذ أو استمع محاضراته ، أنّه من المتأثرين بالوهابية ومن دعاتها ، ومن المعلوم أنّ الوهابية تعتقد بحرمة شد الرحال إلى غير المساجد الثلاثة المعروفة ، تمسكاً بالحديث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تشد الرحال إلاّ إلى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مسجدي هذا ، والمسجد الحرام ، والمسجد الأقصى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نسأل الأُستاذ وأعضاء الوفد كيف شدّوا الرحال إلى زيارة قبور أبي حامد الغزالي ، وسعدي الشيرازي ، وخواجه حافظ الدين وقد دفنوا في مشارق إيران ومغاربها ، فقد تجوّل الوفد لزيارة هذه القبور من العاصمة إلى الشرق ، ومنه إلى الجنوب ، ما هذا التناقض بين العقيدة والعمل ، والفكرة والتطبيق ، أفهل يسوغ شدّ الرحال إلى زيارة الشعراء وأصحاب الملحمات ، ويحرم شدّها إلى زيارة ضريح الرسول الأعظم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انّ الأُستاذ اشتاق إلى زيارة ضريح هارون الرشيد الّذي سمّ الإمام الطاهر موسى بن جعفر علیه السلام وحبس كثيراً من العلويين في سجونه الّتي لا يتميز فيها النهار من الليل ، وكان له من الجنايات والفضائح ما تزخر به كتب التاريخ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ذلك ، التناقضات الصارخة بين ما جاء في تلك الرسالة في حق الشعب الإيراني وما جاء في الرسالة الثانية في حق هذا الشعب بعد قيام</w:t>
      </w:r>
      <w:bookmarkStart w:id="738" w:name="pg17244_195452"/>
    </w:p>
    <w:p>
      <w:pPr>
        <w:pStyle w:val="BookText"/>
        <w:rPr/>
      </w:pPr>
      <w:bookmarkEnd w:id="738"/>
      <w:r>
        <w:rPr>
          <w:rFonts w:ascii="Amiri" w:hAnsi="Amiri" w:eastAsia="Amiri" w:cs="Amiri"/>
          <w:color w:val="111111"/>
          <w:sz w:val="28"/>
          <w:sz w:val="28"/>
          <w:szCs w:val="28"/>
          <w:rtl w:val="true"/>
          <w:lang w:bidi="ar-SA"/>
        </w:rPr>
        <w:t>الثورة الإسلامية ، مع أنّ الأُمّة هي الأُمّة لم يتغير منها شيء إلاّ النظام السائد عليها في الفترة الأُولى ، فتبدّلت الحكومة الفردية الملكية ، إلى الجمهورية الإسلامية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الطبع أن تكون الأُمّة في الفترة الثانية ، أشد تمسكاً بالقيم والأخلاق والكتاب والسنّة وأحرى بالمدح والتمجيد ، ومع ذلك فوصفها في الكتاب الثاني عنهم ، يصور تدهور الشعب الإيراني فيما يرجع الى صلب الدين ، وإليك مقارنة البيانين </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7395477_1280447820"/>
      <w:bookmarkStart w:id="740" w:name="_Toc268"/>
      <w:bookmarkEnd w:id="739"/>
      <w:r>
        <w:rPr>
          <w:rtl w:val="true"/>
        </w:rPr>
        <w:t>الملامح العامة للشعب الإيراني في الرسالة الأُولى</w:t>
      </w:r>
      <w:bookmarkEnd w:id="74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شيء بهرنا وأثار فينا الاستغراب مع الإعجاب ، والحيرة مع المسرة هي قوة العاطفة الإسلامية وشدة رغبة إخواننا الإيرانيين على اختلاف طبقاتهم وثقافاتهم في الوحدة الإسلامية والالتقاء على صعيد واحد من جوهر الإسلام ومبادئه الأوّلية ، وأعترف هنا أنّنا لم نكن نتوقع هذه الموجة القوية من حب الوحدة ومد يد الأُخوة والصداقة إلى سائر المسلمين في العالم ، وتكوين جبهة موحدة ضد اللادينية الّتي تتحدى جميع الأديان وجميع القيم الخلقية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الثاني ما لمسناه في هذه الزيارة من عناية زائدة بالآثار الإسلامية والتأليف باللغة العربية ، وإحياء التراث الإسلامي ، ونشر آثار علماء الإسلام ، والاعتناء الزائد بالمصاحف الأثرية ، وتزيينها ممّا يدل على التقدير والإجلال والاحترام والاهتمام وقراءة القرآن وأكثره من صوت القرّاء المصريين المسجل في المشاهد والحفلات باحترامها ، وذلك يدل على الإيمان وإجلال القرآن</w:t>
      </w:r>
      <w:r>
        <w:rPr>
          <w:rFonts w:eastAsia="Amiri" w:cs="Amiri" w:ascii="Amiri" w:hAnsi="Amiri"/>
          <w:color w:val="111111"/>
          <w:sz w:val="28"/>
          <w:szCs w:val="28"/>
          <w:rtl w:val="true"/>
          <w:lang w:bidi="ar-SA"/>
        </w:rPr>
        <w:t xml:space="preserve">. </w:t>
      </w:r>
      <w:bookmarkStart w:id="741" w:name="pg17244_195453"/>
    </w:p>
    <w:p>
      <w:pPr>
        <w:pStyle w:val="BookText"/>
        <w:rPr/>
      </w:pPr>
      <w:bookmarkEnd w:id="74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الدينية ومحاربة الحركات الهدّامة الثائرة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دماثة الخلق ورقّة العاطفة وكرم الضيافة والتواضع الزائد الّذي يلقى به المسلم الإيراني أخاه الوافد من بلاد الإسلام ، وإشعاره بأنّه بين إخوانه وأحبّائه وفي بلده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7395479_1280447820"/>
      <w:bookmarkStart w:id="743" w:name="_Toc269"/>
      <w:bookmarkEnd w:id="742"/>
      <w:r>
        <w:rPr>
          <w:rtl w:val="true"/>
        </w:rPr>
        <w:t>الملامح العامة للشعب الإيراني في الرسالة الثانية</w:t>
      </w:r>
      <w:bookmarkEnd w:id="743"/>
    </w:p>
    <w:p>
      <w:pPr>
        <w:pStyle w:val="BookText"/>
        <w:rPr/>
      </w:pPr>
      <w:r>
        <w:rPr>
          <w:rFonts w:ascii="Amiri" w:hAnsi="Amiri" w:eastAsia="Amiri" w:cs="Amiri"/>
          <w:color w:val="111111"/>
          <w:sz w:val="28"/>
          <w:sz w:val="28"/>
          <w:szCs w:val="28"/>
          <w:rtl w:val="true"/>
          <w:lang w:bidi="ar-SA"/>
        </w:rPr>
        <w:t xml:space="preserve">هذا ما عرّف به الكاتب الشعب الإيراني بما أنّهم يمثلون مذهب الشيعة الإمامية في المجتمع الإسلامي ، وإليك ما يذكره الأُستاذ عنهم في الرسالة الثانية كأنّه نسى ما ذكره في أُولاهما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لما مر من آراء ومعتقدات الشيعة عن القرآن الكريم ، فانّهم لا يهتمون بالقرآن ولا يرتبطون به عملياً ، وانّ الشيعة لا يوجد فيهم حفظة القرآن ، وذلك نتيجة نفسية الشك في صحة القرآن الكريم وأصالته ، وقد جربت ذلك شخصياً لدى رحتلي إلى إيران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باللّه عليك أيّها الأُستاذ ، لو كان الشعب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شاكاً في صحة القرآن الكريم ، فما معنى قولك في الرسالة الأُولى في الفقرة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الاعتناء الزائد بالمصاحف الأثرية وتزيينها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يدل على الإيمان وإجلال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يجتمع الإيمان بالقرآن مع الشك فيه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تتهم الإيرانيين بعدم الاهتمام بالقرآن وحفظه وقد وقف الأصم </w:t>
      </w:r>
      <w:bookmarkStart w:id="744" w:name="pg17244_195454"/>
    </w:p>
    <w:p>
      <w:pPr>
        <w:pStyle w:val="BookText"/>
        <w:rPr/>
      </w:pPr>
      <w:bookmarkEnd w:id="744"/>
      <w:r>
        <w:rPr>
          <w:rFonts w:ascii="Amiri" w:hAnsi="Amiri" w:eastAsia="Amiri" w:cs="Amiri"/>
          <w:color w:val="111111"/>
          <w:sz w:val="28"/>
          <w:sz w:val="28"/>
          <w:szCs w:val="28"/>
          <w:rtl w:val="true"/>
          <w:lang w:bidi="ar-SA"/>
        </w:rPr>
        <w:t xml:space="preserve">والأبكم فضلاً عن السميع والبصير على أنّهم شاركوا في مسابقات عديدة لقراءة القرآن وحفظه في البلاد الإسلامية المختلفة وفازوا بالرتب الأُولى ، مرة بعد أُخرى ، وأحياناً كانوا في الدرجة الثانية من الفائزين ، ونحن نكتب هذه السطور انعقدت مسابقة دولية لتلاوة القرآن وحفظه في مسجد الإرشاد في طهران ، اشترك فيها قرّاء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 إسلامياً آسيوياً وأفريقياً ، وتستغرق المسابقة خمسة أيام ، وذكرت الأنباء أنّ سيرلانكا ، ماليزيا ، تنزانيا ، موريتانيا ، عمان ، الهند ، غانا ، باكستان ، سورية ، بالإضافة إلى عدد آخر من الأقطار المسلمة ، قد بعثت مشاركين إلى المؤتمر ، وتقيم الجمهورية الإسلامية منذ تأسيسها ولحد الآن مسابقات دولية سنوية لحفظ وقراءة وتفسير وبيان مفاهيم القرآن الكريم بمناسبة عيد المبعث النبوي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 وكان آخرها المسابقة الّتي أُقيمت في طهران هذا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إذاعة القرآن الّتي أُسست بصورة مستقلة في الجمهورية الإسلامية وتبث القرآن قراءة وتعليماً وعلوماً عدة ساعات كل يوم ، فهو خير شاهد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هم حفظة القرآن في عاصمة الجمهورية الإسلامية ، وسائر بلدانها يقرأون القرآن في المجالس والمحافل عن ظهر القلب ، ويشتركون في المسابقات الدولية والمؤتمرات العالمية ويفوزون وهم بين طفل لم يبلغ الحلم ، أو شاب يافع ، أو كهل ، أو شيخ طاعن في السن</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7395481_1280447820"/>
      <w:bookmarkStart w:id="746" w:name="_Toc270"/>
      <w:bookmarkEnd w:id="745"/>
      <w:r>
        <w:rPr>
          <w:rtl w:val="true"/>
        </w:rPr>
        <w:t>النشاطات القرآنية في الجمهورية الإسلامية</w:t>
      </w:r>
      <w:bookmarkEnd w:id="74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ممّا نسب الكاتب إلى الشعب المسلم في إيران من عدم إيمانه بصحة القرآن الكريم والقول بتحريفه ، فنحن نجد في هذا البلد الإسلامي </w:t>
      </w:r>
    </w:p>
    <w:p>
      <w:pPr>
        <w:pStyle w:val="BookText"/>
        <w:rPr/>
      </w:pPr>
      <w:r>
        <w:rPr>
          <w:rFonts w:ascii="Amiri" w:hAnsi="Amiri" w:eastAsia="Amiri" w:cs="Amiri"/>
          <w:color w:val="111111"/>
          <w:sz w:val="28"/>
          <w:sz w:val="28"/>
          <w:szCs w:val="28"/>
          <w:rtl w:val="true"/>
          <w:lang w:bidi="ar-SA"/>
        </w:rPr>
        <w:t>نشاطات واسعة وجادة حول القرآن الكريم بعد الثورة الإسلامية قلمّا يوجد لها نظير في سائر العواصم والبلاد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نشير إلى أبرز هذه النشاطات باختصار ، مضافاً إلى ما أشرنا من تأسيس إذاعة خاصة بالقرآن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 ووضع دائرة المعارف القرآنية تضم كل المعلومات الّتي ترتبط بالقرآن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جناح خاص بكنوز القرآن يضم أقدم المخطوطات القرآنية ، وذلك في مؤسسة دار القرآن الكريم في قم وطهران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مؤسسة خاصة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تهتم بنشر كل ما يرتبط بالقرآن ويدور حوله من مؤلفات ، وقد طبعت إلى الآن عشرات الكتب والرسائل لمختلف علماء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بتعليم القرآن بطريقة سريعة وميسرة ، وذلك بابتكار طريقة تتكفل تعليم قراءة القرآن لغير الناطقين بالعربية خلال ثلاين ساعة أو أقل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تأليف كتاب يضم أكثر من ثلاثمائة حديث مروياً عن النبي الأكرم وأهل بيته الطاهرين علیهم السلام تحت أبواب مختلفة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في أحاديث النبي وأهل بيته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جعفر الهادي ، وقد أُلّف للحث والتشجيع على تعلّم القرآن الكريم والعناية به قراءة وحفظاً وتجويداً ، طبعته مؤسسة تحفيظ القرآن الكريم في طهران عاصمة الجمهورية الإسلامية ، مرة في القاهرة ، ومرات في إيران ، ووزّع في كثير من البلاد الإسلامية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المتضافرة المنقولة في هذا الكتاب تمثل نظرية أهل البيت </w:t>
      </w:r>
    </w:p>
    <w:p>
      <w:pPr>
        <w:pStyle w:val="BookText"/>
        <w:rPr/>
      </w:pPr>
      <w:r>
        <w:rPr>
          <w:rFonts w:ascii="Amiri" w:hAnsi="Amiri" w:eastAsia="Amiri" w:cs="Amiri"/>
          <w:color w:val="111111"/>
          <w:sz w:val="28"/>
          <w:sz w:val="28"/>
          <w:szCs w:val="28"/>
          <w:rtl w:val="true"/>
          <w:lang w:bidi="ar-SA"/>
        </w:rPr>
        <w:t xml:space="preserve">وشيعتهم في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 وأي باطل أشوه وأفظع من تطرق النقصان إليه ، سبحانك أنت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وأنت حفظته من إبطال المبطلين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مكتبات الاثنا عشرية لا تحتوي على آثار ونماذج كثيرة لخدمة القرآن والتأليف بمختلف مطبوعاته ولاتشهد بالحركة العلمية القوية في باين إعجازه وما يشتمل عليه من علوم وحقائق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مكتبات الشيعة الإمامية على ما وصفت ، فما معنى قولك في الفقرة الثانية من الرسالة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والشيء الثاني ما لمسناه في هذه الزيارة من عناية زائدة بالآثار الإسلامية والتأليف باللغة العربية وإحياء التراث الإسلامي ونشر آثار علماء الإسلام والاعتناء الزائد بالمصاحف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الشيعة الإمامية تهتم بالقرآن الكريم ، لأنّه الثقل الأكبر الّذي تركه رسول اللّه صلی اللّه علیه و آله بين الأُمّة وانّ الكتب والرسائل الّتي أُلّفت بيد تلك الأُمّة حول القرآن الكريم تتجاوز المئات ، وانّ الفهارس المطبوعة تغنينا عن طرح أسمائها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لأعذر الأُستاذ في عدم وقوفه على كتب الشيعة في التفسير وعلوم القرآن وتبيين طرق إعجازه ، إذ ليست بينه وبينهم أية صلة ، حتّى أنّه بعد زيارته إيران لم يلتق بالعلماء الربّانيين الذين كرّسوا حياتهم لخدمة العلوم والمسائل الإسلامية ولم يلتق إلاّ بمن سمحت مديرية الأوقاف بزيارته ولقائه ، ولم يزر المكتبات العامة الكبيرة المليئة بنفائس الكتب المخطوطة والمطبوعة ، ولم يجالس علماء الشيعة </w:t>
      </w:r>
    </w:p>
    <w:p>
      <w:pPr>
        <w:pStyle w:val="BookText"/>
        <w:rPr/>
      </w:pPr>
      <w:r>
        <w:rPr>
          <w:rFonts w:ascii="Amiri" w:hAnsi="Amiri" w:eastAsia="Amiri" w:cs="Amiri"/>
          <w:color w:val="111111"/>
          <w:sz w:val="28"/>
          <w:sz w:val="28"/>
          <w:szCs w:val="28"/>
          <w:rtl w:val="true"/>
          <w:lang w:bidi="ar-SA"/>
        </w:rPr>
        <w:t>الواقعيين إلاّ الشاذ النادر ، فإن الزيارة الرسمية الّتي رسم مقدماتها عملاء الطاغوت لا تسمح بإنجاز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ينكر الأُستاذ خدمة الشيعة للقرآن وعلومه وتبيين وجوه إعجازه مع أنّ المفسّر الأوّل هو إمام الشيعة وإمام المسلمين علي بن أبي طالب علیه السلام ثم تلميذه الأكبر ابن عباس حبر الأُمّة ، ثم أئمّة أهل البيت علیهم السلام كلّهم ، ثم تلاميذهم المتربّون في أحضانهم ومناهجهم وقد توالى التأليف حول القرآن في كل ما يرجع إليه من زمن ابن عباس إلى زماننا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ولإيقاف الأُستاذ على النزر اليسير من الجهود العلمية الّتي تحمّلها علماء الشيعة نأتي بأسماء التفاسير الّتي أُلّف أكثرها في أواخر القرن الرابع عشر الهجري باللغة العربية فقط ونترك ما أُلّف بغيرها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في تفسير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العلاّمة المجاهد الشيخ محمد جواد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منه جزءان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العلاّمة المحقّق المتألّه الأكبر 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عشرين جزءاً ، طبع في بيروت وإيران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المحقّق الأكبر السيد أبو القاسم الخوئي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طبعات متعددة ، منها مانشرته مؤسسة الأعلمي 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الوجيز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للعلاّمة الفقيه السيد محمد التبريزي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تفسير على غرار تفسير الجلالين ، طبع في قم المقدسة من قبل مؤسسة الإمام المنتظر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الكاشف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سبعة أجزاء ، تأليف العلاّمة الحجة المجاهد الشيخ محمد جواد مغنية رحمه اللّه وهو من فطاحل علماء بيروت ومن المناضلين ضد البدع ، وله مع ذلك تفسير صغير آخر ألّفه للشباب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في تفسير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الحجّة الشيخ محمد الصادقي الطهراني ، طبع في بيروت من قبل مؤسسة الأعلمي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في علوم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الحجة الشيخ محمد هادي معرفة ، صدرت منه ستة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الأمثل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آية اللّه الشيخ ناصر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اللّه وبياه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ترجمة لتفسيره باللغة الفارسية في عشرين جزءاً ، من منشورات مؤسسة البعثة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السيد نور 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تفسير بديع في اسلوبه ، في ثلاثة أجزاء ، مطبوع في إيران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القرآن إلى الأذهان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العلاّمة الحجة السيد محمد الشيرازي ، ويقع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كلمات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أربعة عشر جزءاً تأليف المحقّق الشيخ حسن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خرج جميع الأجزاء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الرحمن في تفسير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الحجة السيد عبد الأعلى السبزواري النجفي ، صدر منه عشرة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مفتاح أحسن الخزائن الإلهية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العلاّمة </w:t>
      </w:r>
    </w:p>
    <w:p>
      <w:pPr>
        <w:pStyle w:val="BookText"/>
        <w:rPr/>
      </w:pPr>
      <w:r>
        <w:rPr>
          <w:rFonts w:ascii="Amiri" w:hAnsi="Amiri" w:eastAsia="Amiri" w:cs="Amiri"/>
          <w:color w:val="111111"/>
          <w:sz w:val="28"/>
          <w:sz w:val="28"/>
          <w:szCs w:val="28"/>
          <w:rtl w:val="true"/>
          <w:lang w:bidi="ar-SA"/>
        </w:rPr>
        <w:t xml:space="preserve">المحقّق السيد مصطفى الخميني ، مطبوع في إيران خمسة أجزاء ، من منشورات مؤسسة تنظيم ونشر آثار الإمام الخميني قدس سره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البصائر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العلاّمة المحقّق الشيخ يعسوب الدين الجويباري ، ويقع في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 مطبوع في قم المقدسة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في تفسير القرآن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العلاّمة الحجة الشيخ محمد بن حبيب اللّه المعروف بالسبزواري النجفي ، سبعة أجزاء ، مطبوع في بيروت من منشورات دار التعارف للمطبوعات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يفسر القرآن حسب موضوعاته ، وهو مبتكر في موضوعه ، بديع في بابه ، تأليف كاتب هذه السطور ، صدرت منه حتّى الآن عشرة أجزاء ، طبع في إيران عدة طبعات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أسماء التفاسير الّتي أُلّفت باللغة العربية في العصر الأخير أتينا بأسمائها من دون مراجعة الفهارس المكتبية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تفاسير كثيرة باللغة العربية مطبوعة ومخطوطة لأعلام المعاصرين لم يسمح لهم الزمان بنشرها ، ومن أراد الوقوف على عناية طائفة الإمامية بتفسير الذكر الحكيم طول القرون ، فعليه الرجوع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الرابع مادة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فاتته أسماء قسم من التفاسير الّتي أُلّفت في العصر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بهذا المقدار من التناقض الموجود بين الرسالتين ، ولا يفوت القارئ الكريم عرفان الحوافز الّتي دفعت المؤلف إلى هذا التناقض</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الكاتب في الفترة الأُولى أطلّ بنظرة على الحقائق لا بعين السخط ، وإن </w:t>
      </w:r>
      <w:bookmarkStart w:id="747" w:name="pg17244_195460"/>
    </w:p>
    <w:p>
      <w:pPr>
        <w:pStyle w:val="BookText"/>
        <w:rPr/>
      </w:pPr>
      <w:bookmarkEnd w:id="747"/>
      <w:r>
        <w:rPr>
          <w:rFonts w:ascii="Amiri" w:hAnsi="Amiri" w:eastAsia="Amiri" w:cs="Amiri"/>
          <w:color w:val="111111"/>
          <w:sz w:val="28"/>
          <w:sz w:val="28"/>
          <w:szCs w:val="28"/>
          <w:rtl w:val="true"/>
          <w:lang w:bidi="ar-SA"/>
        </w:rPr>
        <w:t xml:space="preserve">قصّر في كثير من الأُمور ، ولكنّه في الرسالة الثانية أطلّ بنظره عليها بعين السخط بعد قيام الثورة الإسلامية الّتي أثارت المستضعفين والمحرومين في المنطقة على أصحاب العروش ، الذين لم يزل الأُستاذ وأعضاء الوفد والرابطة يؤيدونهم وينصرونهم بأقلامهم وألسنتهم ، فلم يكن له بد من النظر إلى تلك الطائفة من زاوية السخط والغضب ، ولأجل ذلك جاء بالطامات والأكاذيب والنسب المفتعلة الّتي نشير إلى بعضها ، وقد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عين السخط تبدي المساويا</w:t>
      </w:r>
    </w:p>
    <w:p>
      <w:pPr>
        <w:pStyle w:val="BookText"/>
        <w:rPr/>
      </w:pPr>
      <w:r>
        <w:rPr>
          <w:rFonts w:ascii="Amiri" w:hAnsi="Amiri" w:eastAsia="Amiri" w:cs="Amiri"/>
          <w:color w:val="111111"/>
          <w:sz w:val="28"/>
          <w:sz w:val="28"/>
          <w:szCs w:val="28"/>
          <w:rtl w:val="true"/>
          <w:lang w:bidi="ar-SA"/>
        </w:rPr>
        <w:t>ولكن لم يكن هناك أيّ سوء أبداه سوى النسب المفتعلة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مؤاخذة عامة تعم هذا الفريق من الكتّاب ولا تختص بالأُستاذ ولا بوفده ، وهي أنّهم قد اعتادو على السكوت على الظالم بل الركون إليه والجلوس على موائده ، والتبجّح بضيافته ، وهذه شنشنة نعرفها من هذه الجماعة من عصر الأُمويين إلى يومنا هذا ، ونجلّ العلماء الواقعيين من السنّة عن هذه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ينبغي أن نركّز على هذه النقطة الّتي كانت ولا تزال أساس الكثير من الانحرافات الّتي ألحقت بالمسلمين أكبر الأضرار في حياتهم الاجتماعية والسياسية ، وجعلت الكتّاب والمفكّرين في خدمة الظالم</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7395483_1280447820"/>
      <w:bookmarkStart w:id="749" w:name="_Toc271"/>
      <w:bookmarkEnd w:id="748"/>
      <w:r>
        <w:rPr>
          <w:rtl w:val="true"/>
        </w:rPr>
        <w:t>الركون إلى الظالم وحكمه في الإسلام</w:t>
      </w:r>
      <w:bookmarkEnd w:id="74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الإسلام قد حرّم الركون إلى الظالم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 والكاتب وزملاؤه من مؤيدي الحكومات </w:t>
      </w:r>
    </w:p>
    <w:p>
      <w:pPr>
        <w:pStyle w:val="BookText"/>
        <w:rPr/>
      </w:pPr>
      <w:r>
        <w:rPr>
          <w:rFonts w:ascii="Amiri" w:hAnsi="Amiri" w:eastAsia="Amiri" w:cs="Amiri"/>
          <w:color w:val="111111"/>
          <w:sz w:val="28"/>
          <w:sz w:val="28"/>
          <w:szCs w:val="28"/>
          <w:rtl w:val="true"/>
          <w:lang w:bidi="ar-SA"/>
        </w:rPr>
        <w:t>الجائرة والدعاة لهم في صلوات الجمعة والجماعة ، فما هو جوابهم عند اللّه عن هذا الركون الّذي لا يمكن إنكاره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زميله أبو الأعلى المودودي أوّل فائز بجائزة الملك فيصل ، وذاك نصيره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رب الرسول سياف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 بالجائزة الملكية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62"/>
      </w:r>
      <w:r>
        <w:rPr>
          <w:rFonts w:ascii="Amiri" w:hAnsi="Amiri" w:eastAsia="Amiri" w:cs="Amiri"/>
          <w:color w:val="111111"/>
          <w:sz w:val="28"/>
          <w:sz w:val="28"/>
          <w:szCs w:val="28"/>
          <w:rtl w:val="true"/>
          <w:lang w:bidi="ar-SA"/>
        </w:rPr>
        <w:t>، وهكذا دواليك فلا يشك ذو مسكة انّ جميع مشاريعهم وخططهم قائمة بالأُجور المبذولة من قبل الحكومات المفروضة على الأُمّة الإسلامية ، وهؤلاء قبال هذه النعم والترف ، يسعون بكل قوة وحماس ، في تدعيم عروشهم وتحكيم دعائمها ، ومع ذلك يدّعون أنّهم على خط الإسلام ، والتوحيد وغيرهم على خط الوثنية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التوحيد الّذي يدّعونه ويجعلونه واجهة لكل آمالهم وأُمنياتهم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حقيقة التوحيد كسر الأصنام والأوثان ، وحذف الوسائط بين العبد والرب ، فما معنى تكريم هذه الطواغيت الجائرة ، والدعاء لهم والافتخار بضيافتهم الفاخرة ، والنزول عند رغباتهم واتخاذهم سناداً وعماداً في الحياة حتّى كأنّه لولاهم لما استقر لهم العيش ؟</w:t>
      </w:r>
    </w:p>
    <w:p>
      <w:pPr>
        <w:pStyle w:val="BookText"/>
        <w:rPr/>
      </w:pPr>
      <w:r>
        <w:rPr>
          <w:rFonts w:ascii="Amiri" w:hAnsi="Amiri" w:eastAsia="Amiri" w:cs="Amiri"/>
          <w:color w:val="111111"/>
          <w:sz w:val="28"/>
          <w:sz w:val="28"/>
          <w:szCs w:val="28"/>
          <w:rtl w:val="true"/>
          <w:lang w:bidi="ar-SA"/>
        </w:rPr>
        <w:t>نراهم ونرى كل من كان في الخط الذي يمشي عليه هؤلاء ، ساكتين في مقابل طواغيت العصر وأعمالهم الإجرامية ومنها تسامحهم بل تعاملهم مع الشيطان الأكبر الّذي زرع دويلة إسرائيل في قلب الأُمّة الإسلامية ، وهومعلوم للأصم والأعمى ، فكيف بالسميع والبصير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أنّه سبحانه يذمّ الساكتين ويندّد بالمحايدين عندما يطرح حياة أُمّة من بني إسرائيل الذين كانوا يعيشون في ساحل من سواحل البحر ، فيقسمهم إلى ثلاثة أصناف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الرافضة لحكم اللّه سبحانه ، حيث حرم عليهم صيد البحر يوم السبت قائلاً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يَعْدُونَ فِي السَّبْتِ إِذْ تَأْتِيهِمْ حِيتَانُهُمْ يَوْمَ سَبْتِهِمْ شُرَّعًا وَيَوْمَ لا يَسْبِتُونَ لا تَأْتِيهِمْ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الساكتة الّتي أهمّتهم أنفسهم ، لا ينهون المعتدين عن عدوانهم ، بل كانوا يعترضون على القائمين بوظيفة الإرشاد ، والرد في وجه العاصين والطاغين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تَعِظُونَ قَوْمًا اللّهُ مُهْلِكُهُمْ أَوْ مُعَذِّبُهُمْ عَذَابًا شَدِيدًا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الآمرة بالمعروف والناهية عن المنكر ، محتسبين ذلك وظيفة دينية عريقة ، وقد حكى اللّه سبحانه على لسانهم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مَعْذِرَةً إِلَى رَبِّكُمْ وَلَعَلَّهُمْ يَتَّقُونَ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فاللّه سبحانه يخبر أنّه اباد الطائفتين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المنكرين ، والساكتين والمحايدين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وأنجى الطائفة الثالثة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فالآية صريحة في حصر النجاة في الناهين عن السوء وشمول العذاب للمعتدين والساكتين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أصرح الآية في تبيين مصيركم أيّها الساكتون في وجه الطغاة ، الجالسون حول موائدهم العامرة ، المرتادون لمجالسهم وضيافاتهم الفاخرة ، من دون أن تقابلوهم بوجوه مكفهرّة أو بقلوب مملوءة بالغضب ، ومع ذلك تدّعون أنّكم دعاة التوحيد وأعلام الهداية وشعاركم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الإسلام إلاّ أُصول وعقائد وأحكام ووظائف جاء بها خاتم الأنبياء والمرسلين وملأ فمه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رأى منكراً فليغيره بلسانه ، فإن لم يستطع فبيده ، ومن لم </w:t>
      </w:r>
    </w:p>
    <w:p>
      <w:pPr>
        <w:pStyle w:val="BookText"/>
        <w:rPr/>
      </w:pPr>
      <w:r>
        <w:rPr>
          <w:rFonts w:ascii="Amiri" w:hAnsi="Amiri" w:eastAsia="Amiri" w:cs="Amiri"/>
          <w:color w:val="111111"/>
          <w:sz w:val="28"/>
          <w:sz w:val="28"/>
          <w:szCs w:val="28"/>
          <w:rtl w:val="true"/>
          <w:lang w:bidi="ar-SA"/>
        </w:rPr>
        <w:t xml:space="preserve">يستطع فبقلبه ، وذلك أضعف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أنت أيها الأُستاذ ويا أصحاب الندوة والندويين المرتزقين من الوهابية على هذا النمط ؟ فهل رفعتم عقيرتكم على أصحاب الجلالات والعروش بمساهمتهم مع الشيطان الأكبر بإيوائه ثغر الإسلام وأُمّ القرى ومن حولها ؟ كلا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تدركون خطورة الموقف ، وأنّ التخلّف عن الأدب الرسمي فضلاً عن رفع العقيرة ، ينتهي إلى قطع الرواتب والمنح والجوائز ، وبالنتيجة السقوط عن أعينهم وأعين من يعينونهم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فأنتم بهذا الحال وعّاظ السلاطين وخدّامهم لا وعّاظ الإسلام وخدّام المسلمين غير انّكم اتّخذتم الإسلام والدين واجهة في المجتمع ، ومع ذلك تتمنّون أن يلتف حولكم شباب المسلمين زاعمين أنّكم الإسلام المجسد مع أنّ حياتكم ومنحكم وأُجوركم كلها على عاتق الملوك ، لا على الشعب المسلم ، هذا موجز من دوركم في الحواضر الإسلامية ، ولا نريد البسط والإسهاب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فمي ماء وهل ينطق من في فيه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الكاتب صورتي النبي وأمير المؤمنين علي بن أبي طالب في المساجد والبيوت ، وقد عزّ عليه ذلك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الكاتب رأى سفور النساء في شوارع طهران يومذاك ورأى المؤسسات الربوية في جميع المدن الّتي زارها ، كما رأى التماثيل المنصوبة لطاغوت العصر في الساحات والميادين ، ولمس سنّ القوانين الكافرة في البلاد ، ولاحظ البرامج التربوية المنحرفة في الجامعات والكليات ، ومع ذلك كله لم ينبس في شأن تلك الموارد ببنت شفة ولم يعترض لا على مضيّفه ، ولا أتى بذكر واحدة من تلك الأُمور المهمة الهدامة لأُسس الإسلام في صميم رسالته ، ولكنّه عزّ عليه وجود </w:t>
      </w:r>
    </w:p>
    <w:p>
      <w:pPr>
        <w:pStyle w:val="BookText"/>
        <w:rPr/>
      </w:pPr>
      <w:r>
        <w:rPr>
          <w:rFonts w:ascii="Amiri" w:hAnsi="Amiri" w:eastAsia="Amiri" w:cs="Amiri"/>
          <w:color w:val="111111"/>
          <w:sz w:val="28"/>
          <w:sz w:val="28"/>
          <w:szCs w:val="28"/>
          <w:rtl w:val="true"/>
          <w:lang w:bidi="ar-SA"/>
        </w:rPr>
        <w:t>صورة النبي والولي في بعض المساجد ، الّتي لا يوافق عليها العلماء ولا يفعلها إلاّ بعض الجهلة والسذج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فالإسلام الّذي يجتمع مع سفور النساء ، وإنشاء المؤسسات الربوية ، وانحراف المناهج التربوية ، ويلتئم مع القوانين الكافرة في جميع المظاهر ، ويجتمع مع الدعاء للطواغيت والخضوع لهم ، وأخذ المنح والجوائز من أيديهم ، والتذلّل لهم بكل الوسائل ، عليه السلام ، وعلى مثل ذلك الدين العفا ، وكأنّي بشاعر المعرّة يخاطب تلك الزمرة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وصف الطائي بالبخل 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وعير قسّاً بالفهاهة باقل</w:t>
      </w:r>
    </w:p>
    <w:p>
      <w:pPr>
        <w:pStyle w:val="BookText"/>
        <w:rPr/>
      </w:pPr>
      <w:r>
        <w:rPr>
          <w:rFonts w:ascii="Amiri" w:hAnsi="Amiri" w:eastAsia="Amiri" w:cs="Amiri"/>
          <w:color w:val="111111"/>
          <w:sz w:val="28"/>
          <w:sz w:val="28"/>
          <w:szCs w:val="28"/>
          <w:rtl w:val="true"/>
          <w:lang w:bidi="ar-SA"/>
        </w:rPr>
        <w:t xml:space="preserve">وقال السهى للشمس أنت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الدجى للصبح لونك حائل</w:t>
      </w:r>
    </w:p>
    <w:p>
      <w:pPr>
        <w:pStyle w:val="BookText"/>
        <w:rPr/>
      </w:pPr>
      <w:r>
        <w:rPr>
          <w:rFonts w:ascii="IRNazanin" w:hAnsi="IRNazanin" w:eastAsia="IRNazanin"/>
          <w:color w:val="111111"/>
          <w:sz w:val="28"/>
          <w:sz w:val="28"/>
          <w:szCs w:val="28"/>
          <w:rtl w:val="true"/>
          <w:lang w:bidi="fa-IR"/>
        </w:rPr>
        <w:t xml:space="preserve">وطاولت الأرض السماء ترفّعاً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وفاخرت الشهب الحصى والجنادل</w:t>
      </w:r>
    </w:p>
    <w:p>
      <w:pPr>
        <w:pStyle w:val="BookText"/>
        <w:rPr/>
      </w:pPr>
      <w:r>
        <w:rPr>
          <w:rFonts w:ascii="Amiri" w:hAnsi="Amiri" w:eastAsia="Amiri" w:cs="Amiri"/>
          <w:color w:val="111111"/>
          <w:sz w:val="28"/>
          <w:sz w:val="28"/>
          <w:szCs w:val="28"/>
          <w:rtl w:val="true"/>
          <w:lang w:bidi="ar-SA"/>
        </w:rPr>
        <w:t xml:space="preserve">فياموت زر انّ الحياة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نفس جدي انّ دهرك هازل</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للعجب انّكم تشاهدون بأُمِّ أعينكم السفور والخمور في شوارع العواصم الإسلامية وتعلمون أنّ الحكومات الّتي أنتم تؤيدونها وتدعمونها ، هي السبب الوحيد لهذه الأوضاع الخلقية المؤسفة ومع ذلك لا تنبسون ببنت شفة ، ولمّا قامت الثورة الإسلامية في إيران ، فجابهت فوضى الفساد ، وقطعت جذورها ، خرجتم من أوكاركم متسلحين باسم الإسلام المزعوم تصبون القارعات عليها ، وتشنون الغارات إليها بكل قوّة ووسيلة ، وتكتبون في كل شهر وشهرين رسالة حولها إبعاداً لها عن قلوب الشباب ، وتحاولون تشويه سمعتها ، ما هذا التساهل في مقابل الطغمة الأثيمة في الحواضر الإسلامية ، وما هو الهدف وراء هذه الهجمة الشرسة على الحكومة الإسلامية الفتية الّتي تريد إيقاظ الطوائف الإسلامية ، حتّى تقوم بواجبها وتركز على التمسك بالوحدة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فبدلاً من دعمها وتأييدها وصيانتها عن الزلة حتّى تنمو وتصير شجرة مثمرة معطية أُكلها كلَّ حين ، قمتم بوجه تلك الحكومة بنشر كتيبات ورسائل تكرّرون الشبه الّتي أكل عليها الدهر وشرب ، وأجاب عنها الفطاحل الأعلام ، وقبل كل شيء تشقون عصا المسلمين وتمزّقون الوحدة ولو كان الهدف من نشرها هو الهداية والإرشاد إلى سبيل التوحيد ، فليست الفرية والافتعال والاعتماد على كتب مخالفيهم ، بل وعلى كتب اليهود والنصارى من شروطها ، ولا نبش الدفائن من أُسسها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هكذا تورد يا سعد الأبل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تذكرونه من الشبهات مأخوذ من كتّاب مغفّلين أو مستغربين ، كموسى جار اللّه التركستاني ، وأحمد أمين المصري ، ذلك الكاتب المتحذلق المختلق ، والقصيمي النجدي ذلك الكيذبان الأشرس على المسلمين جميعاً وعلى الشيعة خصوصاً ، وغيرهم ، وقد قام الفطاحل الأعلام من الإمامية بنقد هذه النسب المفتعلة أو تفسيرها على نهج الحق ، نظراء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 والسيد محسن الأمين الشامي ، وشرف الدين العاملي ، وعبد اللّه السبيتي ، والعلاّمة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وأسكنهم فسيح 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على الكاتب ونظيره ترك التعرّض لهذه المسائل بعد الوقوف على هذه الكتب ، غير أنّه راقه تكرار المكرّرات وإغواء البسطاء ، وقبل كل شيء إرضاء الأسياد الذين يقومون في وجه الثورة الإسلامية يخافون من اندلاعها في المنطقة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الحركة نحو الإسلام قد استفحلت في جميع الأقطار الإسلامية وتشرف أن تكون ناضجة مثمرة في الأبعاد الكثيرة ، وانّ الأُمنية الّتي كانت تجول في خواطر الشخصيات الإسلامية الكبيرة منذ بداية القرن الرابع عشر كالسيد جمال الدين الأسدآبادي ، وتلميذه شيخ الأزهر محمد عبده المصري ، والسيد الكواكبي الشامي وسائر الأعلام ، أخذت تتجسد في المجتمع</w:t>
      </w:r>
      <w:r>
        <w:rPr>
          <w:rFonts w:eastAsia="Amiri" w:cs="Amiri" w:ascii="Amiri" w:hAnsi="Amiri"/>
          <w:color w:val="111111"/>
          <w:sz w:val="28"/>
          <w:szCs w:val="28"/>
          <w:rtl w:val="true"/>
          <w:lang w:bidi="ar-SA"/>
        </w:rPr>
        <w:t xml:space="preserve">. </w:t>
      </w:r>
      <w:bookmarkStart w:id="750" w:name="pg17244_195466"/>
    </w:p>
    <w:p>
      <w:pPr>
        <w:pStyle w:val="BookText"/>
        <w:rPr/>
      </w:pPr>
      <w:bookmarkEnd w:id="750"/>
      <w:r>
        <w:rPr>
          <w:rFonts w:ascii="Amiri" w:hAnsi="Amiri" w:eastAsia="Amiri" w:cs="Amiri"/>
          <w:color w:val="111111"/>
          <w:sz w:val="28"/>
          <w:sz w:val="28"/>
          <w:szCs w:val="28"/>
          <w:rtl w:val="true"/>
          <w:lang w:bidi="ar-SA"/>
        </w:rPr>
        <w:t>فهل يصحّ في هذه الظروف نبش الدفائن والتنقيب عن المسائل الّتي تفكك عرى الوحدة ، وتوجد القلق والاضطراب ، أو ليست الوظيفة في هذه الظروف الدعوة إلى الوحدة وتناسي البحث عن هذه المسائل أو تأجيلها إلى آونة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القول في الرسالة الأُولى ، وكفانا في نقدها ما كتبه العلاّمة المحقّق الشيخ لطف اللّه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أعوام عندما نشر الكاتب المذكور رسالته الأُولى ، فأجاب عنها الشيخ برسالة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تسمع فتجيب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وقد قابله بأجوبة رصينة ، وبما أنّ الظروف في تلك الأعوام لم تسمح له بالأصحار بالحقائق بأكثر ممّا فيها ، لذلك طوى الكلام عن كثير من الانتقادات المتوجهة إليها ، فشكر اللّه مساعي شيخنا المحقّق ونفعنا اللّه بوجوده وعلومه</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7395485_1280447820"/>
      <w:bookmarkStart w:id="752" w:name="_Toc272"/>
      <w:bookmarkEnd w:id="751"/>
      <w:r>
        <w:rPr>
          <w:rtl w:val="true"/>
        </w:rPr>
        <w:t>موجز الرسالة الثانية</w:t>
      </w:r>
      <w:bookmarkEnd w:id="752"/>
    </w:p>
    <w:p>
      <w:pPr>
        <w:pStyle w:val="Heading5"/>
        <w:numPr>
          <w:ilvl w:val="4"/>
          <w:numId w:val="1"/>
        </w:numPr>
        <w:rPr/>
      </w:pPr>
      <w:bookmarkStart w:id="753" w:name="__RefHeading___Toc7395487_1280447820"/>
      <w:bookmarkStart w:id="754" w:name="_Toc273"/>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 xml:space="preserve">إنّ الرسالة الثانية تشتمل قبل كل شيء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غفل عنه مشايخ المعتزلة وأئمة الأشاعرة ، كما تشتمل على أُمور مفتعلة على الشيعة وهم برآء منها ، وقد طرحت في كتب المغرضين من القدماء كابن حزم وتيمية وحجر ، والمتأخرين عنهم أحمد أمين المصري والخضري ذلك الأُموي المباهت وغيرهم من كتب السلف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الجديد الّذي أتى به الكاتب ما زعم أنّه يشترط في النبوّة الدائمة تحقّق شروط أربعة وإنّها من ملامح الرسالة الخالدة ، وإليك تحليل تلك الشروط واحداً بعد الآخر</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7395489_1280447820"/>
      <w:bookmarkStart w:id="756" w:name="_Toc274"/>
      <w:bookmarkEnd w:id="755"/>
      <w:r>
        <w:rPr>
          <w:rtl w:val="true"/>
        </w:rPr>
        <w:t>الشرط الأوّل للرسالة الخالدة</w:t>
      </w:r>
      <w:bookmarkEnd w:id="756"/>
    </w:p>
    <w:p>
      <w:pPr>
        <w:pStyle w:val="Heading6"/>
        <w:numPr>
          <w:ilvl w:val="5"/>
          <w:numId w:val="1"/>
        </w:numPr>
        <w:rPr/>
      </w:pPr>
      <w:bookmarkStart w:id="757" w:name="__RefHeading___Toc7395491_1280447820"/>
      <w:bookmarkStart w:id="758" w:name="_Toc275"/>
      <w:bookmarkEnd w:id="757"/>
      <w:r>
        <w:rPr>
          <w:rtl w:val="true"/>
        </w:rPr>
        <w:t>اشارة</w:t>
      </w:r>
      <w:bookmarkEnd w:id="75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معجزة التأثير والهداية يجب أن تتحقّق في حياة الرسول وعلى أثر </w:t>
      </w:r>
      <w:bookmarkStart w:id="759" w:name="pg17244_195467"/>
    </w:p>
    <w:p>
      <w:pPr>
        <w:pStyle w:val="BookText"/>
        <w:rPr/>
      </w:pPr>
      <w:bookmarkEnd w:id="759"/>
      <w:r>
        <w:rPr>
          <w:rFonts w:ascii="Amiri" w:hAnsi="Amiri" w:eastAsia="Amiri" w:cs="Amiri"/>
          <w:color w:val="111111"/>
          <w:sz w:val="28"/>
          <w:sz w:val="28"/>
          <w:szCs w:val="28"/>
          <w:rtl w:val="true"/>
          <w:lang w:bidi="ar-SA"/>
        </w:rPr>
        <w:t xml:space="preserve">وفاته ، ويجب على الرسول أن يقدّم أمام العالم عدداً وجيهاًمن نماذج عملية ناجحة بنّاءة ، ومجتمعاً مثالياً في أيامه ، لأنَّ الشجرة الّتي لم تؤت ثمارها اليانعة الحلوة ولم تتلقح أزهارها العطرة الجميلة أيام شبابها ، وفي موسم ربيعها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عهد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شجرة مثمرة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يسوغ لدعاة هذه الدعوة والدين وممثليهما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ظاهروا بعد أن مضى على عهد النبوّة زمن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يوجهوا إلى الجيل المعاصر والعالم الحاضر دعوة إلى الإيمان والعمل ، والدخل في السلم كافة وهم عاجزون من تقديم نتائج حيّة باهرة للألباب ، مسلمة عند المؤرخين للمجهودات الّتي بذلت في العهد الأوّل وفي فجر تاريخه في سبيل إبراز أُمّة جديدة وإنشاء جيل مثالي يمثّل التعاليم النبوية أصدق تمثيل ويبرهن على تأثيرها ونجاحها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هذا الشرط الّذي ذكره مع ما فيه من التعقيد في العبارة هو أنّ من شرائط النبوّة الخالدة أن يكون صاحبها ناجحاً في تربية الجيل الأوّل وأصحابه الذين التفوا حوله ، إذ لولا ذلك لما صحّت لمن يجيء بعد الرسول ، الدعوة إلى دينه ودعوته بحجة أنّ صاحب الدعوة إذا لم يكن موفقاً في دعوته ، فكيف تكون دعوة الغير إلى سبيله ناجحة ومفيدة ؟</w:t>
      </w:r>
    </w:p>
    <w:p>
      <w:pPr>
        <w:pStyle w:val="BookText"/>
        <w:rPr/>
      </w:pPr>
      <w:r>
        <w:rPr>
          <w:rFonts w:ascii="Amiri" w:hAnsi="Amiri" w:eastAsia="Amiri" w:cs="Amiri"/>
          <w:color w:val="111111"/>
          <w:sz w:val="28"/>
          <w:sz w:val="28"/>
          <w:szCs w:val="28"/>
          <w:rtl w:val="true"/>
          <w:lang w:bidi="ar-SA"/>
        </w:rPr>
        <w:t>وبالتالي يجب أن يكون صحابته جيلاً مثالياً رائعاً ، وهذا ما يقتضيه الدليل النفسي الاجتماعي ، مع أنّ الشيعة الإمامية يخالفون هذا الرأي ويخطّئون الصحابة</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7395493_1280447820"/>
      <w:bookmarkStart w:id="761" w:name="_Toc276"/>
      <w:bookmarkEnd w:id="760"/>
      <w:r>
        <w:rPr>
          <w:rtl w:val="true"/>
        </w:rPr>
        <w:t>تحليل هذه النظرية</w:t>
      </w:r>
      <w:bookmarkEnd w:id="76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كمال الدعوة وصحتها يتمثل في قوّة المحتوى ورصانة حجتها ، بحيث </w:t>
      </w:r>
    </w:p>
    <w:p>
      <w:pPr>
        <w:pStyle w:val="BookText"/>
        <w:rPr/>
      </w:pPr>
      <w:r>
        <w:rPr>
          <w:rFonts w:ascii="Amiri" w:hAnsi="Amiri" w:eastAsia="Amiri" w:cs="Amiri"/>
          <w:color w:val="111111"/>
          <w:sz w:val="28"/>
          <w:sz w:val="28"/>
          <w:szCs w:val="28"/>
          <w:rtl w:val="true"/>
          <w:lang w:bidi="ar-SA"/>
        </w:rPr>
        <w:t xml:space="preserve">تكون الدعوة مطابقة للفطرة ، وموافقة لحكم العقل السليم ، ومتماشية مع الحياة الإنسانية الفردية والاجتماعية ، عند ذلك تتم الحجة من اللّه سبحانه على العباد ، وأمّا اشتراط كون الداعي موفقاً وناجحاً في دعوته ، وتربية جيله ، فلم يدل عليه شيء من العقل والشرع ، إذ النجاح والفوز ليس دليلاً على صحة الدعوة ، ولاتولي الناس وعدم استجابتهم برهاناً لبطلانها ، والعجب أنّ المنطق الّذي اعتمد عليه الأُستاذ في بيانه ممّا تكرّسه الملاحدة من 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الأحزاب الباطلة ، فهم يستدلون على صحة خططهم في مجال الحياة بالنفوذ والاستيلاء على الأفكار في مختلف الأقطار ، ويقولون إنّه لم يمض على موت ماركس وانجلس حتّى غطّت فلسفتهما ربع المعمورة ، واعتنقها ملايين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البهائية البغيضة تشترط في صحة دعوى النبوّة أُموراً 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ادّعاء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النفوذ والنجاح في الدعوة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المدّعي في طريقها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 صاحب شريعة وبرنامج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الأُمور الّتي نسمعها من الماركسية والبهائية ، فإذاً نتحيّر كيف تسرّبت هذه الأفكار المنحرفة إلى ذهن الكاتب فقام بادّعاء ، لا يفترق عن ادّعائهم قيد شعرة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من شروط النبوّة الخالدة إقبال الناس على الداعي إليها ، وخاصّة جيله المعاصر له ، يلزم أن يعذر المولون عن الدعوة في صدر البعثة ، نظراء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لهب وأبي جهل وأُمية بن خلف ، إذ في وسعهم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شرائط صحة النبوّة الخالدة إقبال الناس إلى الداعي ونفوذ دعوته في نفوسهم ، ونحن لا ندري هل يكون هذا الداعي ناجحاً في دعوته ، وهل الناس يستقبلونها بوجوه مشرقة ، أو يردونها بألسنتهم وأكفّهم ، فإذاً نحن لا نؤمن بدعوته ونبوته ورسالته للشك في </w:t>
      </w:r>
      <w:bookmarkStart w:id="762" w:name="pg17244_195469"/>
    </w:p>
    <w:p>
      <w:pPr>
        <w:pStyle w:val="BookText"/>
        <w:rPr/>
      </w:pPr>
      <w:bookmarkEnd w:id="762"/>
      <w:r>
        <w:rPr>
          <w:rFonts w:ascii="Amiri" w:hAnsi="Amiri" w:eastAsia="Amiri" w:cs="Amiri"/>
          <w:color w:val="111111"/>
          <w:sz w:val="28"/>
          <w:sz w:val="28"/>
          <w:szCs w:val="28"/>
          <w:rtl w:val="true"/>
          <w:lang w:bidi="ar-SA"/>
        </w:rPr>
        <w:t>صحة رسالته واستجماعها شرائط الصحة ؟</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7395495_1280447820"/>
      <w:bookmarkStart w:id="764" w:name="_Toc277"/>
      <w:bookmarkEnd w:id="763"/>
      <w:r>
        <w:rPr>
          <w:rtl w:val="true"/>
        </w:rPr>
        <w:t>ما أشبه الليلة بالبارحة</w:t>
      </w:r>
      <w:bookmarkEnd w:id="764"/>
    </w:p>
    <w:p>
      <w:pPr>
        <w:pStyle w:val="BookText"/>
        <w:rPr/>
      </w:pPr>
      <w:r>
        <w:rPr>
          <w:rFonts w:ascii="Amiri" w:hAnsi="Amiri" w:eastAsia="Amiri" w:cs="Amiri"/>
          <w:color w:val="111111"/>
          <w:sz w:val="28"/>
          <w:sz w:val="28"/>
          <w:szCs w:val="28"/>
          <w:rtl w:val="true"/>
          <w:lang w:bidi="ar-SA"/>
        </w:rPr>
        <w:t>والعجب أنّ يهود أبناء قريظة والنضير وقينقاع ، تمسّكوا بهذا العذر عندما دعاهم النبي إلى الطريق المهيع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إلى مَ تدعو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شهادة أن لا إله إلاّ اللّه وأنّي رسول اللّه ، وأنّي الّذي تجدونني مكتوباً في التوراة ، والّذي أخبركم به علماؤكم انّ مخرجي بمكة ومهاجري بهذه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سلطاني منقطع الخف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ما تقول ، وقد جئناك لنطلب منك الهدنة على أن لا نكون لك ولا عليك ولا نعين عليك أحداً ولا نتعرض لأحد من أصحابك ولا تتعرض لنا ولا لأحد من اصحابنا حتّى ننظر إلى ما يصير أمرك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ننظر إلى ما يصير 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لتوقفهم في الإيمان برسول اللّه صلی اللّه علیه و آله ، وأنّ تثبتهم لأجل الاستطلاع عن بلوغ سلطانه منقطع الخف والحافر أو لا ، وكأنّهم 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لم نر بأُمِّ أعيننا أنّه آمنت بك جمهرة الناس ، فلا نؤمن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هذا الكلام ، دليلاً رصيناً يصحّ لكل من كفر ولم يؤمن به في بدء الدعوة الالتجاء إلى هذا العذر ، وعند ذاك أصبح إيمان الناس بدعوة النبي أشبه بالدور ، إذ تلبية كل إنسان معاصر في بدء الدعوة وإيمانه بالدعوة النبوية ، يتوقف على تحقّق هذا الشرط أي إيمان الجيل المعاصر به ، ومن جانب آخر يتوقف تحقّق هذا الشرط على تلبية كل إنسان معاصر للدعوة وإيمانه به ، وهل هذا إلاّ الدور الصريح المحال ، وعندئذ لايصل الداعي إلى نتيجة إيجابية أبداً ، ويكون الكفّار في صدر الدعوة معذورين حسب هذا المنطق</w:t>
      </w:r>
      <w:r>
        <w:rPr>
          <w:rFonts w:eastAsia="IRNazanin" w:cs="IRNazanin"/>
          <w:color w:val="111111"/>
          <w:sz w:val="28"/>
          <w:szCs w:val="28"/>
          <w:rtl w:val="true"/>
          <w:lang w:bidi="fa-IR"/>
        </w:rPr>
        <w:t xml:space="preserve">. </w:t>
      </w:r>
      <w:bookmarkStart w:id="765" w:name="pg17244_195470"/>
    </w:p>
    <w:p>
      <w:pPr>
        <w:pStyle w:val="BookText"/>
        <w:rPr/>
      </w:pPr>
      <w:bookmarkEnd w:id="765"/>
      <w:r>
        <w:rPr>
          <w:rFonts w:ascii="Amiri" w:hAnsi="Amiri" w:eastAsia="Amiri" w:cs="Amiri"/>
          <w:color w:val="111111"/>
          <w:sz w:val="28"/>
          <w:sz w:val="28"/>
          <w:szCs w:val="28"/>
          <w:rtl w:val="true"/>
          <w:lang w:bidi="ar-SA"/>
        </w:rPr>
        <w:t>هذا كلّه راجع إلى تحليل هذا الشرط من زاوية قضاء العقل ، فهلم معي نعرض صحة هذا الشرط على القرآن الكريم ، وهل هو يصدّق الكاتب في هذا الادّعاء أو يكذّبه من أساسه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نرى أنّ هناك أنبياء صادقين لم ينجحوا في دعوتهم طيلة حياتهم ، هذا قوله سبحانه يصف كيفيّة نجاح نوح علیه السلام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آمَنَ مَعَهُ إِلاَّ قَلِيلٌ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وقد قام بالدعوة وإرشاد الناس ولبث في قومه ألف سنة إلاّ خمسين عاماً ، فما آمن به إلاّ عدّة قليلة أركبها على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الاعتماد على الكثرة هو منطق الفراعنة ، وقد كان فرعون يصف أتباع موسى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 وعلى العكس يصف سبحانه أتباع الحق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آمَنُوا وَعَمِلُوا الصَّالِحَاتِ وَقَلِيلٌ مَّا هُمْ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لا ملازمة بين صحة دعوة الداعي ، وإجابة المدعوين ، فربّما يكون الداعي كاملاً في دعوته ، قويّاً في منطقه ، رصيناً في بيانه ومجرّباً في إلقاء الحجّة ، إلاّ انّ الظروف لا تسمح للتجاوب والتصويت ، أو يكون المدعوّون أُسراء الشهوة وطلاّب اللذة فلا يكون الداعي مهما بلغ في صحة الدعوة شأواً شامخاً ناجحاً في الدعوة</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7395497_1280447820"/>
      <w:bookmarkStart w:id="767" w:name="_Toc278"/>
      <w:bookmarkEnd w:id="766"/>
      <w:r>
        <w:rPr>
          <w:rtl w:val="true"/>
        </w:rPr>
        <w:t>فلسفة جديدة</w:t>
      </w:r>
      <w:bookmarkEnd w:id="76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تعجب فعجب أنّه جعل نجاح الداعي في تربية الجيل الأوّل وصحبه الكرام شرطاً للرسالة الدائمة والنبوة الخالدة ، لا شرطاً لمطلق النبوّة والرسالة ، وإن </w:t>
      </w:r>
      <w:bookmarkStart w:id="768" w:name="pg17244_195471"/>
    </w:p>
    <w:p>
      <w:pPr>
        <w:pStyle w:val="BookText"/>
        <w:rPr/>
      </w:pPr>
      <w:bookmarkEnd w:id="768"/>
      <w:r>
        <w:rPr>
          <w:rFonts w:ascii="Amiri" w:hAnsi="Amiri" w:eastAsia="Amiri" w:cs="Amiri"/>
          <w:color w:val="111111"/>
          <w:sz w:val="28"/>
          <w:sz w:val="28"/>
          <w:szCs w:val="28"/>
          <w:rtl w:val="true"/>
          <w:lang w:bidi="ar-SA"/>
        </w:rPr>
        <w:t>طال الفصل بين دعوة النبي الأوّل ودعوة النبي الآخر الناسخ لشريعته ، كدعوة موسى بن عمران بالنسبة إلى دعوة المسيح ، حيث إنّ الفصل بين الدعوتين يقرب من ثلاثة آلاف سنة ، فنسأل الأُستاذ بأيّ دليل جعل النجاح شرطاً للرسالة الخالدة دون مطلقها مع أنّ بعض الرسالات غير الخالدة ، كانت مستمرة حوالي ثلاث آلاف سنة ، أي أكثر ممّا مضى من بعثة الرسول الأكرم إلى زماننا هذا ، فلو كان عدم النجاح في الرسالة الخالدة دليلاً على وهن الدعوة في نظر الناس الذين جاءوا بعد مضي صاحبها بقرون ، فليكن عدم الفوز والنجاح موهناً في نظر الناس في نظائر الرسالات الطويلة وان لم تكن خالدة ، وعلى هذا الأساس يكون الكافرون بشرائع ، كشريعة موسى لأجل عدم نجاحه في طريق دعوته ، معذورين عند اللّه ، ولا أظن لمسلم واع أن يصحح ذلك الادّعاء ويعذر الكافرين والمتولّين عن دعوة الأنبياء ، ولأجل ذلك يصبح منطق الأُستاذ فلسفة جديدة لم يسبق إليها أحد من علماء الكلام ولا فلاسفة الإسلام</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7395499_1280447820"/>
      <w:bookmarkStart w:id="770" w:name="_Toc279"/>
      <w:bookmarkEnd w:id="769"/>
      <w:r>
        <w:rPr>
          <w:rtl w:val="true"/>
        </w:rPr>
        <w:t>النبي الأعظم كان ناجحاً في دعوته</w:t>
      </w:r>
      <w:bookmarkEnd w:id="77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الأكرم قد نجح في دعوته ، ولكن ليس معنى نجاح دعوته هو عدالة كل من رآه أو سمع منه شيئاً أو صحبه يوماً أو أياماً اوسنة اوسنتين ، إذ لا ملازمة بين نجاح الدعوة وعدالة من صحبه ، بل المراد من نجاحه هو تأثيرها في أُمم العالم ، معاصرة كانت أم لاحقة ، والدعوة المحمدية أثّرت في أُمم العالم وشعوبها وأصحابه والتابعين لهم بإحسان حتّى المنافقين من أصحابه ، والكل أخذوا منه حسب قابليتهم واستعدادهم ، فقد بلغت عدّة من أصحابه إلى القمّة كعلي بن أبي طالب ، وسلمان ، وأبي ذر ، والمقداد ، وخزيمة بن ثابت ، إلى غير ذلك من أصحابه الكرام ، كمابلغت عدة منهم درجة المتوسطين في الإيمان والعمل ، كما </w:t>
      </w:r>
    </w:p>
    <w:p>
      <w:pPr>
        <w:pStyle w:val="BookText"/>
        <w:rPr/>
      </w:pPr>
      <w:r>
        <w:rPr>
          <w:rFonts w:ascii="Amiri" w:hAnsi="Amiri" w:eastAsia="Amiri" w:cs="Amiri"/>
          <w:color w:val="111111"/>
          <w:sz w:val="28"/>
          <w:sz w:val="28"/>
          <w:szCs w:val="28"/>
          <w:rtl w:val="true"/>
          <w:lang w:bidi="ar-SA"/>
        </w:rPr>
        <w:t>أنّ هناك عدة أُخرى تعد من الراسبين في كلا المجالين ، ومن قرأ تاريخ الصحابة يعلم أنّهم لم يكونوا على مستوى واحد في الإيمان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نفترض صحة ما ادّعاه من الشرط وأنّ الصورة الواقعية من الإسلام الصحيح ، هو الّذي رسمه من لزوم نجاح الرسول في تربية جيله الأوّل عامّة ، وانّ كل من رآه وسمع كلامه وصحبه ، كان مؤمناً ورعاً متربياً بالتربية الصحيحة الإسلامية ، وبقوا على هذه الحالة حتّى انتقلوا إلى رحمة اللّه ، غير انّنا نرى أنّ الصحاح والمسانيد ، تقدّم صورة معاكسة لما صوّره الأُستاذ ، فهي تهدم كل مجهودات النبي في مجال التربية وتوجيه الرعيل الأوّل ، وتثبت له إخفاقاً لم يواجهه أي مصلح أو مرب خبير ، وتقدم صورة كالحة جاحدة للنعمة ، وإليك ما يذكره البخاري ومسلم في صحيحيهما عن ذلك الجيل المثالي خريج مدرسة النبي الأكرم صلی اللّه علیه و آله فروى الشيخان البخاري ومسلم في صحيحيهما ما يدل على أنّ أصحابه صلی اللّه علیه و آله ارتدوا على أدبارهم القهقرى ، فجوابك أيّها الأُستاذ عن هذه الأحاديث هو جواب الشيعة عن أخبار الارتداد حرفاً بحرف ، وإليك نقل ما رواه الشيخان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عبد اللّه بن مسعود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فرطكم على الحوض ، وليرفعن إليّ رجال منكم ، حتّى إذا أهويت إليهم لأُناولهم اختلجوا دوني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 أصحابي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 ومسلم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أنس بن مالك رضی اللّه عنه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ليردن عليّ الحوض رجال ممن صاحبني حتّى إذا رأيتهم ورفعوا إليّ ، اختلجوا دوني ، فلأقولنّ أي ربِّ أصحابي أصحابي ، فليقالن لي إنّك لا تدري ما أحدثوا بعدك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ليردن عليّ أناس من أُمّتي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فأقول سحقاً </w:t>
      </w:r>
    </w:p>
    <w:p>
      <w:pPr>
        <w:pStyle w:val="BookText"/>
        <w:rPr/>
      </w:pPr>
      <w:r>
        <w:rPr>
          <w:rFonts w:ascii="Amiri" w:hAnsi="Amiri" w:eastAsia="Amiri" w:cs="Amiri"/>
          <w:color w:val="111111"/>
          <w:sz w:val="28"/>
          <w:sz w:val="28"/>
          <w:szCs w:val="28"/>
          <w:rtl w:val="true"/>
          <w:lang w:bidi="ar-SA"/>
        </w:rPr>
        <w:t xml:space="preserve">لمن بدّل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أبو حازم رحمه اللّه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فرطكم على الحوض من ورد شرب ، ومن شرب لم يظمأ أبداً ، وليردنّ عليّ أقوام أعرفهم ويعرفونني ثم يحال بيني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أبوحازم فسمع النعمان بن أبي عياش وأنا أُحدّثهم هذا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سمعت سهلاً يقول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على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لسمعته يزيد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مني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لمن بدّل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 ومسلم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أبو هريرة انّ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يرد عليّ يوم القيامة رهط من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فيحلؤون عن الحوض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علم لك بما أحدثوا بعدك ، إنّهم ارتدوا على أدبارهم القهقرى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 ومسلم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أنا قائم على الحوض إذا زمرة حتّى إذا عرفتهم خرج رجل من بيني وبينهم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ارتدوا على أدبارهم القهقرى ، ثم إذا زمرة أُخرى ، حتّى إذا عرفتهم خرج رجل من بيني وبينهم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ارتدوا على أدبارهم ، فلا أراه يخلص منهم إلاّ مثل همل النعم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 عليّ أُمّتي الحوض وأنا أذود الناس عنه ، كما يذود الرجل إبل الرجل عن إبله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تعرفنا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لكم سيما ليست لأحد غيركم ، تردون علي غرّاً محجّلين من آثار الوضوء ، </w:t>
      </w:r>
      <w:bookmarkStart w:id="771" w:name="pg17244_195474"/>
    </w:p>
    <w:p>
      <w:pPr>
        <w:pStyle w:val="BookText"/>
        <w:rPr/>
      </w:pPr>
      <w:bookmarkEnd w:id="771"/>
      <w:r>
        <w:rPr>
          <w:rFonts w:ascii="Amiri" w:hAnsi="Amiri" w:eastAsia="Amiri" w:cs="Amiri"/>
          <w:color w:val="111111"/>
          <w:sz w:val="28"/>
          <w:sz w:val="28"/>
          <w:szCs w:val="28"/>
          <w:rtl w:val="true"/>
          <w:lang w:bidi="ar-SA"/>
        </w:rPr>
        <w:t xml:space="preserve">وليصدّن عني طائفة منكم ، فلا يصلون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من أصحابي فيجيبني ملك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تدري ما أحدثوا بعدك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روت عائشة رضي اللّه 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بين ظهراني أصحابه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إنّي على الحوض أنتظر من يرد عليّ منكم ، فواللّه ليقتطعن دوني رجال فلأقولن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ربِّ مني ومن أُمّتي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عملوا بعدك ، ما زالوا يرجعون على أعقابهم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 أسماء بنت أبي بكر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على الحوض أنظر من يرد عليّ ، وسيؤخذ ناس دوني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مني ومن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شعرت ما عملوا بعدك ؟ واللّه ما برحوا يرجعون على أعقابهم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البخاري ومسلم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رمز صدق الرسالة الخالدة هو النجاح الّذي يلقاه صاحب الدعوة في دعوته وتربية الجيل الأوّل ، فمن هؤلاء الذين يقول في حقّهم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سحقاً سحقاً ، لمن غيّر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حول الشرط الأوّل للرسالة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دراسة باقي شرائط الرسالة الدائمة في ضوء العقل والكتاب والسنّة</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7395501_1280447820"/>
      <w:bookmarkStart w:id="773" w:name="_Toc280"/>
      <w:bookmarkEnd w:id="772"/>
      <w:r>
        <w:rPr>
          <w:rtl w:val="true"/>
        </w:rPr>
        <w:t>الشرط الثاني للرسالة الخالدة</w:t>
      </w:r>
      <w:bookmarkEnd w:id="773"/>
    </w:p>
    <w:p>
      <w:pPr>
        <w:pStyle w:val="BookText"/>
        <w:rPr/>
      </w:pPr>
      <w:r>
        <w:rPr>
          <w:rFonts w:ascii="Amiri" w:hAnsi="Amiri" w:eastAsia="Amiri" w:cs="Amiri"/>
          <w:color w:val="111111"/>
          <w:sz w:val="28"/>
          <w:sz w:val="28"/>
          <w:szCs w:val="28"/>
          <w:rtl w:val="true"/>
          <w:lang w:bidi="ar-SA"/>
        </w:rPr>
        <w:t xml:space="preserve">يقول الكاتب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يكون الداعي الأوّل متميّزاً عن مؤسس الحكومات والدعاة </w:t>
      </w:r>
    </w:p>
    <w:p>
      <w:pPr>
        <w:pStyle w:val="BookText"/>
        <w:rPr/>
      </w:pPr>
      <w:r>
        <w:rPr>
          <w:rFonts w:ascii="Amiri" w:hAnsi="Amiri" w:eastAsia="Amiri" w:cs="Amiri"/>
          <w:color w:val="111111"/>
          <w:sz w:val="28"/>
          <w:sz w:val="28"/>
          <w:szCs w:val="28"/>
          <w:rtl w:val="true"/>
          <w:lang w:bidi="ar-SA"/>
        </w:rPr>
        <w:t xml:space="preserve">الماديين ، فإنّ محور الجهود الّتي يبذلها مؤسسو تلك الحكومات هو قيام مملكة خاصّة ، وتأسيس حكومة وراثية ، ثم استنتج من هذا الشرط أنّ عقيدة الشيعة بالإمامة الموروثة على خلاف هذا الشرط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الإمامية عن بكرة أبيهم لم يقولوا بالحكومة الوراثية ، وإنّما هي تهمة أُلصقت بهم بسبب الجهل بمعتقداتهم ، فإنّ الشيعة وإن قالت بأنّ الإمام المفترضة طاعته بعد علي ، هو ابنه الحسن ، فالحسين ، وهكذا ، ولكنّه ليس لأجل أنّهما ولدا الإمام علي بن أبي طالب ، وإنّما لأجل التنصيص على إمامتهما من جانب الرسول خلال حياته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ابناي إمامان قاما أو قعدا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قالت الشيعة بأنّ الإمام بعد الحسين هو ابنه علي بن الحسين لا من جهة أنّه ولده ووارثه ، بل لأجل التنصيب من اللّه سبحانه لهم ، ولو كانت الوراثة هي المحور للإمامة لكان أخو الإمام الحسين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أَوْلى بها من علي بن الحسين ، لأنّه ابن الإمام أمير المؤمنين علي ، وأكبر سناً من ابن الحسين علي السجاد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ذلك ، فالشيعة تعتقد بإمامة الأئمّة الاثني عشر أوّلهم أمير المؤمنين علیه السلام وآخرهم الإمام القائم الّذي أخبر عنه الرسول وعن غيبته وظهوره وقيامه في كلماته ، وقد ملأت كتب الفريقين أحاديثه ، وذلك لأجل وجود النص على إمامة هؤلاء من النبي الأكرم ومن كلّ إمام بالنسبة إلى إمام بعده ، فباكتمال العدد الاثني عشر ، انتهت الإمامة التنصيصية ، فلو كانت الإمامة عندهم بملاك الوراثة لوجبت إدامة الإمامة ، إدامة وراثية من أهل بيت النبي صلی اللّه علیه و آله وأولاد الأئمّة </w:t>
      </w:r>
    </w:p>
    <w:p>
      <w:pPr>
        <w:pStyle w:val="BookText"/>
        <w:rPr/>
      </w:pPr>
      <w:r>
        <w:rPr>
          <w:rFonts w:ascii="Amiri" w:hAnsi="Amiri" w:eastAsia="Amiri" w:cs="Amiri"/>
          <w:color w:val="111111"/>
          <w:sz w:val="28"/>
          <w:sz w:val="28"/>
          <w:szCs w:val="28"/>
          <w:rtl w:val="true"/>
          <w:lang w:bidi="ar-SA"/>
        </w:rPr>
        <w:t>الأطهار ، وهذه الحقيقة يلمسها كلُّ من وقف على معتقدات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فرضنا صحة ما يقوله الأُستاذ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والسنّة في هذا الأمر سواسية ، وقد روى مسلم في صحيحه مسألة وراثة قريش الإمامة والخلافة واحداً تلو الآخر منهم ، إلى أن ينتهي عددهم إلى الاثني عشر ، فجواب الأُستاذ عن هذه الأحاديث هو نفس جواب الشيعة عن الإمامة الوراثية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في صحيحه عن رسول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هذا الأمر في قريش ما بقي من الناس اثنان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النبي صلی اللّه علیه و آله فسمعته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الأمر لا ينقضي حتى يمضي فيهم اثنا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بكلام خفي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نص آخر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الإسلام عزيزاً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كلمة لم أفهمها ، فقلت لأبي ما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فنسأل الأُستاذ ما معنى هذه الحكومة الوراثية الّتي أخبر عنها النبي الصادع بالحق ، وأنّ قبيلة قريش تستلم الخلافة واحداً تلو الآخر إلى أن ينتهي عدد الخلفاء إلى اثني عشر خليفة ؟ فلو كانت الحكومة الوراثية صورة معكوسة عن الحكومة الإلهية والدعوة السماوية ، فلماذا أخبر عنها النبي كما أخبر بأنّ الإسلام يعتز بهم ، أفهل يتصوّر عزة الإسلام بحكومة على غرار الحكومات المادية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نسأل الأُستاذ مَنْ أُولئك الأئمة الاثنا عشر الذين أخبر عنهم خاتم الأنبياء والرسل ؟ أفهل ينطبق ذلك بعد الخلفاء الأربعة ، على خلفاء الأمويين أو </w:t>
      </w:r>
    </w:p>
    <w:p>
      <w:pPr>
        <w:pStyle w:val="BookText"/>
        <w:rPr/>
      </w:pPr>
      <w:r>
        <w:rPr>
          <w:rFonts w:ascii="Amiri" w:hAnsi="Amiri" w:eastAsia="Amiri" w:cs="Amiri"/>
          <w:color w:val="111111"/>
          <w:sz w:val="28"/>
          <w:sz w:val="28"/>
          <w:szCs w:val="28"/>
          <w:rtl w:val="true"/>
          <w:lang w:bidi="ar-SA"/>
        </w:rPr>
        <w:t>العباسيين ؟ وهل الإسلام اعتز بخلافة معاوية ثم ابنه يزيد ، ثم المروانيين وبعدهم العباسيون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الأحاديث الّتي جاءت في صحيح مسلم لا تنطبق إلاّ على الأئمة الاثني عشر ، الذين ذهبت الإمامية إلى خلافتهم وجاءت النصوص على إمامتهم من النبي الأكرم وأهل بيته على وجه لو جمعت تلك النصوص لصارت كتاباً مفرداً ضخماً وقد اعتز الإسلام بعلومهم وسلوكهم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دراسة هذا الشرط نلفت نظر الكاتب إلى أنّه إذا كانت الحكومة الوراثية شعار الحكومات المادية ، فيجب تنزيه النبوّات على الإطلاق عنها من غير فرق بين الدائمة والمؤقتة ، ومع ذلك كلّه نرى وجود الحكومة الوراثية في النبوّات السابقة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 فاللّه سبحانه وهب الملك العظيم لآل إبراهيم ، فجعل من بينهم ملوكاً وأُمراء فلو كانت الحكومة الوراثية رمز الحكومات المادية البشرية ، فلماذا وهبها سبحانه للأنبياء من ذرية إبراهيم علیه السلام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يَحْسُدُونَ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مُوسَى لِقَوْمِهِ يَا قَوْمِ اذْكُرُوا نِعْمَةَ اللّهِ عَلَيْكُمْ إِذْ جَعَلَ فِيكُمْ أَنبِيَاءَ وَجَعَلَكُم مُّلُوكًا وَآتَاكُم مَّا لَمْ يُؤْتِ أَحَدًا مِّنَ الْعَالَمِينَ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هذا كلّه حول الشرط الثاني من الشرائط الّتي انتخبها الأُستاذ للنبوّات الخالدة حسب ذوقه ، وقد عرفت أنّ الكتاب والسنّة يخالفاه ، وإليك تحليل الشرط الثالث</w:t>
      </w:r>
      <w:r>
        <w:rPr>
          <w:rFonts w:eastAsia="Amiri" w:cs="Amiri" w:ascii="Amiri" w:hAnsi="Amiri"/>
          <w:color w:val="111111"/>
          <w:sz w:val="28"/>
          <w:szCs w:val="28"/>
          <w:rtl w:val="true"/>
          <w:lang w:bidi="ar-SA"/>
        </w:rPr>
        <w:t xml:space="preserve">. </w:t>
      </w:r>
      <w:bookmarkStart w:id="774" w:name="pg17244_195478"/>
    </w:p>
    <w:p>
      <w:pPr>
        <w:pStyle w:val="Heading5"/>
        <w:numPr>
          <w:ilvl w:val="4"/>
          <w:numId w:val="1"/>
        </w:numPr>
        <w:rPr/>
      </w:pPr>
      <w:bookmarkStart w:id="775" w:name="__RefHeading___Toc7395503_1280447820"/>
      <w:bookmarkStart w:id="776" w:name="_Toc281"/>
      <w:bookmarkEnd w:id="774"/>
      <w:bookmarkEnd w:id="775"/>
      <w:r>
        <w:rPr>
          <w:rtl w:val="true"/>
        </w:rPr>
        <w:t>الشرط الثالث للرسالة الخالدة</w:t>
      </w:r>
      <w:bookmarkEnd w:id="776"/>
    </w:p>
    <w:p>
      <w:pPr>
        <w:pStyle w:val="Heading6"/>
        <w:numPr>
          <w:ilvl w:val="5"/>
          <w:numId w:val="1"/>
        </w:numPr>
        <w:rPr/>
      </w:pPr>
      <w:bookmarkStart w:id="777" w:name="__RefHeading___Toc7395505_1280447820"/>
      <w:bookmarkStart w:id="778" w:name="_Toc282"/>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 xml:space="preserve">قال الأُستاذ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أن تكون الصحيفة السماوية الأخيرة الّتي نزلت على النبيِّ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تعتبر أساساً لدينه ، ومصدراً لتعاليمه ودعوته ووسيلة دائمة لربط الخلق بخالقه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مصونة سالمة في كل حرف من حروفها ونقطها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الرسول الخاتم لأجل خلود رسالته ودوام نبوّته يجب أن تكون صحيفته السماوية مصونة عن كلِّ تحريف ، لأنّ المفروض أنّ رسالته خاتمة الرسالات ونبوّته خاتمة النبوّات ، وكتابه خاتم الكتب ، لا ينزل بعده أيّ كتاب وصحيفة إلى يوم القيامة ، وعلى ضوء ذلك لا محيص عن تعلّق مشيئته الحكيمة على حفظه وصيانته ، ليتسنّى للبشر إلى يوم القيامة العمل ببرامج وتعاليم تلك الرسالة ، ولو طرأ عليه التحريف لما تسنّى للأجيال الآتية القيام بوظائفهم الحقيقية وعندئذ ضاعت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وهدفها ويكون الناس إلى يوم القيامة جاهلين بالشريعة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المحقّقون من الشيعة والسنّة إلى تحقّق هذا الشرط في نبوّة النبي الأكرم صلی اللّه علیه و آله وإن وجد بين الطائفتين من الحشوية من السنّة ، والاخبارية من الشيعة من ذهب إلى طروء التحريف على كتابه ، لكن القول به شاذ في كلتا الطائفتين والروايات الواردة في كتبهم روايات شاذة لا يعبأ بها ، والرأي السائد في عامّة الأجيال بين الفريقين هو صيانة الكتاب من التحريف ، أمّا السنّة فقد تسالم عليها الأُستاذ ، وأمّا الشيعة فقد نسب إليهم الكاتب التحريف تقليداً لمن سبقه من رماة القول على عواهنه ، ومن راجع كتب المحقّقين منهم يرى اتّفاقهم على ذلك ، </w:t>
      </w:r>
    </w:p>
    <w:p>
      <w:pPr>
        <w:pStyle w:val="BookText"/>
        <w:rPr/>
      </w:pPr>
      <w:r>
        <w:rPr>
          <w:rFonts w:ascii="Amiri" w:hAnsi="Amiri" w:eastAsia="Amiri" w:cs="Amiri"/>
          <w:color w:val="111111"/>
          <w:sz w:val="28"/>
          <w:sz w:val="28"/>
          <w:szCs w:val="28"/>
          <w:rtl w:val="true"/>
          <w:lang w:bidi="ar-SA"/>
        </w:rPr>
        <w:t xml:space="preserve">ونحن نأتي بأسماء مجموعة منهم ، وإن كان الفائت من أسمائهم أكثر ممّا أتينا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المعروف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القرآن انّه كلام اللّه ووحيه وتنزيله وقوله وكتابه وإنّه لا يأتيه الباطل من بين يديه ولا من خلفه تنزيل من حكيم عليم ، وانّه القصص الحق ، وانّه لحق فصل وما هو بالهزل ، وانَّ اللّه تبارك وتعالى محدثه ومنزله وربّه وحافظه والمتكلّم به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المرتضى علي بن الحسين الموسوي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الصحابة مثل عبد اللّه بن مسعود ، وأُبي بن كعب وغيرهما ختموا القرآن على النبي عدّة ختمات ، وكل ذلك يدل بأدنى تأمل على أنّه كان مجموعاً مرتباً غير مبتور ولا مبثوث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الحسن الطوسي المعروف بشيخ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زيادة القرآن ونقصه فممّا لا يليق به أيضاً ، لأنّ الزيادة فيه مجمع على بطلانها ، وأمّا النقصان فالظاهر أيضاً من مذهب المسلمين خلافه ، وهو الأليق بالصحيح من مذهبنا ، وهو الّذي نصره المرتضى ، وهو الظاهر في الرواية ، قيل إنّه رويت روايات كثيرة من جهة الشيعة وأهل السنّة ينقصان كثير من آي القرآن ونقل شيء منه من موضع إلى موضع ، لكن طريقها الآحاد الّتي لا توجب علماً ولا عملاً ، والأولى الإعراض عنها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الطبرسي ، صاحب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زيادة </w:t>
      </w:r>
    </w:p>
    <w:p>
      <w:pPr>
        <w:pStyle w:val="BookText"/>
        <w:rPr/>
      </w:pPr>
      <w:r>
        <w:rPr>
          <w:rFonts w:ascii="Amiri" w:hAnsi="Amiri" w:eastAsia="Amiri" w:cs="Amiri"/>
          <w:color w:val="111111"/>
          <w:sz w:val="28"/>
          <w:sz w:val="28"/>
          <w:szCs w:val="28"/>
          <w:rtl w:val="true"/>
          <w:lang w:bidi="ar-SA"/>
        </w:rPr>
        <w:t xml:space="preserve">القرآن ونقصانه ، أمّا الزيادة فيه فمجمع على بطلانها ، وأمّا النقصان منه فقد روى جماعة من أصحابنا وقوم من حشوية العامّة أنّ في القرآن تغييراً أو نقصاناً والصحيح من مذهب أصحابنا خلافه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بن طاووس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 الإمامية هو عدم التحريف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زين الدين العاملي 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إنّا لحافظون له من التحريف والتبديل والزيادة والنقصان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السيد نور اللّه التستري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الشيعة الإمامية من وقوع التغيير في القرآن ليس ممّا يقول به جمهور الإمامية إنّما قال به شرذمة قليلة منهم ، لا اعتداد لهم فيما بينهم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البهائي نابغة عصره ونادرة دهره محمد بن حسين المشتهر ببهاء الدين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أنّ القرآن العظيم محفوظ عن ذلك زيادة كان أو نقصاناً ، وما اشتهر بين العلماء من إسقاط اسم أمير المؤمنين علیه السلام منه في بعض المواضع فهو غير معتبر عند العلماء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 الأكبر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الجوامع الحديثية المتأخرة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w:t>
      </w:r>
    </w:p>
    <w:p>
      <w:pPr>
        <w:pStyle w:val="BookText"/>
        <w:rPr/>
      </w:pPr>
      <w:r>
        <w:rPr>
          <w:rFonts w:ascii="Amiri" w:hAnsi="Amiri" w:eastAsia="Amiri" w:cs="Amiri"/>
          <w:color w:val="111111"/>
          <w:sz w:val="28"/>
          <w:sz w:val="28"/>
          <w:szCs w:val="28"/>
          <w:rtl w:val="true"/>
          <w:lang w:bidi="ar-SA"/>
        </w:rPr>
        <w:t xml:space="preserve">نَزَّلْنَا الذِّكْرَ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كيف يتطرّق إليه التحريف والتغيير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خبر التحريف مخالف لكتاب اللّه ، مكذب له ، فيجب ردّه والحكم بفساده وتأويله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والمتتبع للتاريخ والأخبار والآثار يعلم يقيناً بأنّ القرآن ثابت بغاية التواتر ، وبنقل الآلاف من الصحابة ، وانّ القرآن كان مجموعاً مؤلفاً في عهد الرسول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الشخصيات الكبيرة من الإمامية الذين عرفت تنصيصهم على عدم طروء تحريف على الذكر الحكيم ، وقد جئنا بأسماء القائلين بعدم التحريف إلى نهاية القرن الحادي عشر ، وأمّا الذين نصّوا على عدم التحريف في القرون الأخيرة فحدّث عنهم ولا حرج ، كيف ، وقد ألّفوا رسائل كبيرة وصغيرة حول الموضوع ، ونحن نسأل الأُستاذ بأيّ دليل يقول بأنّ تنصيص الشخصيات الأربع الأُول على عدم التحريف من باب التقية ، أهكذا أدب العلم وأدب الإسلام ؟ أليس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أنّه يستشهد على هذا النظر بقول أعداء الشيعة ويترك قول علمائهم ، وبما أنّ الكاتب يستند في بعض أبحاثه إلى كلمات قائد الثورة الإسلامية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بنصِّ كلامه في هذا الموضع ، وهذا ما جاء في محاضراته الّتي أُلقيت قبل بضع وثلاثين سنة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الواقف على عناية المسلمين بجمع الكتاب وحفظه وضبطه قراءة وكتابة ، يقف على بطلان تلك المزعمة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ينبغي أن يركن إليها ذو </w:t>
      </w:r>
      <w:bookmarkStart w:id="779" w:name="pg17244_195482"/>
    </w:p>
    <w:p>
      <w:pPr>
        <w:pStyle w:val="BookText"/>
        <w:rPr/>
      </w:pPr>
      <w:bookmarkEnd w:id="779"/>
      <w:r>
        <w:rPr>
          <w:rFonts w:ascii="Amiri" w:hAnsi="Amiri" w:eastAsia="Amiri" w:cs="Amiri"/>
          <w:color w:val="111111"/>
          <w:sz w:val="28"/>
          <w:sz w:val="28"/>
          <w:szCs w:val="28"/>
          <w:rtl w:val="true"/>
          <w:lang w:bidi="ar-SA"/>
        </w:rPr>
        <w:t xml:space="preserve">مسكة ، وما وردت فيه من الأخبار ، بين ضعيف لا يستدل به ، إلى مجعول يلوح منه أمارات الجعل ، إلى غريب يقضي منه العجب ، إلى صحيح يدل على أنّ مضمونه تأويل الكتاب وتفسيره ، إلى غير ذلك من الأقسام الّتي يحتاج بيان المراد منها إلى تأليف كتاب حافل ، ولولا خوف الخروج عن طور البحث لأرخينا عنان البيان إلى تشريح تاريخ القرآن وما جرى عليه طيلة القرون ، وأوضحنا لك أنّ الكتاب هو عين ما بين الدفتين ، والاختلاف الناشئ بين القرّاء ليس إلاّ أمراً حديثاً لا ربط له بما نزل به الروح الأمين على قلب سيد المرسلين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0" w:name="__RefHeading___Toc7395507_1280447820"/>
      <w:bookmarkStart w:id="781" w:name="_Toc283"/>
      <w:bookmarkEnd w:id="780"/>
      <w:r>
        <w:rPr>
          <w:rtl w:val="true"/>
        </w:rPr>
        <w:t>الرسائل المفردة حول صيانة القرآن من التحريف</w:t>
      </w:r>
      <w:bookmarkEnd w:id="781"/>
    </w:p>
    <w:p>
      <w:pPr>
        <w:pStyle w:val="BookText"/>
        <w:rPr/>
      </w:pPr>
      <w:r>
        <w:rPr>
          <w:rFonts w:ascii="Amiri" w:hAnsi="Amiri" w:eastAsia="Amiri" w:cs="Amiri"/>
          <w:color w:val="111111"/>
          <w:sz w:val="28"/>
          <w:sz w:val="28"/>
          <w:szCs w:val="28"/>
          <w:rtl w:val="true"/>
          <w:lang w:bidi="ar-SA"/>
        </w:rPr>
        <w:t xml:space="preserve">إنّ علماء الشيعة الإمامية لم يقتصروا على هذه الجمل القصيرة حول صيانة الذكر الحكيم من التحريف بل ألّفوا رسائل مفردة منذ أربعة قرون حولها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الحر العاملي قد أفرد رسالة في هذا الموضوع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القرآن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العالي الكركي ، فقد ألّف رسالة في نفي النقيصة عن القرآن ، ذكرها العلاّمة الشيخ محمد جواد البلاغي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الرسالة كلام الصدوق ، ثم أعترض على نفسه بورود روايات تدل على التحريف ، فأجاب بأنّ الحديث إذا جاء على خلاف الدليل من الكتاب والسنّة المتواترة أو الإجماع ولم يتمكن تأويله ولا حمله على بعض الوجوه ، وجب طرحه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المتتبع البارع الشيخ آغا بزرگ الطهراني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أفرد رسالة أسماها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اللطيف في نفي التحريف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الشيخ عبد الحسين الرشتي الحائري ، فقد ألّف رسالة حول الموضوع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الاشتباه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خصص العلاّمة المحقّق السيد الطباطبائي بحثاً مبسوطاً في صيانة الذكر الحكيم في ميزانه ،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العلاّمة المحقّق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أفرد بحثاً ضافياً حول صيانة الذكر الحكيم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أغرق نزعاً في التحقيق فلم يبق في القوس منزعاً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العلاّمة الشيخ رسول جعفريان بتأليف رسالة نافعة حول الموضوع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أُكذوبة 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اللّه وبياه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الشيخ آية اللّه محمد هادي معرفة ، فقد قام بتأليف كتاب قيّم حول الموضوع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القرآن من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قم المقدسة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وهو من منشورات مؤسسة النشر الإسلامي التابعة لجماعة المدرسين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عقيدة الشيعة حول الذكر الحكيم أمراً مخفياً على المحقّقين من السنّة ، فهذا علاّمة الهنود رحمة اللّه الهندي نقل عقيدة الشيعة في كتابه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المجيد عند جمهور علماء الشيعة الإمامية الاثني عشرية محفوظ عن التغيير والتبديل ، ومن قال منهم بوقوع النقصان فيه ، فقوله مردود غير مقبول عندهم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وأخيراً نلفت نظر القارئ ، إلى محقّق عصرنا السيد عبد الحسين شرف الدين العاملي ، فقد قال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مسائل موسى جار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إلى الشيعة القول بتحريف القرآن بإسقاط كلمات وآيات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هذا القول ، ونبرأ إلى اللّه تعالى من هذا الجهل ، وكلُّ من نسب هذا الرأي إلينا ، جاهل بمذهبنا أو مفتر علينا ، فإنّ القرآن العظيم والذكر الحكيم متواتر من طرقنا بجميع آياته وكلماته وسائر حروفه وحركاته وسكناته تواتراً قطعياً عن أئمّة الهدى من أهل البيت علیهم السلام ولا يرتاب في ذلك إلاّ معتوه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المتحاملين على الشيعة في مسألة تحريف القرآن يستندون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الّذي جمع فيه المسانيد والمراسيل الّتي استدل بها على النقيصة ، ولكن غفل المتحامل عن الرسائل الكثيرة الّتي أُلّفت ردّاً عليه ، وكفى بذلك ما ذكره العلامة البلاغي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القسم الوافر من الروايات ترجع أسانيده إلى بضعة أنفار وقد وصف علماء الرجال كلاًّ منهم بأنّه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ضعيف الحديث ، فاسد المذهب ، مجفو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بأنّه مضطرب الحديث والمذهب يعرف حديثه وينكر ، ويروي عن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وإمّا بأنّه كذّاب متهم لا استحل أن أروي من تفسيره حديثاً واحداً ، وانّه معروف بالوقف وأشد الناس عداوة للرضا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بأنّه كان غالياً كذّاباً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بأنّه ضعيف لا يلتفت إليه ولا يعول عليه ومن الكذّابين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بأنّه فاسد الرواية يرمى بالغلو</w:t>
      </w:r>
      <w:r>
        <w:rPr>
          <w:rFonts w:eastAsia="Amiri" w:cs="Amiri" w:ascii="Amiri" w:hAnsi="Amiri"/>
          <w:color w:val="111111"/>
          <w:sz w:val="28"/>
          <w:szCs w:val="28"/>
          <w:rtl w:val="true"/>
          <w:lang w:bidi="ar-SA"/>
        </w:rPr>
        <w:t xml:space="preserve">. </w:t>
      </w:r>
      <w:bookmarkStart w:id="782" w:name="pg17244_195485"/>
    </w:p>
    <w:p>
      <w:pPr>
        <w:pStyle w:val="BookText"/>
        <w:rPr/>
      </w:pPr>
      <w:bookmarkEnd w:id="782"/>
      <w:r>
        <w:rPr>
          <w:rFonts w:ascii="Amiri" w:hAnsi="Amiri" w:eastAsia="Amiri" w:cs="Amiri"/>
          <w:color w:val="111111"/>
          <w:sz w:val="28"/>
          <w:sz w:val="28"/>
          <w:szCs w:val="28"/>
          <w:rtl w:val="true"/>
          <w:lang w:bidi="ar-SA"/>
        </w:rPr>
        <w:t xml:space="preserve">ومن الواضح أنّ أمثال هؤلاء لا تجدي كثرتهم شيئاً ، هذه حال المسانيد ، وأمّا أكثر المراسيل فمأخوذة من تلك المسانيد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توصيف إجمالي عن هذه الروايات الّتي يستند إليها أعداء الشيعة في هذه النسبة ، ويكفي في ذلك أنّ ثلاثمائة حديث من هذه الأحاديث ، يرويها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ضعفه قول الرجالي المحقّق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الحديث ، فاسد المذهب ، مجفو الرواية ، كثير المراسيل ، متهم بالغلو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كثيراً من هذه الروايات ينتهي إلى يونس بن ظبيان الّذي وصفه النجاشي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 لا يلتفت إلى ما رواه ، كل كتبه تخليط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قسماً منه ينتهي إلى منخّل بن جميل الكوفي وقد نص النجاشي على كونه ضعيفاً فاسد الرواية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3" w:name="__RefHeading___Toc7395509_1280447820"/>
      <w:bookmarkStart w:id="784" w:name="_Toc284"/>
      <w:bookmarkEnd w:id="783"/>
      <w:r>
        <w:rPr>
          <w:rtl w:val="true"/>
        </w:rPr>
        <w:t>الكافي كتاب حديث لا كتاب عقيدة</w:t>
      </w:r>
      <w:bookmarkEnd w:id="78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الكاتب يستند في هذه النسبة إلى وجود روايات التحريف في الكافي ، ولكنّه غفل عن أنّ كتاب الكافي في نظر الإمامية ليس كالصحاح في نظر أهل السنّة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في البخاري صحيح ، وإنّما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الصحيح والضعيف والمرسل ، وما يوافق الكتاب وما يخالفه ، فلا يمكن الاستدلال بوجود الرواية فيه على عقيدة الشيعة ، وما يلهج به علماء الحديث في حق صحيح البخاري ومسند الإمام أحمد ويقولون </w:t>
      </w:r>
      <w:r>
        <w:rPr>
          <w:rFonts w:eastAsia="Amiri" w:cs="Amiri" w:ascii="Amiri" w:hAnsi="Amiri"/>
          <w:color w:val="111111"/>
          <w:sz w:val="28"/>
          <w:szCs w:val="28"/>
          <w:rtl w:val="true"/>
          <w:lang w:bidi="ar-SA"/>
        </w:rPr>
        <w:t xml:space="preserve">: </w:t>
      </w:r>
      <w:bookmarkStart w:id="785" w:name="pg17244_195486"/>
    </w:p>
    <w:p>
      <w:pPr>
        <w:pStyle w:val="BookText"/>
        <w:rPr/>
      </w:pPr>
      <w:bookmarkEnd w:id="785"/>
      <w:r>
        <w:rPr>
          <w:rFonts w:ascii="Amiri" w:hAnsi="Amiri" w:eastAsia="Amiri" w:cs="Amiri"/>
          <w:color w:val="111111"/>
          <w:sz w:val="28"/>
          <w:sz w:val="28"/>
          <w:szCs w:val="28"/>
          <w:rtl w:val="true"/>
          <w:lang w:bidi="ar-SA"/>
        </w:rPr>
        <w:t xml:space="preserve">وما من صحيح كالبخاري جامعاً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مسند يلفى كمسند أحمد</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يلهجون به في حق كتبهم مخصوص بهم ، فليس كلّ ما في الجوامع الحديثية عند الشيعة ، صحاحاً يستدل بكلّ حديث ورد فيها في كلّ موضوع ومورد ، بل الاستدلال يتوقّف على اجتماع شرائط الصحّة التي ذكرها علماء الدراية والحديث ، ونحن واللّه نعاني من عدم اطّلاع هؤلاء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الشيعة ومداركها ومصادرها</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7395511_1280447820"/>
      <w:bookmarkStart w:id="787" w:name="_Toc285"/>
      <w:bookmarkEnd w:id="786"/>
      <w:r>
        <w:rPr>
          <w:rtl w:val="true"/>
        </w:rPr>
        <w:t>التحريف في كتب أهل السنّة</w:t>
      </w:r>
      <w:bookmarkEnd w:id="787"/>
    </w:p>
    <w:p>
      <w:pPr>
        <w:pStyle w:val="BookText"/>
        <w:rPr/>
      </w:pPr>
      <w:r>
        <w:rPr>
          <w:rFonts w:ascii="Amiri" w:hAnsi="Amiri" w:eastAsia="Amiri" w:cs="Amiri"/>
          <w:color w:val="111111"/>
          <w:sz w:val="28"/>
          <w:sz w:val="28"/>
          <w:szCs w:val="28"/>
          <w:rtl w:val="true"/>
          <w:lang w:bidi="ar-SA"/>
        </w:rPr>
        <w:t xml:space="preserve">نحن نجلّ علماء السنّة ومحقّقيهم عن نسبة التحريف إليهم ، ولكن لو كان وجود الرواية في كتب التفسير والحديث دليلاً على العقيدة ، فقد رويت أحاديث التحريف في كتبهم أيضاً ، ولأجل إيقاف القارئ على نماذج من هذه الروايات نشير إلى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أبو عبيد في الفضائل ، وابن مردويه ، وابن الأنباري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سورة الأحزاب تقرأ في زمان النبي صلی اللّه علیه و آله مائتي آية ، فلمّا كتب عثمان المصاحف لم يقدر منها إلاّ على ما هو الآن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يقول الناس ، إنّ عمر زاد في كتاب اللّه لكتبت آية الرجم بيدي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ابن مسعود أنّه حذف المعوذتين من المصحف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ليستا من كتاب اللّه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788" w:name="pg17244_195487"/>
    </w:p>
    <w:p>
      <w:pPr>
        <w:pStyle w:val="BookText"/>
        <w:rPr/>
      </w:pPr>
      <w:bookmarkEnd w:id="788"/>
      <w:r>
        <w:rPr>
          <w:rFonts w:ascii="Amiri" w:hAnsi="Amiri" w:eastAsia="Amiri" w:cs="Amiri"/>
          <w:color w:val="111111"/>
          <w:sz w:val="28"/>
          <w:sz w:val="28"/>
          <w:szCs w:val="28"/>
          <w:rtl w:val="true"/>
          <w:lang w:bidi="ar-SA"/>
        </w:rPr>
        <w:t xml:space="preserve">وهناك روايات كثيرة مبثوثة في كتب التفاسير والحديث والتاريخ تحكي عن طروء التحريف على الذكر الحكيم ، ونحن نقتصر على الأقل القليل منها ، ومن أراد التفصيل فليرجع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اكذوبة تحريف القرآن بين الشيعة والسنّة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نرى أنّ في الإصرار على نسبة التحريف إلى أيّة طائفة من الطوائف الإسلامية ضرراً واسعاً على الإسلام والمسلمين ، ولا يستفيد منه إلاّ المستعمرون وأذنابهم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كثرة هذه الروايات نحن لا نؤمن بصحتها كما لا يؤمن علماء أهل السنّة المحقّقون بها ، ولا تبتني عقيدتهم عليها ، فهي بين ضعاف السند ، أو ضعاف الدلالة ، وقبل كل شيء تخالف الذكر الحكيم وإجماع الأُمّة</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7395513_1280447820"/>
      <w:bookmarkStart w:id="790" w:name="_Toc286"/>
      <w:bookmarkEnd w:id="789"/>
      <w:r>
        <w:rPr>
          <w:rtl w:val="true"/>
        </w:rPr>
        <w:t>اقتراح للمتسرّعين في الكتابة</w:t>
      </w:r>
      <w:bookmarkEnd w:id="790"/>
    </w:p>
    <w:p>
      <w:pPr>
        <w:pStyle w:val="BookText"/>
        <w:rPr/>
      </w:pPr>
      <w:r>
        <w:rPr>
          <w:rFonts w:ascii="Amiri" w:hAnsi="Amiri" w:eastAsia="Amiri" w:cs="Amiri"/>
          <w:color w:val="111111"/>
          <w:sz w:val="28"/>
          <w:sz w:val="28"/>
          <w:szCs w:val="28"/>
          <w:rtl w:val="true"/>
          <w:lang w:bidi="ar-SA"/>
        </w:rPr>
        <w:t>نحن نرى أنّ عدّة من المتسرّعين في الكتابة حول الملل والنحل ، وبالأخص حول الشيعة الإمامية ، يجترئون في خلق النسب المخزية إلى تلك الطائفة ، ويعتمدون في كل ذلك على كتب المستشرقين ، أو ما أُلّف بيد المغفلين الجاهلين بعقيدة الشيعة ، وأخيراً يعتمدون على بعض كتب الشيعة الّتي لا تعد مصدراً رصيناً لبيان عقيدة تلك الطائفة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نقترح على هؤلاء الكتّاب أن يقيموا مؤتمراً علمياً حراً في إحدى العواصم الإسلامية تحضره عدّة من محقّقي السنّة والشيعة ليتدارسوا تلك النسب المفتعلة ، على ضوء المصادر الصحيحة للشيعة والسنّة ، فلعل هذا المؤتمر إذا أُقيم بشكل صحيح يكون ناجحاً في رفع الأغطية والأغشية عن أعين كثير من غير </w:t>
      </w:r>
      <w:bookmarkStart w:id="791" w:name="pg17244_195488"/>
    </w:p>
    <w:p>
      <w:pPr>
        <w:pStyle w:val="BookText"/>
        <w:rPr/>
      </w:pPr>
      <w:bookmarkEnd w:id="791"/>
      <w:r>
        <w:rPr>
          <w:rFonts w:ascii="Amiri" w:hAnsi="Amiri" w:eastAsia="Amiri" w:cs="Amiri"/>
          <w:color w:val="111111"/>
          <w:sz w:val="28"/>
          <w:sz w:val="28"/>
          <w:szCs w:val="28"/>
          <w:rtl w:val="true"/>
          <w:lang w:bidi="ar-SA"/>
        </w:rPr>
        <w:t xml:space="preserve">المطّلعين على عقيدة تلك الطائفة ، وانّ علماء الشيعة مستعدون للبحث والنقاش والحوار الصحيح الّذي دعا إليه القرآن الكريم في كل مكان وزمان بشرط أن يكون المؤتمر محايداً حراً غير منحاز إلى فئة دون فئة ، وسياسة دون سياسة ، فعند ذلك ستتجلّى الحقيقة ويرى إخواننا أهل السنّة أنّ هناك مشتركات بين الطائفتين تزيد على مفترقاتهما القليلة ، وأنّ ما يجمعنا أكثر ممّا يفرقنا ، كما تتجلّى قوّة منطق الشيعة في مورد المفترقات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أَصْحَابُ الصِّرَاطِ السَّوِيِّ وَمَنِ اهْتَدَى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حول الشرط الثالث ، وإليك الشرط الرابع الّذي هو آخر الشرائط الأربعة للنبوّة الخالدة</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7395515_1280447820"/>
      <w:bookmarkStart w:id="793" w:name="_Toc287"/>
      <w:bookmarkEnd w:id="792"/>
      <w:r>
        <w:rPr>
          <w:rtl w:val="true"/>
        </w:rPr>
        <w:t>الشرط الرابع للنبوّة الخالدة</w:t>
      </w:r>
      <w:bookmarkEnd w:id="793"/>
    </w:p>
    <w:p>
      <w:pPr>
        <w:pStyle w:val="Heading6"/>
        <w:numPr>
          <w:ilvl w:val="5"/>
          <w:numId w:val="1"/>
        </w:numPr>
        <w:rPr/>
      </w:pPr>
      <w:bookmarkStart w:id="794" w:name="__RefHeading___Toc7395517_1280447820"/>
      <w:bookmarkStart w:id="795" w:name="_Toc288"/>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النبيُّ بذاته مركز الهداية ومصدر القيادة ومحور العلاقة القلبية والانقياد الفكري للأُمّة ، فتعتقد بكونه خاتم الرسل ولا تسمح لأحد بعده بالمشاركة في النبوّة والتشريع المطلق ، ولا تعتقد في أحد آخر العصمة وتعتبره مورد الوحي ثم إنّه استنتج من هذا الشرط أنّ الشيعة الإمامية يخالفونه ويعتقدون بالأُمور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خلفاء الرسول قد تمَّ تعيينهم من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وانّهم معصومون كالنبيّ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 مفترضو الطاعة ، وطاعتهم واجبة كطاعة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الملائكة تتردّد على الأئمّة ليلاً ونهاراً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الأئمّة لهم الخيار في تحليل الأشياء وتحريمها</w:t>
      </w:r>
      <w:r>
        <w:rPr>
          <w:rFonts w:eastAsia="Amiri" w:cs="Amiri" w:ascii="Amiri" w:hAnsi="Amiri"/>
          <w:color w:val="111111"/>
          <w:sz w:val="28"/>
          <w:szCs w:val="28"/>
          <w:rtl w:val="true"/>
          <w:lang w:bidi="ar-SA"/>
        </w:rPr>
        <w:t xml:space="preserve">. </w:t>
      </w:r>
      <w:bookmarkStart w:id="796" w:name="pg17244_195489"/>
    </w:p>
    <w:p>
      <w:pPr>
        <w:pStyle w:val="BookText"/>
        <w:rPr/>
      </w:pPr>
      <w:bookmarkEnd w:id="79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المؤمن بالأئمّة من أهل الجنة وإن كان ظالماً وفاسقاً وفاجراً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على ذلك بقول المستشرقين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فيلب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وايوانو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7" w:name="__RefHeading___Toc7395519_1280447820"/>
      <w:bookmarkStart w:id="798" w:name="_Toc289"/>
      <w:bookmarkEnd w:id="797"/>
      <w:r>
        <w:rPr>
          <w:rtl w:val="true"/>
        </w:rPr>
        <w:t>نظريتنا في هذا الشرط وتحليله</w:t>
      </w:r>
      <w:bookmarkEnd w:id="798"/>
    </w:p>
    <w:p>
      <w:pPr>
        <w:pStyle w:val="BookText"/>
        <w:rPr/>
      </w:pPr>
      <w:r>
        <w:rPr>
          <w:rFonts w:ascii="Amiri" w:hAnsi="Amiri" w:eastAsia="Amiri" w:cs="Amiri"/>
          <w:color w:val="111111"/>
          <w:sz w:val="28"/>
          <w:sz w:val="28"/>
          <w:szCs w:val="28"/>
          <w:rtl w:val="true"/>
          <w:lang w:bidi="ar-SA"/>
        </w:rPr>
        <w:t xml:space="preserve">إنّ ما رتب على هذا الشرط بين صحيح دلَّ عليه الدليل ، وبين مختلق مكذوب على الشيعة ، كما أنّ نفس الشرط أمر مجمل يحتاج إلى تفسير ، ولأجل ذلك نبحث عن كلِّ واحد من هذه الأُمور واحداً تلو الآخر حتى يتضح مدى صحة هذا الشرط وصحة ما تعتقده الطائفة الإمامية من بعض هذه الأُمور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الإمامة عند الشيعة الإمامية تنصيبية ، وعند أهل السنّة انتخابية ، فالشيعة يعتقدون انّ الإمام بعد الرسول الأكرم يعيّن من جانبه سبحانه ، وأهل السنّة يعتقدون بأنّ أهلَ الحل والعقد يقومون بانتخابه ، فكلتا النظريتين بالنسبة إلى الشرط الرابع سواسية ، فإنّ كون شخصية الرسول مركز الهداية ومحور العلاقة القلبية ، لا ينافي أن يأمره سبحانه بنصب الخليفة بعده ، كما لا يخالف أن يفوّض أمر تعيينه إلى الأُمّة ، فاستنتاج صحة إحدى القضيتين وبطلان النظرية الأُخرى من الشرط الرابع على فرض صحته ،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معارضة بين كون الرسول مركز الهداية وكون الإمام بعده والخليفة القائم مقامه منصوباً من جانبه سبحانه ؟ لأنّ للنبي وظائف ، وللإمام والخليفة وظائف ، ولا يشارك الإمام في جميع شؤون النبي منصوباً كان أو منتخباً ، فتأسيس الشريعة </w:t>
      </w:r>
    </w:p>
    <w:p>
      <w:pPr>
        <w:pStyle w:val="BookText"/>
        <w:rPr/>
      </w:pPr>
      <w:r>
        <w:rPr>
          <w:rFonts w:ascii="Amiri" w:hAnsi="Amiri" w:eastAsia="Amiri" w:cs="Amiri"/>
          <w:color w:val="111111"/>
          <w:sz w:val="28"/>
          <w:sz w:val="28"/>
          <w:szCs w:val="28"/>
          <w:rtl w:val="true"/>
          <w:lang w:bidi="ar-SA"/>
        </w:rPr>
        <w:t>يختص به لا يشاركه الإمام في كلتا النظريتين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الكليم موسى علیه السلام كان مركز الهداية ، ومحور العلاقة القلبية ، ومع ذلك نصب هارون علیه السلام مكانه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وَأَصْلِحْ وَلا تَتَّبِعْ سَبِيلَ المُفْسِدِينَ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ولم يكن تنصيبه أخاه مكانه إلاّ برضا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كون الرسول الأعظم مركز الهداية عبارة عن كونه خاتماً للنبوة والرسالة ، لا خاتماً للوصاية والخلافة والإمارة ، والأوصياء عند الشيعة ليسوا بأنبياء كما أنّهم ليسوا رسلاً ، وإنّما هم خلفاء الرسول شأنهم تنفيذ ما شرَّع الرسول الأعظم في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الأئمّة من الذنوب ، فتكفي في ذلك آية التطهير ،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 فإنّ الآية بحكم تذكير الضمائر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 لنسائه وزوجاته بصلة ، وقد دلّت الآثار النبوية على اختصاص الآية بالخمسة الطاهرة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الأكرم وفاطمة وبعلها وبنيها ، وأمّا دلالتها على نزاهتهم من الذنب ، فلأجل أنّ الإرادة الواردة في الآية إرادة تكوينية خلاّقة للمراد لا تنفك عنه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من الذنب ، وليست الإرادة تشريعية بمعنى طلب التطهير عنهم ، لأنّها لا تختص بطائفة دون طائفة بل تعم المكلّفين عامة ، ولكن الآية تخصص هذه الإرادة بأهل البيت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والحال انّ الإرادة التشريعية عامّة تعم جميع المكلّفين لا جماعة خاصة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موجز ممّا فصّله المحقّقون في رسائلهم وتفاسيرهم حول الآية ، ومن </w:t>
      </w:r>
    </w:p>
    <w:p>
      <w:pPr>
        <w:pStyle w:val="BookText"/>
        <w:rPr/>
      </w:pPr>
      <w:r>
        <w:rPr>
          <w:rFonts w:ascii="Amiri" w:hAnsi="Amiri" w:eastAsia="Amiri" w:cs="Amiri"/>
          <w:color w:val="111111"/>
          <w:sz w:val="28"/>
          <w:sz w:val="28"/>
          <w:szCs w:val="28"/>
          <w:rtl w:val="true"/>
          <w:lang w:bidi="ar-SA"/>
        </w:rPr>
        <w:t>أراد التفصيل فليرجع إلى ما سبق في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والكاتب قدّم الفكرة أوّلاً وصوّرها عند نفسه سالمة عن النقد وهي انحصار العصمة في النبي الأكرم ، ولأجل ذلك عاد يصوّر القول بعصمة الأئمّة أمراً مناقضاً لكون النبي مركز الهداية مع أنّ كون النبي مركزها ومصدرها ليس بمعنى انحصار العصمة فيه ، بل معناه انّه صاحب النبوّة والرسالة وصاحب الشريعة والملة وغيره ينفّذ ما خطّه الرسول ورسمه مع عصمة في القول وصيانة عن الزلل في العمل ، وإن أردت تصوير كون النبي مركز الهداية ومصدر القيادة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 واقع في نقطة المركز من الدائرة وغيره كالخطوط النابعة منه يستضيء بنوره ويقتبس من علمه ، وهذا لا ينافي أن يكون المستضيء والمستفيد معصوماً مثله ويكون في الوقت نفسه تابعاً له متنوّراً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كونهم مفترضي الطاعة فليس هذا بأمر عجيب فإنَّ وجوب الطاعة لا يختص بالنبي الأكرم ، بل تجب إطاعة أُولي الأمر بنص الذكر الحكيم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الأُستاذ يعيب على الشيعة بأنّهم يقولون بأنّ الأئمّة مفترضو الطاعة مع أنّهم يقولون بافتراض طاعة السلطان براً كان أو فاجراً ، ولاأقل يقولون بحرمة الخروج على السلطان الجائر وإن بلغ من الجور والفساد ما بلغ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تتردّد على الأئمة ليل نهار ، فلو كان هذا بمعنى كونهم أنبياء فالشيعة برآء منه ، فإنّ النبوّة قد ختمت بالنبي الأكرم بنصّ الذكر الحكيم وإجماع المسلمين وتواتر الروايات ، وإن كان بمعنى كونهم محدَّثين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الملائكة تكلّمهم فليس هذا بأمر غريب ، وهذه مريم البتول قد كلّمتها الملائكة ، وقالت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مريم بتكليم الملائكة إيّاها نبيّة أو رسولة ، وإنّما صارت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 الإنسان محدَّثاً غير كونه نبيّاً أو رسولاً ، والكاتب لم يفرّق بين الرسالة والنبوّة ، ومسألة التحدّث مع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أصفقت الأُمّة الإسلامية على أنّ في هذه الأُمّة على غرار الأُمم السابقة أُناساً 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أخبر بذلك النبي الأعظم كما ورد في الصحاح والمسانيد ، والمحدّث من تكلمه الملائكة بلا نبوّة ولا رؤية صورة ، أو يُلهم ويلقى في روعه شيء من العلم على وجه الإلهام والمكاشفة من المبدأ الأعلى ، اوينكت له في قلبه من حقائق تخفى على غيره ، أو غير ذلك من المعاني الّتي يمكن أن يراد منه ، فهذا أمر مسلّم غير أنّ الخلاف في مصاديقه وجزئياته ، فالشيعة تعتقد بأنّ عليّاً أمير المؤمنين وأولاده الأئمّة من المحدّثين وأهل السنّة يرون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البخاري في باب مناقب عمر بن الخطاب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فيمن قبلكم من بني إسرائيل رجال يكلّمون من غير أن يكونوا أنبياء ، فإن يكن من أُمّتي منهم ، فإنّه عمر بن الخطاب </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نكتفي بهذا المقدار في تحقيق الحال والتبسيط يحتاج إلى إفراد رسالة في هذا الموضوع ، على أنّ الآية الحاكية عن تكريم الملائكة لمريم البتول كافية في الموضوع ، فإنّها دليل أوّلاً على كون مريم محدَّثة تكلّمها الملائكة ، وهي تسمع كلامهم ، كما أنّها دليل على اعتصامها بعصمة اللّه فهي مصطفاة معصومة ، فلا ذنب للشيعة إذا اعتقدت أنّ الأئمّة من بعد الرسول محدّثون بلا نبوة ولا رسالة ، </w:t>
      </w:r>
    </w:p>
    <w:p>
      <w:pPr>
        <w:pStyle w:val="BookText"/>
        <w:rPr/>
      </w:pPr>
      <w:r>
        <w:rPr>
          <w:rFonts w:ascii="Amiri" w:hAnsi="Amiri" w:eastAsia="Amiri" w:cs="Amiri"/>
          <w:color w:val="111111"/>
          <w:sz w:val="28"/>
          <w:sz w:val="28"/>
          <w:szCs w:val="28"/>
          <w:rtl w:val="true"/>
          <w:lang w:bidi="ar-SA"/>
        </w:rPr>
        <w:t>مطهّرون من الذنب والخلاف ، نظير مريم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الكاتب ومن لفّ لفّه انّهم يفرّون من نسبة العصمة إلى الأئمّة فرار المزكوم من المسك مع أنّهم يتعاملون مع الصحابة معاملة العصمة ، ويحرمون البحث حول ما صدر عنهم من الأفعال المضادة للكتاب والسنّة ، والإنسان عندما يقف على حساسية القوم الخاصّة بحياة الصحابة ، يتحيّرون انّهم كيف يجعلون الصحابة بمقربة من العصمة وفي الوقت نفسه لا يبالون عن نسبة الذنب والخلاف إلى أنبياء اللّه ورسله ، والكتب الكلامية لأهل السنّة لا تأبى عن نسبة الذنب إلى الأنبياء صغيراً وأحياناً كبيراً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الأئمّة لهم الخيار في تحليل الأشياء وتحريمها ، فهي فرية واضحة على الشيعة ، فإنّ الشيعة عن بكرة أبيهم قائلون بختم النبوّة والرسالة ، وانّ حلال محمد حلال إلى يوم القيامة وحرامه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اتّفقت كلمتهم على أنّ منكر الخاتمية مرتد خارج عن الإسلام ، وقد تضافرت الروايات على ذلك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 الحق انّ الرجل قد أشرك الشيعة في أُمور لا ناقة لهم فيها ولا جمل ، وهم برآء منها براءة يوسف عن تهمة الطاغية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هذه الفكرة الخاطئة قد تسرّبت إلى أذهان البسطاء بحق هذه الطائفة نبحث عن هذا الموضوع بإسهاب </w:t>
      </w:r>
      <w:r>
        <w:rPr>
          <w:rFonts w:eastAsia="Amiri" w:cs="Amiri" w:ascii="Amiri" w:hAnsi="Amiri"/>
          <w:color w:val="111111"/>
          <w:sz w:val="28"/>
          <w:szCs w:val="28"/>
          <w:rtl w:val="true"/>
          <w:lang w:bidi="ar-SA"/>
        </w:rPr>
        <w:t xml:space="preserve">: </w:t>
      </w:r>
      <w:bookmarkStart w:id="799" w:name="pg17244_195494"/>
    </w:p>
    <w:p>
      <w:pPr>
        <w:pStyle w:val="Heading6"/>
        <w:numPr>
          <w:ilvl w:val="5"/>
          <w:numId w:val="1"/>
        </w:numPr>
        <w:rPr/>
      </w:pPr>
      <w:bookmarkStart w:id="800" w:name="__RefHeading___Toc7395521_1280447820"/>
      <w:bookmarkStart w:id="801" w:name="_Toc290"/>
      <w:bookmarkEnd w:id="799"/>
      <w:bookmarkEnd w:id="800"/>
      <w:r>
        <w:rPr>
          <w:rtl w:val="true"/>
        </w:rPr>
        <w:t>الشيعة وفكرة التشريع إنّ الشيعة</w:t>
      </w:r>
      <w:bookmarkEnd w:id="801"/>
    </w:p>
    <w:p>
      <w:pPr>
        <w:pStyle w:val="BookText"/>
        <w:rPr/>
      </w:pPr>
      <w:r>
        <w:rPr>
          <w:rFonts w:ascii="Amiri" w:hAnsi="Amiri" w:eastAsia="Amiri" w:cs="Amiri"/>
          <w:color w:val="111111"/>
          <w:sz w:val="28"/>
          <w:sz w:val="28"/>
          <w:szCs w:val="28"/>
          <w:rtl w:val="true"/>
          <w:lang w:bidi="ar-SA"/>
        </w:rPr>
        <w:t xml:space="preserve">الإمامية تعتقد بأنّ مصدر التشريع هو اللّه الجليل وانّه ليس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التشريع ، وانّه محصور في حقه سبحانه ، وانّ الاعتقاد بذلك هو أحد مراتب التوحيد ودرجاته ، وقد دلَّت الآيات على انحصار هذا الحق به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أَمَرَ أَلاَّ تَعْبُدُوا إِلاَّ إِيَّاهُ ذَلِكَ الدِّينُ الْقَيِّمُ 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وليست هذه الآية هي الآية الوحيدة في هذا الباب ، بل هناك طائفة من الآيات تتحد معها في حصر الحاكمية باللّه سبحانه كما تحصر حق التقنين والتشريع به ، ومن أجل ذلك يندد القرآن باليهود والنصارى حيث اتخذوا الأحبار والرهبان مصادر للتقنين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ومعنى الاعتقاد بربوبيتهم هو امتلاكهم زمام التحليل والتحريم ، مع أنّ زمامهما بيده سبحانه لم يفوضهما 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انّا لو كنّا نحدّثكم برأينا وهوانا لكنّا من الهالكين ، ولكنّا نحدّثكم بأحاديث نكتنزها عن رسول اللّه كما يكتنز هؤلاء ذهبهم وفضتهم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ولكنّا نفتيهم بآثار من رسول اللّه وأُصول علم عندنا نتوارثها كابراً عن كابر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محمد بن شريح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نقول بأهوائنا ولا نقول برأينا ولا نقول إلاّ ما قال ربُّنا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رواية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مهما أجبتك فيه بشيء فهو عن رسول اللّه ، لسنا نقول برأينا من شيء </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الخوف من تعكير الصفو لأتينا بنصوص كثيرة ممن يحسبون أنّ الخلفاء والصحابة من مصادر التشريع ، بل لا يختص التشريع بالصحابة ويعم الأُمراء والسلاطين فتتخذ آراؤهم ونظرياتهم أحكاماً إلهية ، وبما أنّ البحث في هذه المواضيع يوجب الخروج عن الموضوع نطوي الكلام فيه ، وكفى في ذلك انّ الأُستاذ عبد الوهاب خلاف عدَّ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أهل المدينة ، وقول الصحابي ، وإجماع أهل الكوفة ، وإجماع الخلفاء الأربعة من مصادره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المؤمن بالأئمّة من أهل الجنة وإن كان ظالماً وفاسقاً ، فهو بهتان عظيم ، ويكفي في ذلك قول الإمام الباقر علیه السلام لتلميذه جابر الجعفي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أيكفي من انتحل التشيع وأحبنا أهل البيت ، فواللّه ما شيعتنا إلاّ من اتقى اللّه وأطاعه ، وما كانوا يعرفون يا جابر إلاّ بالتواضع والتخشّع ، وبالإنابة وكثرة ذكر اللّه ، والصلاة والصوم ، وبر الوالدين ، وتعاهد الجيران والفقراء والمساكين والغارمين والأيتام ، وصدق الحديث وتلاوة القرآن ، وكف الألسن عن الناس ، إلاّ من خير ، وكانوا أُمناء عشائرهم في الأشياء </w:t>
      </w:r>
      <w:r>
        <w:rPr>
          <w:rFonts w:eastAsia="IRNazanin" w:cs="IRNazanin"/>
          <w:color w:val="111111"/>
          <w:sz w:val="28"/>
          <w:szCs w:val="28"/>
          <w:rtl w:val="true"/>
          <w:lang w:bidi="fa-IR"/>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802" w:name="pg17244_195496"/>
    </w:p>
    <w:p>
      <w:pPr>
        <w:pStyle w:val="Heading6"/>
        <w:numPr>
          <w:ilvl w:val="5"/>
          <w:numId w:val="1"/>
        </w:numPr>
        <w:rPr/>
      </w:pPr>
      <w:bookmarkStart w:id="803" w:name="__RefHeading___Toc7395523_1280447820"/>
      <w:bookmarkStart w:id="804" w:name="_Toc291"/>
      <w:bookmarkEnd w:id="802"/>
      <w:bookmarkEnd w:id="803"/>
      <w:r>
        <w:rPr>
          <w:rtl w:val="true"/>
        </w:rPr>
        <w:t>ما هي المشكلة الاساسية للمسلمين ؟</w:t>
      </w:r>
      <w:bookmarkEnd w:id="804"/>
    </w:p>
    <w:p>
      <w:pPr>
        <w:pStyle w:val="BookText"/>
        <w:rPr/>
      </w:pPr>
      <w:r>
        <w:rPr>
          <w:rFonts w:ascii="Amiri" w:hAnsi="Amiri" w:eastAsia="Amiri" w:cs="Amiri"/>
          <w:color w:val="111111"/>
          <w:sz w:val="28"/>
          <w:sz w:val="28"/>
          <w:szCs w:val="28"/>
          <w:rtl w:val="true"/>
          <w:lang w:bidi="ar-SA"/>
        </w:rPr>
        <w:t xml:space="preserve">إنّ الكاتب ومن لفّ لفّه يزعمون أنّ المشكلة الوحيدة الّتي يواجهها الإسلام هي مشكلة الشيعة والجمهورية الإسلامية الإيرانية ، ولأجل ذلك لا يهمّهم شيء إلاّ الكتابة حول عقيدة الشيعة والنيل من مبادئهم وأُصولهم ، ولهذا نرى أنَّ الهجمة والصولة اشتدّت في السنوات الأخيرة على الشيعة ومبادئهم وأفكارهم لكي يستطيع هؤلاء أن يزيلوا مشكلتهم الصعبة هذه من مسيرتهم ويصلوا إلى القمّة من السعادة والهناء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وعجيب انّ الكاتب يعيش في شبه القارة الهندية الّتي تحدق فيها بالمسلمين مشاكل جمّة ، وكانت العناية بحلّها أولى وألزم من النيل من عقائد طائفة ليس لها ذنب إلاّ التمسك بكتاب اللّه وعترة رسوله الطاهرة اللّذين تركهما رسول اللّه صلی اللّه علیه و آله حجتين بين الأُمّة إلى يوم القيامة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أَوليس الكاتب يرى بأُم عينيه انّ الوثنية هي الّتي أخذت تتزايد وتتسع في القطر الهندي ، المكان الذي يقطن فيه الكاتب مع أبناء جلدته وما من يوم ولا أُسبوع إلاّ ويؤسس فيه معبد بل ومعابد للوثنيين ، حتى في البلاد المكتظة بالمسلمين كلكهنو الندوي الّتي تكون فيها المعابد الوثنية على مقربة من داره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الصحف العالمية تتناقل أخبار شروع الحكومة الوثنية الهندية باغتصاب مساجد المسلمين وتحويلها إلى معابد للأوثان بحجج واهية ، هذا </w:t>
      </w:r>
    </w:p>
    <w:p>
      <w:pPr>
        <w:pStyle w:val="BookText"/>
        <w:rPr/>
      </w:pPr>
      <w:r>
        <w:rPr>
          <w:rFonts w:ascii="Amiri" w:hAnsi="Amiri" w:eastAsia="Amiri" w:cs="Amiri"/>
          <w:color w:val="111111"/>
          <w:sz w:val="28"/>
          <w:sz w:val="28"/>
          <w:szCs w:val="28"/>
          <w:rtl w:val="true"/>
          <w:lang w:bidi="ar-SA"/>
        </w:rPr>
        <w:t>والندوي وداره وأعوانه لا ينبسون في ذلك ببنت شفة ، فهم لا يعنيهم تبديل بيوت اللّه إلى بيوت أوثان إنّما تعنيهم مهاجمة الشيعة ومبادئها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مدينة حيدر آباد الإسلامية في الهند ، مكتظة بأتباع الرسالة المحمدية وكان بناء معابد الوثن فيها ممنوعاً أشدُّ المنع ، إلاّ أنّ الحكومة الوثنية هناك ضربت بهذا المنع عرض الحائط ، وبدأت ببناء المعابد الوثنية ناوية بذلك استئصال شأفة المسلمين وقطع جذورهم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وزيادة على ذلك ، فقد أُريقت دماء مليون مسلم في ولاية آسام بيد الحكومة الهندية ، ونشرت خبر ذلك الصحف وتناقلته وكالات الأنباء ، ومع ذلك كله لا نرى ولا نسمع استنكاراً شديداً مقروناً بحماس من دار الندوة وروّادها ، أضف إلى ذلك انتشار الأفلام والكتب الّتي تهين الإسلام وتتعدى على حرمته وتصوّر النبي الأكرم صلی اللّه علیه و آله بصورة معكوسة تقشعر منها الجلود ، ولكن يا للأسف إنّ هذه ليست مشكلة الوهابية ودعاتها ، إنّما مشكلتهم هي مسألة زيارة القبور والتوسل بالأرواح المقدسة ودعاء اللّه سبحانه بحرمتهم ومقامهم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المخازي والجنايات الموجودة في الهند ضد الإسلام فحدّث عنها ولا حرج وهي لا زالت في تزايد ، كما أنّ هجمة القوم القوية ضد الشيعة والجمهورية الإسلامية لا زالت تتسع ، ومنطقهم في ترك مكافحة الشرك والإلحاد الواجبة على كل مسلم ، والهجمة على الطائفة الإمامية المسلمة المؤمنة بالكتاب والسنّة والعترة الطاهرة ، هو قول القائل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تستطع أمراً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وجاوزه إلى ما تستطيع </w:t>
      </w:r>
    </w:p>
    <w:p>
      <w:pPr>
        <w:pStyle w:val="BookText"/>
        <w:rPr/>
      </w:pPr>
      <w:r>
        <w:rPr>
          <w:rFonts w:ascii="Amiri" w:hAnsi="Amiri" w:eastAsia="Amiri" w:cs="Amiri"/>
          <w:color w:val="111111"/>
          <w:sz w:val="28"/>
          <w:sz w:val="28"/>
          <w:szCs w:val="28"/>
          <w:rtl w:val="true"/>
          <w:lang w:bidi="ar-SA"/>
        </w:rPr>
        <w:t xml:space="preserve">وفي الختام ندعو اللّه سبحانه بالدعاء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وأهله</w:t>
      </w:r>
    </w:p>
    <w:p>
      <w:pPr>
        <w:pStyle w:val="BookText"/>
        <w:rPr/>
      </w:pPr>
      <w:r>
        <w:rPr>
          <w:rFonts w:ascii="Amiri" w:hAnsi="Amiri" w:eastAsia="Amiri" w:cs="Amiri"/>
          <w:color w:val="111111"/>
          <w:sz w:val="28"/>
          <w:sz w:val="28"/>
          <w:szCs w:val="28"/>
          <w:rtl w:val="true"/>
          <w:lang w:bidi="ar-SA"/>
        </w:rPr>
        <w:t>وتذلّ بها النفاق وأهله ، وتجعلنا فيها من الدعاة</w:t>
      </w:r>
    </w:p>
    <w:p>
      <w:pPr>
        <w:pStyle w:val="BookText"/>
        <w:rPr/>
      </w:pPr>
      <w:r>
        <w:rPr>
          <w:rFonts w:ascii="Amiri" w:hAnsi="Amiri" w:eastAsia="Amiri" w:cs="Amiri"/>
          <w:color w:val="111111"/>
          <w:sz w:val="28"/>
          <w:sz w:val="28"/>
          <w:szCs w:val="28"/>
          <w:rtl w:val="true"/>
          <w:lang w:bidi="ar-SA"/>
        </w:rPr>
        <w:t>إلى طاعتك ، والقادة إلى سبيلك</w:t>
      </w:r>
    </w:p>
    <w:p>
      <w:pPr>
        <w:pStyle w:val="BookText"/>
        <w:rPr/>
      </w:pPr>
      <w:r>
        <w:rPr>
          <w:rFonts w:ascii="Amiri" w:hAnsi="Amiri" w:eastAsia="Amiri" w:cs="Amiri"/>
          <w:color w:val="111111"/>
          <w:sz w:val="28"/>
          <w:sz w:val="28"/>
          <w:szCs w:val="28"/>
          <w:rtl w:val="true"/>
          <w:lang w:bidi="ar-SA"/>
        </w:rPr>
        <w:t>وترزقنا بها كرامة</w:t>
      </w:r>
    </w:p>
    <w:p>
      <w:pPr>
        <w:pStyle w:val="BookText"/>
        <w:rPr/>
      </w:pPr>
      <w:r>
        <w:rPr>
          <w:rFonts w:ascii="Amiri" w:hAnsi="Amiri" w:eastAsia="Amiri" w:cs="Amiri"/>
          <w:color w:val="111111"/>
          <w:sz w:val="28"/>
          <w:sz w:val="28"/>
          <w:szCs w:val="28"/>
          <w:rtl w:val="true"/>
          <w:lang w:bidi="ar-SA"/>
        </w:rPr>
        <w:t>الدنيا والآخرة</w:t>
      </w:r>
    </w:p>
    <w:p>
      <w:pPr>
        <w:pStyle w:val="BookText"/>
        <w:rPr/>
      </w:pPr>
      <w:r>
        <w:rPr>
          <w:rFonts w:ascii="Amiri" w:hAnsi="Amiri" w:eastAsia="Amiri" w:cs="Amiri"/>
          <w:color w:val="111111"/>
          <w:sz w:val="28"/>
          <w:sz w:val="28"/>
          <w:szCs w:val="28"/>
          <w:rtl w:val="true"/>
          <w:lang w:bidi="ar-SA"/>
        </w:rPr>
        <w:t>آمين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عشية آخر شعبان من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805" w:name="pg17244_195499"/>
    </w:p>
    <w:p>
      <w:pPr>
        <w:pStyle w:val="Heading2"/>
        <w:numPr>
          <w:ilvl w:val="1"/>
          <w:numId w:val="1"/>
        </w:numPr>
        <w:rPr/>
      </w:pPr>
      <w:bookmarkStart w:id="806" w:name="__RefHeading___Toc7395525_1280447820"/>
      <w:bookmarkStart w:id="807" w:name="_Toc292"/>
      <w:bookmarkEnd w:id="805"/>
      <w:bookmarkEnd w:id="806"/>
      <w:r>
        <w:rPr>
          <w:rtl w:val="true"/>
        </w:rPr>
        <w:t>فهرس المحتويات</w:t>
      </w:r>
      <w:bookmarkEnd w:id="807"/>
    </w:p>
    <w:p>
      <w:pPr>
        <w:pStyle w:val="BookText"/>
        <w:rPr/>
      </w:pPr>
      <w:r>
        <w:rPr>
          <w:rFonts w:ascii="Amiri" w:hAnsi="Amiri" w:eastAsia="Amiri" w:cs="Amiri"/>
          <w:color w:val="111111"/>
          <w:sz w:val="28"/>
          <w:sz w:val="28"/>
          <w:szCs w:val="28"/>
          <w:rtl w:val="true"/>
          <w:lang w:bidi="ar-SA"/>
        </w:rPr>
        <w:t xml:space="preserve">كتاب كريم لسماحة العلامة الحجة آية اللّه المحقّق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كتاب كريم للاُستاذ المحقّق آية اللّه الشيخ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القرآنية بين الجمود والتأويل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مبتدعة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معطّلة السلفية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المؤوّلة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التأويل باسم التفسير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التأويل الإلحادي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عصمة الأنبياء علیهم السلام في القرآن الكريم</w:t>
      </w:r>
    </w:p>
    <w:p>
      <w:pPr>
        <w:pStyle w:val="BookText"/>
        <w:rPr/>
      </w:pPr>
      <w:r>
        <w:rPr>
          <w:rFonts w:ascii="Amiri" w:hAnsi="Amiri" w:eastAsia="Amiri" w:cs="Amiri"/>
          <w:color w:val="111111"/>
          <w:sz w:val="28"/>
          <w:sz w:val="28"/>
          <w:szCs w:val="28"/>
          <w:rtl w:val="true"/>
          <w:lang w:bidi="ar-SA"/>
        </w:rPr>
        <w:t xml:space="preserve">مبدأ ظهور فكرة العصمة في الأُمّة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القرآن يطرح مسألة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عصمة النبي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نظرية أحمد أمين حول كلام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مناقشة أحمد أمين في مزعمته من أنّ الشيعة أخذت منهجها الفكري من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ما هي حقيقة العصمة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الدرجة القصوى من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العلم القطعي بعواقب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الاستشعار بعظمة الرب وكماله وجماله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الروح التي تسدد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هل العصمة موهبة إلهية أو أمر اكتسابي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العصمة المفاضة كمال لصاحبها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هل العصمة تسلب الاختيار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مراحل العصمة ودلالتها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في تبليغ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القرآن وعصمة النبي في مجال تلقي الوحي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عن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العقل وعصمة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تقرير المرتضى لهذا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إجابة عن سؤال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القرآن وعصمة الأنبياء من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حجة المخالفين للعصمة ببعض آيات من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 ظاهرها عصمة جميع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معنى أُمنية الرسول أو النبي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إلقاء الشيطان في أُمنية الرسل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نسخه سبحانه ما يلقيه الشيطان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إحكامه سبحانه آياته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النتيجة من هذا الصراع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التفسير الباطل للآية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تمسّ عصمة عدّة خاصة من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آدم علیه السلام والشجرة المنهي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التساؤلات حول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ما هي نوعية النهي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ما معنى وسوسة الشيطان لآدم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ماذا 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ما معنى قول آدم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ما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ما معنى الغفران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عصمة آدم علیه السلام وجعل الشريك لله </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آتَاهُمَا صَالِحًا جَعَلا لَهُ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شيخ الأنبياء نوح علیه السلام والمطالبة بنجاة ابنه العاصي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كيف يجتمع قول نوح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لا دلالة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تَسْأَلْنِ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صدور سؤال غير لائق بساحة الأنبياء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تَغْفِرْ لِي وَتَرْحَمْنِي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إبراهيم الخليل علیه السلام والمسائل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تفسير قوله للنجم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عصمة يوسف علیه السلام وقول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يوسف الصدِّيق هو الأُسوة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أسباب هائلة في صرح العزيزة لو توجهت إلى جبل لهدّته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هو 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رَّأَى بُرْهَانَ رَبِّهِ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ما هو المراد من البرهان ؟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دلالة الآية على عصمة يوسف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أربعة أسئلة وأجوبة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موسى علیه السلام وقتل القبطي ومشاجرته أخاه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عصمة موسى علیه السلام وقتل القبطي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عَمَلِ الشَّيْطَانِ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ظَلَمْتُ نَفْسِي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فَاغْفِرْ لِي فَغَفَرَ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فَعَلْتُهَا إِذًا وَأَنَا مِنَ الضَّالِّينَ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تحليل إلقائه الألواح ومشاجرته أخاه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داود علیه السلام وقضاؤه في النعجة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توضيح المفردات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الخصمان كانا من جنس البشر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لماذا استغفر داود علیه السلام ؟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سليمان علیه السلام ومسألة عرض الصافنات الجياد وطلب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عرض عسكري قام به سليمان علیه السلام في ايّام ملكه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فَطَفِقَ مَسْحًا بِالسُّوقِ وَالأَعْنَاقِ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نقد التفسير المفروض على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الفتنة التي امتحن بها سليمان وطلبه 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ما معنى طلبه الملك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أيوب علیه السلام ومسّ الشيطان له بعذاب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مَسَّنِيَ الضُّرُّ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مَسَّنِيَ الشَّيْطَانُ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يونس علیه السلام وذهابه مغضباً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كشف العذاب عن قوم يونس دون غيرهم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كان كشف العذاب تكذيباً لإيعاد يونس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المغضوب عليه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كيف تجتمع العصمة مع اعترافه بكونه من الضالين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النبي الأكرم صلی اللّه علیه و آله وما تمسّكت به المخطّئة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دلائل عصمته عن الذنب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أدلة المخطّئة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والخطابات الحادة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والعفو والاعتراض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والأمر بطلب 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وغفران الذنب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ما هو المراد من الفتح في الآية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ما هو المراد من الذنب ؟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الغفران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لغاية مغفرة الذنب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العصمة والتولّي عن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شأن النزول لا ينطبق على أوصاف النبي صلی اللّه علیه و آله في القرآن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شأن النزول الثاني لا ينطبق على ظاهر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دين النبي الأكرم صلی اللّه علیه و آله قبل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عبد المطلب وإيمانه ومواقفه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أبو طالب وإيمانه قبل البعثة وبعدها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إيمان والدي النبي الأكرم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إيمان النبي الأكرم صلی اللّه علیه و آله قبل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الشريعة التي كان يعمل بها النبيُّ صلی اللّه علیه و آله قبل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نظرة إجمالية على حياته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نظرية التوقف في تعبّده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نظرية عمله بالشرائع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نظرية عمله بما يلهم ويوحى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حاله بعد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التي وقعت ذريعة لبعض المخطّئة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تَدْرِي مَا الْكِتَابُ وَلا الإِيمَانُ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تَرْجُو أَن يُلْقَى إِلَيْكَ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شَاءَ اللّهُ مَا تَلَوْتُهُ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عصمة النبي صلی اللّه علیه و آله الأعظم عن الخطأ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القرآن وعصمة النبي صلی اللّه علیه و آله عن الخطأ والسهو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أدلّة المخطّئة على جواز عروض الخطأ والنسيان للنبي صلی اللّه علیه و آله ونقدها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الرأي السائد بين الإمامية حول سهو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كيفية معالجة المأثورات حول سهو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مفهوم الإمامة وملاكها في الخليل</w:t>
      </w:r>
    </w:p>
    <w:p>
      <w:pPr>
        <w:pStyle w:val="BookText"/>
        <w:rPr/>
      </w:pPr>
      <w:r>
        <w:rPr>
          <w:rFonts w:ascii="Amiri" w:hAnsi="Amiri" w:eastAsia="Amiri" w:cs="Amiri"/>
          <w:color w:val="111111"/>
          <w:sz w:val="28"/>
          <w:sz w:val="28"/>
          <w:szCs w:val="28"/>
          <w:rtl w:val="true"/>
          <w:lang w:bidi="ar-SA"/>
        </w:rPr>
        <w:t>ودلائل عصمة الإمام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الإمام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الإمامة منصب اجتماعي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الخليفة والعدالة والاجتهاد عند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الإمامة منصب إلهي عند الشيعة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ما هو الهدف من الابتلاء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ما هو المراد من الكلمات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ما هو المراد من الإتمام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المراد من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الإمام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مفهوم الإمام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ليس للإمام إلاّ معنى واحد ، وإنما الاختلاف في ملاك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ما هو ملاك إمامة الخليل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الملاك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أُسوة في المجالات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الملاك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معلم الهداية عبر العصور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الملاك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مفترض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إمامة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الشواهد القرآنية على كون ملاك إمامته هو افتراض طاعته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الملك العظيم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الملك العظيم في الأحاديث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هل زعامة هؤلاء كانت بتشريع من اللّه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ما هي النسبة بين النبوة والإمامة الواردة في الآية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هل الإمام لا يحقّق أهدافه إلاّ في ضوء الشريعة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هل الإمامة رهن الابتلاء في جميع الأدوار والعصور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هل حقق الخليل أهداف الإمامة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دلائل إمامة النبي الأعظم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الإمامة في الأحاديث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الملاك الخامس لإمامة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تسيير النفوس إلى الكمال بهداية تكوينية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هل الإمامة عهد من اللّه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ما هو المقصود من الظالمين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دلالة الآية على عصمة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في إطاعة السلطان وعدالة الصحابة</w:t>
      </w:r>
    </w:p>
    <w:p>
      <w:pPr>
        <w:pStyle w:val="BookText"/>
        <w:rPr/>
      </w:pPr>
      <w:r>
        <w:rPr>
          <w:rFonts w:ascii="Amiri" w:hAnsi="Amiri" w:eastAsia="Amiri" w:cs="Amiri"/>
          <w:color w:val="111111"/>
          <w:sz w:val="28"/>
          <w:sz w:val="28"/>
          <w:szCs w:val="28"/>
          <w:rtl w:val="true"/>
          <w:lang w:bidi="ar-SA"/>
        </w:rPr>
        <w:t xml:space="preserve">إطاعة السلطان بين الوجوب والحرمة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إطاعة السلطان العادل من صميم الدين وحكم إطاعة السلطان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لزوم إطاعة السلطان الجائر أو حرمة الخروج عليه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عرض هذا القول على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صراع بين العقيدة والوجدان عند شباب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عدالة الصحابة بين العاطفة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مَن هو الصحابي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عدالة الصحابة جميعهم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تقييم هذه النظرية من ناحية المباحث النفيسة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في الذكر الحكيم وأصنافهم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الصحابة في السنّة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الصحابة والتاريخ المتواتر وما ظهرت من بعضهم من بوادر الارتداد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آراء الصحابة بعضهم حول بعض وثورة الحيان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 والخزرج في حضرة الرسول صلی اللّه علیه و آله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التعذير التافه أو أُسطورة الاجتهاد في تنزيه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كلام أبي المعالي الجويني حول الصحابة ونقد بعض الزيدية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ما ورد في القرآن من إبداء الرضا عن المؤمنين مشروط بسلامة العاقبة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قتل الخليفة المفترض الطاعة دليل على عدم عدالة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عثرة لا تقال للكتاب الندوي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صورتان متضادتان أو رسالتان متضادتان</w:t>
      </w:r>
    </w:p>
    <w:p>
      <w:pPr>
        <w:pStyle w:val="BookText"/>
        <w:rPr/>
      </w:pPr>
      <w:r>
        <w:rPr>
          <w:rFonts w:ascii="IRNazanin" w:hAnsi="IRNazanin" w:eastAsia="IRNazanin"/>
          <w:color w:val="111111"/>
          <w:sz w:val="28"/>
          <w:sz w:val="28"/>
          <w:szCs w:val="28"/>
          <w:rtl w:val="true"/>
          <w:lang w:bidi="fa-IR"/>
        </w:rPr>
        <w:t xml:space="preserve">صورتان متضادتان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ملامح الشعب الإيراني في الرسالة الأُولى للندوي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الملامح العامة لهذا الشعب المضادة للصورة الأولى له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النشاطات القرآنية في الجمهورية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الركون إلى الظالم وحكمه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الكاتب لا يتأثر من سفور النساء والمؤسسات الربوية ولكن يتأثر من مشاهدة صورة الإمام علي علیه السلام في المساجد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الشرائط الأربعة التي انتخبها الأُستاذ للرسالة الخالدة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الشرط الأوّل للرسالة الخالدة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النبي صلی اللّه علیه و آله في تربية الجيل الأوّل ، وتحليل هذا الشرط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وحدة منطق الكاتب مع منطق يهود بدء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الأعظم كان ناجحاً في رسالته بلا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الدالة على ارتداد الصحابة في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الشرط الثاني للرسالة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حكومة غير وراثية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براءة الشيعة عن فكرة الحكومة الوراثية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الأئمّة الاثنا عشر 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الشرط الثالث للرسالة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القرآن الكريم من التحريف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صيانة القرآن عن التحريف عند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نصوص المحققين من الشيعة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الرسائل المفردة حول صيانة القرآن من التحريف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الكافي كتاب حديث لا كتاب عقيدة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أحاديث التحريف في كتب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اقتراح للمتسرّعين في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الشرط الرابع للرسالة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مركز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عصمة الأئمة وتعيينهم من جانب اللّه وتكليمهم الملائكة لا </w:t>
      </w:r>
    </w:p>
    <w:p>
      <w:pPr>
        <w:pStyle w:val="BookText"/>
        <w:rPr/>
      </w:pPr>
      <w:r>
        <w:rPr>
          <w:rFonts w:ascii="Amiri" w:hAnsi="Amiri" w:eastAsia="Amiri" w:cs="Amiri"/>
          <w:color w:val="111111"/>
          <w:sz w:val="28"/>
          <w:sz w:val="28"/>
          <w:szCs w:val="28"/>
          <w:rtl w:val="true"/>
          <w:lang w:bidi="ar-SA"/>
        </w:rPr>
        <w:t xml:space="preserve">يخالف ذاك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الدلائل القرآنية على عقيدة الشيعة في هذه المواضيع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الشيعة والسنّة وفكرة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ما هي المشكلة الأساسية للمسلمين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تدهور الوضع الإسلامي في القطر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سكت من لا يعلم لرفع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الحكم للآمدي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في صحيحه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عائشة أنّ رسول اللّه صلی اللّه علیه و آله أمرنا أن ننزل الناس منازلهم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 الحديث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الشيخ محمد زاهد الكوثري على كتاب الأسماء والصفات للبيهقي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خسر العالم بانحطاط المسلمين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الأسفار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جزء عم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الوحي المحمدي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توفي محمد بن يعقوب الكليني في العقد الثالث من القرن الرابع أي عام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فلو استفحلت مسألة العصمة في القرن الثالث عند أهل السنّة حسب اعتراف الرجل ، فكيف يكون كتاب الكافي منشئاً لهذه الحركة الفكرية ، أفهل يمكن تأثير المتأخر في المتقدم ، وهل يكون العائش في القرن الرابع مؤثراً في فكر من يعيش في القرن الثالث ، أضف إليه أنّ كتاب الكافي لم يؤلف في الأُصول وحدها ، بل هو كتاب مشتمل على أحاديث تربو على ستة عشر ألف حديث حول أُصول الدين وفروعه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أمين تعليقاً على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مخطوط نادر تفضل صديقي الأُستاذ أبو عبد اللّه الزنجاني فأهدانيه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الكتاب طبع أخيراً في إيران مع شرح العلامة الحلّي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عمر أبو النصر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ودرر القلائد أو 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أهل السنّة والسلفية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نقلنا بعض النصوص السابقة في حق المعتزلة عن ذلك الكتاب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إلى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العجب تفسير الأشاعرة للعصمة على ما يقتضيه أصلهم من استناد الأشياء كلّها إلى الخالق المختار 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لا يخلق اللّه فيهم ذنباً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التي يسدّد بها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الأرواح التي في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انّ العصمة لا تنافي القدرة ، والهدف من نقل قول الأشاعرة هو إثبات اتفاق القائلين بالعصمة ، على أنّها موهبة إلهية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قصة موسى في دفعه القبطي المعتدي على إسرائيلي في سورة القصص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بِمَا أَنْعَمْتَ عَلَيَّ فَلَنْ أَكُونَ ظَهِيرًا لِّلْمُجْرِمِينَ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أبو الفضل إبراهيم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 فيه للشيعة جواز إظهار الكفر للتقية ، وهم براء 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المحقّق الأردبيلي على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للفاضل القوشجي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للفاضل القوشجي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عنونه الأُصوليون في أبحاث العام والخاص فيستكشفون عن إطلاق الحكم سعة الموضوع كما في مثل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 اللّه بني أُمية قاطبة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فيستدل بإطلاقه على سعته وعدم وجود مؤمن فيهم ، وإلاّ لما صح الحكم بالإطلاق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المعرفة ، بيروت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السيوطي في الدر المنثور في تفسير الآية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أُلّف في بيان سيرة النبي الأكرم من ولادته إلى وفاته صلی اللّه علیه و آله وقد طبع في جزءين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غوى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الذكر ، باب استحباب الاستغفار والاستكثار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الستر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في سورة هود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احْمِلْ فِيهَا مِن كُلٍّ زَوْجَيْنِ اثْنَيْنِ وَأَهْلَكَ إِلاَّ مَن سَبَقَ عَلَيْهِ الْقَوْلُ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الانتصاف فيما تضمنه الكشاف من الاعتزال للإمام ناصر الدين الاسكندري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الكشاف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للنجم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رَبِّي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فَعَلَهُ كَبِيرُهُمْ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لقومه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سَقِيمٌ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 من مفاهيم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العلمية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ناسباً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اختار هذا التفسير السيد المرتضى في 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الطبرسي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الثاني من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الغفاري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الجديدة رواه جميل بن درّاج الثقة عن الصادق علیه السلام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 منتشرة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 الإبط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مالك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الاستغفار والاستكثار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الغين بمعنى الستر والحجاب والمزن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التفاسير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للعلاّمة الزنجاني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ترتيب نزول القرآن في مكة والمدينة معتمداً على رواية محمد بن نعمان بن بشير التي نقلها ابن النديم في فهرسته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 بعض ما ذكر ذلك المؤرخ من سنن عبد المطلب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لبعضها كالوفاء بالنذر ، والنهي عن قتل الموؤدة ، والقرعة ، سابقة تاريخية ترجع إلى فترات قبله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 ، تخريج محمد بن فتح اللّه بدران القاهرة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والقصيدة مذكورة في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كفاية الطالب للحافظ الكنجي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غير ذلك من المصادر التي اهتمت بنقل هذه الواقعة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من القصيدة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للشبراوي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الكتب العلمية ، بيروت ، الطبعة الرابعة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عرّفه الآلوسي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بالضال المضل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أقوالاً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الأقوال مسهبة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الأقوال عن شرح العلاّمة لمختصر الحاجبي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والمعارج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المبادئ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القوانين للمحقّق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التحنف ، بدّلت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جدث ، بمعنى القبر ، وربّما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بمعنى الخروج عن الحنث بمعنى الاثم ، كما أنّ التأثم هو الخروج عن الإثم ، والأوّل هو الأولى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استحباب تكرار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استحباب تكرار الحج والعمرة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من أحكام الشريعة السابقة أن يستعين الرجل في تذكية الحيوان بالغير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فالنبي ذكّى نيابة عن الغير ، ولأجله ولم يذكّ لنفسه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خطبة تسمّى القاصعة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الوحي إلى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الأميني مصادره عن عدة من الكتب ، وذكر انّ للحديث عدّة ألفاظ من طرق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بتوضيح منّا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والتي تسمّى بالقاصعة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حيدة بن معاوية العامري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شيخاً يطوف بالبيت وهو يقول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كما يعرب عنه عنوان البحث ، مركز على صيانة خصوص نبينا الأعظم عن الخطأ استدلالاً وإشكالاً وجواباً ، وأمّا البحث عن عصمة غيره من الأنبياء فموكول إلى مجال آخر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الأنوار في حل مشكلات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اللّه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مصابيح الأنوار في حل مشكلات الأخبار ، له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تنزيه الأنبياء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توجيهات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اسلامبول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توجيهات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في كتاب الحكم والإدارة نقلاً عن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غياث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طبقة الأنبياء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الرابع من هذه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الأئمّة علیهم السلام ولاة الأمر وهم الناس المحسودون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بيان إمامة النبي الأعظم ، فتربّص حتّى حين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تفصيله عند البحث عن الملاك الثاني لإمامة الخليل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فرق بين كون الضمير في أتمّهنّ راجعاً إلى الخليل أو إلى اللّه سبحانه ، لما عرفت عند البحث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الإتمام من جانب إبراهيم عبارة عن قيامه بها ، ومن جانبه سبحانه توفيقه لما أمر به وطلب منه ، فهنا فعل واحد ينسب إلى المباشر والسبب معاً ، فلو رجع إلى إبراهيم لصح ، لكونه الفاعل المباشر ، ولو رجع إلى اللّه لصح أيضاً لكونه السبب الموفق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صحيح ، لأنّ تفسير الإمامة بالرسالة غير صحيح كما شرحناه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إلى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أُوتِيتُم مِّنَ الْعِلْمِ إِلاَّ قَلِيلاً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يَعْلَمُونَ ظَاهِرًا مِّنَ الحَيَاةِ الدُّنْيَا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 صلی اللّه علیه و آله من كتاب الحجة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المطبوع من نهج البلاغة بمصر بشرح الشيخ محمد عبده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محض وقد تبعه صبحي الصالح في الاشتباه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نادر جامع في فضل الإمام وصفاته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بالأمر الملكوتي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التكويني الّذي تعلّقه بشيء نفس تحقّقه وتكوّنه ، وأين هو من الأمر اللفظي أو الذهني اللّذين ينفكان عن المراد والمأمور به ويتوقفان على مقدمات ومعدّات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القديمة الحجرية ، وفي أواخر الجزء الثاني من الطبعة الحديثة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الرقم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الإمام 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اليمين والشمال مضلّة ، والطريق الوسطى هي الجادة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أحمد بن علي الرازي الجصّاص ، المتوفّى عام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دمشق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للإمام البزدوي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الأمر بلزوم الجماعة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حكم من فرق أمر المسلمين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الرابع في الخلافة والامارة ، الفصل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الترمذي والنسائي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هذه الأحاديث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الأحاديث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ويعرفون حق السلف الذين اختارهم اللّه سبحانه بصحبة نبيه صلی اللّه علیه و آله ويأخذون بفضائلهم ويمسكون عمّا شجر بينهم صغيرهم وكبيرهم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أسماء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مردوا على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تمرنوا وتمرسوا عليه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والمنافقون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الأُستاذ إبراهيم علي سالم المصري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التفاسير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تعليل الفرار عن الزحف بقضاء اللّه كتعليل عباد الأوثان شركهم به كما في قوله سبحانه حاكياً عن المشركين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شَاءَ اللّهُ مَا أَشْرَكْنَا وَلا آبَاؤُنَا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وتلزم من ذلك تبرئة العصاة والكفّار ، لأنّ أعمالهم كلّها بقضاء منه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الحوض في ورود الناس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المتقدّم قومه إلى الماء ويستوي فيه الواحد والجمع، يقال رجل فرط وقوم فرط</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 الناجي عدد قليل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والقائل أبو سفيان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والقائل كَلَدة ابن الحنبل ، فقال له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فض اللّه فاك</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الشرح الحديدي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السقيفة للجوهري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تفسير سورة النور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تفسير سورة يونس</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الفضائل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وسائر الكتب الرجالية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الرابع مع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والرسالة مبسوطة مفصلة ، أخذنا المهم منها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اسمعي يا إيران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اسمعي يا إيران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أخبار العالم الإسلامي ، رجب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الرسالة عام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ونشرتها دار القرآن الكريم في قم المشرّفة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صورتان متضادتان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وعليك مراجعة ذلك الكتاب لمعرفة ما لم ننقل من الأحاديث ، لاحظ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الموسوعة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صورتان متضادتان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أبناي هذان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أعلام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أبو علم طبع مطبعة السعادة بالقاهرة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الامارة ، باب الناس تبع لقريش والخلافة لقريش</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جواب المسائل الطرابلسيات للسيد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تقريرات أبحاث الإمام الخميني بقلم جعفر السبحاني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موسى جار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الشهادة تكون عند الحاكم في ولاية القضاء ، ط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صورتان متضادتان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تنس انّ الكاتب يعد النبي الأكرم مصدر 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والشيعة كما لا تقول بكون الأئمّة من مصادره لا تقول بأنّه صلی اللّه علیه و آله مشرعاً ومصدراً للتشريع بل مبلغاً رسالة اللّه ، فلو وصفنا النبي أحياناً بمصدر التشريع فهو من باب المجاراة للقوم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لإمام الأشاعرة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آراء أهل السنّة حول عصمة الأنبياء لاحظ مفاهيم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السادس ، العصمة في القرآن الكريم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الوقوف على عقيدة الشيعة في الخاتمية وكيفية برهنتهم عليها من الكتاب والسنّة ، فليرجع إلى موسوعتنا القرآنية ، مفاهيم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المطبوع مع 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image" Target="media/image2.jpeg"/><Relationship Id="rId546" Type="http://schemas.openxmlformats.org/officeDocument/2006/relationships/image" Target="media/image2.jpeg"/><Relationship Id="rId547" Type="http://schemas.openxmlformats.org/officeDocument/2006/relationships/footer" Target="footer540.xml"/><Relationship Id="rId548" Type="http://schemas.openxmlformats.org/officeDocument/2006/relationships/footnotes" Target="footnotes.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86265</Words>
  <Characters>341128</Characters>
  <CharactersWithSpaces>424918</CharactersWithSpaces>
  <Paragraphs>2840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2026-08-25T13:01:07Z</dcterms:created>
  <dc:creator>ghaemiyeh.com</dc:creator>
  <dc:description/>
  <dc:language>en-US</dc:language>
  <cp:lastModifiedBy/>
  <dcterms:modified xsi:type="dcterms:W3CDTF">2026-08-25T16:31:26Z</dcterms:modified>
  <cp:revision>1</cp:revision>
  <dc:subject/>
  <dc:title>مفاهیم القرآن جلد 5</dc:title>
</cp:coreProperties>
</file>

<file path=docProps/custom.xml><?xml version="1.0" encoding="utf-8"?>
<Properties xmlns="http://schemas.openxmlformats.org/officeDocument/2006/custom-properties" xmlns:vt="http://schemas.openxmlformats.org/officeDocument/2006/docPropsVTypes"/>
</file>