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التنقیح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45402_1280447820">
            <w:r>
              <w:rPr>
                <w:webHidden/>
                <w:rStyle w:val="IndexLink"/>
                <w:rtl w:val="true"/>
              </w:rPr>
              <w:t>هویة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6745404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6745406_1280447820">
            <w:r>
              <w:rPr>
                <w:webHidden/>
                <w:rStyle w:val="IndexLink"/>
                <w:rtl w:val="true"/>
              </w:rPr>
              <w:t>تتمة المقصد الثالث</w:t>
            </w:r>
            <w:r>
              <w:rPr>
                <w:rStyle w:val="IndexLink"/>
                <w:rtl w:val="true"/>
              </w:rPr>
              <w:tab/>
            </w:r>
            <w:r>
              <w:rPr>
                <w:rStyle w:val="IndexLink"/>
              </w:rPr>
              <w:t>15</w:t>
            </w:r>
          </w:hyperlink>
        </w:p>
        <w:p>
          <w:pPr>
            <w:pStyle w:val="Contents3"/>
            <w:tabs>
              <w:tab w:val="clear" w:pos="8459"/>
              <w:tab w:val="right" w:pos="9026" w:leader="dot"/>
            </w:tabs>
            <w:rPr/>
          </w:pPr>
          <w:hyperlink w:anchor="__RefHeading___Toc6745408_1280447820">
            <w:r>
              <w:rPr>
                <w:webHidden/>
                <w:rStyle w:val="IndexLink"/>
                <w:rtl w:val="true"/>
              </w:rPr>
              <w:t>خاتمة</w:t>
            </w:r>
            <w:r>
              <w:rPr>
                <w:rStyle w:val="IndexLink"/>
                <w:rtl w:val="true"/>
              </w:rPr>
              <w:tab/>
            </w:r>
            <w:r>
              <w:rPr>
                <w:rStyle w:val="IndexLink"/>
              </w:rPr>
              <w:t>15</w:t>
            </w:r>
          </w:hyperlink>
        </w:p>
        <w:p>
          <w:pPr>
            <w:pStyle w:val="Contents4"/>
            <w:tabs>
              <w:tab w:val="clear" w:pos="8176"/>
              <w:tab w:val="right" w:pos="9026" w:leader="dot"/>
            </w:tabs>
            <w:rPr/>
          </w:pPr>
          <w:hyperlink w:anchor="__RefHeading___Toc6745410_1280447820">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6745412_1280447820">
            <w:r>
              <w:rPr>
                <w:webHidden/>
                <w:rStyle w:val="IndexLink"/>
                <w:rtl w:val="true"/>
              </w:rPr>
              <w:t>الأول</w:t>
            </w:r>
            <w:r>
              <w:rPr>
                <w:rStyle w:val="IndexLink"/>
                <w:rtl w:val="true"/>
              </w:rPr>
              <w:tab/>
            </w:r>
            <w:r>
              <w:rPr>
                <w:rStyle w:val="IndexLink"/>
              </w:rPr>
              <w:t>16</w:t>
            </w:r>
          </w:hyperlink>
        </w:p>
        <w:p>
          <w:pPr>
            <w:pStyle w:val="Contents5"/>
            <w:tabs>
              <w:tab w:val="clear" w:pos="7892"/>
              <w:tab w:val="right" w:pos="9026" w:leader="dot"/>
            </w:tabs>
            <w:rPr/>
          </w:pPr>
          <w:hyperlink w:anchor="__RefHeading___Toc6745414_1280447820">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6745416_1280447820">
            <w:r>
              <w:rPr>
                <w:webHidden/>
                <w:rStyle w:val="IndexLink"/>
                <w:rtl w:val="true"/>
              </w:rPr>
              <w:t>الدليل على هذا الشرط</w:t>
            </w:r>
            <w:r>
              <w:rPr>
                <w:rStyle w:val="IndexLink"/>
                <w:rtl w:val="true"/>
              </w:rPr>
              <w:tab/>
            </w:r>
            <w:r>
              <w:rPr>
                <w:rStyle w:val="IndexLink"/>
              </w:rPr>
              <w:t>17</w:t>
            </w:r>
          </w:hyperlink>
        </w:p>
        <w:p>
          <w:pPr>
            <w:pStyle w:val="Contents5"/>
            <w:tabs>
              <w:tab w:val="clear" w:pos="7892"/>
              <w:tab w:val="right" w:pos="9026" w:leader="dot"/>
            </w:tabs>
            <w:rPr/>
          </w:pPr>
          <w:hyperlink w:anchor="__RefHeading___Toc6745418_1280447820">
            <w:r>
              <w:rPr>
                <w:webHidden/>
                <w:rStyle w:val="IndexLink"/>
                <w:rtl w:val="true"/>
              </w:rPr>
              <w:t>المعتبر هو العلم ببقاء الموضوع</w:t>
            </w:r>
            <w:r>
              <w:rPr>
                <w:rStyle w:val="IndexLink"/>
                <w:rtl w:val="true"/>
              </w:rPr>
              <w:tab/>
            </w:r>
            <w:r>
              <w:rPr>
                <w:rStyle w:val="IndexLink"/>
              </w:rPr>
              <w:t>18</w:t>
            </w:r>
          </w:hyperlink>
        </w:p>
        <w:p>
          <w:pPr>
            <w:pStyle w:val="Contents5"/>
            <w:tabs>
              <w:tab w:val="clear" w:pos="7892"/>
              <w:tab w:val="right" w:pos="9026" w:leader="dot"/>
            </w:tabs>
            <w:rPr/>
          </w:pPr>
          <w:hyperlink w:anchor="__RefHeading___Toc6745420_1280447820">
            <w:r>
              <w:rPr>
                <w:webHidden/>
                <w:rStyle w:val="IndexLink"/>
                <w:rtl w:val="true"/>
              </w:rPr>
              <w:t>هل يجوز إحراز الموضوع في الزمان اللاحق بالاستصحاب؟</w:t>
            </w:r>
            <w:r>
              <w:rPr>
                <w:rStyle w:val="IndexLink"/>
                <w:rtl w:val="true"/>
              </w:rPr>
              <w:tab/>
            </w:r>
            <w:r>
              <w:rPr>
                <w:rStyle w:val="IndexLink"/>
              </w:rPr>
              <w:t>19</w:t>
            </w:r>
          </w:hyperlink>
        </w:p>
        <w:p>
          <w:pPr>
            <w:pStyle w:val="Contents5"/>
            <w:tabs>
              <w:tab w:val="clear" w:pos="7892"/>
              <w:tab w:val="right" w:pos="9026" w:leader="dot"/>
            </w:tabs>
            <w:rPr/>
          </w:pPr>
          <w:hyperlink w:anchor="__RefHeading___Toc6745422_1280447820">
            <w:r>
              <w:rPr>
                <w:webHidden/>
                <w:rStyle w:val="IndexLink"/>
                <w:rtl w:val="true"/>
              </w:rPr>
              <w:t>الشك في الحكم من جهة الشك في القيود المأخوذة في الموضوع</w:t>
            </w:r>
            <w:r>
              <w:rPr>
                <w:rStyle w:val="IndexLink"/>
                <w:rtl w:val="true"/>
              </w:rPr>
              <w:tab/>
            </w:r>
            <w:r>
              <w:rPr>
                <w:rStyle w:val="IndexLink"/>
              </w:rPr>
              <w:t>26</w:t>
            </w:r>
          </w:hyperlink>
        </w:p>
        <w:p>
          <w:pPr>
            <w:pStyle w:val="Contents5"/>
            <w:tabs>
              <w:tab w:val="clear" w:pos="7892"/>
              <w:tab w:val="right" w:pos="9026" w:leader="dot"/>
            </w:tabs>
            <w:rPr/>
          </w:pPr>
          <w:hyperlink w:anchor="__RefHeading___Toc6745424_1280447820">
            <w:r>
              <w:rPr>
                <w:webHidden/>
                <w:rStyle w:val="IndexLink"/>
                <w:rtl w:val="true"/>
              </w:rPr>
              <w:t>ما يميز به القيود المأخوذة في الموضوع أحد أمور</w:t>
            </w:r>
            <w:r>
              <w:rPr>
                <w:rStyle w:val="IndexLink"/>
                <w:rtl w:val="true"/>
              </w:rPr>
              <w:t>:</w:t>
              <w:tab/>
            </w:r>
            <w:r>
              <w:rPr>
                <w:rStyle w:val="IndexLink"/>
              </w:rPr>
              <w:t>27</w:t>
            </w:r>
          </w:hyperlink>
        </w:p>
        <w:p>
          <w:pPr>
            <w:pStyle w:val="Contents6"/>
            <w:tabs>
              <w:tab w:val="clear" w:pos="7609"/>
              <w:tab w:val="right" w:pos="9026" w:leader="dot"/>
            </w:tabs>
            <w:rPr/>
          </w:pPr>
          <w:hyperlink w:anchor="__RefHeading___Toc6745426_1280447820">
            <w:r>
              <w:rPr>
                <w:webHidden/>
                <w:rStyle w:val="IndexLink"/>
                <w:rtl w:val="true"/>
              </w:rPr>
              <w:t>اشارة</w:t>
            </w:r>
            <w:r>
              <w:rPr>
                <w:rStyle w:val="IndexLink"/>
                <w:rtl w:val="true"/>
              </w:rPr>
              <w:tab/>
            </w:r>
            <w:r>
              <w:rPr>
                <w:rStyle w:val="IndexLink"/>
              </w:rPr>
              <w:t>27</w:t>
            </w:r>
          </w:hyperlink>
        </w:p>
        <w:p>
          <w:pPr>
            <w:pStyle w:val="Contents6"/>
            <w:tabs>
              <w:tab w:val="clear" w:pos="7609"/>
              <w:tab w:val="right" w:pos="9026" w:leader="dot"/>
            </w:tabs>
            <w:rPr/>
          </w:pPr>
          <w:hyperlink w:anchor="__RefHeading___Toc6745428_1280447820">
            <w:r>
              <w:rPr>
                <w:webHidden/>
                <w:rStyle w:val="IndexLink"/>
                <w:rtl w:val="true"/>
              </w:rPr>
              <w:t>العقل</w:t>
            </w:r>
            <w:r>
              <w:rPr>
                <w:rStyle w:val="IndexLink"/>
                <w:rtl w:val="true"/>
              </w:rPr>
              <w:tab/>
            </w:r>
            <w:r>
              <w:rPr>
                <w:rStyle w:val="IndexLink"/>
              </w:rPr>
              <w:t>27</w:t>
            </w:r>
          </w:hyperlink>
        </w:p>
        <w:p>
          <w:pPr>
            <w:pStyle w:val="Contents6"/>
            <w:tabs>
              <w:tab w:val="clear" w:pos="7609"/>
              <w:tab w:val="right" w:pos="9026" w:leader="dot"/>
            </w:tabs>
            <w:rPr/>
          </w:pPr>
          <w:hyperlink w:anchor="__RefHeading___Toc6745430_1280447820">
            <w:r>
              <w:rPr>
                <w:webHidden/>
                <w:rStyle w:val="IndexLink"/>
                <w:rtl w:val="true"/>
              </w:rPr>
              <w:t>لسان الدليل</w:t>
            </w:r>
            <w:r>
              <w:rPr>
                <w:rStyle w:val="IndexLink"/>
                <w:rtl w:val="true"/>
              </w:rPr>
              <w:tab/>
            </w:r>
            <w:r>
              <w:rPr>
                <w:rStyle w:val="IndexLink"/>
              </w:rPr>
              <w:t>28</w:t>
            </w:r>
          </w:hyperlink>
        </w:p>
        <w:p>
          <w:pPr>
            <w:pStyle w:val="Contents6"/>
            <w:tabs>
              <w:tab w:val="clear" w:pos="7609"/>
              <w:tab w:val="right" w:pos="9026" w:leader="dot"/>
            </w:tabs>
            <w:rPr/>
          </w:pPr>
          <w:hyperlink w:anchor="__RefHeading___Toc6745432_1280447820">
            <w:r>
              <w:rPr>
                <w:webHidden/>
                <w:rStyle w:val="IndexLink"/>
                <w:rtl w:val="true"/>
              </w:rPr>
              <w:t>العرف</w:t>
            </w:r>
            <w:r>
              <w:rPr>
                <w:rStyle w:val="IndexLink"/>
                <w:rtl w:val="true"/>
              </w:rPr>
              <w:tab/>
            </w:r>
            <w:r>
              <w:rPr>
                <w:rStyle w:val="IndexLink"/>
              </w:rPr>
              <w:t>29</w:t>
            </w:r>
          </w:hyperlink>
        </w:p>
        <w:p>
          <w:pPr>
            <w:pStyle w:val="Contents5"/>
            <w:tabs>
              <w:tab w:val="clear" w:pos="7892"/>
              <w:tab w:val="right" w:pos="9026" w:leader="dot"/>
            </w:tabs>
            <w:rPr/>
          </w:pPr>
          <w:hyperlink w:anchor="__RefHeading___Toc6745434_1280447820">
            <w:r>
              <w:rPr>
                <w:webHidden/>
                <w:rStyle w:val="IndexLink"/>
                <w:rtl w:val="true"/>
              </w:rPr>
              <w:t>كلام الفاضلين تأييدا لكون الميزان نظر العرف</w:t>
            </w:r>
            <w:r>
              <w:rPr>
                <w:rStyle w:val="IndexLink"/>
                <w:rtl w:val="true"/>
              </w:rPr>
              <w:tab/>
            </w:r>
            <w:r>
              <w:rPr>
                <w:rStyle w:val="IndexLink"/>
              </w:rPr>
              <w:t>33</w:t>
            </w:r>
          </w:hyperlink>
        </w:p>
        <w:p>
          <w:pPr>
            <w:pStyle w:val="Contents5"/>
            <w:tabs>
              <w:tab w:val="clear" w:pos="7892"/>
              <w:tab w:val="right" w:pos="9026" w:leader="dot"/>
            </w:tabs>
            <w:rPr/>
          </w:pPr>
          <w:hyperlink w:anchor="__RefHeading___Toc6745436_1280447820">
            <w:r>
              <w:rPr>
                <w:webHidden/>
                <w:rStyle w:val="IndexLink"/>
                <w:rtl w:val="true"/>
              </w:rPr>
              <w:t>الفرق بين نجس العين و المتنجس عند الاستحالة</w:t>
            </w:r>
            <w:r>
              <w:rPr>
                <w:rStyle w:val="IndexLink"/>
                <w:rtl w:val="true"/>
              </w:rPr>
              <w:tab/>
            </w:r>
            <w:r>
              <w:rPr>
                <w:rStyle w:val="IndexLink"/>
              </w:rPr>
              <w:t>34</w:t>
            </w:r>
          </w:hyperlink>
        </w:p>
        <w:p>
          <w:pPr>
            <w:pStyle w:val="Contents5"/>
            <w:tabs>
              <w:tab w:val="clear" w:pos="7892"/>
              <w:tab w:val="right" w:pos="9026" w:leader="dot"/>
            </w:tabs>
            <w:rPr/>
          </w:pPr>
          <w:hyperlink w:anchor="__RefHeading___Toc6745438_1280447820">
            <w:r>
              <w:rPr>
                <w:webHidden/>
                <w:rStyle w:val="IndexLink"/>
                <w:rtl w:val="true"/>
              </w:rPr>
              <w:t>الإشكال في هذا الفرق</w:t>
            </w:r>
            <w:r>
              <w:rPr>
                <w:rStyle w:val="IndexLink"/>
                <w:rtl w:val="true"/>
              </w:rPr>
              <w:tab/>
            </w:r>
            <w:r>
              <w:rPr>
                <w:rStyle w:val="IndexLink"/>
              </w:rPr>
              <w:t>34</w:t>
            </w:r>
          </w:hyperlink>
        </w:p>
        <w:p>
          <w:pPr>
            <w:pStyle w:val="Contents5"/>
            <w:tabs>
              <w:tab w:val="clear" w:pos="7892"/>
              <w:tab w:val="right" w:pos="9026" w:leader="dot"/>
            </w:tabs>
            <w:rPr/>
          </w:pPr>
          <w:hyperlink w:anchor="__RefHeading___Toc6745440_1280447820">
            <w:r>
              <w:rPr>
                <w:webHidden/>
                <w:rStyle w:val="IndexLink"/>
                <w:rtl w:val="true"/>
              </w:rPr>
              <w:t>عدم الفرق بناء على كون المحكّم نظر العرف</w:t>
            </w:r>
            <w:r>
              <w:rPr>
                <w:rStyle w:val="IndexLink"/>
                <w:rtl w:val="true"/>
              </w:rPr>
              <w:tab/>
            </w:r>
            <w:r>
              <w:rPr>
                <w:rStyle w:val="IndexLink"/>
              </w:rPr>
              <w:t>36</w:t>
            </w:r>
          </w:hyperlink>
        </w:p>
        <w:p>
          <w:pPr>
            <w:pStyle w:val="Contents5"/>
            <w:tabs>
              <w:tab w:val="clear" w:pos="7892"/>
              <w:tab w:val="right" w:pos="9026" w:leader="dot"/>
            </w:tabs>
            <w:rPr/>
          </w:pPr>
          <w:hyperlink w:anchor="__RefHeading___Toc6745442_1280447820">
            <w:r>
              <w:rPr>
                <w:webHidden/>
                <w:rStyle w:val="IndexLink"/>
                <w:rtl w:val="true"/>
              </w:rPr>
              <w:t>مراتب التغير و الأحكام مختلفة</w:t>
            </w:r>
            <w:r>
              <w:rPr>
                <w:rStyle w:val="IndexLink"/>
                <w:rtl w:val="true"/>
              </w:rPr>
              <w:tab/>
            </w:r>
            <w:r>
              <w:rPr>
                <w:rStyle w:val="IndexLink"/>
              </w:rPr>
              <w:t>38</w:t>
            </w:r>
          </w:hyperlink>
        </w:p>
        <w:p>
          <w:pPr>
            <w:pStyle w:val="Contents5"/>
            <w:tabs>
              <w:tab w:val="clear" w:pos="7892"/>
              <w:tab w:val="right" w:pos="9026" w:leader="dot"/>
            </w:tabs>
            <w:rPr/>
          </w:pPr>
          <w:hyperlink w:anchor="__RefHeading___Toc6745444_1280447820">
            <w:r>
              <w:rPr>
                <w:webHidden/>
                <w:rStyle w:val="IndexLink"/>
                <w:rtl w:val="true"/>
              </w:rPr>
              <w:t>معنى قولهم</w:t>
            </w:r>
            <w:r>
              <w:rPr>
                <w:rStyle w:val="IndexLink"/>
                <w:rtl w:val="true"/>
              </w:rPr>
              <w:t>:«</w:t>
            </w:r>
            <w:r>
              <w:rPr>
                <w:rStyle w:val="IndexLink"/>
                <w:rtl w:val="true"/>
              </w:rPr>
              <w:t>الأحكام تدور مدار الأسماء</w:t>
            </w:r>
            <w:r>
              <w:rPr>
                <w:rStyle w:val="IndexLink"/>
                <w:rtl w:val="true"/>
              </w:rPr>
              <w:t>»</w:t>
              <w:tab/>
            </w:r>
            <w:r>
              <w:rPr>
                <w:rStyle w:val="IndexLink"/>
              </w:rPr>
              <w:t>40</w:t>
            </w:r>
          </w:hyperlink>
        </w:p>
        <w:p>
          <w:pPr>
            <w:pStyle w:val="Contents4"/>
            <w:tabs>
              <w:tab w:val="clear" w:pos="8176"/>
              <w:tab w:val="right" w:pos="9026" w:leader="dot"/>
            </w:tabs>
            <w:rPr/>
          </w:pPr>
          <w:hyperlink w:anchor="__RefHeading___Toc6745446_1280447820">
            <w:r>
              <w:rPr>
                <w:webHidden/>
                <w:rStyle w:val="IndexLink"/>
                <w:rtl w:val="true"/>
              </w:rPr>
              <w:t>الأمر الثاني اشتراط الشك في البقاء</w:t>
            </w:r>
            <w:r>
              <w:rPr>
                <w:rStyle w:val="IndexLink"/>
                <w:rtl w:val="true"/>
              </w:rPr>
              <w:tab/>
            </w:r>
            <w:r>
              <w:rPr>
                <w:rStyle w:val="IndexLink"/>
              </w:rPr>
              <w:t>43</w:t>
            </w:r>
          </w:hyperlink>
        </w:p>
        <w:p>
          <w:pPr>
            <w:pStyle w:val="Contents5"/>
            <w:tabs>
              <w:tab w:val="clear" w:pos="7892"/>
              <w:tab w:val="right" w:pos="9026" w:leader="dot"/>
            </w:tabs>
            <w:rPr/>
          </w:pPr>
          <w:hyperlink w:anchor="__RefHeading___Toc6745448_1280447820">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6745450_1280447820">
            <w:r>
              <w:rPr>
                <w:webHidden/>
                <w:rStyle w:val="IndexLink"/>
                <w:rtl w:val="true"/>
              </w:rPr>
              <w:t>الدليل على اعتبار هذا الشرط</w:t>
            </w:r>
            <w:r>
              <w:rPr>
                <w:rStyle w:val="IndexLink"/>
                <w:rtl w:val="true"/>
              </w:rPr>
              <w:tab/>
            </w:r>
            <w:r>
              <w:rPr>
                <w:rStyle w:val="IndexLink"/>
              </w:rPr>
              <w:t>43</w:t>
            </w:r>
          </w:hyperlink>
        </w:p>
        <w:p>
          <w:pPr>
            <w:pStyle w:val="Contents5"/>
            <w:tabs>
              <w:tab w:val="clear" w:pos="7892"/>
              <w:tab w:val="right" w:pos="9026" w:leader="dot"/>
            </w:tabs>
            <w:rPr/>
          </w:pPr>
          <w:hyperlink w:anchor="__RefHeading___Toc6745452_1280447820">
            <w:r>
              <w:rPr>
                <w:webHidden/>
                <w:rStyle w:val="IndexLink"/>
                <w:rtl w:val="true"/>
              </w:rPr>
              <w:t>قاعدة اليقين و الشك الساري</w:t>
            </w:r>
            <w:r>
              <w:rPr>
                <w:rStyle w:val="IndexLink"/>
                <w:rtl w:val="true"/>
              </w:rPr>
              <w:tab/>
            </w:r>
            <w:r>
              <w:rPr>
                <w:rStyle w:val="IndexLink"/>
              </w:rPr>
              <w:t>44</w:t>
            </w:r>
          </w:hyperlink>
        </w:p>
        <w:p>
          <w:pPr>
            <w:pStyle w:val="Contents5"/>
            <w:tabs>
              <w:tab w:val="clear" w:pos="7892"/>
              <w:tab w:val="right" w:pos="9026" w:leader="dot"/>
            </w:tabs>
            <w:rPr/>
          </w:pPr>
          <w:hyperlink w:anchor="__RefHeading___Toc6745454_1280447820">
            <w:r>
              <w:rPr>
                <w:webHidden/>
                <w:rStyle w:val="IndexLink"/>
                <w:rtl w:val="true"/>
              </w:rPr>
              <w:t>تصريح الفاضل السبزواري بأن أدلة الاستصحاب تشمل قاعدة</w:t>
            </w:r>
            <w:r>
              <w:rPr>
                <w:rStyle w:val="IndexLink"/>
                <w:rtl w:val="true"/>
              </w:rPr>
              <w:t>(</w:t>
            </w:r>
            <w:r>
              <w:rPr>
                <w:rStyle w:val="IndexLink"/>
                <w:rtl w:val="true"/>
              </w:rPr>
              <w:t>اليقين</w:t>
            </w:r>
            <w:r>
              <w:rPr>
                <w:rStyle w:val="IndexLink"/>
                <w:rtl w:val="true"/>
              </w:rPr>
              <w:t>)</w:t>
              <w:tab/>
            </w:r>
            <w:r>
              <w:rPr>
                <w:rStyle w:val="IndexLink"/>
              </w:rPr>
              <w:t>44</w:t>
            </w:r>
          </w:hyperlink>
        </w:p>
        <w:p>
          <w:pPr>
            <w:pStyle w:val="Contents5"/>
            <w:tabs>
              <w:tab w:val="clear" w:pos="7892"/>
              <w:tab w:val="right" w:pos="9026" w:leader="dot"/>
            </w:tabs>
            <w:rPr/>
          </w:pPr>
          <w:hyperlink w:anchor="__RefHeading___Toc6745456_1280447820">
            <w:r>
              <w:rPr>
                <w:webHidden/>
                <w:rStyle w:val="IndexLink"/>
                <w:rtl w:val="true"/>
              </w:rPr>
              <w:t>دفع التوهم المذكور و توضيح مناط قاعدة الاستصحاب و قاعدة اليقين</w:t>
            </w:r>
            <w:r>
              <w:rPr>
                <w:rStyle w:val="IndexLink"/>
                <w:rtl w:val="true"/>
              </w:rPr>
              <w:tab/>
            </w:r>
            <w:r>
              <w:rPr>
                <w:rStyle w:val="IndexLink"/>
              </w:rPr>
              <w:t>45</w:t>
            </w:r>
          </w:hyperlink>
        </w:p>
        <w:p>
          <w:pPr>
            <w:pStyle w:val="Contents5"/>
            <w:tabs>
              <w:tab w:val="clear" w:pos="7892"/>
              <w:tab w:val="right" w:pos="9026" w:leader="dot"/>
            </w:tabs>
            <w:rPr/>
          </w:pPr>
          <w:hyperlink w:anchor="__RefHeading___Toc6745458_1280447820">
            <w:r>
              <w:rPr>
                <w:webHidden/>
                <w:rStyle w:val="IndexLink"/>
                <w:rtl w:val="true"/>
              </w:rPr>
              <w:t>عدم إرادة القاعدتين من قوله عليه السّلام</w:t>
            </w:r>
            <w:r>
              <w:rPr>
                <w:rStyle w:val="IndexLink"/>
                <w:rtl w:val="true"/>
              </w:rPr>
              <w:t>:«</w:t>
            </w:r>
            <w:r>
              <w:rPr>
                <w:rStyle w:val="IndexLink"/>
                <w:rtl w:val="true"/>
              </w:rPr>
              <w:t>فليمض على يقينه</w:t>
            </w:r>
            <w:r>
              <w:rPr>
                <w:rStyle w:val="IndexLink"/>
                <w:rtl w:val="true"/>
              </w:rPr>
              <w:t>»</w:t>
              <w:tab/>
            </w:r>
            <w:r>
              <w:rPr>
                <w:rStyle w:val="IndexLink"/>
              </w:rPr>
              <w:t>46</w:t>
            </w:r>
          </w:hyperlink>
        </w:p>
        <w:p>
          <w:pPr>
            <w:pStyle w:val="Contents5"/>
            <w:tabs>
              <w:tab w:val="clear" w:pos="7892"/>
              <w:tab w:val="right" w:pos="9026" w:leader="dot"/>
            </w:tabs>
            <w:rPr/>
          </w:pPr>
          <w:hyperlink w:anchor="__RefHeading___Toc6745460_1280447820">
            <w:r>
              <w:rPr>
                <w:webHidden/>
                <w:rStyle w:val="IndexLink"/>
                <w:rtl w:val="true"/>
              </w:rPr>
              <w:t>عدم إرادة القاعدتين من سائر الأخبار أيضا</w:t>
            </w:r>
            <w:r>
              <w:rPr>
                <w:rStyle w:val="IndexLink"/>
                <w:rtl w:val="true"/>
              </w:rPr>
              <w:tab/>
            </w:r>
            <w:r>
              <w:rPr>
                <w:rStyle w:val="IndexLink"/>
              </w:rPr>
              <w:t>51</w:t>
            </w:r>
          </w:hyperlink>
        </w:p>
        <w:p>
          <w:pPr>
            <w:pStyle w:val="Contents5"/>
            <w:tabs>
              <w:tab w:val="clear" w:pos="7892"/>
              <w:tab w:val="right" w:pos="9026" w:leader="dot"/>
            </w:tabs>
            <w:rPr/>
          </w:pPr>
          <w:hyperlink w:anchor="__RefHeading___Toc6745462_1280447820">
            <w:r>
              <w:rPr>
                <w:webHidden/>
                <w:rStyle w:val="IndexLink"/>
                <w:rtl w:val="true"/>
              </w:rPr>
              <w:t>اختصاص مدلول الأخبار بقاعدة الاستصحاب</w:t>
            </w:r>
            <w:r>
              <w:rPr>
                <w:rStyle w:val="IndexLink"/>
                <w:rtl w:val="true"/>
              </w:rPr>
              <w:tab/>
            </w:r>
            <w:r>
              <w:rPr>
                <w:rStyle w:val="IndexLink"/>
              </w:rPr>
              <w:t>53</w:t>
            </w:r>
          </w:hyperlink>
        </w:p>
        <w:p>
          <w:pPr>
            <w:pStyle w:val="Contents5"/>
            <w:tabs>
              <w:tab w:val="clear" w:pos="7892"/>
              <w:tab w:val="right" w:pos="9026" w:leader="dot"/>
            </w:tabs>
            <w:rPr/>
          </w:pPr>
          <w:hyperlink w:anchor="__RefHeading___Toc6745464_1280447820">
            <w:r>
              <w:rPr>
                <w:webHidden/>
                <w:rStyle w:val="IndexLink"/>
                <w:rtl w:val="true"/>
              </w:rPr>
              <w:t>قاعدة اليقين</w:t>
            </w:r>
            <w:r>
              <w:rPr>
                <w:rStyle w:val="IndexLink"/>
                <w:rtl w:val="true"/>
              </w:rPr>
              <w:tab/>
            </w:r>
            <w:r>
              <w:rPr>
                <w:rStyle w:val="IndexLink"/>
              </w:rPr>
              <w:t>57</w:t>
            </w:r>
          </w:hyperlink>
        </w:p>
        <w:p>
          <w:pPr>
            <w:pStyle w:val="Contents6"/>
            <w:tabs>
              <w:tab w:val="clear" w:pos="7609"/>
              <w:tab w:val="right" w:pos="9026" w:leader="dot"/>
            </w:tabs>
            <w:rPr/>
          </w:pPr>
          <w:hyperlink w:anchor="__RefHeading___Toc6745466_1280447820">
            <w:r>
              <w:rPr>
                <w:webHidden/>
                <w:rStyle w:val="IndexLink"/>
                <w:rtl w:val="true"/>
              </w:rPr>
              <w:t>هل يوجد مدرك لقاعدة</w:t>
            </w:r>
            <w:r>
              <w:rPr>
                <w:rStyle w:val="IndexLink"/>
                <w:rtl w:val="true"/>
              </w:rPr>
              <w:t>(</w:t>
            </w:r>
            <w:r>
              <w:rPr>
                <w:rStyle w:val="IndexLink"/>
                <w:rtl w:val="true"/>
              </w:rPr>
              <w:t>اليقين</w:t>
            </w:r>
            <w:r>
              <w:rPr>
                <w:rStyle w:val="IndexLink"/>
                <w:rtl w:val="true"/>
              </w:rPr>
              <w:t>)</w:t>
            </w:r>
            <w:r>
              <w:rPr>
                <w:rStyle w:val="IndexLink"/>
                <w:rtl w:val="true"/>
              </w:rPr>
              <w:t>غير هذه الخبار؟</w:t>
            </w:r>
            <w:r>
              <w:rPr>
                <w:rStyle w:val="IndexLink"/>
                <w:rtl w:val="true"/>
              </w:rPr>
              <w:tab/>
            </w:r>
            <w:r>
              <w:rPr>
                <w:rStyle w:val="IndexLink"/>
              </w:rPr>
              <w:t>57</w:t>
            </w:r>
          </w:hyperlink>
        </w:p>
        <w:p>
          <w:pPr>
            <w:pStyle w:val="Contents6"/>
            <w:tabs>
              <w:tab w:val="clear" w:pos="7609"/>
              <w:tab w:val="right" w:pos="9026" w:leader="dot"/>
            </w:tabs>
            <w:rPr/>
          </w:pPr>
          <w:hyperlink w:anchor="__RefHeading___Toc6745468_1280447820">
            <w:r>
              <w:rPr>
                <w:webHidden/>
                <w:rStyle w:val="IndexLink"/>
                <w:rtl w:val="true"/>
              </w:rPr>
              <w:t>لو أريد من القاعدة إثبات الحدوث و البقاء معا</w:t>
            </w:r>
            <w:r>
              <w:rPr>
                <w:rStyle w:val="IndexLink"/>
                <w:rtl w:val="true"/>
              </w:rPr>
              <w:tab/>
            </w:r>
            <w:r>
              <w:rPr>
                <w:rStyle w:val="IndexLink"/>
              </w:rPr>
              <w:t>57</w:t>
            </w:r>
          </w:hyperlink>
        </w:p>
        <w:p>
          <w:pPr>
            <w:pStyle w:val="Contents6"/>
            <w:tabs>
              <w:tab w:val="clear" w:pos="7609"/>
              <w:tab w:val="right" w:pos="9026" w:leader="dot"/>
            </w:tabs>
            <w:rPr/>
          </w:pPr>
          <w:hyperlink w:anchor="__RefHeading___Toc6745470_1280447820">
            <w:r>
              <w:rPr>
                <w:webHidden/>
                <w:rStyle w:val="IndexLink"/>
                <w:rtl w:val="true"/>
              </w:rPr>
              <w:t>ضعف الاستدلال بأصالة الصحة في الاعتقاد</w:t>
            </w:r>
            <w:r>
              <w:rPr>
                <w:rStyle w:val="IndexLink"/>
                <w:rtl w:val="true"/>
              </w:rPr>
              <w:tab/>
            </w:r>
            <w:r>
              <w:rPr>
                <w:rStyle w:val="IndexLink"/>
              </w:rPr>
              <w:t>58</w:t>
            </w:r>
          </w:hyperlink>
        </w:p>
        <w:p>
          <w:pPr>
            <w:pStyle w:val="Contents6"/>
            <w:tabs>
              <w:tab w:val="clear" w:pos="7609"/>
              <w:tab w:val="right" w:pos="9026" w:leader="dot"/>
            </w:tabs>
            <w:rPr/>
          </w:pPr>
          <w:hyperlink w:anchor="__RefHeading___Toc6745472_1280447820">
            <w:r>
              <w:rPr>
                <w:webHidden/>
                <w:rStyle w:val="IndexLink"/>
                <w:rtl w:val="true"/>
              </w:rPr>
              <w:t>تفصيل كاشف الغطاء قدّس سرّه</w:t>
            </w:r>
            <w:r>
              <w:rPr>
                <w:rStyle w:val="IndexLink"/>
                <w:rtl w:val="true"/>
              </w:rPr>
              <w:tab/>
            </w:r>
            <w:r>
              <w:rPr>
                <w:rStyle w:val="IndexLink"/>
              </w:rPr>
              <w:t>59</w:t>
            </w:r>
          </w:hyperlink>
        </w:p>
        <w:p>
          <w:pPr>
            <w:pStyle w:val="Contents4"/>
            <w:tabs>
              <w:tab w:val="clear" w:pos="8176"/>
              <w:tab w:val="right" w:pos="9026" w:leader="dot"/>
            </w:tabs>
            <w:rPr/>
          </w:pPr>
          <w:hyperlink w:anchor="__RefHeading___Toc6745474_1280447820">
            <w:r>
              <w:rPr>
                <w:webHidden/>
                <w:rStyle w:val="IndexLink"/>
                <w:rtl w:val="true"/>
              </w:rPr>
              <w:t xml:space="preserve">الأمرالثالث </w:t>
            </w:r>
            <w:r>
              <w:rPr>
                <w:rStyle w:val="IndexLink"/>
                <w:rtl w:val="true"/>
              </w:rPr>
              <w:t>(</w:t>
            </w:r>
            <w:r>
              <w:rPr>
                <w:rStyle w:val="IndexLink"/>
              </w:rPr>
              <w:t>1</w:t>
            </w:r>
            <w:r>
              <w:rPr>
                <w:rStyle w:val="IndexLink"/>
                <w:rtl w:val="true"/>
              </w:rPr>
              <w:t>)</w:t>
              <w:tab/>
            </w:r>
            <w:r>
              <w:rPr>
                <w:rStyle w:val="IndexLink"/>
              </w:rPr>
              <w:t>62</w:t>
            </w:r>
          </w:hyperlink>
        </w:p>
        <w:p>
          <w:pPr>
            <w:pStyle w:val="Contents5"/>
            <w:tabs>
              <w:tab w:val="clear" w:pos="7892"/>
              <w:tab w:val="right" w:pos="9026" w:leader="dot"/>
            </w:tabs>
            <w:rPr/>
          </w:pPr>
          <w:hyperlink w:anchor="__RefHeading___Toc6745476_1280447820">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6745478_1280447820">
            <w:r>
              <w:rPr>
                <w:webHidden/>
                <w:rStyle w:val="IndexLink"/>
                <w:rtl w:val="true"/>
              </w:rPr>
              <w:t>حكومة الأدلة الاجتهادية على أدلة الاستصحاب</w:t>
            </w:r>
            <w:r>
              <w:rPr>
                <w:rStyle w:val="IndexLink"/>
                <w:rtl w:val="true"/>
              </w:rPr>
              <w:tab/>
            </w:r>
            <w:r>
              <w:rPr>
                <w:rStyle w:val="IndexLink"/>
              </w:rPr>
              <w:t>62</w:t>
            </w:r>
          </w:hyperlink>
        </w:p>
        <w:p>
          <w:pPr>
            <w:pStyle w:val="Contents5"/>
            <w:tabs>
              <w:tab w:val="clear" w:pos="7892"/>
              <w:tab w:val="right" w:pos="9026" w:leader="dot"/>
            </w:tabs>
            <w:rPr/>
          </w:pPr>
          <w:hyperlink w:anchor="__RefHeading___Toc6745480_1280447820">
            <w:r>
              <w:rPr>
                <w:webHidden/>
                <w:rStyle w:val="IndexLink"/>
                <w:rtl w:val="true"/>
              </w:rPr>
              <w:t>معنى الحكومة</w:t>
            </w:r>
            <w:r>
              <w:rPr>
                <w:rStyle w:val="IndexLink"/>
                <w:rtl w:val="true"/>
              </w:rPr>
              <w:tab/>
            </w:r>
            <w:r>
              <w:rPr>
                <w:rStyle w:val="IndexLink"/>
              </w:rPr>
              <w:t>63</w:t>
            </w:r>
          </w:hyperlink>
        </w:p>
        <w:p>
          <w:pPr>
            <w:pStyle w:val="Contents5"/>
            <w:tabs>
              <w:tab w:val="clear" w:pos="7892"/>
              <w:tab w:val="right" w:pos="9026" w:leader="dot"/>
            </w:tabs>
            <w:rPr/>
          </w:pPr>
          <w:hyperlink w:anchor="__RefHeading___Toc6745482_1280447820">
            <w:r>
              <w:rPr>
                <w:webHidden/>
                <w:rStyle w:val="IndexLink"/>
                <w:rtl w:val="true"/>
              </w:rPr>
              <w:t>احتمال أن يكون العمل بالأدلة في مقابل الاستصحاب من باب التخصص</w:t>
            </w:r>
            <w:r>
              <w:rPr>
                <w:rStyle w:val="IndexLink"/>
                <w:rtl w:val="true"/>
              </w:rPr>
              <w:tab/>
            </w:r>
            <w:r>
              <w:rPr>
                <w:rStyle w:val="IndexLink"/>
              </w:rPr>
              <w:t>65</w:t>
            </w:r>
          </w:hyperlink>
        </w:p>
        <w:p>
          <w:pPr>
            <w:pStyle w:val="Contents5"/>
            <w:tabs>
              <w:tab w:val="clear" w:pos="7892"/>
              <w:tab w:val="right" w:pos="9026" w:leader="dot"/>
            </w:tabs>
            <w:rPr/>
          </w:pPr>
          <w:hyperlink w:anchor="__RefHeading___Toc6745484_1280447820">
            <w:r>
              <w:rPr>
                <w:webHidden/>
                <w:rStyle w:val="IndexLink"/>
                <w:rtl w:val="true"/>
              </w:rPr>
              <w:t>ضعف هذا الاحتمال</w:t>
            </w:r>
            <w:r>
              <w:rPr>
                <w:rStyle w:val="IndexLink"/>
                <w:rtl w:val="true"/>
              </w:rPr>
              <w:tab/>
            </w:r>
            <w:r>
              <w:rPr>
                <w:rStyle w:val="IndexLink"/>
              </w:rPr>
              <w:t>65</w:t>
            </w:r>
          </w:hyperlink>
        </w:p>
        <w:p>
          <w:pPr>
            <w:pStyle w:val="Contents5"/>
            <w:tabs>
              <w:tab w:val="clear" w:pos="7892"/>
              <w:tab w:val="right" w:pos="9026" w:leader="dot"/>
            </w:tabs>
            <w:rPr/>
          </w:pPr>
          <w:hyperlink w:anchor="__RefHeading___Toc6745486_1280447820">
            <w:r>
              <w:rPr>
                <w:webHidden/>
                <w:rStyle w:val="IndexLink"/>
                <w:rtl w:val="true"/>
              </w:rPr>
              <w:t>المسامحة فيما جعله الفاضل التوني قدّس سرّه من شرائط الاستصحاب</w:t>
            </w:r>
            <w:r>
              <w:rPr>
                <w:rStyle w:val="IndexLink"/>
                <w:rtl w:val="true"/>
              </w:rPr>
              <w:tab/>
            </w:r>
            <w:r>
              <w:rPr>
                <w:rStyle w:val="IndexLink"/>
              </w:rPr>
              <w:t>68</w:t>
            </w:r>
          </w:hyperlink>
        </w:p>
        <w:p>
          <w:pPr>
            <w:pStyle w:val="Contents5"/>
            <w:tabs>
              <w:tab w:val="clear" w:pos="7892"/>
              <w:tab w:val="right" w:pos="9026" w:leader="dot"/>
            </w:tabs>
            <w:rPr/>
          </w:pPr>
          <w:hyperlink w:anchor="__RefHeading___Toc6745488_1280447820">
            <w:r>
              <w:rPr>
                <w:webHidden/>
                <w:rStyle w:val="IndexLink"/>
                <w:rtl w:val="true"/>
              </w:rPr>
              <w:t>ما أورده المحقق القمي قدّس سرّه على الفاضل التوني قدّس سرّه و المناقشة فيه</w:t>
            </w:r>
            <w:r>
              <w:rPr>
                <w:rStyle w:val="IndexLink"/>
                <w:rtl w:val="true"/>
              </w:rPr>
              <w:tab/>
            </w:r>
            <w:r>
              <w:rPr>
                <w:rStyle w:val="IndexLink"/>
              </w:rPr>
              <w:t>69</w:t>
            </w:r>
          </w:hyperlink>
        </w:p>
        <w:p>
          <w:pPr>
            <w:pStyle w:val="Contents5"/>
            <w:tabs>
              <w:tab w:val="clear" w:pos="7892"/>
              <w:tab w:val="right" w:pos="9026" w:leader="dot"/>
            </w:tabs>
            <w:rPr/>
          </w:pPr>
          <w:hyperlink w:anchor="__RefHeading___Toc6745490_1280447820">
            <w:r>
              <w:rPr>
                <w:webHidden/>
                <w:rStyle w:val="IndexLink"/>
                <w:rtl w:val="true"/>
              </w:rPr>
              <w:t>المراد من</w:t>
            </w:r>
            <w:r>
              <w:rPr>
                <w:rStyle w:val="IndexLink"/>
                <w:rtl w:val="true"/>
              </w:rPr>
              <w:t>(</w:t>
            </w:r>
            <w:r>
              <w:rPr>
                <w:rStyle w:val="IndexLink"/>
                <w:rtl w:val="true"/>
              </w:rPr>
              <w:t>الأدلة الاجتهادية</w:t>
            </w:r>
            <w:r>
              <w:rPr>
                <w:rStyle w:val="IndexLink"/>
                <w:rtl w:val="true"/>
              </w:rPr>
              <w:t>)</w:t>
            </w:r>
            <w:r>
              <w:rPr>
                <w:rStyle w:val="IndexLink"/>
                <w:rtl w:val="true"/>
              </w:rPr>
              <w:t>و</w:t>
            </w:r>
            <w:r>
              <w:rPr>
                <w:rStyle w:val="IndexLink"/>
                <w:rtl w:val="true"/>
              </w:rPr>
              <w:t>(</w:t>
            </w:r>
            <w:r>
              <w:rPr>
                <w:rStyle w:val="IndexLink"/>
                <w:rtl w:val="true"/>
              </w:rPr>
              <w:t>الأصول</w:t>
            </w:r>
            <w:r>
              <w:rPr>
                <w:rStyle w:val="IndexLink"/>
                <w:rtl w:val="true"/>
              </w:rPr>
              <w:t>)</w:t>
              <w:tab/>
            </w:r>
            <w:r>
              <w:rPr>
                <w:rStyle w:val="IndexLink"/>
              </w:rPr>
              <w:t>71</w:t>
            </w:r>
          </w:hyperlink>
        </w:p>
        <w:p>
          <w:pPr>
            <w:pStyle w:val="Contents5"/>
            <w:tabs>
              <w:tab w:val="clear" w:pos="7892"/>
              <w:tab w:val="right" w:pos="9026" w:leader="dot"/>
            </w:tabs>
            <w:rPr/>
          </w:pPr>
          <w:hyperlink w:anchor="__RefHeading___Toc6745492_1280447820">
            <w:r>
              <w:rPr>
                <w:webHidden/>
                <w:rStyle w:val="IndexLink"/>
                <w:rtl w:val="true"/>
              </w:rPr>
              <w:t>تردد الشيء بين كونه دليلا أو أصلا</w:t>
            </w:r>
            <w:r>
              <w:rPr>
                <w:rStyle w:val="IndexLink"/>
                <w:rtl w:val="true"/>
              </w:rPr>
              <w:tab/>
            </w:r>
            <w:r>
              <w:rPr>
                <w:rStyle w:val="IndexLink"/>
              </w:rPr>
              <w:t>72</w:t>
            </w:r>
          </w:hyperlink>
        </w:p>
        <w:p>
          <w:pPr>
            <w:pStyle w:val="Contents3"/>
            <w:tabs>
              <w:tab w:val="clear" w:pos="8459"/>
              <w:tab w:val="right" w:pos="9026" w:leader="dot"/>
            </w:tabs>
            <w:rPr/>
          </w:pPr>
          <w:hyperlink w:anchor="__RefHeading___Toc6745494_1280447820">
            <w:r>
              <w:rPr>
                <w:webHidden/>
                <w:rStyle w:val="IndexLink"/>
                <w:rtl w:val="true"/>
              </w:rPr>
              <w:t>تعارض الاستصحاب مع سائر</w:t>
            </w:r>
            <w:r>
              <w:rPr>
                <w:rStyle w:val="IndexLink"/>
                <w:rtl w:val="true"/>
              </w:rPr>
              <w:tab/>
            </w:r>
            <w:r>
              <w:rPr>
                <w:rStyle w:val="IndexLink"/>
              </w:rPr>
              <w:t>75</w:t>
            </w:r>
          </w:hyperlink>
        </w:p>
        <w:p>
          <w:pPr>
            <w:pStyle w:val="Contents4"/>
            <w:tabs>
              <w:tab w:val="clear" w:pos="8176"/>
              <w:tab w:val="right" w:pos="9026" w:leader="dot"/>
            </w:tabs>
            <w:rPr/>
          </w:pPr>
          <w:hyperlink w:anchor="__RefHeading___Toc6745496_12804478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6745498_1280447820">
            <w:r>
              <w:rPr>
                <w:webHidden/>
                <w:rStyle w:val="IndexLink"/>
                <w:rtl w:val="true"/>
              </w:rPr>
              <w:t>أما الكلام في المقام الأول فيقع في مسائل</w:t>
            </w:r>
            <w:r>
              <w:rPr>
                <w:rStyle w:val="IndexLink"/>
                <w:rtl w:val="true"/>
              </w:rPr>
              <w:t>:</w:t>
              <w:tab/>
            </w:r>
            <w:r>
              <w:rPr>
                <w:rStyle w:val="IndexLink"/>
              </w:rPr>
              <w:t>77</w:t>
            </w:r>
          </w:hyperlink>
        </w:p>
        <w:p>
          <w:pPr>
            <w:pStyle w:val="Contents5"/>
            <w:tabs>
              <w:tab w:val="clear" w:pos="7892"/>
              <w:tab w:val="right" w:pos="9026" w:leader="dot"/>
            </w:tabs>
            <w:rPr/>
          </w:pPr>
          <w:hyperlink w:anchor="__RefHeading___Toc6745500_1280447820">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6745502_1280447820">
            <w:r>
              <w:rPr>
                <w:webHidden/>
                <w:rStyle w:val="IndexLink"/>
                <w:rtl w:val="true"/>
              </w:rPr>
              <w:t>المسألة الأولى</w:t>
            </w:r>
            <w:r>
              <w:rPr>
                <w:rStyle w:val="IndexLink"/>
                <w:rtl w:val="true"/>
              </w:rPr>
              <w:t>:</w:t>
            </w:r>
            <w:r>
              <w:rPr>
                <w:rStyle w:val="IndexLink"/>
                <w:rtl w:val="true"/>
              </w:rPr>
              <w:t>تقدم</w:t>
            </w:r>
            <w:r>
              <w:rPr>
                <w:rStyle w:val="IndexLink"/>
                <w:rtl w:val="true"/>
              </w:rPr>
              <w:t>(</w:t>
            </w:r>
            <w:r>
              <w:rPr>
                <w:rStyle w:val="IndexLink"/>
                <w:rtl w:val="true"/>
              </w:rPr>
              <w:t>اليد</w:t>
            </w:r>
            <w:r>
              <w:rPr>
                <w:rStyle w:val="IndexLink"/>
                <w:rtl w:val="true"/>
              </w:rPr>
              <w:t>)</w:t>
            </w:r>
            <w:r>
              <w:rPr>
                <w:rStyle w:val="IndexLink"/>
                <w:rtl w:val="true"/>
              </w:rPr>
              <w:t>على الاستصحاب و الاستدلال عليه</w:t>
            </w:r>
            <w:r>
              <w:rPr>
                <w:rStyle w:val="IndexLink"/>
                <w:rtl w:val="true"/>
              </w:rPr>
              <w:tab/>
            </w:r>
            <w:r>
              <w:rPr>
                <w:rStyle w:val="IndexLink"/>
              </w:rPr>
              <w:t>77</w:t>
            </w:r>
          </w:hyperlink>
        </w:p>
        <w:p>
          <w:pPr>
            <w:pStyle w:val="Contents6"/>
            <w:tabs>
              <w:tab w:val="clear" w:pos="7609"/>
              <w:tab w:val="right" w:pos="9026" w:leader="dot"/>
            </w:tabs>
            <w:rPr/>
          </w:pPr>
          <w:hyperlink w:anchor="__RefHeading___Toc6745504_1280447820">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6745506_1280447820">
            <w:r>
              <w:rPr>
                <w:webHidden/>
                <w:rStyle w:val="IndexLink"/>
                <w:rtl w:val="true"/>
              </w:rPr>
              <w:t>الوجه في الرجوع إلى الاستصحاب لو تقارنت</w:t>
            </w:r>
            <w:r>
              <w:rPr>
                <w:rStyle w:val="IndexLink"/>
                <w:rtl w:val="true"/>
              </w:rPr>
              <w:t>(</w:t>
            </w:r>
            <w:r>
              <w:rPr>
                <w:rStyle w:val="IndexLink"/>
                <w:rtl w:val="true"/>
              </w:rPr>
              <w:t>اليد</w:t>
            </w:r>
            <w:r>
              <w:rPr>
                <w:rStyle w:val="IndexLink"/>
                <w:rtl w:val="true"/>
              </w:rPr>
              <w:t>)</w:t>
            </w:r>
            <w:r>
              <w:rPr>
                <w:rStyle w:val="IndexLink"/>
                <w:rtl w:val="true"/>
              </w:rPr>
              <w:t>بالإقرار</w:t>
            </w:r>
            <w:r>
              <w:rPr>
                <w:rStyle w:val="IndexLink"/>
                <w:rtl w:val="true"/>
              </w:rPr>
              <w:tab/>
            </w:r>
            <w:r>
              <w:rPr>
                <w:rStyle w:val="IndexLink"/>
              </w:rPr>
              <w:t>78</w:t>
            </w:r>
          </w:hyperlink>
        </w:p>
        <w:p>
          <w:pPr>
            <w:pStyle w:val="Contents6"/>
            <w:tabs>
              <w:tab w:val="clear" w:pos="7609"/>
              <w:tab w:val="right" w:pos="9026" w:leader="dot"/>
            </w:tabs>
            <w:rPr/>
          </w:pPr>
          <w:hyperlink w:anchor="__RefHeading___Toc6745508_1280447820">
            <w:r>
              <w:rPr>
                <w:webHidden/>
                <w:rStyle w:val="IndexLink"/>
                <w:rtl w:val="true"/>
              </w:rPr>
              <w:t>(</w:t>
            </w:r>
            <w:r>
              <w:rPr>
                <w:rStyle w:val="IndexLink"/>
                <w:rtl w:val="true"/>
              </w:rPr>
              <w:t>اليد</w:t>
            </w:r>
            <w:r>
              <w:rPr>
                <w:rStyle w:val="IndexLink"/>
                <w:rtl w:val="true"/>
              </w:rPr>
              <w:t>)</w:t>
            </w:r>
            <w:r>
              <w:rPr>
                <w:rStyle w:val="IndexLink"/>
                <w:rtl w:val="true"/>
              </w:rPr>
              <w:t>على تقدير كونها من الأصول مقدمة على الاستصحاب و إن جعلناه من الأمارات</w:t>
            </w:r>
            <w:r>
              <w:rPr>
                <w:rStyle w:val="IndexLink"/>
                <w:rtl w:val="true"/>
              </w:rPr>
              <w:tab/>
            </w:r>
            <w:r>
              <w:rPr>
                <w:rStyle w:val="IndexLink"/>
              </w:rPr>
              <w:t>80</w:t>
            </w:r>
          </w:hyperlink>
        </w:p>
        <w:p>
          <w:pPr>
            <w:pStyle w:val="Contents6"/>
            <w:tabs>
              <w:tab w:val="clear" w:pos="7609"/>
              <w:tab w:val="right" w:pos="9026" w:leader="dot"/>
            </w:tabs>
            <w:rPr/>
          </w:pPr>
          <w:hyperlink w:anchor="__RefHeading___Toc6745510_1280447820">
            <w:r>
              <w:rPr>
                <w:webHidden/>
                <w:rStyle w:val="IndexLink"/>
                <w:rtl w:val="true"/>
              </w:rPr>
              <w:t>تقدم البينة على</w:t>
            </w:r>
            <w:r>
              <w:rPr>
                <w:rStyle w:val="IndexLink"/>
                <w:rtl w:val="true"/>
              </w:rPr>
              <w:t>(</w:t>
            </w:r>
            <w:r>
              <w:rPr>
                <w:rStyle w:val="IndexLink"/>
                <w:rtl w:val="true"/>
              </w:rPr>
              <w:t>اليد</w:t>
            </w:r>
            <w:r>
              <w:rPr>
                <w:rStyle w:val="IndexLink"/>
                <w:rtl w:val="true"/>
              </w:rPr>
              <w:t>)</w:t>
            </w:r>
            <w:r>
              <w:rPr>
                <w:rStyle w:val="IndexLink"/>
                <w:rtl w:val="true"/>
              </w:rPr>
              <w:t>و الوجه في ذلك</w:t>
            </w:r>
            <w:r>
              <w:rPr>
                <w:rStyle w:val="IndexLink"/>
                <w:rtl w:val="true"/>
              </w:rPr>
              <w:tab/>
            </w:r>
            <w:r>
              <w:rPr>
                <w:rStyle w:val="IndexLink"/>
              </w:rPr>
              <w:t>81</w:t>
            </w:r>
          </w:hyperlink>
        </w:p>
        <w:p>
          <w:pPr>
            <w:pStyle w:val="Contents5"/>
            <w:tabs>
              <w:tab w:val="clear" w:pos="7892"/>
              <w:tab w:val="right" w:pos="9026" w:leader="dot"/>
            </w:tabs>
            <w:rPr/>
          </w:pPr>
          <w:hyperlink w:anchor="__RefHeading___Toc6745512_1280447820">
            <w:r>
              <w:rPr>
                <w:webHidden/>
                <w:rStyle w:val="IndexLink"/>
                <w:rtl w:val="true"/>
              </w:rPr>
              <w:t>المسألة الثانية</w:t>
            </w:r>
            <w:r>
              <w:rPr>
                <w:rStyle w:val="IndexLink"/>
                <w:rtl w:val="true"/>
              </w:rPr>
              <w:t>:</w:t>
            </w:r>
            <w:r>
              <w:rPr>
                <w:rStyle w:val="IndexLink"/>
                <w:rtl w:val="true"/>
              </w:rPr>
              <w:t>تقدم قاعدة</w:t>
            </w:r>
            <w:r>
              <w:rPr>
                <w:rStyle w:val="IndexLink"/>
                <w:rtl w:val="true"/>
              </w:rPr>
              <w:t>(</w:t>
            </w:r>
            <w:r>
              <w:rPr>
                <w:rStyle w:val="IndexLink"/>
                <w:rtl w:val="true"/>
              </w:rPr>
              <w:t>الفراغ و التجاوز</w:t>
            </w:r>
            <w:r>
              <w:rPr>
                <w:rStyle w:val="IndexLink"/>
                <w:rtl w:val="true"/>
              </w:rPr>
              <w:t>)</w:t>
            </w:r>
            <w:r>
              <w:rPr>
                <w:rStyle w:val="IndexLink"/>
                <w:rtl w:val="true"/>
              </w:rPr>
              <w:t>على الاستصحاب و الاستدلال عليه</w:t>
            </w:r>
            <w:r>
              <w:rPr>
                <w:rStyle w:val="IndexLink"/>
                <w:rtl w:val="true"/>
              </w:rPr>
              <w:tab/>
            </w:r>
            <w:r>
              <w:rPr>
                <w:rStyle w:val="IndexLink"/>
              </w:rPr>
              <w:t>83</w:t>
            </w:r>
          </w:hyperlink>
        </w:p>
        <w:p>
          <w:pPr>
            <w:pStyle w:val="Contents6"/>
            <w:tabs>
              <w:tab w:val="clear" w:pos="7609"/>
              <w:tab w:val="right" w:pos="9026" w:leader="dot"/>
            </w:tabs>
            <w:rPr/>
          </w:pPr>
          <w:hyperlink w:anchor="__RefHeading___Toc6745514_1280447820">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6745516_1280447820">
            <w:r>
              <w:rPr>
                <w:webHidden/>
                <w:rStyle w:val="IndexLink"/>
                <w:rtl w:val="true"/>
              </w:rPr>
              <w:t>أخبار قاعدة التجاوز</w:t>
            </w:r>
            <w:r>
              <w:rPr>
                <w:rStyle w:val="IndexLink"/>
                <w:rtl w:val="true"/>
              </w:rPr>
              <w:tab/>
            </w:r>
            <w:r>
              <w:rPr>
                <w:rStyle w:val="IndexLink"/>
              </w:rPr>
              <w:t>85</w:t>
            </w:r>
          </w:hyperlink>
        </w:p>
        <w:p>
          <w:pPr>
            <w:pStyle w:val="Contents6"/>
            <w:tabs>
              <w:tab w:val="clear" w:pos="7609"/>
              <w:tab w:val="right" w:pos="9026" w:leader="dot"/>
            </w:tabs>
            <w:rPr/>
          </w:pPr>
          <w:hyperlink w:anchor="__RefHeading___Toc6745518_1280447820">
            <w:r>
              <w:rPr>
                <w:webHidden/>
                <w:rStyle w:val="IndexLink"/>
                <w:rtl w:val="true"/>
              </w:rPr>
              <w:t>الأخبار العامة</w:t>
            </w:r>
            <w:r>
              <w:rPr>
                <w:rStyle w:val="IndexLink"/>
                <w:rtl w:val="true"/>
              </w:rPr>
              <w:tab/>
            </w:r>
            <w:r>
              <w:rPr>
                <w:rStyle w:val="IndexLink"/>
              </w:rPr>
              <w:t>85</w:t>
            </w:r>
          </w:hyperlink>
        </w:p>
        <w:p>
          <w:pPr>
            <w:pStyle w:val="Contents6"/>
            <w:tabs>
              <w:tab w:val="clear" w:pos="7609"/>
              <w:tab w:val="right" w:pos="9026" w:leader="dot"/>
            </w:tabs>
            <w:rPr/>
          </w:pPr>
          <w:hyperlink w:anchor="__RefHeading___Toc6745520_1280447820">
            <w:r>
              <w:rPr>
                <w:webHidden/>
                <w:rStyle w:val="IndexLink"/>
                <w:rtl w:val="true"/>
              </w:rPr>
              <w:t>الأخبار الخاصة</w:t>
            </w:r>
            <w:r>
              <w:rPr>
                <w:rStyle w:val="IndexLink"/>
                <w:rtl w:val="true"/>
              </w:rPr>
              <w:tab/>
            </w:r>
            <w:r>
              <w:rPr>
                <w:rStyle w:val="IndexLink"/>
              </w:rPr>
              <w:t>87</w:t>
            </w:r>
          </w:hyperlink>
        </w:p>
        <w:p>
          <w:pPr>
            <w:pStyle w:val="Contents6"/>
            <w:tabs>
              <w:tab w:val="clear" w:pos="7609"/>
              <w:tab w:val="right" w:pos="9026" w:leader="dot"/>
            </w:tabs>
            <w:rPr/>
          </w:pPr>
          <w:hyperlink w:anchor="__RefHeading___Toc6745522_1280447820">
            <w:r>
              <w:rPr>
                <w:webHidden/>
                <w:rStyle w:val="IndexLink"/>
                <w:rtl w:val="true"/>
              </w:rPr>
              <w:t>الموضع الأول</w:t>
            </w:r>
            <w:r>
              <w:rPr>
                <w:rStyle w:val="IndexLink"/>
                <w:rtl w:val="true"/>
              </w:rPr>
              <w:tab/>
            </w:r>
            <w:r>
              <w:rPr>
                <w:rStyle w:val="IndexLink"/>
              </w:rPr>
              <w:t>89</w:t>
            </w:r>
          </w:hyperlink>
        </w:p>
        <w:p>
          <w:pPr>
            <w:pStyle w:val="Contents6"/>
            <w:tabs>
              <w:tab w:val="clear" w:pos="7609"/>
              <w:tab w:val="right" w:pos="9026" w:leader="dot"/>
            </w:tabs>
            <w:rPr/>
          </w:pPr>
          <w:hyperlink w:anchor="__RefHeading___Toc6745524_1280447820">
            <w:r>
              <w:rPr>
                <w:webHidden/>
                <w:rStyle w:val="IndexLink"/>
                <w:rtl w:val="true"/>
              </w:rPr>
              <w:t>ما هو المراد من</w:t>
            </w:r>
            <w:r>
              <w:rPr>
                <w:rStyle w:val="IndexLink"/>
                <w:rtl w:val="true"/>
              </w:rPr>
              <w:t>(</w:t>
            </w:r>
            <w:r>
              <w:rPr>
                <w:rStyle w:val="IndexLink"/>
                <w:rtl w:val="true"/>
              </w:rPr>
              <w:t>الشك في الشيء</w:t>
            </w:r>
            <w:r>
              <w:rPr>
                <w:rStyle w:val="IndexLink"/>
                <w:rtl w:val="true"/>
              </w:rPr>
              <w:t>)</w:t>
            </w:r>
            <w:r>
              <w:rPr>
                <w:rStyle w:val="IndexLink"/>
                <w:rtl w:val="true"/>
              </w:rPr>
              <w:t>؟</w:t>
            </w:r>
            <w:r>
              <w:rPr>
                <w:rStyle w:val="IndexLink"/>
                <w:rtl w:val="true"/>
              </w:rPr>
              <w:tab/>
            </w:r>
            <w:r>
              <w:rPr>
                <w:rStyle w:val="IndexLink"/>
              </w:rPr>
              <w:t>89</w:t>
            </w:r>
          </w:hyperlink>
        </w:p>
        <w:p>
          <w:pPr>
            <w:pStyle w:val="Contents6"/>
            <w:tabs>
              <w:tab w:val="clear" w:pos="7609"/>
              <w:tab w:val="right" w:pos="9026" w:leader="dot"/>
            </w:tabs>
            <w:rPr/>
          </w:pPr>
          <w:hyperlink w:anchor="__RefHeading___Toc6745526_1280447820">
            <w:r>
              <w:rPr>
                <w:webHidden/>
                <w:rStyle w:val="IndexLink"/>
                <w:rtl w:val="true"/>
              </w:rPr>
              <w:t>الموضع الثاني</w:t>
            </w:r>
            <w:r>
              <w:rPr>
                <w:rStyle w:val="IndexLink"/>
                <w:rtl w:val="true"/>
              </w:rPr>
              <w:tab/>
            </w:r>
            <w:r>
              <w:rPr>
                <w:rStyle w:val="IndexLink"/>
              </w:rPr>
              <w:t>93</w:t>
            </w:r>
          </w:hyperlink>
        </w:p>
        <w:p>
          <w:pPr>
            <w:pStyle w:val="Contents6"/>
            <w:tabs>
              <w:tab w:val="clear" w:pos="7609"/>
              <w:tab w:val="right" w:pos="9026" w:leader="dot"/>
            </w:tabs>
            <w:rPr/>
          </w:pPr>
          <w:hyperlink w:anchor="__RefHeading___Toc6745528_1280447820">
            <w:r>
              <w:rPr>
                <w:webHidden/>
                <w:rStyle w:val="IndexLink"/>
                <w:rtl w:val="true"/>
              </w:rPr>
              <w:t>ما هو المراد من</w:t>
            </w:r>
            <w:r>
              <w:rPr>
                <w:rStyle w:val="IndexLink"/>
                <w:rtl w:val="true"/>
              </w:rPr>
              <w:t>(</w:t>
            </w:r>
            <w:r>
              <w:rPr>
                <w:rStyle w:val="IndexLink"/>
                <w:rtl w:val="true"/>
              </w:rPr>
              <w:t>محل الشيء المشكوك فيه</w:t>
            </w:r>
            <w:r>
              <w:rPr>
                <w:rStyle w:val="IndexLink"/>
                <w:rtl w:val="true"/>
              </w:rPr>
              <w:t>)</w:t>
            </w:r>
            <w:r>
              <w:rPr>
                <w:rStyle w:val="IndexLink"/>
                <w:rtl w:val="true"/>
              </w:rPr>
              <w:t>؟</w:t>
            </w:r>
            <w:r>
              <w:rPr>
                <w:rStyle w:val="IndexLink"/>
                <w:rtl w:val="true"/>
              </w:rPr>
              <w:tab/>
            </w:r>
            <w:r>
              <w:rPr>
                <w:rStyle w:val="IndexLink"/>
              </w:rPr>
              <w:t>93</w:t>
            </w:r>
          </w:hyperlink>
        </w:p>
        <w:p>
          <w:pPr>
            <w:pStyle w:val="Contents6"/>
            <w:tabs>
              <w:tab w:val="clear" w:pos="7609"/>
              <w:tab w:val="right" w:pos="9026" w:leader="dot"/>
            </w:tabs>
            <w:rPr/>
          </w:pPr>
          <w:hyperlink w:anchor="__RefHeading___Toc6745530_1280447820">
            <w:r>
              <w:rPr>
                <w:webHidden/>
                <w:rStyle w:val="IndexLink"/>
                <w:rtl w:val="true"/>
              </w:rPr>
              <w:t>الموضع الثالث</w:t>
            </w:r>
            <w:r>
              <w:rPr>
                <w:rStyle w:val="IndexLink"/>
                <w:rtl w:val="true"/>
              </w:rPr>
              <w:tab/>
            </w:r>
            <w:r>
              <w:rPr>
                <w:rStyle w:val="IndexLink"/>
              </w:rPr>
              <w:t>96</w:t>
            </w:r>
          </w:hyperlink>
        </w:p>
        <w:p>
          <w:pPr>
            <w:pStyle w:val="Contents6"/>
            <w:tabs>
              <w:tab w:val="clear" w:pos="7609"/>
              <w:tab w:val="right" w:pos="9026" w:leader="dot"/>
            </w:tabs>
            <w:rPr/>
          </w:pPr>
          <w:hyperlink w:anchor="__RefHeading___Toc6745532_1280447820">
            <w:r>
              <w:rPr>
                <w:webHidden/>
                <w:rStyle w:val="IndexLink"/>
                <w:rtl w:val="true"/>
              </w:rPr>
              <w:t>هل يعتبر في التجاوز و الفراغ الدخول في الغير،أم لا؟</w:t>
            </w:r>
            <w:r>
              <w:rPr>
                <w:rStyle w:val="IndexLink"/>
                <w:rtl w:val="true"/>
              </w:rPr>
              <w:tab/>
            </w:r>
            <w:r>
              <w:rPr>
                <w:rStyle w:val="IndexLink"/>
              </w:rPr>
              <w:t>96</w:t>
            </w:r>
          </w:hyperlink>
        </w:p>
        <w:p>
          <w:pPr>
            <w:pStyle w:val="Contents6"/>
            <w:tabs>
              <w:tab w:val="clear" w:pos="7609"/>
              <w:tab w:val="right" w:pos="9026" w:leader="dot"/>
            </w:tabs>
            <w:rPr/>
          </w:pPr>
          <w:hyperlink w:anchor="__RefHeading___Toc6745534_1280447820">
            <w:r>
              <w:rPr>
                <w:webHidden/>
                <w:rStyle w:val="IndexLink"/>
                <w:rtl w:val="true"/>
              </w:rPr>
              <w:t>عدم كفاية الدخول في مقدمات الغير</w:t>
            </w:r>
            <w:r>
              <w:rPr>
                <w:rStyle w:val="IndexLink"/>
                <w:rtl w:val="true"/>
              </w:rPr>
              <w:tab/>
            </w:r>
            <w:r>
              <w:rPr>
                <w:rStyle w:val="IndexLink"/>
              </w:rPr>
              <w:t>99</w:t>
            </w:r>
          </w:hyperlink>
        </w:p>
        <w:p>
          <w:pPr>
            <w:pStyle w:val="Contents6"/>
            <w:tabs>
              <w:tab w:val="clear" w:pos="7609"/>
              <w:tab w:val="right" w:pos="9026" w:leader="dot"/>
            </w:tabs>
            <w:rPr/>
          </w:pPr>
          <w:hyperlink w:anchor="__RefHeading___Toc6745536_1280447820">
            <w:r>
              <w:rPr>
                <w:webHidden/>
                <w:rStyle w:val="IndexLink"/>
                <w:rtl w:val="true"/>
              </w:rPr>
              <w:t>الأقوى اعتبار الدخول في الغير و عدم كفاية مجرد الفراغ</w:t>
            </w:r>
            <w:r>
              <w:rPr>
                <w:rStyle w:val="IndexLink"/>
                <w:rtl w:val="true"/>
              </w:rPr>
              <w:tab/>
            </w:r>
            <w:r>
              <w:rPr>
                <w:rStyle w:val="IndexLink"/>
              </w:rPr>
              <w:t>100</w:t>
            </w:r>
          </w:hyperlink>
        </w:p>
        <w:p>
          <w:pPr>
            <w:pStyle w:val="Contents6"/>
            <w:tabs>
              <w:tab w:val="clear" w:pos="7609"/>
              <w:tab w:val="right" w:pos="9026" w:leader="dot"/>
            </w:tabs>
            <w:rPr/>
          </w:pPr>
          <w:hyperlink w:anchor="__RefHeading___Toc6745538_1280447820">
            <w:r>
              <w:rPr>
                <w:webHidden/>
                <w:rStyle w:val="IndexLink"/>
                <w:rtl w:val="true"/>
              </w:rPr>
              <w:t>عدم صحة التفصيل بين الصلاة و الوضوء</w:t>
            </w:r>
            <w:r>
              <w:rPr>
                <w:rStyle w:val="IndexLink"/>
                <w:rtl w:val="true"/>
              </w:rPr>
              <w:tab/>
            </w:r>
            <w:r>
              <w:rPr>
                <w:rStyle w:val="IndexLink"/>
              </w:rPr>
              <w:t>102</w:t>
            </w:r>
          </w:hyperlink>
        </w:p>
        <w:p>
          <w:pPr>
            <w:pStyle w:val="Contents6"/>
            <w:tabs>
              <w:tab w:val="clear" w:pos="7609"/>
              <w:tab w:val="right" w:pos="9026" w:leader="dot"/>
            </w:tabs>
            <w:rPr/>
          </w:pPr>
          <w:hyperlink w:anchor="__RefHeading___Toc6745540_1280447820">
            <w:r>
              <w:rPr>
                <w:webHidden/>
                <w:rStyle w:val="IndexLink"/>
                <w:rtl w:val="true"/>
              </w:rPr>
              <w:t>الموضع الرابع</w:t>
            </w:r>
            <w:r>
              <w:rPr>
                <w:rStyle w:val="IndexLink"/>
                <w:rtl w:val="true"/>
              </w:rPr>
              <w:tab/>
            </w:r>
            <w:r>
              <w:rPr>
                <w:rStyle w:val="IndexLink"/>
              </w:rPr>
              <w:t>104</w:t>
            </w:r>
          </w:hyperlink>
        </w:p>
        <w:p>
          <w:pPr>
            <w:pStyle w:val="Contents6"/>
            <w:tabs>
              <w:tab w:val="clear" w:pos="7609"/>
              <w:tab w:val="right" w:pos="9026" w:leader="dot"/>
            </w:tabs>
            <w:rPr/>
          </w:pPr>
          <w:hyperlink w:anchor="__RefHeading___Toc6745542_1280447820">
            <w:r>
              <w:rPr>
                <w:webHidden/>
                <w:rStyle w:val="IndexLink"/>
                <w:rtl w:val="true"/>
              </w:rPr>
              <w:t>عدم جريان القاعدة في أفعال الطهارات الثلاث</w:t>
            </w:r>
            <w:r>
              <w:rPr>
                <w:rStyle w:val="IndexLink"/>
                <w:rtl w:val="true"/>
              </w:rPr>
              <w:tab/>
            </w:r>
            <w:r>
              <w:rPr>
                <w:rStyle w:val="IndexLink"/>
              </w:rPr>
              <w:t>104</w:t>
            </w:r>
          </w:hyperlink>
        </w:p>
        <w:p>
          <w:pPr>
            <w:pStyle w:val="Contents6"/>
            <w:tabs>
              <w:tab w:val="clear" w:pos="7609"/>
              <w:tab w:val="right" w:pos="9026" w:leader="dot"/>
            </w:tabs>
            <w:rPr/>
          </w:pPr>
          <w:hyperlink w:anchor="__RefHeading___Toc6745544_1280447820">
            <w:r>
              <w:rPr>
                <w:webHidden/>
                <w:rStyle w:val="IndexLink"/>
                <w:rtl w:val="true"/>
              </w:rPr>
              <w:t>مستند الخروج</w:t>
            </w:r>
            <w:r>
              <w:rPr>
                <w:rStyle w:val="IndexLink"/>
                <w:rtl w:val="true"/>
              </w:rPr>
              <w:tab/>
            </w:r>
            <w:r>
              <w:rPr>
                <w:rStyle w:val="IndexLink"/>
              </w:rPr>
              <w:t>104</w:t>
            </w:r>
          </w:hyperlink>
        </w:p>
        <w:p>
          <w:pPr>
            <w:pStyle w:val="Contents6"/>
            <w:tabs>
              <w:tab w:val="clear" w:pos="7609"/>
              <w:tab w:val="right" w:pos="9026" w:leader="dot"/>
            </w:tabs>
            <w:rPr/>
          </w:pPr>
          <w:hyperlink w:anchor="__RefHeading___Toc6745546_1280447820">
            <w:r>
              <w:rPr>
                <w:webHidden/>
                <w:rStyle w:val="IndexLink"/>
                <w:rtl w:val="true"/>
              </w:rPr>
              <w:t>ظاهر رواية ابن أبي يعفور أن حكم الوضوء من باب القاعدة</w:t>
            </w:r>
            <w:r>
              <w:rPr>
                <w:rStyle w:val="IndexLink"/>
                <w:rtl w:val="true"/>
              </w:rPr>
              <w:tab/>
            </w:r>
            <w:r>
              <w:rPr>
                <w:rStyle w:val="IndexLink"/>
              </w:rPr>
              <w:t>105</w:t>
            </w:r>
          </w:hyperlink>
        </w:p>
        <w:p>
          <w:pPr>
            <w:pStyle w:val="Contents6"/>
            <w:tabs>
              <w:tab w:val="clear" w:pos="7609"/>
              <w:tab w:val="right" w:pos="9026" w:leader="dot"/>
            </w:tabs>
            <w:rPr/>
          </w:pPr>
          <w:hyperlink w:anchor="__RefHeading___Toc6745548_1280447820">
            <w:r>
              <w:rPr>
                <w:webHidden/>
                <w:rStyle w:val="IndexLink"/>
                <w:rtl w:val="true"/>
              </w:rPr>
              <w:t>الإشكال في ظاهر ذيل الرواية</w:t>
            </w:r>
            <w:r>
              <w:rPr>
                <w:rStyle w:val="IndexLink"/>
                <w:rtl w:val="true"/>
              </w:rPr>
              <w:tab/>
            </w:r>
            <w:r>
              <w:rPr>
                <w:rStyle w:val="IndexLink"/>
              </w:rPr>
              <w:t>106</w:t>
            </w:r>
          </w:hyperlink>
        </w:p>
        <w:p>
          <w:pPr>
            <w:pStyle w:val="Contents6"/>
            <w:tabs>
              <w:tab w:val="clear" w:pos="7609"/>
              <w:tab w:val="right" w:pos="9026" w:leader="dot"/>
            </w:tabs>
            <w:rPr/>
          </w:pPr>
          <w:hyperlink w:anchor="__RefHeading___Toc6745550_1280447820">
            <w:r>
              <w:rPr>
                <w:webHidden/>
                <w:rStyle w:val="IndexLink"/>
                <w:rtl w:val="true"/>
              </w:rPr>
              <w:t>عدم غرابة فرض الوضوء فعلا واحدا</w:t>
            </w:r>
            <w:r>
              <w:rPr>
                <w:rStyle w:val="IndexLink"/>
                <w:rtl w:val="true"/>
              </w:rPr>
              <w:tab/>
            </w:r>
            <w:r>
              <w:rPr>
                <w:rStyle w:val="IndexLink"/>
              </w:rPr>
              <w:t>108</w:t>
            </w:r>
          </w:hyperlink>
        </w:p>
        <w:p>
          <w:pPr>
            <w:pStyle w:val="Contents6"/>
            <w:tabs>
              <w:tab w:val="clear" w:pos="7609"/>
              <w:tab w:val="right" w:pos="9026" w:leader="dot"/>
            </w:tabs>
            <w:rPr/>
          </w:pPr>
          <w:hyperlink w:anchor="__RefHeading___Toc6745552_1280447820">
            <w:r>
              <w:rPr>
                <w:webHidden/>
                <w:rStyle w:val="IndexLink"/>
                <w:rtl w:val="true"/>
              </w:rPr>
              <w:t>الموضع الخامس</w:t>
            </w:r>
            <w:r>
              <w:rPr>
                <w:rStyle w:val="IndexLink"/>
                <w:rtl w:val="true"/>
              </w:rPr>
              <w:tab/>
            </w:r>
            <w:r>
              <w:rPr>
                <w:rStyle w:val="IndexLink"/>
              </w:rPr>
              <w:t>110</w:t>
            </w:r>
          </w:hyperlink>
        </w:p>
        <w:p>
          <w:pPr>
            <w:pStyle w:val="Contents6"/>
            <w:tabs>
              <w:tab w:val="clear" w:pos="7609"/>
              <w:tab w:val="right" w:pos="9026" w:leader="dot"/>
            </w:tabs>
            <w:rPr/>
          </w:pPr>
          <w:hyperlink w:anchor="__RefHeading___Toc6745554_1280447820">
            <w:r>
              <w:rPr>
                <w:webHidden/>
                <w:rStyle w:val="IndexLink"/>
                <w:rtl w:val="true"/>
              </w:rPr>
              <w:t>هل تجري القاعدة في الشروط كما تجري في الأجزاء؟</w:t>
            </w:r>
            <w:r>
              <w:rPr>
                <w:rStyle w:val="IndexLink"/>
                <w:rtl w:val="true"/>
              </w:rPr>
              <w:tab/>
            </w:r>
            <w:r>
              <w:rPr>
                <w:rStyle w:val="IndexLink"/>
              </w:rPr>
              <w:t>110</w:t>
            </w:r>
          </w:hyperlink>
        </w:p>
        <w:p>
          <w:pPr>
            <w:pStyle w:val="Contents6"/>
            <w:tabs>
              <w:tab w:val="clear" w:pos="7609"/>
              <w:tab w:val="right" w:pos="9026" w:leader="dot"/>
            </w:tabs>
            <w:rPr/>
          </w:pPr>
          <w:hyperlink w:anchor="__RefHeading___Toc6745556_1280447820">
            <w:r>
              <w:rPr>
                <w:webHidden/>
                <w:rStyle w:val="IndexLink"/>
                <w:rtl w:val="true"/>
              </w:rPr>
              <w:t>الأقوى التفصيل</w:t>
            </w:r>
            <w:r>
              <w:rPr>
                <w:rStyle w:val="IndexLink"/>
                <w:rtl w:val="true"/>
              </w:rPr>
              <w:tab/>
            </w:r>
            <w:r>
              <w:rPr>
                <w:rStyle w:val="IndexLink"/>
              </w:rPr>
              <w:t>111</w:t>
            </w:r>
          </w:hyperlink>
        </w:p>
        <w:p>
          <w:pPr>
            <w:pStyle w:val="Contents6"/>
            <w:tabs>
              <w:tab w:val="clear" w:pos="7609"/>
              <w:tab w:val="right" w:pos="9026" w:leader="dot"/>
            </w:tabs>
            <w:rPr/>
          </w:pPr>
          <w:hyperlink w:anchor="__RefHeading___Toc6745558_1280447820">
            <w:r>
              <w:rPr>
                <w:webHidden/>
                <w:rStyle w:val="IndexLink"/>
                <w:rtl w:val="true"/>
              </w:rPr>
              <w:t>معنى عدم العبرة بالشك بعد تجاوز المحل</w:t>
            </w:r>
            <w:r>
              <w:rPr>
                <w:rStyle w:val="IndexLink"/>
                <w:rtl w:val="true"/>
              </w:rPr>
              <w:tab/>
            </w:r>
            <w:r>
              <w:rPr>
                <w:rStyle w:val="IndexLink"/>
              </w:rPr>
              <w:t>114</w:t>
            </w:r>
          </w:hyperlink>
        </w:p>
        <w:p>
          <w:pPr>
            <w:pStyle w:val="Contents6"/>
            <w:tabs>
              <w:tab w:val="clear" w:pos="7609"/>
              <w:tab w:val="right" w:pos="9026" w:leader="dot"/>
            </w:tabs>
            <w:rPr/>
          </w:pPr>
          <w:hyperlink w:anchor="__RefHeading___Toc6745560_1280447820">
            <w:r>
              <w:rPr>
                <w:webHidden/>
                <w:rStyle w:val="IndexLink"/>
                <w:rtl w:val="true"/>
              </w:rPr>
              <w:t>التفصيل بين الوضوء و نحوه و بين غيره</w:t>
            </w:r>
            <w:r>
              <w:rPr>
                <w:rStyle w:val="IndexLink"/>
                <w:rtl w:val="true"/>
              </w:rPr>
              <w:tab/>
            </w:r>
            <w:r>
              <w:rPr>
                <w:rStyle w:val="IndexLink"/>
              </w:rPr>
              <w:t>117</w:t>
            </w:r>
          </w:hyperlink>
        </w:p>
        <w:p>
          <w:pPr>
            <w:pStyle w:val="Contents6"/>
            <w:tabs>
              <w:tab w:val="clear" w:pos="7609"/>
              <w:tab w:val="right" w:pos="9026" w:leader="dot"/>
            </w:tabs>
            <w:rPr/>
          </w:pPr>
          <w:hyperlink w:anchor="__RefHeading___Toc6745562_1280447820">
            <w:r>
              <w:rPr>
                <w:webHidden/>
                <w:rStyle w:val="IndexLink"/>
                <w:rtl w:val="true"/>
              </w:rPr>
              <w:t>الموضع السادس</w:t>
            </w:r>
            <w:r>
              <w:rPr>
                <w:rStyle w:val="IndexLink"/>
                <w:rtl w:val="true"/>
              </w:rPr>
              <w:tab/>
            </w:r>
            <w:r>
              <w:rPr>
                <w:rStyle w:val="IndexLink"/>
              </w:rPr>
              <w:t>120</w:t>
            </w:r>
          </w:hyperlink>
        </w:p>
        <w:p>
          <w:pPr>
            <w:pStyle w:val="Contents6"/>
            <w:tabs>
              <w:tab w:val="clear" w:pos="7609"/>
              <w:tab w:val="right" w:pos="9026" w:leader="dot"/>
            </w:tabs>
            <w:rPr/>
          </w:pPr>
          <w:hyperlink w:anchor="__RefHeading___Toc6745564_1280447820">
            <w:r>
              <w:rPr>
                <w:webHidden/>
                <w:rStyle w:val="IndexLink"/>
                <w:rtl w:val="true"/>
              </w:rPr>
              <w:t>هل يلحق الشك في الصحة بالشك في الإتيان؟</w:t>
            </w:r>
            <w:r>
              <w:rPr>
                <w:rStyle w:val="IndexLink"/>
                <w:rtl w:val="true"/>
              </w:rPr>
              <w:tab/>
            </w:r>
            <w:r>
              <w:rPr>
                <w:rStyle w:val="IndexLink"/>
              </w:rPr>
              <w:t>120</w:t>
            </w:r>
          </w:hyperlink>
        </w:p>
        <w:p>
          <w:pPr>
            <w:pStyle w:val="Contents6"/>
            <w:tabs>
              <w:tab w:val="clear" w:pos="7609"/>
              <w:tab w:val="right" w:pos="9026" w:leader="dot"/>
            </w:tabs>
            <w:rPr/>
          </w:pPr>
          <w:hyperlink w:anchor="__RefHeading___Toc6745566_1280447820">
            <w:r>
              <w:rPr>
                <w:webHidden/>
                <w:rStyle w:val="IndexLink"/>
                <w:rtl w:val="true"/>
              </w:rPr>
              <w:t>الموضع السابع</w:t>
            </w:r>
            <w:r>
              <w:rPr>
                <w:rStyle w:val="IndexLink"/>
                <w:rtl w:val="true"/>
              </w:rPr>
              <w:tab/>
            </w:r>
            <w:r>
              <w:rPr>
                <w:rStyle w:val="IndexLink"/>
              </w:rPr>
              <w:t>124</w:t>
            </w:r>
          </w:hyperlink>
        </w:p>
        <w:p>
          <w:pPr>
            <w:pStyle w:val="Contents6"/>
            <w:tabs>
              <w:tab w:val="clear" w:pos="7609"/>
              <w:tab w:val="right" w:pos="9026" w:leader="dot"/>
            </w:tabs>
            <w:rPr/>
          </w:pPr>
          <w:hyperlink w:anchor="__RefHeading___Toc6745568_1280447820">
            <w:r>
              <w:rPr>
                <w:webHidden/>
                <w:rStyle w:val="IndexLink"/>
                <w:rtl w:val="true"/>
              </w:rPr>
              <w:t>المراد من الشك في موضوع هذه القاعدة</w:t>
            </w:r>
            <w:r>
              <w:rPr>
                <w:rStyle w:val="IndexLink"/>
                <w:rtl w:val="true"/>
              </w:rPr>
              <w:tab/>
            </w:r>
            <w:r>
              <w:rPr>
                <w:rStyle w:val="IndexLink"/>
              </w:rPr>
              <w:t>124</w:t>
            </w:r>
          </w:hyperlink>
        </w:p>
        <w:p>
          <w:pPr>
            <w:pStyle w:val="Contents6"/>
            <w:tabs>
              <w:tab w:val="clear" w:pos="7609"/>
              <w:tab w:val="right" w:pos="9026" w:leader="dot"/>
            </w:tabs>
            <w:rPr/>
          </w:pPr>
          <w:hyperlink w:anchor="__RefHeading___Toc6745570_1280447820">
            <w:r>
              <w:rPr>
                <w:webHidden/>
                <w:rStyle w:val="IndexLink"/>
                <w:rtl w:val="true"/>
              </w:rPr>
              <w:t>عدم الفرق بين أن يكون المحتمل الترك نسيانا أو تعمدا</w:t>
            </w:r>
            <w:r>
              <w:rPr>
                <w:rStyle w:val="IndexLink"/>
                <w:rtl w:val="true"/>
              </w:rPr>
              <w:tab/>
            </w:r>
            <w:r>
              <w:rPr>
                <w:rStyle w:val="IndexLink"/>
              </w:rPr>
              <w:t>127</w:t>
            </w:r>
          </w:hyperlink>
        </w:p>
        <w:p>
          <w:pPr>
            <w:pStyle w:val="Contents5"/>
            <w:tabs>
              <w:tab w:val="clear" w:pos="7892"/>
              <w:tab w:val="right" w:pos="9026" w:leader="dot"/>
            </w:tabs>
            <w:rPr/>
          </w:pPr>
          <w:hyperlink w:anchor="__RefHeading___Toc6745572_1280447820">
            <w:r>
              <w:rPr>
                <w:webHidden/>
                <w:rStyle w:val="IndexLink"/>
                <w:rtl w:val="true"/>
              </w:rPr>
              <w:t>المسألة الثالثة</w:t>
            </w:r>
            <w:r>
              <w:rPr>
                <w:rStyle w:val="IndexLink"/>
                <w:rtl w:val="true"/>
              </w:rPr>
              <w:tab/>
            </w:r>
            <w:r>
              <w:rPr>
                <w:rStyle w:val="IndexLink"/>
              </w:rPr>
              <w:t>129</w:t>
            </w:r>
          </w:hyperlink>
        </w:p>
        <w:p>
          <w:pPr>
            <w:pStyle w:val="Contents6"/>
            <w:tabs>
              <w:tab w:val="clear" w:pos="7609"/>
              <w:tab w:val="right" w:pos="9026" w:leader="dot"/>
            </w:tabs>
            <w:rPr/>
          </w:pPr>
          <w:hyperlink w:anchor="__RefHeading___Toc6745574_1280447820">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6745576_1280447820">
            <w:r>
              <w:rPr>
                <w:webHidden/>
                <w:rStyle w:val="IndexLink"/>
                <w:rtl w:val="true"/>
              </w:rPr>
              <w:t>مدرك أصالة الصحة</w:t>
            </w:r>
            <w:r>
              <w:rPr>
                <w:rStyle w:val="IndexLink"/>
                <w:rtl w:val="true"/>
              </w:rPr>
              <w:tab/>
            </w:r>
            <w:r>
              <w:rPr>
                <w:rStyle w:val="IndexLink"/>
              </w:rPr>
              <w:t>129</w:t>
            </w:r>
          </w:hyperlink>
        </w:p>
        <w:p>
          <w:pPr>
            <w:pStyle w:val="Contents6"/>
            <w:tabs>
              <w:tab w:val="clear" w:pos="7609"/>
              <w:tab w:val="right" w:pos="9026" w:leader="dot"/>
            </w:tabs>
            <w:rPr/>
          </w:pPr>
          <w:hyperlink w:anchor="__RefHeading___Toc6745578_1280447820">
            <w:r>
              <w:rPr>
                <w:webHidden/>
                <w:rStyle w:val="IndexLink"/>
                <w:rtl w:val="true"/>
              </w:rPr>
              <w:t>الاستدلال بالآيات و المناقشة فيه</w:t>
            </w:r>
            <w:r>
              <w:rPr>
                <w:rStyle w:val="IndexLink"/>
                <w:rtl w:val="true"/>
              </w:rPr>
              <w:tab/>
            </w:r>
            <w:r>
              <w:rPr>
                <w:rStyle w:val="IndexLink"/>
              </w:rPr>
              <w:t>130</w:t>
            </w:r>
          </w:hyperlink>
        </w:p>
        <w:p>
          <w:pPr>
            <w:pStyle w:val="Contents6"/>
            <w:tabs>
              <w:tab w:val="clear" w:pos="7609"/>
              <w:tab w:val="right" w:pos="9026" w:leader="dot"/>
            </w:tabs>
            <w:rPr/>
          </w:pPr>
          <w:hyperlink w:anchor="__RefHeading___Toc6745580_1280447820">
            <w:r>
              <w:rPr>
                <w:webHidden/>
                <w:rStyle w:val="IndexLink"/>
                <w:rtl w:val="true"/>
              </w:rPr>
              <w:t>الاستدلال بالأخبار</w:t>
            </w:r>
            <w:r>
              <w:rPr>
                <w:rStyle w:val="IndexLink"/>
                <w:rtl w:val="true"/>
              </w:rPr>
              <w:tab/>
            </w:r>
            <w:r>
              <w:rPr>
                <w:rStyle w:val="IndexLink"/>
              </w:rPr>
              <w:t>131</w:t>
            </w:r>
          </w:hyperlink>
        </w:p>
        <w:p>
          <w:pPr>
            <w:pStyle w:val="Contents6"/>
            <w:tabs>
              <w:tab w:val="clear" w:pos="7609"/>
              <w:tab w:val="right" w:pos="9026" w:leader="dot"/>
            </w:tabs>
            <w:rPr/>
          </w:pPr>
          <w:hyperlink w:anchor="__RefHeading___Toc6745582_1280447820">
            <w:r>
              <w:rPr>
                <w:webHidden/>
                <w:rStyle w:val="IndexLink"/>
                <w:rtl w:val="true"/>
              </w:rPr>
              <w:t>المناقشة في دلالة الأخبار</w:t>
            </w:r>
            <w:r>
              <w:rPr>
                <w:rStyle w:val="IndexLink"/>
                <w:rtl w:val="true"/>
              </w:rPr>
              <w:tab/>
            </w:r>
            <w:r>
              <w:rPr>
                <w:rStyle w:val="IndexLink"/>
              </w:rPr>
              <w:t>132</w:t>
            </w:r>
          </w:hyperlink>
        </w:p>
        <w:p>
          <w:pPr>
            <w:pStyle w:val="Contents6"/>
            <w:tabs>
              <w:tab w:val="clear" w:pos="7609"/>
              <w:tab w:val="right" w:pos="9026" w:leader="dot"/>
            </w:tabs>
            <w:rPr/>
          </w:pPr>
          <w:hyperlink w:anchor="__RefHeading___Toc6745584_1280447820">
            <w:r>
              <w:rPr>
                <w:webHidden/>
                <w:rStyle w:val="IndexLink"/>
                <w:rtl w:val="true"/>
              </w:rPr>
              <w:t>مما يؤيد عدم الدلالة أيضا</w:t>
            </w:r>
            <w:r>
              <w:rPr>
                <w:rStyle w:val="IndexLink"/>
                <w:rtl w:val="true"/>
              </w:rPr>
              <w:tab/>
            </w:r>
            <w:r>
              <w:rPr>
                <w:rStyle w:val="IndexLink"/>
              </w:rPr>
              <w:t>133</w:t>
            </w:r>
          </w:hyperlink>
        </w:p>
        <w:p>
          <w:pPr>
            <w:pStyle w:val="Contents6"/>
            <w:tabs>
              <w:tab w:val="clear" w:pos="7609"/>
              <w:tab w:val="right" w:pos="9026" w:leader="dot"/>
            </w:tabs>
            <w:rPr/>
          </w:pPr>
          <w:hyperlink w:anchor="__RefHeading___Toc6745586_1280447820">
            <w:r>
              <w:rPr>
                <w:webHidden/>
                <w:rStyle w:val="IndexLink"/>
                <w:rtl w:val="true"/>
              </w:rPr>
              <w:t>الاستدلال بالإجماع القولي</w:t>
            </w:r>
            <w:r>
              <w:rPr>
                <w:rStyle w:val="IndexLink"/>
                <w:rtl w:val="true"/>
              </w:rPr>
              <w:tab/>
            </w:r>
            <w:r>
              <w:rPr>
                <w:rStyle w:val="IndexLink"/>
              </w:rPr>
              <w:t>135</w:t>
            </w:r>
          </w:hyperlink>
        </w:p>
        <w:p>
          <w:pPr>
            <w:pStyle w:val="Contents6"/>
            <w:tabs>
              <w:tab w:val="clear" w:pos="7609"/>
              <w:tab w:val="right" w:pos="9026" w:leader="dot"/>
            </w:tabs>
            <w:rPr/>
          </w:pPr>
          <w:hyperlink w:anchor="__RefHeading___Toc6745588_1280447820">
            <w:r>
              <w:rPr>
                <w:webHidden/>
                <w:rStyle w:val="IndexLink"/>
                <w:rtl w:val="true"/>
              </w:rPr>
              <w:t>الاستدلال بالإجماع العملي</w:t>
            </w:r>
            <w:r>
              <w:rPr>
                <w:rStyle w:val="IndexLink"/>
                <w:rtl w:val="true"/>
              </w:rPr>
              <w:tab/>
            </w:r>
            <w:r>
              <w:rPr>
                <w:rStyle w:val="IndexLink"/>
              </w:rPr>
              <w:t>135</w:t>
            </w:r>
          </w:hyperlink>
        </w:p>
        <w:p>
          <w:pPr>
            <w:pStyle w:val="Contents6"/>
            <w:tabs>
              <w:tab w:val="clear" w:pos="7609"/>
              <w:tab w:val="right" w:pos="9026" w:leader="dot"/>
            </w:tabs>
            <w:rPr/>
          </w:pPr>
          <w:hyperlink w:anchor="__RefHeading___Toc6745590_1280447820">
            <w:r>
              <w:rPr>
                <w:webHidden/>
                <w:rStyle w:val="IndexLink"/>
                <w:rtl w:val="true"/>
              </w:rPr>
              <w:t>الاستدلال بالعقل</w:t>
            </w:r>
            <w:r>
              <w:rPr>
                <w:rStyle w:val="IndexLink"/>
                <w:rtl w:val="true"/>
              </w:rPr>
              <w:tab/>
            </w:r>
            <w:r>
              <w:rPr>
                <w:rStyle w:val="IndexLink"/>
              </w:rPr>
              <w:t>136</w:t>
            </w:r>
          </w:hyperlink>
        </w:p>
        <w:p>
          <w:pPr>
            <w:pStyle w:val="Contents6"/>
            <w:tabs>
              <w:tab w:val="clear" w:pos="7609"/>
              <w:tab w:val="right" w:pos="9026" w:leader="dot"/>
            </w:tabs>
            <w:rPr/>
          </w:pPr>
          <w:hyperlink w:anchor="__RefHeading___Toc6745592_1280447820">
            <w:r>
              <w:rPr>
                <w:webHidden/>
                <w:rStyle w:val="IndexLink"/>
                <w:rtl w:val="true"/>
              </w:rPr>
              <w:t>و ينبغي التنبيه على أمور</w:t>
            </w:r>
            <w:r>
              <w:rPr>
                <w:rStyle w:val="IndexLink"/>
                <w:rtl w:val="true"/>
              </w:rPr>
              <w:tab/>
            </w:r>
            <w:r>
              <w:rPr>
                <w:rStyle w:val="IndexLink"/>
              </w:rPr>
              <w:t>139</w:t>
            </w:r>
          </w:hyperlink>
        </w:p>
        <w:p>
          <w:pPr>
            <w:pStyle w:val="Contents6"/>
            <w:tabs>
              <w:tab w:val="clear" w:pos="7609"/>
              <w:tab w:val="right" w:pos="9026" w:leader="dot"/>
            </w:tabs>
            <w:rPr/>
          </w:pPr>
          <w:hyperlink w:anchor="__RefHeading___Toc6745594_1280447820">
            <w:r>
              <w:rPr>
                <w:webHidden/>
                <w:rStyle w:val="IndexLink"/>
                <w:rtl w:val="true"/>
              </w:rPr>
              <w:t>الأول</w:t>
            </w:r>
            <w:r>
              <w:rPr>
                <w:rStyle w:val="IndexLink"/>
                <w:rtl w:val="true"/>
              </w:rPr>
              <w:tab/>
            </w:r>
            <w:r>
              <w:rPr>
                <w:rStyle w:val="IndexLink"/>
              </w:rPr>
              <w:t>139</w:t>
            </w:r>
          </w:hyperlink>
        </w:p>
        <w:p>
          <w:pPr>
            <w:pStyle w:val="Contents6"/>
            <w:tabs>
              <w:tab w:val="clear" w:pos="7609"/>
              <w:tab w:val="right" w:pos="9026" w:leader="dot"/>
            </w:tabs>
            <w:rPr/>
          </w:pPr>
          <w:hyperlink w:anchor="__RefHeading___Toc6745596_1280447820">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6745598_1280447820">
            <w:r>
              <w:rPr>
                <w:webHidden/>
                <w:rStyle w:val="IndexLink"/>
                <w:rtl w:val="true"/>
              </w:rPr>
              <w:t>ظاهر المشهور الحمل على الصحة الواقعية</w:t>
            </w:r>
            <w:r>
              <w:rPr>
                <w:rStyle w:val="IndexLink"/>
                <w:rtl w:val="true"/>
              </w:rPr>
              <w:tab/>
            </w:r>
            <w:r>
              <w:rPr>
                <w:rStyle w:val="IndexLink"/>
              </w:rPr>
              <w:t>139</w:t>
            </w:r>
          </w:hyperlink>
        </w:p>
        <w:p>
          <w:pPr>
            <w:pStyle w:val="Contents6"/>
            <w:tabs>
              <w:tab w:val="clear" w:pos="7609"/>
              <w:tab w:val="right" w:pos="9026" w:leader="dot"/>
            </w:tabs>
            <w:rPr/>
          </w:pPr>
          <w:hyperlink w:anchor="__RefHeading___Toc6745600_1280447820">
            <w:r>
              <w:rPr>
                <w:webHidden/>
                <w:rStyle w:val="IndexLink"/>
                <w:rtl w:val="true"/>
              </w:rPr>
              <w:t>ظاهر بعض المتأخرين الحمل على الصحة باعتقاد الفاعل</w:t>
            </w:r>
            <w:r>
              <w:rPr>
                <w:rStyle w:val="IndexLink"/>
                <w:rtl w:val="true"/>
              </w:rPr>
              <w:tab/>
            </w:r>
            <w:r>
              <w:rPr>
                <w:rStyle w:val="IndexLink"/>
              </w:rPr>
              <w:t>140</w:t>
            </w:r>
          </w:hyperlink>
        </w:p>
        <w:p>
          <w:pPr>
            <w:pStyle w:val="Contents6"/>
            <w:tabs>
              <w:tab w:val="clear" w:pos="7609"/>
              <w:tab w:val="right" w:pos="9026" w:leader="dot"/>
            </w:tabs>
            <w:rPr/>
          </w:pPr>
          <w:hyperlink w:anchor="__RefHeading___Toc6745602_1280447820">
            <w:r>
              <w:rPr>
                <w:webHidden/>
                <w:rStyle w:val="IndexLink"/>
                <w:rtl w:val="true"/>
              </w:rPr>
              <w:t>الإشكال في المسألة المذكورة</w:t>
            </w:r>
            <w:r>
              <w:rPr>
                <w:rStyle w:val="IndexLink"/>
                <w:rtl w:val="true"/>
              </w:rPr>
              <w:tab/>
            </w:r>
            <w:r>
              <w:rPr>
                <w:rStyle w:val="IndexLink"/>
              </w:rPr>
              <w:t>141</w:t>
            </w:r>
          </w:hyperlink>
        </w:p>
        <w:p>
          <w:pPr>
            <w:pStyle w:val="Contents6"/>
            <w:tabs>
              <w:tab w:val="clear" w:pos="7609"/>
              <w:tab w:val="right" w:pos="9026" w:leader="dot"/>
            </w:tabs>
            <w:rPr/>
          </w:pPr>
          <w:hyperlink w:anchor="__RefHeading___Toc6745604_1280447820">
            <w:r>
              <w:rPr>
                <w:webHidden/>
                <w:rStyle w:val="IndexLink"/>
                <w:rtl w:val="true"/>
              </w:rPr>
              <w:t>الأمر الثاني</w:t>
            </w:r>
            <w:r>
              <w:rPr>
                <w:rStyle w:val="IndexLink"/>
                <w:rtl w:val="true"/>
              </w:rPr>
              <w:tab/>
            </w:r>
            <w:r>
              <w:rPr>
                <w:rStyle w:val="IndexLink"/>
              </w:rPr>
              <w:t>144</w:t>
            </w:r>
          </w:hyperlink>
        </w:p>
        <w:p>
          <w:pPr>
            <w:pStyle w:val="Contents6"/>
            <w:tabs>
              <w:tab w:val="clear" w:pos="7609"/>
              <w:tab w:val="right" w:pos="9026" w:leader="dot"/>
            </w:tabs>
            <w:rPr/>
          </w:pPr>
          <w:hyperlink w:anchor="__RefHeading___Toc6745606_1280447820">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6745608_1280447820">
            <w:r>
              <w:rPr>
                <w:webHidden/>
                <w:rStyle w:val="IndexLink"/>
                <w:rtl w:val="true"/>
              </w:rPr>
              <w:t>كلام المحقق الثاني قدّس سرّه في باب الضمان و غيره من أبواب الفقه</w:t>
            </w:r>
            <w:r>
              <w:rPr>
                <w:rStyle w:val="IndexLink"/>
                <w:rtl w:val="true"/>
              </w:rPr>
              <w:tab/>
            </w:r>
            <w:r>
              <w:rPr>
                <w:rStyle w:val="IndexLink"/>
              </w:rPr>
              <w:t>144</w:t>
            </w:r>
          </w:hyperlink>
        </w:p>
        <w:p>
          <w:pPr>
            <w:pStyle w:val="Contents6"/>
            <w:tabs>
              <w:tab w:val="clear" w:pos="7609"/>
              <w:tab w:val="right" w:pos="9026" w:leader="dot"/>
            </w:tabs>
            <w:rPr/>
          </w:pPr>
          <w:hyperlink w:anchor="__RefHeading___Toc6745610_1280447820">
            <w:r>
              <w:rPr>
                <w:webHidden/>
                <w:rStyle w:val="IndexLink"/>
                <w:rtl w:val="true"/>
              </w:rPr>
              <w:t>كلام العلامة قدّس سرّه في القواعد</w:t>
            </w:r>
            <w:r>
              <w:rPr>
                <w:rStyle w:val="IndexLink"/>
                <w:rtl w:val="true"/>
              </w:rPr>
              <w:tab/>
            </w:r>
            <w:r>
              <w:rPr>
                <w:rStyle w:val="IndexLink"/>
              </w:rPr>
              <w:t>145</w:t>
            </w:r>
          </w:hyperlink>
        </w:p>
        <w:p>
          <w:pPr>
            <w:pStyle w:val="Contents6"/>
            <w:tabs>
              <w:tab w:val="clear" w:pos="7609"/>
              <w:tab w:val="right" w:pos="9026" w:leader="dot"/>
            </w:tabs>
            <w:rPr/>
          </w:pPr>
          <w:hyperlink w:anchor="__RefHeading___Toc6745612_1280447820">
            <w:r>
              <w:rPr>
                <w:webHidden/>
                <w:rStyle w:val="IndexLink"/>
                <w:rtl w:val="true"/>
              </w:rPr>
              <w:t>الأقوى التعميم و عدم اعتبار استكمال الأركان</w:t>
            </w:r>
            <w:r>
              <w:rPr>
                <w:rStyle w:val="IndexLink"/>
                <w:rtl w:val="true"/>
              </w:rPr>
              <w:tab/>
            </w:r>
            <w:r>
              <w:rPr>
                <w:rStyle w:val="IndexLink"/>
              </w:rPr>
              <w:t>147</w:t>
            </w:r>
          </w:hyperlink>
        </w:p>
        <w:p>
          <w:pPr>
            <w:pStyle w:val="Contents6"/>
            <w:tabs>
              <w:tab w:val="clear" w:pos="7609"/>
              <w:tab w:val="right" w:pos="9026" w:leader="dot"/>
            </w:tabs>
            <w:rPr/>
          </w:pPr>
          <w:hyperlink w:anchor="__RefHeading___Toc6745614_1280447820">
            <w:r>
              <w:rPr>
                <w:webHidden/>
                <w:rStyle w:val="IndexLink"/>
                <w:rtl w:val="true"/>
              </w:rPr>
              <w:t>المناقشة فيما ذكره المحقق الثاني قدّس سرّه</w:t>
            </w:r>
            <w:r>
              <w:rPr>
                <w:rStyle w:val="IndexLink"/>
                <w:rtl w:val="true"/>
              </w:rPr>
              <w:tab/>
            </w:r>
            <w:r>
              <w:rPr>
                <w:rStyle w:val="IndexLink"/>
              </w:rPr>
              <w:t>148</w:t>
            </w:r>
          </w:hyperlink>
        </w:p>
        <w:p>
          <w:pPr>
            <w:pStyle w:val="Contents6"/>
            <w:tabs>
              <w:tab w:val="clear" w:pos="7609"/>
              <w:tab w:val="right" w:pos="9026" w:leader="dot"/>
            </w:tabs>
            <w:rPr/>
          </w:pPr>
          <w:hyperlink w:anchor="__RefHeading___Toc6745616_1280447820">
            <w:r>
              <w:rPr>
                <w:webHidden/>
                <w:rStyle w:val="IndexLink"/>
                <w:rtl w:val="true"/>
              </w:rPr>
              <w:t>الثالث</w:t>
            </w:r>
            <w:r>
              <w:rPr>
                <w:rStyle w:val="IndexLink"/>
                <w:rtl w:val="true"/>
              </w:rPr>
              <w:tab/>
            </w:r>
            <w:r>
              <w:rPr>
                <w:rStyle w:val="IndexLink"/>
              </w:rPr>
              <w:t>151</w:t>
            </w:r>
          </w:hyperlink>
        </w:p>
        <w:p>
          <w:pPr>
            <w:pStyle w:val="Contents6"/>
            <w:tabs>
              <w:tab w:val="clear" w:pos="7609"/>
              <w:tab w:val="right" w:pos="9026" w:leader="dot"/>
            </w:tabs>
            <w:rPr/>
          </w:pPr>
          <w:hyperlink w:anchor="__RefHeading___Toc6745618_1280447820">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6745620_1280447820">
            <w:r>
              <w:rPr>
                <w:webHidden/>
                <w:rStyle w:val="IndexLink"/>
                <w:rtl w:val="true"/>
              </w:rPr>
              <w:t>مما يتفرع على ما ذكرنا</w:t>
            </w:r>
            <w:r>
              <w:rPr>
                <w:rStyle w:val="IndexLink"/>
                <w:rtl w:val="true"/>
              </w:rPr>
              <w:tab/>
            </w:r>
            <w:r>
              <w:rPr>
                <w:rStyle w:val="IndexLink"/>
              </w:rPr>
              <w:t>153</w:t>
            </w:r>
          </w:hyperlink>
        </w:p>
        <w:p>
          <w:pPr>
            <w:pStyle w:val="Contents6"/>
            <w:tabs>
              <w:tab w:val="clear" w:pos="7609"/>
              <w:tab w:val="right" w:pos="9026" w:leader="dot"/>
            </w:tabs>
            <w:rPr/>
          </w:pPr>
          <w:hyperlink w:anchor="__RefHeading___Toc6745622_1280447820">
            <w:r>
              <w:rPr>
                <w:webHidden/>
                <w:rStyle w:val="IndexLink"/>
                <w:rtl w:val="true"/>
              </w:rPr>
              <w:t>الرابع</w:t>
            </w:r>
            <w:r>
              <w:rPr>
                <w:rStyle w:val="IndexLink"/>
                <w:rtl w:val="true"/>
              </w:rPr>
              <w:tab/>
            </w:r>
            <w:r>
              <w:rPr>
                <w:rStyle w:val="IndexLink"/>
              </w:rPr>
              <w:t>157</w:t>
            </w:r>
          </w:hyperlink>
        </w:p>
        <w:p>
          <w:pPr>
            <w:pStyle w:val="Contents6"/>
            <w:tabs>
              <w:tab w:val="clear" w:pos="7609"/>
              <w:tab w:val="right" w:pos="9026" w:leader="dot"/>
            </w:tabs>
            <w:rPr/>
          </w:pPr>
          <w:hyperlink w:anchor="__RefHeading___Toc6745624_1280447820">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6745626_1280447820">
            <w:r>
              <w:rPr>
                <w:webHidden/>
                <w:rStyle w:val="IndexLink"/>
                <w:rtl w:val="true"/>
              </w:rPr>
              <w:t>الإشكال في الفرق بين صلاة الغير على الميت و بين الصلاة عن الميت تبرعا أو بالإجارة</w:t>
            </w:r>
            <w:r>
              <w:rPr>
                <w:rStyle w:val="IndexLink"/>
                <w:rtl w:val="true"/>
              </w:rPr>
              <w:tab/>
            </w:r>
            <w:r>
              <w:rPr>
                <w:rStyle w:val="IndexLink"/>
              </w:rPr>
              <w:t>158</w:t>
            </w:r>
          </w:hyperlink>
        </w:p>
        <w:p>
          <w:pPr>
            <w:pStyle w:val="Contents6"/>
            <w:tabs>
              <w:tab w:val="clear" w:pos="7609"/>
              <w:tab w:val="right" w:pos="9026" w:leader="dot"/>
            </w:tabs>
            <w:rPr/>
          </w:pPr>
          <w:hyperlink w:anchor="__RefHeading___Toc6745628_1280447820">
            <w:r>
              <w:rPr>
                <w:webHidden/>
                <w:rStyle w:val="IndexLink"/>
                <w:rtl w:val="true"/>
              </w:rPr>
              <w:t>توجيه الفرق</w:t>
            </w:r>
            <w:r>
              <w:rPr>
                <w:rStyle w:val="IndexLink"/>
                <w:rtl w:val="true"/>
              </w:rPr>
              <w:tab/>
            </w:r>
            <w:r>
              <w:rPr>
                <w:rStyle w:val="IndexLink"/>
              </w:rPr>
              <w:t>159</w:t>
            </w:r>
          </w:hyperlink>
        </w:p>
        <w:p>
          <w:pPr>
            <w:pStyle w:val="Contents6"/>
            <w:tabs>
              <w:tab w:val="clear" w:pos="7609"/>
              <w:tab w:val="right" w:pos="9026" w:leader="dot"/>
            </w:tabs>
            <w:rPr/>
          </w:pPr>
          <w:hyperlink w:anchor="__RefHeading___Toc6745630_1280447820">
            <w:r>
              <w:rPr>
                <w:webHidden/>
                <w:rStyle w:val="IndexLink"/>
                <w:rtl w:val="true"/>
              </w:rPr>
              <w:t>الخامس</w:t>
            </w:r>
            <w:r>
              <w:rPr>
                <w:rStyle w:val="IndexLink"/>
                <w:rtl w:val="true"/>
              </w:rPr>
              <w:tab/>
            </w:r>
            <w:r>
              <w:rPr>
                <w:rStyle w:val="IndexLink"/>
              </w:rPr>
              <w:t>162</w:t>
            </w:r>
          </w:hyperlink>
        </w:p>
        <w:p>
          <w:pPr>
            <w:pStyle w:val="Contents6"/>
            <w:tabs>
              <w:tab w:val="clear" w:pos="7609"/>
              <w:tab w:val="right" w:pos="9026" w:leader="dot"/>
            </w:tabs>
            <w:rPr/>
          </w:pPr>
          <w:hyperlink w:anchor="__RefHeading___Toc6745632_1280447820">
            <w:r>
              <w:rPr>
                <w:webHidden/>
                <w:rStyle w:val="IndexLink"/>
                <w:rtl w:val="true"/>
              </w:rPr>
              <w:t>السادس</w:t>
            </w:r>
            <w:r>
              <w:rPr>
                <w:rStyle w:val="IndexLink"/>
                <w:rtl w:val="true"/>
              </w:rPr>
              <w:tab/>
            </w:r>
            <w:r>
              <w:rPr>
                <w:rStyle w:val="IndexLink"/>
              </w:rPr>
              <w:t>164</w:t>
            </w:r>
          </w:hyperlink>
        </w:p>
        <w:p>
          <w:pPr>
            <w:pStyle w:val="Contents6"/>
            <w:tabs>
              <w:tab w:val="clear" w:pos="7609"/>
              <w:tab w:val="right" w:pos="9026" w:leader="dot"/>
            </w:tabs>
            <w:rPr/>
          </w:pPr>
          <w:hyperlink w:anchor="__RefHeading___Toc6745634_1280447820">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6745636_1280447820">
            <w:r>
              <w:rPr>
                <w:webHidden/>
                <w:rStyle w:val="IndexLink"/>
                <w:rtl w:val="true"/>
              </w:rPr>
              <w:t>وجه تقديم أصالة الصحة على استصحاب الفساد</w:t>
            </w:r>
            <w:r>
              <w:rPr>
                <w:rStyle w:val="IndexLink"/>
                <w:rtl w:val="true"/>
              </w:rPr>
              <w:tab/>
            </w:r>
            <w:r>
              <w:rPr>
                <w:rStyle w:val="IndexLink"/>
              </w:rPr>
              <w:t>164</w:t>
            </w:r>
          </w:hyperlink>
        </w:p>
        <w:p>
          <w:pPr>
            <w:pStyle w:val="Contents6"/>
            <w:tabs>
              <w:tab w:val="clear" w:pos="7609"/>
              <w:tab w:val="right" w:pos="9026" w:leader="dot"/>
            </w:tabs>
            <w:rPr/>
          </w:pPr>
          <w:hyperlink w:anchor="__RefHeading___Toc6745638_1280447820">
            <w:r>
              <w:rPr>
                <w:webHidden/>
                <w:rStyle w:val="IndexLink"/>
                <w:rtl w:val="true"/>
              </w:rPr>
              <w:t>التحقيق في المسألة</w:t>
            </w:r>
            <w:r>
              <w:rPr>
                <w:rStyle w:val="IndexLink"/>
                <w:rtl w:val="true"/>
              </w:rPr>
              <w:tab/>
            </w:r>
            <w:r>
              <w:rPr>
                <w:rStyle w:val="IndexLink"/>
              </w:rPr>
              <w:t>165</w:t>
            </w:r>
          </w:hyperlink>
        </w:p>
        <w:p>
          <w:pPr>
            <w:pStyle w:val="Contents6"/>
            <w:tabs>
              <w:tab w:val="clear" w:pos="7609"/>
              <w:tab w:val="right" w:pos="9026" w:leader="dot"/>
            </w:tabs>
            <w:rPr/>
          </w:pPr>
          <w:hyperlink w:anchor="__RefHeading___Toc6745640_1280447820">
            <w:r>
              <w:rPr>
                <w:webHidden/>
                <w:rStyle w:val="IndexLink"/>
                <w:rtl w:val="true"/>
              </w:rPr>
              <w:t>أصالة الصحة في الأقوال</w:t>
            </w:r>
            <w:r>
              <w:rPr>
                <w:rStyle w:val="IndexLink"/>
                <w:rtl w:val="true"/>
              </w:rPr>
              <w:tab/>
            </w:r>
            <w:r>
              <w:rPr>
                <w:rStyle w:val="IndexLink"/>
              </w:rPr>
              <w:t>171</w:t>
            </w:r>
          </w:hyperlink>
        </w:p>
        <w:p>
          <w:pPr>
            <w:pStyle w:val="Contents6"/>
            <w:tabs>
              <w:tab w:val="clear" w:pos="7609"/>
              <w:tab w:val="right" w:pos="9026" w:leader="dot"/>
            </w:tabs>
            <w:rPr/>
          </w:pPr>
          <w:hyperlink w:anchor="__RefHeading___Toc6745642_1280447820">
            <w:r>
              <w:rPr>
                <w:webHidden/>
                <w:rStyle w:val="IndexLink"/>
                <w:rtl w:val="true"/>
              </w:rPr>
              <w:t>أصالة الصحة في الاعتقادات</w:t>
            </w:r>
            <w:r>
              <w:rPr>
                <w:rStyle w:val="IndexLink"/>
                <w:rtl w:val="true"/>
              </w:rPr>
              <w:tab/>
            </w:r>
            <w:r>
              <w:rPr>
                <w:rStyle w:val="IndexLink"/>
              </w:rPr>
              <w:t>174</w:t>
            </w:r>
          </w:hyperlink>
        </w:p>
        <w:p>
          <w:pPr>
            <w:pStyle w:val="Contents4"/>
            <w:tabs>
              <w:tab w:val="clear" w:pos="8176"/>
              <w:tab w:val="right" w:pos="9026" w:leader="dot"/>
            </w:tabs>
            <w:rPr/>
          </w:pPr>
          <w:hyperlink w:anchor="__RefHeading___Toc6745644_1280447820">
            <w:r>
              <w:rPr>
                <w:webHidden/>
                <w:rStyle w:val="IndexLink"/>
                <w:rtl w:val="true"/>
              </w:rPr>
              <w:t>المقام الثاني</w:t>
            </w:r>
            <w:r>
              <w:rPr>
                <w:rStyle w:val="IndexLink"/>
                <w:rtl w:val="true"/>
              </w:rPr>
              <w:tab/>
            </w:r>
            <w:r>
              <w:rPr>
                <w:rStyle w:val="IndexLink"/>
              </w:rPr>
              <w:t>177</w:t>
            </w:r>
          </w:hyperlink>
        </w:p>
        <w:p>
          <w:pPr>
            <w:pStyle w:val="Contents4"/>
            <w:tabs>
              <w:tab w:val="clear" w:pos="8176"/>
              <w:tab w:val="right" w:pos="9026" w:leader="dot"/>
            </w:tabs>
            <w:rPr/>
          </w:pPr>
          <w:hyperlink w:anchor="__RefHeading___Toc6745646_1280447820">
            <w:r>
              <w:rPr>
                <w:webHidden/>
                <w:rStyle w:val="IndexLink"/>
                <w:rtl w:val="true"/>
              </w:rPr>
              <w:t>المقام الثالث</w:t>
            </w:r>
            <w:r>
              <w:rPr>
                <w:rStyle w:val="IndexLink"/>
                <w:rtl w:val="true"/>
              </w:rPr>
              <w:tab/>
            </w:r>
            <w:r>
              <w:rPr>
                <w:rStyle w:val="IndexLink"/>
              </w:rPr>
              <w:t>183</w:t>
            </w:r>
          </w:hyperlink>
        </w:p>
        <w:p>
          <w:pPr>
            <w:pStyle w:val="Contents5"/>
            <w:tabs>
              <w:tab w:val="clear" w:pos="7892"/>
              <w:tab w:val="right" w:pos="9026" w:leader="dot"/>
            </w:tabs>
            <w:rPr/>
          </w:pPr>
          <w:hyperlink w:anchor="__RefHeading___Toc6745648_1280447820">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6745650_1280447820">
            <w:r>
              <w:rPr>
                <w:webHidden/>
                <w:rStyle w:val="IndexLink"/>
                <w:rtl w:val="true"/>
              </w:rPr>
              <w:t>الأول</w:t>
            </w:r>
            <w:r>
              <w:rPr>
                <w:rStyle w:val="IndexLink"/>
                <w:rtl w:val="true"/>
              </w:rPr>
              <w:t>:</w:t>
            </w:r>
            <w:r>
              <w:rPr>
                <w:rStyle w:val="IndexLink"/>
                <w:rtl w:val="true"/>
              </w:rPr>
              <w:t>تعارض البراءة مع الاستصحاب</w:t>
            </w:r>
            <w:r>
              <w:rPr>
                <w:rStyle w:val="IndexLink"/>
                <w:rtl w:val="true"/>
              </w:rPr>
              <w:tab/>
            </w:r>
            <w:r>
              <w:rPr>
                <w:rStyle w:val="IndexLink"/>
              </w:rPr>
              <w:t>183</w:t>
            </w:r>
          </w:hyperlink>
        </w:p>
        <w:p>
          <w:pPr>
            <w:pStyle w:val="Contents6"/>
            <w:tabs>
              <w:tab w:val="clear" w:pos="7609"/>
              <w:tab w:val="right" w:pos="9026" w:leader="dot"/>
            </w:tabs>
            <w:rPr/>
          </w:pPr>
          <w:hyperlink w:anchor="__RefHeading___Toc6745652_1280447820">
            <w:r>
              <w:rPr>
                <w:webHidden/>
                <w:rStyle w:val="IndexLink"/>
                <w:rtl w:val="true"/>
              </w:rPr>
              <w:t>تقدم الاستصحاب و غيره من الأدلة و الأصول على أصالة البراءة</w:t>
            </w:r>
            <w:r>
              <w:rPr>
                <w:rStyle w:val="IndexLink"/>
                <w:rtl w:val="true"/>
              </w:rPr>
              <w:tab/>
            </w:r>
            <w:r>
              <w:rPr>
                <w:rStyle w:val="IndexLink"/>
              </w:rPr>
              <w:t>183</w:t>
            </w:r>
          </w:hyperlink>
        </w:p>
        <w:p>
          <w:pPr>
            <w:pStyle w:val="Contents6"/>
            <w:tabs>
              <w:tab w:val="clear" w:pos="7609"/>
              <w:tab w:val="right" w:pos="9026" w:leader="dot"/>
            </w:tabs>
            <w:rPr/>
          </w:pPr>
          <w:hyperlink w:anchor="__RefHeading___Toc6745654_1280447820">
            <w:r>
              <w:rPr>
                <w:webHidden/>
                <w:rStyle w:val="IndexLink"/>
                <w:rtl w:val="true"/>
              </w:rPr>
              <w:t>حكومة دليل الاستصحاب على قوله عليه السّلام</w:t>
            </w:r>
            <w:r>
              <w:rPr>
                <w:rStyle w:val="IndexLink"/>
                <w:rtl w:val="true"/>
              </w:rPr>
              <w:t>:«</w:t>
            </w:r>
            <w:r>
              <w:rPr>
                <w:rStyle w:val="IndexLink"/>
                <w:rtl w:val="true"/>
              </w:rPr>
              <w:t>كل شيء مطلق حتى يرد فيه نهي</w:t>
            </w:r>
            <w:r>
              <w:rPr>
                <w:rStyle w:val="IndexLink"/>
                <w:rtl w:val="true"/>
              </w:rPr>
              <w:t>»</w:t>
              <w:tab/>
            </w:r>
            <w:r>
              <w:rPr>
                <w:rStyle w:val="IndexLink"/>
              </w:rPr>
              <w:t>187</w:t>
            </w:r>
          </w:hyperlink>
        </w:p>
        <w:p>
          <w:pPr>
            <w:pStyle w:val="Contents6"/>
            <w:tabs>
              <w:tab w:val="clear" w:pos="7609"/>
              <w:tab w:val="right" w:pos="9026" w:leader="dot"/>
            </w:tabs>
            <w:rPr/>
          </w:pPr>
          <w:hyperlink w:anchor="__RefHeading___Toc6745656_1280447820">
            <w:r>
              <w:rPr>
                <w:webHidden/>
                <w:rStyle w:val="IndexLink"/>
                <w:rtl w:val="true"/>
              </w:rPr>
              <w:t>الإشكال في بعض أخبار أصالة البراءة في الشبهة الموضوعية</w:t>
            </w:r>
            <w:r>
              <w:rPr>
                <w:rStyle w:val="IndexLink"/>
                <w:rtl w:val="true"/>
              </w:rPr>
              <w:tab/>
            </w:r>
            <w:r>
              <w:rPr>
                <w:rStyle w:val="IndexLink"/>
              </w:rPr>
              <w:t>191</w:t>
            </w:r>
          </w:hyperlink>
        </w:p>
        <w:p>
          <w:pPr>
            <w:pStyle w:val="Contents5"/>
            <w:tabs>
              <w:tab w:val="clear" w:pos="7892"/>
              <w:tab w:val="right" w:pos="9026" w:leader="dot"/>
            </w:tabs>
            <w:rPr/>
          </w:pPr>
          <w:hyperlink w:anchor="__RefHeading___Toc6745658_1280447820">
            <w:r>
              <w:rPr>
                <w:webHidden/>
                <w:rStyle w:val="IndexLink"/>
                <w:rtl w:val="true"/>
              </w:rPr>
              <w:t>الثاني</w:t>
            </w:r>
            <w:r>
              <w:rPr>
                <w:rStyle w:val="IndexLink"/>
                <w:rtl w:val="true"/>
              </w:rPr>
              <w:t>:</w:t>
            </w:r>
            <w:r>
              <w:rPr>
                <w:rStyle w:val="IndexLink"/>
                <w:rtl w:val="true"/>
              </w:rPr>
              <w:t>تعارض قاعدة الاشتغال مع الاستصحاب</w:t>
            </w:r>
            <w:r>
              <w:rPr>
                <w:rStyle w:val="IndexLink"/>
                <w:rtl w:val="true"/>
              </w:rPr>
              <w:tab/>
            </w:r>
            <w:r>
              <w:rPr>
                <w:rStyle w:val="IndexLink"/>
              </w:rPr>
              <w:t>194</w:t>
            </w:r>
          </w:hyperlink>
        </w:p>
        <w:p>
          <w:pPr>
            <w:pStyle w:val="Contents6"/>
            <w:tabs>
              <w:tab w:val="clear" w:pos="7609"/>
              <w:tab w:val="right" w:pos="9026" w:leader="dot"/>
            </w:tabs>
            <w:rPr/>
          </w:pPr>
          <w:hyperlink w:anchor="__RefHeading___Toc6745660_1280447820">
            <w:r>
              <w:rPr>
                <w:webHidden/>
                <w:rStyle w:val="IndexLink"/>
                <w:rtl w:val="true"/>
              </w:rPr>
              <w:t>ورود الاستصحاب على قاعدة الاشتغال</w:t>
            </w:r>
            <w:r>
              <w:rPr>
                <w:rStyle w:val="IndexLink"/>
                <w:rtl w:val="true"/>
              </w:rPr>
              <w:tab/>
            </w:r>
            <w:r>
              <w:rPr>
                <w:rStyle w:val="IndexLink"/>
              </w:rPr>
              <w:t>194</w:t>
            </w:r>
          </w:hyperlink>
        </w:p>
        <w:p>
          <w:pPr>
            <w:pStyle w:val="Contents5"/>
            <w:tabs>
              <w:tab w:val="clear" w:pos="7892"/>
              <w:tab w:val="right" w:pos="9026" w:leader="dot"/>
            </w:tabs>
            <w:rPr/>
          </w:pPr>
          <w:hyperlink w:anchor="__RefHeading___Toc6745662_1280447820">
            <w:r>
              <w:rPr>
                <w:webHidden/>
                <w:rStyle w:val="IndexLink"/>
                <w:rtl w:val="true"/>
              </w:rPr>
              <w:t>الثالث</w:t>
            </w:r>
            <w:r>
              <w:rPr>
                <w:rStyle w:val="IndexLink"/>
                <w:rtl w:val="true"/>
              </w:rPr>
              <w:t>:</w:t>
            </w:r>
            <w:r>
              <w:rPr>
                <w:rStyle w:val="IndexLink"/>
                <w:rtl w:val="true"/>
              </w:rPr>
              <w:t>تعارض قاعدةالتخييرمع الاستصحاب</w:t>
            </w:r>
            <w:r>
              <w:rPr>
                <w:rStyle w:val="IndexLink"/>
                <w:rtl w:val="true"/>
              </w:rPr>
              <w:tab/>
            </w:r>
            <w:r>
              <w:rPr>
                <w:rStyle w:val="IndexLink"/>
              </w:rPr>
              <w:t>196</w:t>
            </w:r>
          </w:hyperlink>
        </w:p>
        <w:p>
          <w:pPr>
            <w:pStyle w:val="Contents5"/>
            <w:tabs>
              <w:tab w:val="clear" w:pos="7892"/>
              <w:tab w:val="right" w:pos="9026" w:leader="dot"/>
            </w:tabs>
            <w:rPr/>
          </w:pPr>
          <w:hyperlink w:anchor="__RefHeading___Toc6745664_1280447820">
            <w:r>
              <w:rPr>
                <w:webHidden/>
                <w:rStyle w:val="IndexLink"/>
                <w:rtl w:val="true"/>
              </w:rPr>
              <w:t>ورود الاستصحاب على قاعدة التخيير</w:t>
            </w:r>
            <w:r>
              <w:rPr>
                <w:rStyle w:val="IndexLink"/>
                <w:rtl w:val="true"/>
              </w:rPr>
              <w:tab/>
            </w:r>
            <w:r>
              <w:rPr>
                <w:rStyle w:val="IndexLink"/>
              </w:rPr>
              <w:t>196</w:t>
            </w:r>
          </w:hyperlink>
        </w:p>
        <w:p>
          <w:pPr>
            <w:pStyle w:val="Contents3"/>
            <w:tabs>
              <w:tab w:val="clear" w:pos="8459"/>
              <w:tab w:val="right" w:pos="9026" w:leader="dot"/>
            </w:tabs>
            <w:rPr/>
          </w:pPr>
          <w:hyperlink w:anchor="__RefHeading___Toc6745666_1280447820">
            <w:r>
              <w:rPr>
                <w:webHidden/>
                <w:rStyle w:val="IndexLink"/>
                <w:rtl w:val="true"/>
              </w:rPr>
              <w:t>أقسام الاستصحابين المتعارضين</w:t>
            </w:r>
            <w:r>
              <w:rPr>
                <w:rStyle w:val="IndexLink"/>
                <w:rtl w:val="true"/>
              </w:rPr>
              <w:tab/>
            </w:r>
            <w:r>
              <w:rPr>
                <w:rStyle w:val="IndexLink"/>
              </w:rPr>
              <w:t>199</w:t>
            </w:r>
          </w:hyperlink>
        </w:p>
        <w:p>
          <w:pPr>
            <w:pStyle w:val="Contents4"/>
            <w:tabs>
              <w:tab w:val="clear" w:pos="8176"/>
              <w:tab w:val="right" w:pos="9026" w:leader="dot"/>
            </w:tabs>
            <w:rPr/>
          </w:pPr>
          <w:hyperlink w:anchor="__RefHeading___Toc6745668_1280447820">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6745670_1280447820">
            <w:r>
              <w:rPr>
                <w:webHidden/>
                <w:rStyle w:val="IndexLink"/>
                <w:rtl w:val="true"/>
              </w:rPr>
              <w:t>القسم الأول</w:t>
            </w:r>
            <w:r>
              <w:rPr>
                <w:rStyle w:val="IndexLink"/>
                <w:rtl w:val="true"/>
              </w:rPr>
              <w:t>:</w:t>
            </w:r>
            <w:r>
              <w:rPr>
                <w:rStyle w:val="IndexLink"/>
                <w:rtl w:val="true"/>
              </w:rPr>
              <w:t>إذا كان الشك في أحدهما مسببا عن الشك في الآخر</w:t>
            </w:r>
            <w:r>
              <w:rPr>
                <w:rStyle w:val="IndexLink"/>
                <w:rtl w:val="true"/>
              </w:rPr>
              <w:tab/>
            </w:r>
            <w:r>
              <w:rPr>
                <w:rStyle w:val="IndexLink"/>
              </w:rPr>
              <w:t>199</w:t>
            </w:r>
          </w:hyperlink>
        </w:p>
        <w:p>
          <w:pPr>
            <w:pStyle w:val="Contents5"/>
            <w:tabs>
              <w:tab w:val="clear" w:pos="7892"/>
              <w:tab w:val="right" w:pos="9026" w:leader="dot"/>
            </w:tabs>
            <w:rPr/>
          </w:pPr>
          <w:hyperlink w:anchor="__RefHeading___Toc6745672_1280447820">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6745674_1280447820">
            <w:r>
              <w:rPr>
                <w:webHidden/>
                <w:rStyle w:val="IndexLink"/>
                <w:rtl w:val="true"/>
              </w:rPr>
              <w:t>تقدم الاستصحاب السببي و الدليل عليه</w:t>
            </w:r>
            <w:r>
              <w:rPr>
                <w:rStyle w:val="IndexLink"/>
                <w:rtl w:val="true"/>
              </w:rPr>
              <w:tab/>
            </w:r>
            <w:r>
              <w:rPr>
                <w:rStyle w:val="IndexLink"/>
              </w:rPr>
              <w:t>199</w:t>
            </w:r>
          </w:hyperlink>
        </w:p>
        <w:p>
          <w:pPr>
            <w:pStyle w:val="Contents6"/>
            <w:tabs>
              <w:tab w:val="clear" w:pos="7609"/>
              <w:tab w:val="right" w:pos="9026" w:leader="dot"/>
            </w:tabs>
            <w:rPr/>
          </w:pPr>
          <w:hyperlink w:anchor="__RefHeading___Toc6745676_1280447820">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6745678_1280447820">
            <w:r>
              <w:rPr>
                <w:webHidden/>
                <w:rStyle w:val="IndexLink"/>
                <w:rtl w:val="true"/>
              </w:rPr>
              <w:t>الدليل الأول</w:t>
            </w:r>
            <w:r>
              <w:rPr>
                <w:rStyle w:val="IndexLink"/>
                <w:rtl w:val="true"/>
              </w:rPr>
              <w:tab/>
            </w:r>
            <w:r>
              <w:rPr>
                <w:rStyle w:val="IndexLink"/>
              </w:rPr>
              <w:t>199</w:t>
            </w:r>
          </w:hyperlink>
        </w:p>
        <w:p>
          <w:pPr>
            <w:pStyle w:val="Contents6"/>
            <w:tabs>
              <w:tab w:val="clear" w:pos="7609"/>
              <w:tab w:val="right" w:pos="9026" w:leader="dot"/>
            </w:tabs>
            <w:rPr/>
          </w:pPr>
          <w:hyperlink w:anchor="__RefHeading___Toc6745680_1280447820">
            <w:r>
              <w:rPr>
                <w:webHidden/>
                <w:rStyle w:val="IndexLink"/>
                <w:rtl w:val="true"/>
              </w:rPr>
              <w:t>الدليل الثاني</w:t>
            </w:r>
            <w:r>
              <w:rPr>
                <w:rStyle w:val="IndexLink"/>
                <w:rtl w:val="true"/>
              </w:rPr>
              <w:tab/>
            </w:r>
            <w:r>
              <w:rPr>
                <w:rStyle w:val="IndexLink"/>
              </w:rPr>
              <w:t>200</w:t>
            </w:r>
          </w:hyperlink>
        </w:p>
        <w:p>
          <w:pPr>
            <w:pStyle w:val="Contents6"/>
            <w:tabs>
              <w:tab w:val="clear" w:pos="7609"/>
              <w:tab w:val="right" w:pos="9026" w:leader="dot"/>
            </w:tabs>
            <w:rPr/>
          </w:pPr>
          <w:hyperlink w:anchor="__RefHeading___Toc6745682_1280447820">
            <w:r>
              <w:rPr>
                <w:webHidden/>
                <w:rStyle w:val="IndexLink"/>
                <w:rtl w:val="true"/>
              </w:rPr>
              <w:t>الدليل الثالث</w:t>
            </w:r>
            <w:r>
              <w:rPr>
                <w:rStyle w:val="IndexLink"/>
                <w:rtl w:val="true"/>
              </w:rPr>
              <w:tab/>
            </w:r>
            <w:r>
              <w:rPr>
                <w:rStyle w:val="IndexLink"/>
              </w:rPr>
              <w:t>208</w:t>
            </w:r>
          </w:hyperlink>
        </w:p>
        <w:p>
          <w:pPr>
            <w:pStyle w:val="Contents6"/>
            <w:tabs>
              <w:tab w:val="clear" w:pos="7609"/>
              <w:tab w:val="right" w:pos="9026" w:leader="dot"/>
            </w:tabs>
            <w:rPr/>
          </w:pPr>
          <w:hyperlink w:anchor="__RefHeading___Toc6745684_1280447820">
            <w:r>
              <w:rPr>
                <w:webHidden/>
                <w:rStyle w:val="IndexLink"/>
                <w:rtl w:val="true"/>
              </w:rPr>
              <w:t>عدم تمامية الدليل الثالث</w:t>
            </w:r>
            <w:r>
              <w:rPr>
                <w:rStyle w:val="IndexLink"/>
                <w:rtl w:val="true"/>
              </w:rPr>
              <w:tab/>
            </w:r>
            <w:r>
              <w:rPr>
                <w:rStyle w:val="IndexLink"/>
              </w:rPr>
              <w:t>209</w:t>
            </w:r>
          </w:hyperlink>
        </w:p>
        <w:p>
          <w:pPr>
            <w:pStyle w:val="Contents6"/>
            <w:tabs>
              <w:tab w:val="clear" w:pos="7609"/>
              <w:tab w:val="right" w:pos="9026" w:leader="dot"/>
            </w:tabs>
            <w:rPr/>
          </w:pPr>
          <w:hyperlink w:anchor="__RefHeading___Toc6745686_1280447820">
            <w:r>
              <w:rPr>
                <w:webHidden/>
                <w:rStyle w:val="IndexLink"/>
                <w:rtl w:val="true"/>
              </w:rPr>
              <w:t>الدليل الرابع</w:t>
            </w:r>
            <w:r>
              <w:rPr>
                <w:rStyle w:val="IndexLink"/>
                <w:rtl w:val="true"/>
              </w:rPr>
              <w:tab/>
            </w:r>
            <w:r>
              <w:rPr>
                <w:rStyle w:val="IndexLink"/>
              </w:rPr>
              <w:t>210</w:t>
            </w:r>
          </w:hyperlink>
        </w:p>
        <w:p>
          <w:pPr>
            <w:pStyle w:val="Contents6"/>
            <w:tabs>
              <w:tab w:val="clear" w:pos="7609"/>
              <w:tab w:val="right" w:pos="9026" w:leader="dot"/>
            </w:tabs>
            <w:rPr/>
          </w:pPr>
          <w:hyperlink w:anchor="__RefHeading___Toc6745688_1280447820">
            <w:r>
              <w:rPr>
                <w:webHidden/>
                <w:rStyle w:val="IndexLink"/>
                <w:rtl w:val="true"/>
              </w:rPr>
              <w:t>لو عملنا بالاستصحاب من باب الظن فالحكم أوضح</w:t>
            </w:r>
            <w:r>
              <w:rPr>
                <w:rStyle w:val="IndexLink"/>
                <w:rtl w:val="true"/>
              </w:rPr>
              <w:tab/>
            </w:r>
            <w:r>
              <w:rPr>
                <w:rStyle w:val="IndexLink"/>
              </w:rPr>
              <w:t>211</w:t>
            </w:r>
          </w:hyperlink>
        </w:p>
        <w:p>
          <w:pPr>
            <w:pStyle w:val="Contents6"/>
            <w:tabs>
              <w:tab w:val="clear" w:pos="7609"/>
              <w:tab w:val="right" w:pos="9026" w:leader="dot"/>
            </w:tabs>
            <w:rPr/>
          </w:pPr>
          <w:hyperlink w:anchor="__RefHeading___Toc6745690_1280447820">
            <w:r>
              <w:rPr>
                <w:webHidden/>
                <w:rStyle w:val="IndexLink"/>
                <w:rtl w:val="true"/>
              </w:rPr>
              <w:t>ظهور الخلاف في المسألة عن جماعة</w:t>
            </w:r>
            <w:r>
              <w:rPr>
                <w:rStyle w:val="IndexLink"/>
                <w:rtl w:val="true"/>
              </w:rPr>
              <w:tab/>
            </w:r>
            <w:r>
              <w:rPr>
                <w:rStyle w:val="IndexLink"/>
              </w:rPr>
              <w:t>213</w:t>
            </w:r>
          </w:hyperlink>
        </w:p>
        <w:p>
          <w:pPr>
            <w:pStyle w:val="Contents6"/>
            <w:tabs>
              <w:tab w:val="clear" w:pos="7609"/>
              <w:tab w:val="right" w:pos="9026" w:leader="dot"/>
            </w:tabs>
            <w:rPr/>
          </w:pPr>
          <w:hyperlink w:anchor="__RefHeading___Toc6745692_1280447820">
            <w:r>
              <w:rPr>
                <w:webHidden/>
                <w:rStyle w:val="IndexLink"/>
                <w:rtl w:val="true"/>
              </w:rPr>
              <w:t>تصريح بعضهم بالجمع بين الاستصحابين</w:t>
            </w:r>
            <w:r>
              <w:rPr>
                <w:rStyle w:val="IndexLink"/>
                <w:rtl w:val="true"/>
              </w:rPr>
              <w:t>(</w:t>
            </w:r>
            <w:r>
              <w:rPr>
                <w:rStyle w:val="IndexLink"/>
                <w:rtl w:val="true"/>
              </w:rPr>
              <w:t>السببي و المسببي</w:t>
            </w:r>
            <w:r>
              <w:rPr>
                <w:rStyle w:val="IndexLink"/>
                <w:rtl w:val="true"/>
              </w:rPr>
              <w:t>)</w:t>
              <w:tab/>
            </w:r>
            <w:r>
              <w:rPr>
                <w:rStyle w:val="IndexLink"/>
              </w:rPr>
              <w:t>216</w:t>
            </w:r>
          </w:hyperlink>
        </w:p>
        <w:p>
          <w:pPr>
            <w:pStyle w:val="Contents6"/>
            <w:tabs>
              <w:tab w:val="clear" w:pos="7609"/>
              <w:tab w:val="right" w:pos="9026" w:leader="dot"/>
            </w:tabs>
            <w:rPr/>
          </w:pPr>
          <w:hyperlink w:anchor="__RefHeading___Toc6745694_1280447820">
            <w:r>
              <w:rPr>
                <w:webHidden/>
                <w:rStyle w:val="IndexLink"/>
                <w:rtl w:val="true"/>
              </w:rPr>
              <w:t>عدم صحة الجمع</w:t>
            </w:r>
            <w:r>
              <w:rPr>
                <w:rStyle w:val="IndexLink"/>
                <w:rtl w:val="true"/>
              </w:rPr>
              <w:tab/>
            </w:r>
            <w:r>
              <w:rPr>
                <w:rStyle w:val="IndexLink"/>
              </w:rPr>
              <w:t>216</w:t>
            </w:r>
          </w:hyperlink>
        </w:p>
        <w:p>
          <w:pPr>
            <w:pStyle w:val="Contents6"/>
            <w:tabs>
              <w:tab w:val="clear" w:pos="7609"/>
              <w:tab w:val="right" w:pos="9026" w:leader="dot"/>
            </w:tabs>
            <w:rPr/>
          </w:pPr>
          <w:hyperlink w:anchor="__RefHeading___Toc6745696_1280447820">
            <w:r>
              <w:rPr>
                <w:webHidden/>
                <w:rStyle w:val="IndexLink"/>
                <w:rtl w:val="true"/>
              </w:rPr>
              <w:t>دعوى الإجماع على تقديم الاستصحاب الموضوعي على الحكمي</w:t>
            </w:r>
            <w:r>
              <w:rPr>
                <w:rStyle w:val="IndexLink"/>
                <w:rtl w:val="true"/>
              </w:rPr>
              <w:tab/>
            </w:r>
            <w:r>
              <w:rPr>
                <w:rStyle w:val="IndexLink"/>
              </w:rPr>
              <w:t>218</w:t>
            </w:r>
          </w:hyperlink>
        </w:p>
        <w:p>
          <w:pPr>
            <w:pStyle w:val="Contents6"/>
            <w:tabs>
              <w:tab w:val="clear" w:pos="7609"/>
              <w:tab w:val="right" w:pos="9026" w:leader="dot"/>
            </w:tabs>
            <w:rPr/>
          </w:pPr>
          <w:hyperlink w:anchor="__RefHeading___Toc6745698_1280447820">
            <w:r>
              <w:rPr>
                <w:webHidden/>
                <w:rStyle w:val="IndexLink"/>
                <w:rtl w:val="true"/>
              </w:rPr>
              <w:t>المناقشة في دعوى الإجماع</w:t>
            </w:r>
            <w:r>
              <w:rPr>
                <w:rStyle w:val="IndexLink"/>
                <w:rtl w:val="true"/>
              </w:rPr>
              <w:tab/>
            </w:r>
            <w:r>
              <w:rPr>
                <w:rStyle w:val="IndexLink"/>
              </w:rPr>
              <w:t>219</w:t>
            </w:r>
          </w:hyperlink>
        </w:p>
        <w:p>
          <w:pPr>
            <w:pStyle w:val="Contents4"/>
            <w:tabs>
              <w:tab w:val="clear" w:pos="8176"/>
              <w:tab w:val="right" w:pos="9026" w:leader="dot"/>
            </w:tabs>
            <w:rPr/>
          </w:pPr>
          <w:hyperlink w:anchor="__RefHeading___Toc6745700_1280447820">
            <w:r>
              <w:rPr>
                <w:webHidden/>
                <w:rStyle w:val="IndexLink"/>
                <w:rtl w:val="true"/>
              </w:rPr>
              <w:t>القسم الثاني</w:t>
            </w:r>
            <w:r>
              <w:rPr>
                <w:rStyle w:val="IndexLink"/>
                <w:rtl w:val="true"/>
              </w:rPr>
              <w:t>:</w:t>
            </w:r>
            <w:r>
              <w:rPr>
                <w:rStyle w:val="IndexLink"/>
                <w:rtl w:val="true"/>
              </w:rPr>
              <w:t>إذا كان الشك في كليهما مسببا عن أمر ثالث</w:t>
            </w:r>
            <w:r>
              <w:rPr>
                <w:rStyle w:val="IndexLink"/>
                <w:rtl w:val="true"/>
              </w:rPr>
              <w:tab/>
            </w:r>
            <w:r>
              <w:rPr>
                <w:rStyle w:val="IndexLink"/>
              </w:rPr>
              <w:t>220</w:t>
            </w:r>
          </w:hyperlink>
        </w:p>
        <w:p>
          <w:pPr>
            <w:pStyle w:val="Contents5"/>
            <w:tabs>
              <w:tab w:val="clear" w:pos="7892"/>
              <w:tab w:val="right" w:pos="9026" w:leader="dot"/>
            </w:tabs>
            <w:rPr/>
          </w:pPr>
          <w:hyperlink w:anchor="__RefHeading___Toc6745702_1280447820">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6745704_1280447820">
            <w:r>
              <w:rPr>
                <w:webHidden/>
                <w:rStyle w:val="IndexLink"/>
                <w:rtl w:val="true"/>
              </w:rPr>
              <w:t>هنا دعويان</w:t>
            </w:r>
            <w:r>
              <w:rPr>
                <w:rStyle w:val="IndexLink"/>
                <w:rtl w:val="true"/>
              </w:rPr>
              <w:t>:</w:t>
              <w:tab/>
            </w:r>
            <w:r>
              <w:rPr>
                <w:rStyle w:val="IndexLink"/>
              </w:rPr>
              <w:t>222</w:t>
            </w:r>
          </w:hyperlink>
        </w:p>
        <w:p>
          <w:pPr>
            <w:pStyle w:val="Contents6"/>
            <w:tabs>
              <w:tab w:val="clear" w:pos="7609"/>
              <w:tab w:val="right" w:pos="9026" w:leader="dot"/>
            </w:tabs>
            <w:rPr/>
          </w:pPr>
          <w:hyperlink w:anchor="__RefHeading___Toc6745706_1280447820">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6745708_1280447820">
            <w:r>
              <w:rPr>
                <w:webHidden/>
                <w:rStyle w:val="IndexLink"/>
                <w:rtl w:val="true"/>
              </w:rPr>
              <w:t>عدم الترجيح لأحد الاستصحابين</w:t>
            </w:r>
            <w:r>
              <w:rPr>
                <w:rStyle w:val="IndexLink"/>
                <w:rtl w:val="true"/>
              </w:rPr>
              <w:tab/>
            </w:r>
            <w:r>
              <w:rPr>
                <w:rStyle w:val="IndexLink"/>
              </w:rPr>
              <w:t>222</w:t>
            </w:r>
          </w:hyperlink>
        </w:p>
        <w:p>
          <w:pPr>
            <w:pStyle w:val="Contents6"/>
            <w:tabs>
              <w:tab w:val="clear" w:pos="7609"/>
              <w:tab w:val="right" w:pos="9026" w:leader="dot"/>
            </w:tabs>
            <w:rPr/>
          </w:pPr>
          <w:hyperlink w:anchor="__RefHeading___Toc6745710_1280447820">
            <w:r>
              <w:rPr>
                <w:webHidden/>
                <w:rStyle w:val="IndexLink"/>
                <w:rtl w:val="true"/>
              </w:rPr>
              <w:t>الدليل على عدم الترجيح</w:t>
            </w:r>
            <w:r>
              <w:rPr>
                <w:rStyle w:val="IndexLink"/>
                <w:rtl w:val="true"/>
              </w:rPr>
              <w:tab/>
            </w:r>
            <w:r>
              <w:rPr>
                <w:rStyle w:val="IndexLink"/>
              </w:rPr>
              <w:t>222</w:t>
            </w:r>
          </w:hyperlink>
        </w:p>
        <w:p>
          <w:pPr>
            <w:pStyle w:val="Contents6"/>
            <w:tabs>
              <w:tab w:val="clear" w:pos="7609"/>
              <w:tab w:val="right" w:pos="9026" w:leader="dot"/>
            </w:tabs>
            <w:rPr/>
          </w:pPr>
          <w:hyperlink w:anchor="__RefHeading___Toc6745712_1280447820">
            <w:r>
              <w:rPr>
                <w:webHidden/>
                <w:rStyle w:val="IndexLink"/>
                <w:rtl w:val="true"/>
              </w:rPr>
              <w:t>أن الحكم هو التساقط دون التخيير و الدليل عليه</w:t>
            </w:r>
            <w:r>
              <w:rPr>
                <w:rStyle w:val="IndexLink"/>
                <w:rtl w:val="true"/>
              </w:rPr>
              <w:tab/>
            </w:r>
            <w:r>
              <w:rPr>
                <w:rStyle w:val="IndexLink"/>
              </w:rPr>
              <w:t>224</w:t>
            </w:r>
          </w:hyperlink>
        </w:p>
        <w:p>
          <w:pPr>
            <w:pStyle w:val="Contents6"/>
            <w:tabs>
              <w:tab w:val="clear" w:pos="7609"/>
              <w:tab w:val="right" w:pos="9026" w:leader="dot"/>
            </w:tabs>
            <w:rPr/>
          </w:pPr>
          <w:hyperlink w:anchor="__RefHeading___Toc6745714_1280447820">
            <w:r>
              <w:rPr>
                <w:webHidden/>
                <w:rStyle w:val="IndexLink"/>
                <w:rtl w:val="true"/>
              </w:rPr>
              <w:t>لو ترتب أثر شرعي على كلا المستصحبين</w:t>
            </w:r>
            <w:r>
              <w:rPr>
                <w:rStyle w:val="IndexLink"/>
                <w:rtl w:val="true"/>
              </w:rPr>
              <w:tab/>
            </w:r>
            <w:r>
              <w:rPr>
                <w:rStyle w:val="IndexLink"/>
              </w:rPr>
              <w:t>234</w:t>
            </w:r>
          </w:hyperlink>
        </w:p>
        <w:p>
          <w:pPr>
            <w:pStyle w:val="Contents6"/>
            <w:tabs>
              <w:tab w:val="clear" w:pos="7609"/>
              <w:tab w:val="right" w:pos="9026" w:leader="dot"/>
            </w:tabs>
            <w:rPr/>
          </w:pPr>
          <w:hyperlink w:anchor="__RefHeading___Toc6745716_1280447820">
            <w:r>
              <w:rPr>
                <w:webHidden/>
                <w:rStyle w:val="IndexLink"/>
                <w:rtl w:val="true"/>
              </w:rPr>
              <w:t>لو ترتب الأثر على أحدهما دون الآخر</w:t>
            </w:r>
            <w:r>
              <w:rPr>
                <w:rStyle w:val="IndexLink"/>
                <w:rtl w:val="true"/>
              </w:rPr>
              <w:tab/>
            </w:r>
            <w:r>
              <w:rPr>
                <w:rStyle w:val="IndexLink"/>
              </w:rPr>
              <w:t>236</w:t>
            </w:r>
          </w:hyperlink>
        </w:p>
        <w:p>
          <w:pPr>
            <w:pStyle w:val="Contents2"/>
            <w:tabs>
              <w:tab w:val="clear" w:pos="8743"/>
              <w:tab w:val="right" w:pos="9026" w:leader="dot"/>
            </w:tabs>
            <w:rPr/>
          </w:pPr>
          <w:hyperlink w:anchor="__RefHeading___Toc6745718_1280447820">
            <w:r>
              <w:rPr>
                <w:webHidden/>
                <w:rStyle w:val="IndexLink"/>
                <w:rtl w:val="true"/>
              </w:rPr>
              <w:t>خاتمة</w:t>
            </w:r>
            <w:r>
              <w:rPr>
                <w:rStyle w:val="IndexLink"/>
                <w:rtl w:val="true"/>
              </w:rPr>
              <w:tab/>
            </w:r>
            <w:r>
              <w:rPr>
                <w:rStyle w:val="IndexLink"/>
              </w:rPr>
              <w:t>241</w:t>
            </w:r>
          </w:hyperlink>
        </w:p>
        <w:p>
          <w:pPr>
            <w:pStyle w:val="Contents3"/>
            <w:tabs>
              <w:tab w:val="clear" w:pos="8459"/>
              <w:tab w:val="right" w:pos="9026" w:leader="dot"/>
            </w:tabs>
            <w:rPr/>
          </w:pPr>
          <w:hyperlink w:anchor="__RefHeading___Toc6745720_1280447820">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6745722_1280447820">
            <w:r>
              <w:rPr>
                <w:webHidden/>
                <w:rStyle w:val="IndexLink"/>
                <w:rtl w:val="true"/>
              </w:rPr>
              <w:t>التعارض لغة و اصطلاحا</w:t>
            </w:r>
            <w:r>
              <w:rPr>
                <w:rStyle w:val="IndexLink"/>
                <w:rtl w:val="true"/>
              </w:rPr>
              <w:tab/>
            </w:r>
            <w:r>
              <w:rPr>
                <w:rStyle w:val="IndexLink"/>
              </w:rPr>
              <w:t>243</w:t>
            </w:r>
          </w:hyperlink>
        </w:p>
        <w:p>
          <w:pPr>
            <w:pStyle w:val="Contents3"/>
            <w:tabs>
              <w:tab w:val="clear" w:pos="8459"/>
              <w:tab w:val="right" w:pos="9026" w:leader="dot"/>
            </w:tabs>
            <w:rPr/>
          </w:pPr>
          <w:hyperlink w:anchor="__RefHeading___Toc6745724_1280447820">
            <w:r>
              <w:rPr>
                <w:webHidden/>
                <w:rStyle w:val="IndexLink"/>
                <w:rtl w:val="true"/>
              </w:rPr>
              <w:t>عدم التعارض بين الأصول و الأدلة الاجتهادية</w:t>
            </w:r>
            <w:r>
              <w:rPr>
                <w:rStyle w:val="IndexLink"/>
                <w:rtl w:val="true"/>
              </w:rPr>
              <w:tab/>
            </w:r>
            <w:r>
              <w:rPr>
                <w:rStyle w:val="IndexLink"/>
              </w:rPr>
              <w:t>244</w:t>
            </w:r>
          </w:hyperlink>
        </w:p>
        <w:p>
          <w:pPr>
            <w:pStyle w:val="Contents3"/>
            <w:tabs>
              <w:tab w:val="clear" w:pos="8459"/>
              <w:tab w:val="right" w:pos="9026" w:leader="dot"/>
            </w:tabs>
            <w:rPr/>
          </w:pPr>
          <w:hyperlink w:anchor="__RefHeading___Toc6745726_1280447820">
            <w:r>
              <w:rPr>
                <w:webHidden/>
                <w:rStyle w:val="IndexLink"/>
                <w:rtl w:val="true"/>
              </w:rPr>
              <w:t>ورود الأدلة على الأصول العقلية</w:t>
            </w:r>
            <w:r>
              <w:rPr>
                <w:rStyle w:val="IndexLink"/>
                <w:rtl w:val="true"/>
              </w:rPr>
              <w:tab/>
            </w:r>
            <w:r>
              <w:rPr>
                <w:rStyle w:val="IndexLink"/>
              </w:rPr>
              <w:t>246</w:t>
            </w:r>
          </w:hyperlink>
        </w:p>
        <w:p>
          <w:pPr>
            <w:pStyle w:val="Contents3"/>
            <w:tabs>
              <w:tab w:val="clear" w:pos="8459"/>
              <w:tab w:val="right" w:pos="9026" w:leader="dot"/>
            </w:tabs>
            <w:rPr/>
          </w:pPr>
          <w:hyperlink w:anchor="__RefHeading___Toc6745728_1280447820">
            <w:r>
              <w:rPr>
                <w:webHidden/>
                <w:rStyle w:val="IndexLink"/>
                <w:rtl w:val="true"/>
              </w:rPr>
              <w:t>حكومة الأدلة على الأصول الشرعية</w:t>
            </w:r>
            <w:r>
              <w:rPr>
                <w:rStyle w:val="IndexLink"/>
                <w:rtl w:val="true"/>
              </w:rPr>
              <w:tab/>
            </w:r>
            <w:r>
              <w:rPr>
                <w:rStyle w:val="IndexLink"/>
              </w:rPr>
              <w:t>246</w:t>
            </w:r>
          </w:hyperlink>
        </w:p>
        <w:p>
          <w:pPr>
            <w:pStyle w:val="Contents3"/>
            <w:tabs>
              <w:tab w:val="clear" w:pos="8459"/>
              <w:tab w:val="right" w:pos="9026" w:leader="dot"/>
            </w:tabs>
            <w:rPr/>
          </w:pPr>
          <w:hyperlink w:anchor="__RefHeading___Toc6745730_1280447820">
            <w:r>
              <w:rPr>
                <w:webHidden/>
                <w:rStyle w:val="IndexLink"/>
                <w:rtl w:val="true"/>
              </w:rPr>
              <w:t>ضابط الحكومة</w:t>
            </w:r>
            <w:r>
              <w:rPr>
                <w:rStyle w:val="IndexLink"/>
                <w:rtl w:val="true"/>
              </w:rPr>
              <w:tab/>
            </w:r>
            <w:r>
              <w:rPr>
                <w:rStyle w:val="IndexLink"/>
              </w:rPr>
              <w:t>247</w:t>
            </w:r>
          </w:hyperlink>
        </w:p>
        <w:p>
          <w:pPr>
            <w:pStyle w:val="Contents3"/>
            <w:tabs>
              <w:tab w:val="clear" w:pos="8459"/>
              <w:tab w:val="right" w:pos="9026" w:leader="dot"/>
            </w:tabs>
            <w:rPr/>
          </w:pPr>
          <w:hyperlink w:anchor="__RefHeading___Toc6745732_1280447820">
            <w:r>
              <w:rPr>
                <w:webHidden/>
                <w:rStyle w:val="IndexLink"/>
                <w:rtl w:val="true"/>
              </w:rPr>
              <w:t>الفرق بين الحكومة و التخصيص</w:t>
            </w:r>
            <w:r>
              <w:rPr>
                <w:rStyle w:val="IndexLink"/>
                <w:rtl w:val="true"/>
              </w:rPr>
              <w:tab/>
            </w:r>
            <w:r>
              <w:rPr>
                <w:rStyle w:val="IndexLink"/>
              </w:rPr>
              <w:t>250</w:t>
            </w:r>
          </w:hyperlink>
        </w:p>
        <w:p>
          <w:pPr>
            <w:pStyle w:val="Contents3"/>
            <w:tabs>
              <w:tab w:val="clear" w:pos="8459"/>
              <w:tab w:val="right" w:pos="9026" w:leader="dot"/>
            </w:tabs>
            <w:rPr/>
          </w:pPr>
          <w:hyperlink w:anchor="__RefHeading___Toc6745734_1280447820">
            <w:r>
              <w:rPr>
                <w:webHidden/>
                <w:rStyle w:val="IndexLink"/>
                <w:rtl w:val="true"/>
              </w:rPr>
              <w:t>الثمرة بين التخصيص و الحكومة</w:t>
            </w:r>
            <w:r>
              <w:rPr>
                <w:rStyle w:val="IndexLink"/>
                <w:rtl w:val="true"/>
              </w:rPr>
              <w:tab/>
            </w:r>
            <w:r>
              <w:rPr>
                <w:rStyle w:val="IndexLink"/>
              </w:rPr>
              <w:t>252</w:t>
            </w:r>
          </w:hyperlink>
        </w:p>
        <w:p>
          <w:pPr>
            <w:pStyle w:val="Contents3"/>
            <w:tabs>
              <w:tab w:val="clear" w:pos="8459"/>
              <w:tab w:val="right" w:pos="9026" w:leader="dot"/>
            </w:tabs>
            <w:rPr/>
          </w:pPr>
          <w:hyperlink w:anchor="__RefHeading___Toc6745736_1280447820">
            <w:r>
              <w:rPr>
                <w:webHidden/>
                <w:rStyle w:val="IndexLink"/>
                <w:rtl w:val="true"/>
              </w:rPr>
              <w:t>جريان الورود و الحكومة في الأصول اللفظية أيضا</w:t>
            </w:r>
            <w:r>
              <w:rPr>
                <w:rStyle w:val="IndexLink"/>
                <w:rtl w:val="true"/>
              </w:rPr>
              <w:tab/>
            </w:r>
            <w:r>
              <w:rPr>
                <w:rStyle w:val="IndexLink"/>
              </w:rPr>
              <w:t>253</w:t>
            </w:r>
          </w:hyperlink>
        </w:p>
        <w:p>
          <w:pPr>
            <w:pStyle w:val="Contents3"/>
            <w:tabs>
              <w:tab w:val="clear" w:pos="8459"/>
              <w:tab w:val="right" w:pos="9026" w:leader="dot"/>
            </w:tabs>
            <w:rPr/>
          </w:pPr>
          <w:hyperlink w:anchor="__RefHeading___Toc6745738_1280447820">
            <w:r>
              <w:rPr>
                <w:webHidden/>
                <w:rStyle w:val="IndexLink"/>
                <w:rtl w:val="true"/>
              </w:rPr>
              <w:t>عدم التعارض في القطعيين و لا في الظنيين الفعليين</w:t>
            </w:r>
            <w:r>
              <w:rPr>
                <w:rStyle w:val="IndexLink"/>
                <w:rtl w:val="true"/>
              </w:rPr>
              <w:tab/>
            </w:r>
            <w:r>
              <w:rPr>
                <w:rStyle w:val="IndexLink"/>
              </w:rPr>
              <w:t>257</w:t>
            </w:r>
          </w:hyperlink>
        </w:p>
        <w:p>
          <w:pPr>
            <w:pStyle w:val="Contents3"/>
            <w:tabs>
              <w:tab w:val="clear" w:pos="8459"/>
              <w:tab w:val="right" w:pos="9026" w:leader="dot"/>
            </w:tabs>
            <w:rPr/>
          </w:pPr>
          <w:hyperlink w:anchor="__RefHeading___Toc6745740_1280447820">
            <w:r>
              <w:rPr>
                <w:webHidden/>
                <w:rStyle w:val="IndexLink"/>
                <w:rtl w:val="true"/>
              </w:rPr>
              <w:t>الكلام في قاعدة أولوية الجمع على الطرح</w:t>
            </w:r>
            <w:r>
              <w:rPr>
                <w:rStyle w:val="IndexLink"/>
                <w:rtl w:val="true"/>
              </w:rPr>
              <w:tab/>
            </w:r>
            <w:r>
              <w:rPr>
                <w:rStyle w:val="IndexLink"/>
              </w:rPr>
              <w:t>258</w:t>
            </w:r>
          </w:hyperlink>
        </w:p>
        <w:p>
          <w:pPr>
            <w:pStyle w:val="Contents3"/>
            <w:tabs>
              <w:tab w:val="clear" w:pos="8459"/>
              <w:tab w:val="right" w:pos="9026" w:leader="dot"/>
            </w:tabs>
            <w:rPr/>
          </w:pPr>
          <w:hyperlink w:anchor="__RefHeading___Toc6745742_1280447820">
            <w:r>
              <w:rPr>
                <w:webHidden/>
                <w:rStyle w:val="IndexLink"/>
                <w:rtl w:val="true"/>
              </w:rPr>
              <w:t>كلام ابن أبي جمهور قدّس سرّه في عوالي اللآلي</w:t>
            </w:r>
            <w:r>
              <w:rPr>
                <w:rStyle w:val="IndexLink"/>
                <w:rtl w:val="true"/>
              </w:rPr>
              <w:tab/>
            </w:r>
            <w:r>
              <w:rPr>
                <w:rStyle w:val="IndexLink"/>
              </w:rPr>
              <w:t>259</w:t>
            </w:r>
          </w:hyperlink>
        </w:p>
        <w:p>
          <w:pPr>
            <w:pStyle w:val="Contents3"/>
            <w:tabs>
              <w:tab w:val="clear" w:pos="8459"/>
              <w:tab w:val="right" w:pos="9026" w:leader="dot"/>
            </w:tabs>
            <w:rPr/>
          </w:pPr>
          <w:hyperlink w:anchor="__RefHeading___Toc6745744_1280447820">
            <w:r>
              <w:rPr>
                <w:webHidden/>
                <w:rStyle w:val="IndexLink"/>
                <w:rtl w:val="true"/>
              </w:rPr>
              <w:t>ما استدل به على هذه القاعدة</w:t>
            </w:r>
            <w:r>
              <w:rPr>
                <w:rStyle w:val="IndexLink"/>
                <w:rtl w:val="true"/>
              </w:rPr>
              <w:tab/>
            </w:r>
            <w:r>
              <w:rPr>
                <w:rStyle w:val="IndexLink"/>
              </w:rPr>
              <w:t>259</w:t>
            </w:r>
          </w:hyperlink>
        </w:p>
        <w:p>
          <w:pPr>
            <w:pStyle w:val="Contents3"/>
            <w:tabs>
              <w:tab w:val="clear" w:pos="8459"/>
              <w:tab w:val="right" w:pos="9026" w:leader="dot"/>
            </w:tabs>
            <w:rPr/>
          </w:pPr>
          <w:hyperlink w:anchor="__RefHeading___Toc6745746_1280447820">
            <w:r>
              <w:rPr>
                <w:webHidden/>
                <w:rStyle w:val="IndexLink"/>
                <w:rtl w:val="true"/>
              </w:rPr>
              <w:t>عدم إمكان العمل بهذه القاعدة</w:t>
            </w:r>
            <w:r>
              <w:rPr>
                <w:rStyle w:val="IndexLink"/>
                <w:rtl w:val="true"/>
              </w:rPr>
              <w:tab/>
            </w:r>
            <w:r>
              <w:rPr>
                <w:rStyle w:val="IndexLink"/>
              </w:rPr>
              <w:t>261</w:t>
            </w:r>
          </w:hyperlink>
        </w:p>
        <w:p>
          <w:pPr>
            <w:pStyle w:val="Contents3"/>
            <w:tabs>
              <w:tab w:val="clear" w:pos="8459"/>
              <w:tab w:val="right" w:pos="9026" w:leader="dot"/>
            </w:tabs>
            <w:rPr/>
          </w:pPr>
          <w:hyperlink w:anchor="__RefHeading___Toc6745748_1280447820">
            <w:r>
              <w:rPr>
                <w:webHidden/>
                <w:rStyle w:val="IndexLink"/>
                <w:rtl w:val="true"/>
              </w:rPr>
              <w:t>عدم الدليل على هذه القاعدة</w:t>
            </w:r>
            <w:r>
              <w:rPr>
                <w:rStyle w:val="IndexLink"/>
                <w:rtl w:val="true"/>
              </w:rPr>
              <w:tab/>
            </w:r>
            <w:r>
              <w:rPr>
                <w:rStyle w:val="IndexLink"/>
              </w:rPr>
              <w:t>261</w:t>
            </w:r>
          </w:hyperlink>
        </w:p>
        <w:p>
          <w:pPr>
            <w:pStyle w:val="Contents3"/>
            <w:tabs>
              <w:tab w:val="clear" w:pos="8459"/>
              <w:tab w:val="right" w:pos="9026" w:leader="dot"/>
            </w:tabs>
            <w:rPr/>
          </w:pPr>
          <w:hyperlink w:anchor="__RefHeading___Toc6745750_1280447820">
            <w:r>
              <w:rPr>
                <w:webHidden/>
                <w:rStyle w:val="IndexLink"/>
                <w:rtl w:val="true"/>
              </w:rPr>
              <w:t>دليل آخر على عدم كلية هذه القاعدة</w:t>
            </w:r>
            <w:r>
              <w:rPr>
                <w:rStyle w:val="IndexLink"/>
                <w:rtl w:val="true"/>
              </w:rPr>
              <w:tab/>
            </w:r>
            <w:r>
              <w:rPr>
                <w:rStyle w:val="IndexLink"/>
              </w:rPr>
              <w:t>268</w:t>
            </w:r>
          </w:hyperlink>
        </w:p>
        <w:p>
          <w:pPr>
            <w:pStyle w:val="Contents3"/>
            <w:tabs>
              <w:tab w:val="clear" w:pos="8459"/>
              <w:tab w:val="right" w:pos="9026" w:leader="dot"/>
            </w:tabs>
            <w:rPr/>
          </w:pPr>
          <w:hyperlink w:anchor="__RefHeading___Toc6745752_1280447820">
            <w:r>
              <w:rPr>
                <w:webHidden/>
                <w:rStyle w:val="IndexLink"/>
                <w:rtl w:val="true"/>
              </w:rPr>
              <w:t>مخالفة هذه القاعدة للإجماع</w:t>
            </w:r>
            <w:r>
              <w:rPr>
                <w:rStyle w:val="IndexLink"/>
                <w:rtl w:val="true"/>
              </w:rPr>
              <w:tab/>
            </w:r>
            <w:r>
              <w:rPr>
                <w:rStyle w:val="IndexLink"/>
              </w:rPr>
              <w:t>268</w:t>
            </w:r>
          </w:hyperlink>
        </w:p>
        <w:p>
          <w:pPr>
            <w:pStyle w:val="Contents3"/>
            <w:tabs>
              <w:tab w:val="clear" w:pos="8459"/>
              <w:tab w:val="right" w:pos="9026" w:leader="dot"/>
            </w:tabs>
            <w:rPr/>
          </w:pPr>
          <w:hyperlink w:anchor="__RefHeading___Toc6745754_1280447820">
            <w:r>
              <w:rPr>
                <w:webHidden/>
                <w:rStyle w:val="IndexLink"/>
                <w:rtl w:val="true"/>
              </w:rPr>
              <w:t>رجوع إلى كلام عوالي اللآلي</w:t>
            </w:r>
            <w:r>
              <w:rPr>
                <w:rStyle w:val="IndexLink"/>
                <w:rtl w:val="true"/>
              </w:rPr>
              <w:tab/>
            </w:r>
            <w:r>
              <w:rPr>
                <w:rStyle w:val="IndexLink"/>
              </w:rPr>
              <w:t>269</w:t>
            </w:r>
          </w:hyperlink>
        </w:p>
        <w:p>
          <w:pPr>
            <w:pStyle w:val="Contents3"/>
            <w:tabs>
              <w:tab w:val="clear" w:pos="8459"/>
              <w:tab w:val="right" w:pos="9026" w:leader="dot"/>
            </w:tabs>
            <w:rPr/>
          </w:pPr>
          <w:hyperlink w:anchor="__RefHeading___Toc6745756_1280447820">
            <w:r>
              <w:rPr>
                <w:webHidden/>
                <w:rStyle w:val="IndexLink"/>
                <w:rtl w:val="true"/>
              </w:rPr>
              <w:t>أقسام الجمع</w:t>
            </w:r>
            <w:r>
              <w:rPr>
                <w:rStyle w:val="IndexLink"/>
                <w:rtl w:val="true"/>
              </w:rPr>
              <w:tab/>
            </w:r>
            <w:r>
              <w:rPr>
                <w:rStyle w:val="IndexLink"/>
              </w:rPr>
              <w:t>270</w:t>
            </w:r>
          </w:hyperlink>
        </w:p>
        <w:p>
          <w:pPr>
            <w:pStyle w:val="Contents3"/>
            <w:tabs>
              <w:tab w:val="clear" w:pos="8459"/>
              <w:tab w:val="right" w:pos="9026" w:leader="dot"/>
            </w:tabs>
            <w:rPr/>
          </w:pPr>
          <w:hyperlink w:anchor="__RefHeading___Toc6745758_1280447820">
            <w:r>
              <w:rPr>
                <w:webHidden/>
                <w:rStyle w:val="IndexLink"/>
                <w:rtl w:val="true"/>
              </w:rPr>
              <w:t>تعارض الظاهرين</w:t>
            </w:r>
            <w:r>
              <w:rPr>
                <w:rStyle w:val="IndexLink"/>
                <w:rtl w:val="true"/>
              </w:rPr>
              <w:tab/>
            </w:r>
            <w:r>
              <w:rPr>
                <w:rStyle w:val="IndexLink"/>
              </w:rPr>
              <w:t>271</w:t>
            </w:r>
          </w:hyperlink>
        </w:p>
        <w:p>
          <w:pPr>
            <w:pStyle w:val="Contents3"/>
            <w:tabs>
              <w:tab w:val="clear" w:pos="8459"/>
              <w:tab w:val="right" w:pos="9026" w:leader="dot"/>
            </w:tabs>
            <w:rPr/>
          </w:pPr>
          <w:hyperlink w:anchor="__RefHeading___Toc6745760_1280447820">
            <w:r>
              <w:rPr>
                <w:webHidden/>
                <w:rStyle w:val="IndexLink"/>
                <w:rtl w:val="true"/>
              </w:rPr>
              <w:t>لو كان لأحد الظاهرين مزية على الآخر</w:t>
            </w:r>
            <w:r>
              <w:rPr>
                <w:rStyle w:val="IndexLink"/>
                <w:rtl w:val="true"/>
              </w:rPr>
              <w:tab/>
            </w:r>
            <w:r>
              <w:rPr>
                <w:rStyle w:val="IndexLink"/>
              </w:rPr>
              <w:t>271</w:t>
            </w:r>
          </w:hyperlink>
        </w:p>
        <w:p>
          <w:pPr>
            <w:pStyle w:val="Contents3"/>
            <w:tabs>
              <w:tab w:val="clear" w:pos="8459"/>
              <w:tab w:val="right" w:pos="9026" w:leader="dot"/>
            </w:tabs>
            <w:rPr/>
          </w:pPr>
          <w:hyperlink w:anchor="__RefHeading___Toc6745762_1280447820">
            <w:r>
              <w:rPr>
                <w:webHidden/>
                <w:rStyle w:val="IndexLink"/>
                <w:rtl w:val="true"/>
              </w:rPr>
              <w:t>لو لم يكن لأحد الظاهرين مزية على الآخر</w:t>
            </w:r>
            <w:r>
              <w:rPr>
                <w:rStyle w:val="IndexLink"/>
                <w:rtl w:val="true"/>
              </w:rPr>
              <w:tab/>
            </w:r>
            <w:r>
              <w:rPr>
                <w:rStyle w:val="IndexLink"/>
              </w:rPr>
              <w:t>272</w:t>
            </w:r>
          </w:hyperlink>
        </w:p>
        <w:p>
          <w:pPr>
            <w:pStyle w:val="Contents3"/>
            <w:tabs>
              <w:tab w:val="clear" w:pos="8459"/>
              <w:tab w:val="right" w:pos="9026" w:leader="dot"/>
            </w:tabs>
            <w:rPr/>
          </w:pPr>
          <w:hyperlink w:anchor="__RefHeading___Toc6745764_1280447820">
            <w:r>
              <w:rPr>
                <w:webHidden/>
                <w:rStyle w:val="IndexLink"/>
                <w:rtl w:val="true"/>
              </w:rPr>
              <w:t>تفصيل في الظاهرين المتعارضين</w:t>
            </w:r>
            <w:r>
              <w:rPr>
                <w:rStyle w:val="IndexLink"/>
                <w:rtl w:val="true"/>
              </w:rPr>
              <w:tab/>
            </w:r>
            <w:r>
              <w:rPr>
                <w:rStyle w:val="IndexLink"/>
              </w:rPr>
              <w:t>275</w:t>
            </w:r>
          </w:hyperlink>
        </w:p>
        <w:p>
          <w:pPr>
            <w:pStyle w:val="Contents3"/>
            <w:tabs>
              <w:tab w:val="clear" w:pos="8459"/>
              <w:tab w:val="right" w:pos="9026" w:leader="dot"/>
            </w:tabs>
            <w:rPr/>
          </w:pPr>
          <w:hyperlink w:anchor="__RefHeading___Toc6745766_1280447820">
            <w:r>
              <w:rPr>
                <w:webHidden/>
                <w:rStyle w:val="IndexLink"/>
                <w:rtl w:val="true"/>
              </w:rPr>
              <w:t>ما فرعه الشهيد الثاني قدّس سرّه على قاعدة الجمع</w:t>
            </w:r>
            <w:r>
              <w:rPr>
                <w:rStyle w:val="IndexLink"/>
                <w:rtl w:val="true"/>
              </w:rPr>
              <w:tab/>
            </w:r>
            <w:r>
              <w:rPr>
                <w:rStyle w:val="IndexLink"/>
              </w:rPr>
              <w:t>275</w:t>
            </w:r>
          </w:hyperlink>
        </w:p>
        <w:p>
          <w:pPr>
            <w:pStyle w:val="Contents3"/>
            <w:tabs>
              <w:tab w:val="clear" w:pos="8459"/>
              <w:tab w:val="right" w:pos="9026" w:leader="dot"/>
            </w:tabs>
            <w:rPr/>
          </w:pPr>
          <w:hyperlink w:anchor="__RefHeading___Toc6745768_1280447820">
            <w:r>
              <w:rPr>
                <w:webHidden/>
                <w:rStyle w:val="IndexLink"/>
                <w:rtl w:val="true"/>
              </w:rPr>
              <w:t>إمكان الجمع بين البينات بالتبعيض</w:t>
            </w:r>
            <w:r>
              <w:rPr>
                <w:rStyle w:val="IndexLink"/>
                <w:rtl w:val="true"/>
              </w:rPr>
              <w:tab/>
            </w:r>
            <w:r>
              <w:rPr>
                <w:rStyle w:val="IndexLink"/>
              </w:rPr>
              <w:t>278</w:t>
            </w:r>
          </w:hyperlink>
        </w:p>
        <w:p>
          <w:pPr>
            <w:pStyle w:val="Contents3"/>
            <w:tabs>
              <w:tab w:val="clear" w:pos="8459"/>
              <w:tab w:val="right" w:pos="9026" w:leader="dot"/>
            </w:tabs>
            <w:rPr/>
          </w:pPr>
          <w:hyperlink w:anchor="__RefHeading___Toc6745770_1280447820">
            <w:r>
              <w:rPr>
                <w:webHidden/>
                <w:rStyle w:val="IndexLink"/>
                <w:rtl w:val="true"/>
              </w:rPr>
              <w:t>عدم إمكان الجمع بالتبعيض في تعارض الأخبار</w:t>
            </w:r>
            <w:r>
              <w:rPr>
                <w:rStyle w:val="IndexLink"/>
                <w:rtl w:val="true"/>
              </w:rPr>
              <w:tab/>
            </w:r>
            <w:r>
              <w:rPr>
                <w:rStyle w:val="IndexLink"/>
              </w:rPr>
              <w:t>278</w:t>
            </w:r>
          </w:hyperlink>
        </w:p>
        <w:p>
          <w:pPr>
            <w:pStyle w:val="Contents3"/>
            <w:tabs>
              <w:tab w:val="clear" w:pos="8459"/>
              <w:tab w:val="right" w:pos="9026" w:leader="dot"/>
            </w:tabs>
            <w:rPr/>
          </w:pPr>
          <w:hyperlink w:anchor="__RefHeading___Toc6745772_1280447820">
            <w:r>
              <w:rPr>
                <w:webHidden/>
                <w:rStyle w:val="IndexLink"/>
                <w:rtl w:val="true"/>
              </w:rPr>
              <w:t>الجمع بين البينات في حقوق الناس</w:t>
            </w:r>
            <w:r>
              <w:rPr>
                <w:rStyle w:val="IndexLink"/>
                <w:rtl w:val="true"/>
              </w:rPr>
              <w:tab/>
            </w:r>
            <w:r>
              <w:rPr>
                <w:rStyle w:val="IndexLink"/>
              </w:rPr>
              <w:t>281</w:t>
            </w:r>
          </w:hyperlink>
        </w:p>
        <w:p>
          <w:pPr>
            <w:pStyle w:val="Contents3"/>
            <w:tabs>
              <w:tab w:val="clear" w:pos="8459"/>
              <w:tab w:val="right" w:pos="9026" w:leader="dot"/>
            </w:tabs>
            <w:rPr/>
          </w:pPr>
          <w:hyperlink w:anchor="__RefHeading___Toc6745774_1280447820">
            <w:r>
              <w:rPr>
                <w:webHidden/>
                <w:rStyle w:val="IndexLink"/>
                <w:rtl w:val="true"/>
              </w:rPr>
              <w:t>الأصل في تعارض البينات هي القرعة</w:t>
            </w:r>
            <w:r>
              <w:rPr>
                <w:rStyle w:val="IndexLink"/>
                <w:rtl w:val="true"/>
              </w:rPr>
              <w:tab/>
            </w:r>
            <w:r>
              <w:rPr>
                <w:rStyle w:val="IndexLink"/>
              </w:rPr>
              <w:t>282</w:t>
            </w:r>
          </w:hyperlink>
        </w:p>
        <w:p>
          <w:pPr>
            <w:pStyle w:val="Contents3"/>
            <w:tabs>
              <w:tab w:val="clear" w:pos="8459"/>
              <w:tab w:val="right" w:pos="9026" w:leader="dot"/>
            </w:tabs>
            <w:rPr/>
          </w:pPr>
          <w:hyperlink w:anchor="__RefHeading___Toc6745776_1280447820">
            <w:r>
              <w:rPr>
                <w:webHidden/>
                <w:rStyle w:val="IndexLink"/>
                <w:rtl w:val="true"/>
              </w:rPr>
              <w:t>الكلام في أحكام التعارض في مقامين</w:t>
            </w:r>
            <w:r>
              <w:rPr>
                <w:rStyle w:val="IndexLink"/>
                <w:rtl w:val="true"/>
              </w:rPr>
              <w:t>:</w:t>
              <w:tab/>
            </w:r>
            <w:r>
              <w:rPr>
                <w:rStyle w:val="IndexLink"/>
              </w:rPr>
              <w:t>283</w:t>
            </w:r>
          </w:hyperlink>
        </w:p>
        <w:p>
          <w:pPr>
            <w:pStyle w:val="Contents3"/>
            <w:tabs>
              <w:tab w:val="clear" w:pos="8459"/>
              <w:tab w:val="right" w:pos="9026" w:leader="dot"/>
            </w:tabs>
            <w:rPr/>
          </w:pPr>
          <w:hyperlink w:anchor="__RefHeading___Toc6745778_1280447820">
            <w:r>
              <w:rPr>
                <w:webHidden/>
                <w:rStyle w:val="IndexLink"/>
                <w:rtl w:val="true"/>
              </w:rPr>
              <w:t>المقام الأول</w:t>
            </w:r>
            <w:r>
              <w:rPr>
                <w:rStyle w:val="IndexLink"/>
                <w:rtl w:val="true"/>
              </w:rPr>
              <w:t xml:space="preserve">: </w:t>
            </w:r>
            <w:r>
              <w:rPr>
                <w:rStyle w:val="IndexLink"/>
                <w:rtl w:val="true"/>
              </w:rPr>
              <w:t>في المتكافئين</w:t>
            </w:r>
            <w:r>
              <w:rPr>
                <w:rStyle w:val="IndexLink"/>
                <w:rtl w:val="true"/>
              </w:rPr>
              <w:tab/>
            </w:r>
            <w:r>
              <w:rPr>
                <w:rStyle w:val="IndexLink"/>
              </w:rPr>
              <w:t>285</w:t>
            </w:r>
          </w:hyperlink>
        </w:p>
        <w:p>
          <w:pPr>
            <w:pStyle w:val="Contents4"/>
            <w:tabs>
              <w:tab w:val="clear" w:pos="8176"/>
              <w:tab w:val="right" w:pos="9026" w:leader="dot"/>
            </w:tabs>
            <w:rPr/>
          </w:pPr>
          <w:hyperlink w:anchor="__RefHeading___Toc6745780_1280447820">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6745782_1280447820">
            <w:r>
              <w:rPr>
                <w:webHidden/>
                <w:rStyle w:val="IndexLink"/>
                <w:rtl w:val="true"/>
              </w:rPr>
              <w:t>ما هو مقتضى الأصل الأولي في المتكافئين؟</w:t>
            </w:r>
            <w:r>
              <w:rPr>
                <w:rStyle w:val="IndexLink"/>
                <w:rtl w:val="true"/>
              </w:rPr>
              <w:tab/>
            </w:r>
            <w:r>
              <w:rPr>
                <w:rStyle w:val="IndexLink"/>
              </w:rPr>
              <w:t>285</w:t>
            </w:r>
          </w:hyperlink>
        </w:p>
        <w:p>
          <w:pPr>
            <w:pStyle w:val="Contents4"/>
            <w:tabs>
              <w:tab w:val="clear" w:pos="8176"/>
              <w:tab w:val="right" w:pos="9026" w:leader="dot"/>
            </w:tabs>
            <w:rPr/>
          </w:pPr>
          <w:hyperlink w:anchor="__RefHeading___Toc6745784_1280447820">
            <w:r>
              <w:rPr>
                <w:webHidden/>
                <w:rStyle w:val="IndexLink"/>
                <w:rtl w:val="true"/>
              </w:rPr>
              <w:t>كلام السيد المجاهد قدّس سرّه في أن مقتضى الأصل هو التساقط</w:t>
            </w:r>
            <w:r>
              <w:rPr>
                <w:rStyle w:val="IndexLink"/>
                <w:rtl w:val="true"/>
              </w:rPr>
              <w:tab/>
            </w:r>
            <w:r>
              <w:rPr>
                <w:rStyle w:val="IndexLink"/>
              </w:rPr>
              <w:t>286</w:t>
            </w:r>
          </w:hyperlink>
        </w:p>
        <w:p>
          <w:pPr>
            <w:pStyle w:val="Contents4"/>
            <w:tabs>
              <w:tab w:val="clear" w:pos="8176"/>
              <w:tab w:val="right" w:pos="9026" w:leader="dot"/>
            </w:tabs>
            <w:rPr/>
          </w:pPr>
          <w:hyperlink w:anchor="__RefHeading___Toc6745786_1280447820">
            <w:r>
              <w:rPr>
                <w:webHidden/>
                <w:rStyle w:val="IndexLink"/>
                <w:rtl w:val="true"/>
              </w:rPr>
              <w:t>المناقشة فيما أفاده السيد المجاهد قدّس سرّه</w:t>
            </w:r>
            <w:r>
              <w:rPr>
                <w:rStyle w:val="IndexLink"/>
                <w:rtl w:val="true"/>
              </w:rPr>
              <w:tab/>
            </w:r>
            <w:r>
              <w:rPr>
                <w:rStyle w:val="IndexLink"/>
              </w:rPr>
              <w:t>288</w:t>
            </w:r>
          </w:hyperlink>
        </w:p>
        <w:p>
          <w:pPr>
            <w:pStyle w:val="Contents4"/>
            <w:tabs>
              <w:tab w:val="clear" w:pos="8176"/>
              <w:tab w:val="right" w:pos="9026" w:leader="dot"/>
            </w:tabs>
            <w:rPr/>
          </w:pPr>
          <w:hyperlink w:anchor="__RefHeading___Toc6745788_1280447820">
            <w:r>
              <w:rPr>
                <w:webHidden/>
                <w:rStyle w:val="IndexLink"/>
                <w:rtl w:val="true"/>
              </w:rPr>
              <w:t>الأصل عدم التساقط و الدليل عليه</w:t>
            </w:r>
            <w:r>
              <w:rPr>
                <w:rStyle w:val="IndexLink"/>
                <w:rtl w:val="true"/>
              </w:rPr>
              <w:tab/>
            </w:r>
            <w:r>
              <w:rPr>
                <w:rStyle w:val="IndexLink"/>
              </w:rPr>
              <w:t>290</w:t>
            </w:r>
          </w:hyperlink>
        </w:p>
        <w:p>
          <w:pPr>
            <w:pStyle w:val="Contents4"/>
            <w:tabs>
              <w:tab w:val="clear" w:pos="8176"/>
              <w:tab w:val="right" w:pos="9026" w:leader="dot"/>
            </w:tabs>
            <w:rPr/>
          </w:pPr>
          <w:hyperlink w:anchor="__RefHeading___Toc6745790_1280447820">
            <w:r>
              <w:rPr>
                <w:webHidden/>
                <w:rStyle w:val="IndexLink"/>
                <w:rtl w:val="true"/>
              </w:rPr>
              <w:t>مقتضى الأصل التخيير بناء على السببية</w:t>
            </w:r>
            <w:r>
              <w:rPr>
                <w:rStyle w:val="IndexLink"/>
                <w:rtl w:val="true"/>
              </w:rPr>
              <w:tab/>
            </w:r>
            <w:r>
              <w:rPr>
                <w:rStyle w:val="IndexLink"/>
              </w:rPr>
              <w:t>292</w:t>
            </w:r>
          </w:hyperlink>
        </w:p>
        <w:p>
          <w:pPr>
            <w:pStyle w:val="Contents4"/>
            <w:tabs>
              <w:tab w:val="clear" w:pos="8176"/>
              <w:tab w:val="right" w:pos="9026" w:leader="dot"/>
            </w:tabs>
            <w:rPr/>
          </w:pPr>
          <w:hyperlink w:anchor="__RefHeading___Toc6745792_1280447820">
            <w:r>
              <w:rPr>
                <w:webHidden/>
                <w:rStyle w:val="IndexLink"/>
                <w:rtl w:val="true"/>
              </w:rPr>
              <w:t>مقتضى الأصل التوقف بناء على الطريقية</w:t>
            </w:r>
            <w:r>
              <w:rPr>
                <w:rStyle w:val="IndexLink"/>
                <w:rtl w:val="true"/>
              </w:rPr>
              <w:tab/>
            </w:r>
            <w:r>
              <w:rPr>
                <w:rStyle w:val="IndexLink"/>
              </w:rPr>
              <w:t>294</w:t>
            </w:r>
          </w:hyperlink>
        </w:p>
        <w:p>
          <w:pPr>
            <w:pStyle w:val="Contents4"/>
            <w:tabs>
              <w:tab w:val="clear" w:pos="8176"/>
              <w:tab w:val="right" w:pos="9026" w:leader="dot"/>
            </w:tabs>
            <w:rPr/>
          </w:pPr>
          <w:hyperlink w:anchor="__RefHeading___Toc6745794_1280447820">
            <w:r>
              <w:rPr>
                <w:webHidden/>
                <w:rStyle w:val="IndexLink"/>
                <w:rtl w:val="true"/>
              </w:rPr>
              <w:t>مقتضى الأخبار عدم التساقط</w:t>
            </w:r>
            <w:r>
              <w:rPr>
                <w:rStyle w:val="IndexLink"/>
                <w:rtl w:val="true"/>
              </w:rPr>
              <w:tab/>
            </w:r>
            <w:r>
              <w:rPr>
                <w:rStyle w:val="IndexLink"/>
              </w:rPr>
              <w:t>295</w:t>
            </w:r>
          </w:hyperlink>
        </w:p>
        <w:p>
          <w:pPr>
            <w:pStyle w:val="Contents4"/>
            <w:tabs>
              <w:tab w:val="clear" w:pos="8176"/>
              <w:tab w:val="right" w:pos="9026" w:leader="dot"/>
            </w:tabs>
            <w:rPr/>
          </w:pPr>
          <w:hyperlink w:anchor="__RefHeading___Toc6745796_1280447820">
            <w:r>
              <w:rPr>
                <w:webHidden/>
                <w:rStyle w:val="IndexLink"/>
                <w:rtl w:val="true"/>
              </w:rPr>
              <w:t>ما هو الحكم بناء على عدم التساقط؟</w:t>
            </w:r>
            <w:r>
              <w:rPr>
                <w:rStyle w:val="IndexLink"/>
                <w:rtl w:val="true"/>
              </w:rPr>
              <w:tab/>
            </w:r>
            <w:r>
              <w:rPr>
                <w:rStyle w:val="IndexLink"/>
              </w:rPr>
              <w:t>295</w:t>
            </w:r>
          </w:hyperlink>
        </w:p>
        <w:p>
          <w:pPr>
            <w:pStyle w:val="Contents4"/>
            <w:tabs>
              <w:tab w:val="clear" w:pos="8176"/>
              <w:tab w:val="right" w:pos="9026" w:leader="dot"/>
            </w:tabs>
            <w:rPr/>
          </w:pPr>
          <w:hyperlink w:anchor="__RefHeading___Toc6745798_1280447820">
            <w:r>
              <w:rPr>
                <w:webHidden/>
                <w:rStyle w:val="IndexLink"/>
                <w:rtl w:val="true"/>
              </w:rPr>
              <w:t>المشهور هو التخيير للأخبار المستفيضة الدالة على التخيير</w:t>
            </w:r>
            <w:r>
              <w:rPr>
                <w:rStyle w:val="IndexLink"/>
                <w:rtl w:val="true"/>
              </w:rPr>
              <w:tab/>
            </w:r>
            <w:r>
              <w:rPr>
                <w:rStyle w:val="IndexLink"/>
              </w:rPr>
              <w:t>296</w:t>
            </w:r>
          </w:hyperlink>
        </w:p>
        <w:p>
          <w:pPr>
            <w:pStyle w:val="Contents4"/>
            <w:tabs>
              <w:tab w:val="clear" w:pos="8176"/>
              <w:tab w:val="right" w:pos="9026" w:leader="dot"/>
            </w:tabs>
            <w:rPr/>
          </w:pPr>
          <w:hyperlink w:anchor="__RefHeading___Toc6745800_1280447820">
            <w:r>
              <w:rPr>
                <w:webHidden/>
                <w:rStyle w:val="IndexLink"/>
                <w:rtl w:val="true"/>
              </w:rPr>
              <w:t>أخبار التوقف و الجواب عنها</w:t>
            </w:r>
            <w:r>
              <w:rPr>
                <w:rStyle w:val="IndexLink"/>
                <w:rtl w:val="true"/>
              </w:rPr>
              <w:tab/>
            </w:r>
            <w:r>
              <w:rPr>
                <w:rStyle w:val="IndexLink"/>
              </w:rPr>
              <w:t>300</w:t>
            </w:r>
          </w:hyperlink>
        </w:p>
        <w:p>
          <w:pPr>
            <w:pStyle w:val="Contents4"/>
            <w:tabs>
              <w:tab w:val="clear" w:pos="8176"/>
              <w:tab w:val="right" w:pos="9026" w:leader="dot"/>
            </w:tabs>
            <w:rPr/>
          </w:pPr>
          <w:hyperlink w:anchor="__RefHeading___Toc6745802_1280447820">
            <w:r>
              <w:rPr>
                <w:webHidden/>
                <w:rStyle w:val="IndexLink"/>
                <w:rtl w:val="true"/>
              </w:rPr>
              <w:t>لو وقع التعادل للمجتهد في عمل نفسه أو للمفتي لأجل الإفتاء</w:t>
            </w:r>
            <w:r>
              <w:rPr>
                <w:rStyle w:val="IndexLink"/>
                <w:rtl w:val="true"/>
              </w:rPr>
              <w:tab/>
            </w:r>
            <w:r>
              <w:rPr>
                <w:rStyle w:val="IndexLink"/>
              </w:rPr>
              <w:t>303</w:t>
            </w:r>
          </w:hyperlink>
        </w:p>
        <w:p>
          <w:pPr>
            <w:pStyle w:val="Contents4"/>
            <w:tabs>
              <w:tab w:val="clear" w:pos="8176"/>
              <w:tab w:val="right" w:pos="9026" w:leader="dot"/>
            </w:tabs>
            <w:rPr/>
          </w:pPr>
          <w:hyperlink w:anchor="__RefHeading___Toc6745804_1280447820">
            <w:r>
              <w:rPr>
                <w:webHidden/>
                <w:rStyle w:val="IndexLink"/>
                <w:rtl w:val="true"/>
              </w:rPr>
              <w:t>لو وقع التعادل للحاكم و القاضي فالظاهر التخيير</w:t>
            </w:r>
            <w:r>
              <w:rPr>
                <w:rStyle w:val="IndexLink"/>
                <w:rtl w:val="true"/>
              </w:rPr>
              <w:tab/>
            </w:r>
            <w:r>
              <w:rPr>
                <w:rStyle w:val="IndexLink"/>
              </w:rPr>
              <w:t>306</w:t>
            </w:r>
          </w:hyperlink>
        </w:p>
        <w:p>
          <w:pPr>
            <w:pStyle w:val="Contents4"/>
            <w:tabs>
              <w:tab w:val="clear" w:pos="8176"/>
              <w:tab w:val="right" w:pos="9026" w:leader="dot"/>
            </w:tabs>
            <w:rPr/>
          </w:pPr>
          <w:hyperlink w:anchor="__RefHeading___Toc6745806_1280447820">
            <w:r>
              <w:rPr>
                <w:webHidden/>
                <w:rStyle w:val="IndexLink"/>
                <w:rtl w:val="true"/>
              </w:rPr>
              <w:t>هل التخيير بدوي أو استمراري؟</w:t>
            </w:r>
            <w:r>
              <w:rPr>
                <w:rStyle w:val="IndexLink"/>
                <w:rtl w:val="true"/>
              </w:rPr>
              <w:tab/>
            </w:r>
            <w:r>
              <w:rPr>
                <w:rStyle w:val="IndexLink"/>
              </w:rPr>
              <w:t>307</w:t>
            </w:r>
          </w:hyperlink>
        </w:p>
        <w:p>
          <w:pPr>
            <w:pStyle w:val="Contents4"/>
            <w:tabs>
              <w:tab w:val="clear" w:pos="8176"/>
              <w:tab w:val="right" w:pos="9026" w:leader="dot"/>
            </w:tabs>
            <w:rPr/>
          </w:pPr>
          <w:hyperlink w:anchor="__RefHeading___Toc6745808_1280447820">
            <w:r>
              <w:rPr>
                <w:webHidden/>
                <w:rStyle w:val="IndexLink"/>
                <w:rtl w:val="true"/>
              </w:rPr>
              <w:t>مختار المصنف قدّس سرّه التخيير البدوي</w:t>
            </w:r>
            <w:r>
              <w:rPr>
                <w:rStyle w:val="IndexLink"/>
                <w:rtl w:val="true"/>
              </w:rPr>
              <w:tab/>
            </w:r>
            <w:r>
              <w:rPr>
                <w:rStyle w:val="IndexLink"/>
              </w:rPr>
              <w:t>307</w:t>
            </w:r>
          </w:hyperlink>
        </w:p>
        <w:p>
          <w:pPr>
            <w:pStyle w:val="Contents4"/>
            <w:tabs>
              <w:tab w:val="clear" w:pos="8176"/>
              <w:tab w:val="right" w:pos="9026" w:leader="dot"/>
            </w:tabs>
            <w:rPr/>
          </w:pPr>
          <w:hyperlink w:anchor="__RefHeading___Toc6745810_1280447820">
            <w:r>
              <w:rPr>
                <w:webHidden/>
                <w:rStyle w:val="IndexLink"/>
                <w:rtl w:val="true"/>
              </w:rPr>
              <w:t>حكم التعادل في الأمارات المنصوبة في غير الأحكام</w:t>
            </w:r>
            <w:r>
              <w:rPr>
                <w:rStyle w:val="IndexLink"/>
                <w:rtl w:val="true"/>
              </w:rPr>
              <w:tab/>
            </w:r>
            <w:r>
              <w:rPr>
                <w:rStyle w:val="IndexLink"/>
              </w:rPr>
              <w:t>309</w:t>
            </w:r>
          </w:hyperlink>
        </w:p>
        <w:p>
          <w:pPr>
            <w:pStyle w:val="Contents4"/>
            <w:tabs>
              <w:tab w:val="clear" w:pos="8176"/>
              <w:tab w:val="right" w:pos="9026" w:leader="dot"/>
            </w:tabs>
            <w:rPr/>
          </w:pPr>
          <w:hyperlink w:anchor="__RefHeading___Toc6745812_1280447820">
            <w:r>
              <w:rPr>
                <w:webHidden/>
                <w:rStyle w:val="IndexLink"/>
                <w:rtl w:val="true"/>
              </w:rPr>
              <w:t>لا بد من الفحص عن المرجحات في المتعارضين</w:t>
            </w:r>
            <w:r>
              <w:rPr>
                <w:rStyle w:val="IndexLink"/>
                <w:rtl w:val="true"/>
              </w:rPr>
              <w:tab/>
            </w:r>
            <w:r>
              <w:rPr>
                <w:rStyle w:val="IndexLink"/>
              </w:rPr>
              <w:t>311</w:t>
            </w:r>
          </w:hyperlink>
        </w:p>
        <w:p>
          <w:pPr>
            <w:pStyle w:val="Contents3"/>
            <w:tabs>
              <w:tab w:val="clear" w:pos="8459"/>
              <w:tab w:val="right" w:pos="9026" w:leader="dot"/>
            </w:tabs>
            <w:rPr/>
          </w:pPr>
          <w:hyperlink w:anchor="__RefHeading___Toc6745814_1280447820">
            <w:r>
              <w:rPr>
                <w:webHidden/>
                <w:rStyle w:val="IndexLink"/>
                <w:rtl w:val="true"/>
              </w:rPr>
              <w:t>المقام الثاني</w:t>
            </w:r>
            <w:r>
              <w:rPr>
                <w:rStyle w:val="IndexLink"/>
                <w:rtl w:val="true"/>
              </w:rPr>
              <w:t xml:space="preserve">: </w:t>
            </w:r>
            <w:r>
              <w:rPr>
                <w:rStyle w:val="IndexLink"/>
                <w:rtl w:val="true"/>
              </w:rPr>
              <w:t>في التراجيح</w:t>
            </w:r>
            <w:r>
              <w:rPr>
                <w:rStyle w:val="IndexLink"/>
                <w:rtl w:val="true"/>
              </w:rPr>
              <w:tab/>
            </w:r>
            <w:r>
              <w:rPr>
                <w:rStyle w:val="IndexLink"/>
              </w:rPr>
              <w:t>315</w:t>
            </w:r>
          </w:hyperlink>
        </w:p>
        <w:p>
          <w:pPr>
            <w:pStyle w:val="Contents4"/>
            <w:tabs>
              <w:tab w:val="clear" w:pos="8176"/>
              <w:tab w:val="right" w:pos="9026" w:leader="dot"/>
            </w:tabs>
            <w:rPr/>
          </w:pPr>
          <w:hyperlink w:anchor="__RefHeading___Toc6745816_1280447820">
            <w:r>
              <w:rPr>
                <w:webHidden/>
                <w:rStyle w:val="IndexLink"/>
                <w:rtl w:val="true"/>
              </w:rPr>
              <w:t>تعريف الترجيح</w:t>
            </w:r>
            <w:r>
              <w:rPr>
                <w:rStyle w:val="IndexLink"/>
                <w:rtl w:val="true"/>
              </w:rPr>
              <w:tab/>
            </w:r>
            <w:r>
              <w:rPr>
                <w:rStyle w:val="IndexLink"/>
              </w:rPr>
              <w:t>315</w:t>
            </w:r>
          </w:hyperlink>
        </w:p>
        <w:p>
          <w:pPr>
            <w:pStyle w:val="Contents4"/>
            <w:tabs>
              <w:tab w:val="clear" w:pos="8176"/>
              <w:tab w:val="right" w:pos="9026" w:leader="dot"/>
            </w:tabs>
            <w:rPr/>
          </w:pPr>
          <w:hyperlink w:anchor="__RefHeading___Toc6745818_1280447820">
            <w:r>
              <w:rPr>
                <w:webHidden/>
                <w:rStyle w:val="IndexLink"/>
                <w:rtl w:val="true"/>
              </w:rPr>
              <w:t>المقام الأول</w:t>
            </w:r>
            <w:r>
              <w:rPr>
                <w:rStyle w:val="IndexLink"/>
                <w:rtl w:val="true"/>
              </w:rPr>
              <w:t>:</w:t>
            </w:r>
            <w:r>
              <w:rPr>
                <w:rStyle w:val="IndexLink"/>
                <w:rtl w:val="true"/>
              </w:rPr>
              <w:t>وجوب الترجيح بين المتعارضين و الاستدلال عليه</w:t>
            </w:r>
            <w:r>
              <w:rPr>
                <w:rStyle w:val="IndexLink"/>
                <w:rtl w:val="true"/>
              </w:rPr>
              <w:tab/>
            </w:r>
            <w:r>
              <w:rPr>
                <w:rStyle w:val="IndexLink"/>
              </w:rPr>
              <w:t>316</w:t>
            </w:r>
          </w:hyperlink>
        </w:p>
        <w:p>
          <w:pPr>
            <w:pStyle w:val="Contents5"/>
            <w:tabs>
              <w:tab w:val="clear" w:pos="7892"/>
              <w:tab w:val="right" w:pos="9026" w:leader="dot"/>
            </w:tabs>
            <w:rPr/>
          </w:pPr>
          <w:hyperlink w:anchor="__RefHeading___Toc6745820_1280447820">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6745822_1280447820">
            <w:r>
              <w:rPr>
                <w:webHidden/>
                <w:rStyle w:val="IndexLink"/>
                <w:rtl w:val="true"/>
              </w:rPr>
              <w:t>المناقشة في وجوب الترجيح</w:t>
            </w:r>
            <w:r>
              <w:rPr>
                <w:rStyle w:val="IndexLink"/>
                <w:rtl w:val="true"/>
              </w:rPr>
              <w:tab/>
            </w:r>
            <w:r>
              <w:rPr>
                <w:rStyle w:val="IndexLink"/>
              </w:rPr>
              <w:t>320</w:t>
            </w:r>
          </w:hyperlink>
        </w:p>
        <w:p>
          <w:pPr>
            <w:pStyle w:val="Contents5"/>
            <w:tabs>
              <w:tab w:val="clear" w:pos="7892"/>
              <w:tab w:val="right" w:pos="9026" w:leader="dot"/>
            </w:tabs>
            <w:rPr/>
          </w:pPr>
          <w:hyperlink w:anchor="__RefHeading___Toc6745824_1280447820">
            <w:r>
              <w:rPr>
                <w:webHidden/>
                <w:rStyle w:val="IndexLink"/>
                <w:rtl w:val="true"/>
              </w:rPr>
              <w:t>الجواب عن المناقشة</w:t>
            </w:r>
            <w:r>
              <w:rPr>
                <w:rStyle w:val="IndexLink"/>
                <w:rtl w:val="true"/>
              </w:rPr>
              <w:tab/>
            </w:r>
            <w:r>
              <w:rPr>
                <w:rStyle w:val="IndexLink"/>
              </w:rPr>
              <w:t>320</w:t>
            </w:r>
          </w:hyperlink>
        </w:p>
        <w:p>
          <w:pPr>
            <w:pStyle w:val="Contents5"/>
            <w:tabs>
              <w:tab w:val="clear" w:pos="7892"/>
              <w:tab w:val="right" w:pos="9026" w:leader="dot"/>
            </w:tabs>
            <w:rPr/>
          </w:pPr>
          <w:hyperlink w:anchor="__RefHeading___Toc6745826_1280447820">
            <w:r>
              <w:rPr>
                <w:webHidden/>
                <w:rStyle w:val="IndexLink"/>
                <w:rtl w:val="true"/>
              </w:rPr>
              <w:t>عدم اندراج المسألة في مسألة</w:t>
            </w:r>
            <w:r>
              <w:rPr>
                <w:rStyle w:val="IndexLink"/>
                <w:rtl w:val="true"/>
              </w:rPr>
              <w:t>(</w:t>
            </w:r>
            <w:r>
              <w:rPr>
                <w:rStyle w:val="IndexLink"/>
                <w:rtl w:val="true"/>
              </w:rPr>
              <w:t>دوران الأمر بين التعيين و التخيير</w:t>
            </w:r>
            <w:r>
              <w:rPr>
                <w:rStyle w:val="IndexLink"/>
                <w:rtl w:val="true"/>
              </w:rPr>
              <w:t>)</w:t>
              <w:tab/>
            </w:r>
            <w:r>
              <w:rPr>
                <w:rStyle w:val="IndexLink"/>
              </w:rPr>
              <w:t>321</w:t>
            </w:r>
          </w:hyperlink>
        </w:p>
        <w:p>
          <w:pPr>
            <w:pStyle w:val="Contents5"/>
            <w:tabs>
              <w:tab w:val="clear" w:pos="7892"/>
              <w:tab w:val="right" w:pos="9026" w:leader="dot"/>
            </w:tabs>
            <w:rPr/>
          </w:pPr>
          <w:hyperlink w:anchor="__RefHeading___Toc6745828_1280447820">
            <w:r>
              <w:rPr>
                <w:webHidden/>
                <w:rStyle w:val="IndexLink"/>
                <w:rtl w:val="true"/>
              </w:rPr>
              <w:t>التحقيق في المسألة</w:t>
            </w:r>
            <w:r>
              <w:rPr>
                <w:rStyle w:val="IndexLink"/>
                <w:rtl w:val="true"/>
              </w:rPr>
              <w:tab/>
            </w:r>
            <w:r>
              <w:rPr>
                <w:rStyle w:val="IndexLink"/>
              </w:rPr>
              <w:t>322</w:t>
            </w:r>
          </w:hyperlink>
        </w:p>
        <w:p>
          <w:pPr>
            <w:pStyle w:val="Contents5"/>
            <w:tabs>
              <w:tab w:val="clear" w:pos="7892"/>
              <w:tab w:val="right" w:pos="9026" w:leader="dot"/>
            </w:tabs>
            <w:rPr/>
          </w:pPr>
          <w:hyperlink w:anchor="__RefHeading___Toc6745830_1280447820">
            <w:r>
              <w:rPr>
                <w:webHidden/>
                <w:rStyle w:val="IndexLink"/>
                <w:rtl w:val="true"/>
              </w:rPr>
              <w:t>الأصل وجوب العمل بالمرجح بل ما يحتمل كونه مرجحا</w:t>
            </w:r>
            <w:r>
              <w:rPr>
                <w:rStyle w:val="IndexLink"/>
                <w:rtl w:val="true"/>
              </w:rPr>
              <w:tab/>
            </w:r>
            <w:r>
              <w:rPr>
                <w:rStyle w:val="IndexLink"/>
              </w:rPr>
              <w:t>326</w:t>
            </w:r>
          </w:hyperlink>
        </w:p>
        <w:p>
          <w:pPr>
            <w:pStyle w:val="Contents5"/>
            <w:tabs>
              <w:tab w:val="clear" w:pos="7892"/>
              <w:tab w:val="right" w:pos="9026" w:leader="dot"/>
            </w:tabs>
            <w:rPr/>
          </w:pPr>
          <w:hyperlink w:anchor="__RefHeading___Toc6745832_1280447820">
            <w:r>
              <w:rPr>
                <w:webHidden/>
                <w:rStyle w:val="IndexLink"/>
                <w:rtl w:val="true"/>
              </w:rPr>
              <w:t>استدلال آخر على وجوب الترجيح و المناقشة فيه</w:t>
            </w:r>
            <w:r>
              <w:rPr>
                <w:rStyle w:val="IndexLink"/>
                <w:rtl w:val="true"/>
              </w:rPr>
              <w:tab/>
            </w:r>
            <w:r>
              <w:rPr>
                <w:rStyle w:val="IndexLink"/>
              </w:rPr>
              <w:t>327</w:t>
            </w:r>
          </w:hyperlink>
        </w:p>
        <w:p>
          <w:pPr>
            <w:pStyle w:val="Contents5"/>
            <w:tabs>
              <w:tab w:val="clear" w:pos="7892"/>
              <w:tab w:val="right" w:pos="9026" w:leader="dot"/>
            </w:tabs>
            <w:rPr/>
          </w:pPr>
          <w:hyperlink w:anchor="__RefHeading___Toc6745834_1280447820">
            <w:r>
              <w:rPr>
                <w:webHidden/>
                <w:rStyle w:val="IndexLink"/>
                <w:rtl w:val="true"/>
              </w:rPr>
              <w:t>ضعف القول بعدم وجوب الترجيح و ضعف دليله</w:t>
            </w:r>
            <w:r>
              <w:rPr>
                <w:rStyle w:val="IndexLink"/>
                <w:rtl w:val="true"/>
              </w:rPr>
              <w:tab/>
            </w:r>
            <w:r>
              <w:rPr>
                <w:rStyle w:val="IndexLink"/>
              </w:rPr>
              <w:t>328</w:t>
            </w:r>
          </w:hyperlink>
        </w:p>
        <w:p>
          <w:pPr>
            <w:pStyle w:val="Contents5"/>
            <w:tabs>
              <w:tab w:val="clear" w:pos="7892"/>
              <w:tab w:val="right" w:pos="9026" w:leader="dot"/>
            </w:tabs>
            <w:rPr/>
          </w:pPr>
          <w:hyperlink w:anchor="__RefHeading___Toc6745836_1280447820">
            <w:r>
              <w:rPr>
                <w:webHidden/>
                <w:rStyle w:val="IndexLink"/>
                <w:rtl w:val="true"/>
              </w:rPr>
              <w:t>أضعفية دليله الآخر</w:t>
            </w:r>
            <w:r>
              <w:rPr>
                <w:rStyle w:val="IndexLink"/>
                <w:rtl w:val="true"/>
              </w:rPr>
              <w:tab/>
            </w:r>
            <w:r>
              <w:rPr>
                <w:rStyle w:val="IndexLink"/>
              </w:rPr>
              <w:t>328</w:t>
            </w:r>
          </w:hyperlink>
        </w:p>
        <w:p>
          <w:pPr>
            <w:pStyle w:val="Contents5"/>
            <w:tabs>
              <w:tab w:val="clear" w:pos="7892"/>
              <w:tab w:val="right" w:pos="9026" w:leader="dot"/>
            </w:tabs>
            <w:rPr/>
          </w:pPr>
          <w:hyperlink w:anchor="__RefHeading___Toc6745838_1280447820">
            <w:r>
              <w:rPr>
                <w:webHidden/>
                <w:rStyle w:val="IndexLink"/>
                <w:rtl w:val="true"/>
              </w:rPr>
              <w:t>جواب العلامة قدّس سرّه عن هذا الدليل</w:t>
            </w:r>
            <w:r>
              <w:rPr>
                <w:rStyle w:val="IndexLink"/>
                <w:rtl w:val="true"/>
              </w:rPr>
              <w:tab/>
            </w:r>
            <w:r>
              <w:rPr>
                <w:rStyle w:val="IndexLink"/>
              </w:rPr>
              <w:t>328</w:t>
            </w:r>
          </w:hyperlink>
        </w:p>
        <w:p>
          <w:pPr>
            <w:pStyle w:val="Contents5"/>
            <w:tabs>
              <w:tab w:val="clear" w:pos="7892"/>
              <w:tab w:val="right" w:pos="9026" w:leader="dot"/>
            </w:tabs>
            <w:rPr/>
          </w:pPr>
          <w:hyperlink w:anchor="__RefHeading___Toc6745840_1280447820">
            <w:r>
              <w:rPr>
                <w:webHidden/>
                <w:rStyle w:val="IndexLink"/>
                <w:rtl w:val="true"/>
              </w:rPr>
              <w:t>المناقشة في جواب العلامة قدّس سرّه</w:t>
            </w:r>
            <w:r>
              <w:rPr>
                <w:rStyle w:val="IndexLink"/>
                <w:rtl w:val="true"/>
              </w:rPr>
              <w:tab/>
            </w:r>
            <w:r>
              <w:rPr>
                <w:rStyle w:val="IndexLink"/>
              </w:rPr>
              <w:t>329</w:t>
            </w:r>
          </w:hyperlink>
        </w:p>
        <w:p>
          <w:pPr>
            <w:pStyle w:val="Contents5"/>
            <w:tabs>
              <w:tab w:val="clear" w:pos="7892"/>
              <w:tab w:val="right" w:pos="9026" w:leader="dot"/>
            </w:tabs>
            <w:rPr/>
          </w:pPr>
          <w:hyperlink w:anchor="__RefHeading___Toc6745842_1280447820">
            <w:r>
              <w:rPr>
                <w:webHidden/>
                <w:rStyle w:val="IndexLink"/>
                <w:rtl w:val="true"/>
              </w:rPr>
              <w:t>حمل أخبار الترجيح على الاستحباب في كلام السيد الصدر قدّس سرّه</w:t>
            </w:r>
            <w:r>
              <w:rPr>
                <w:rStyle w:val="IndexLink"/>
                <w:rtl w:val="true"/>
              </w:rPr>
              <w:tab/>
            </w:r>
            <w:r>
              <w:rPr>
                <w:rStyle w:val="IndexLink"/>
              </w:rPr>
              <w:t>329</w:t>
            </w:r>
          </w:hyperlink>
        </w:p>
        <w:p>
          <w:pPr>
            <w:pStyle w:val="Contents5"/>
            <w:tabs>
              <w:tab w:val="clear" w:pos="7892"/>
              <w:tab w:val="right" w:pos="9026" w:leader="dot"/>
            </w:tabs>
            <w:rPr/>
          </w:pPr>
          <w:hyperlink w:anchor="__RefHeading___Toc6745844_1280447820">
            <w:r>
              <w:rPr>
                <w:webHidden/>
                <w:rStyle w:val="IndexLink"/>
                <w:rtl w:val="true"/>
              </w:rPr>
              <w:t>المناقشة فيما أفاده السيد الصدر قدّس سرّه</w:t>
            </w:r>
            <w:r>
              <w:rPr>
                <w:rStyle w:val="IndexLink"/>
                <w:rtl w:val="true"/>
              </w:rPr>
              <w:tab/>
            </w:r>
            <w:r>
              <w:rPr>
                <w:rStyle w:val="IndexLink"/>
              </w:rPr>
              <w:t>330</w:t>
            </w:r>
          </w:hyperlink>
        </w:p>
        <w:p>
          <w:pPr>
            <w:pStyle w:val="Contents4"/>
            <w:tabs>
              <w:tab w:val="clear" w:pos="8176"/>
              <w:tab w:val="right" w:pos="9026" w:leader="dot"/>
            </w:tabs>
            <w:rPr/>
          </w:pPr>
          <w:hyperlink w:anchor="__RefHeading___Toc6745846_1280447820">
            <w:r>
              <w:rPr>
                <w:webHidden/>
                <w:rStyle w:val="IndexLink"/>
                <w:rtl w:val="true"/>
              </w:rPr>
              <w:t>المقام الثاني</w:t>
            </w:r>
            <w:r>
              <w:rPr>
                <w:rStyle w:val="IndexLink"/>
                <w:rtl w:val="true"/>
              </w:rPr>
              <w:tab/>
            </w:r>
            <w:r>
              <w:rPr>
                <w:rStyle w:val="IndexLink"/>
              </w:rPr>
              <w:t>332</w:t>
            </w:r>
          </w:hyperlink>
        </w:p>
        <w:p>
          <w:pPr>
            <w:pStyle w:val="Contents5"/>
            <w:tabs>
              <w:tab w:val="clear" w:pos="7892"/>
              <w:tab w:val="right" w:pos="9026" w:leader="dot"/>
            </w:tabs>
            <w:rPr/>
          </w:pPr>
          <w:hyperlink w:anchor="__RefHeading___Toc6745848_1280447820">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6745850_1280447820">
            <w:r>
              <w:rPr>
                <w:webHidden/>
                <w:rStyle w:val="IndexLink"/>
                <w:rtl w:val="true"/>
              </w:rPr>
              <w:t>مقبولة عمر ابن حنظلة</w:t>
            </w:r>
            <w:r>
              <w:rPr>
                <w:rStyle w:val="IndexLink"/>
                <w:rtl w:val="true"/>
              </w:rPr>
              <w:tab/>
            </w:r>
            <w:r>
              <w:rPr>
                <w:rStyle w:val="IndexLink"/>
              </w:rPr>
              <w:t>332</w:t>
            </w:r>
          </w:hyperlink>
        </w:p>
        <w:p>
          <w:pPr>
            <w:pStyle w:val="Contents5"/>
            <w:tabs>
              <w:tab w:val="clear" w:pos="7892"/>
              <w:tab w:val="right" w:pos="9026" w:leader="dot"/>
            </w:tabs>
            <w:rPr/>
          </w:pPr>
          <w:hyperlink w:anchor="__RefHeading___Toc6745852_1280447820">
            <w:r>
              <w:rPr>
                <w:webHidden/>
                <w:rStyle w:val="IndexLink"/>
                <w:rtl w:val="true"/>
              </w:rPr>
              <w:t>ظهور المقبولة في وجوب الترجيح بالمرجحات</w:t>
            </w:r>
            <w:r>
              <w:rPr>
                <w:rStyle w:val="IndexLink"/>
                <w:rtl w:val="true"/>
              </w:rPr>
              <w:tab/>
            </w:r>
            <w:r>
              <w:rPr>
                <w:rStyle w:val="IndexLink"/>
              </w:rPr>
              <w:t>334</w:t>
            </w:r>
          </w:hyperlink>
        </w:p>
        <w:p>
          <w:pPr>
            <w:pStyle w:val="Contents5"/>
            <w:tabs>
              <w:tab w:val="clear" w:pos="7892"/>
              <w:tab w:val="right" w:pos="9026" w:leader="dot"/>
            </w:tabs>
            <w:rPr/>
          </w:pPr>
          <w:hyperlink w:anchor="__RefHeading___Toc6745854_1280447820">
            <w:r>
              <w:rPr>
                <w:webHidden/>
                <w:rStyle w:val="IndexLink"/>
                <w:rtl w:val="true"/>
              </w:rPr>
              <w:t>بعض الإشكالات في ترتب المرجحات في المقبولة</w:t>
            </w:r>
            <w:r>
              <w:rPr>
                <w:rStyle w:val="IndexLink"/>
                <w:rtl w:val="true"/>
              </w:rPr>
              <w:tab/>
            </w:r>
            <w:r>
              <w:rPr>
                <w:rStyle w:val="IndexLink"/>
              </w:rPr>
              <w:t>335</w:t>
            </w:r>
          </w:hyperlink>
        </w:p>
        <w:p>
          <w:pPr>
            <w:pStyle w:val="Contents5"/>
            <w:tabs>
              <w:tab w:val="clear" w:pos="7892"/>
              <w:tab w:val="right" w:pos="9026" w:leader="dot"/>
            </w:tabs>
            <w:rPr/>
          </w:pPr>
          <w:hyperlink w:anchor="__RefHeading___Toc6745856_1280447820">
            <w:r>
              <w:rPr>
                <w:webHidden/>
                <w:rStyle w:val="IndexLink"/>
                <w:rtl w:val="true"/>
              </w:rPr>
              <w:t>عدم قدح هذه الإشكالات في ظهور المقبولة</w:t>
            </w:r>
            <w:r>
              <w:rPr>
                <w:rStyle w:val="IndexLink"/>
                <w:rtl w:val="true"/>
              </w:rPr>
              <w:tab/>
            </w:r>
            <w:r>
              <w:rPr>
                <w:rStyle w:val="IndexLink"/>
              </w:rPr>
              <w:t>337</w:t>
            </w:r>
          </w:hyperlink>
        </w:p>
        <w:p>
          <w:pPr>
            <w:pStyle w:val="Contents5"/>
            <w:tabs>
              <w:tab w:val="clear" w:pos="7892"/>
              <w:tab w:val="right" w:pos="9026" w:leader="dot"/>
            </w:tabs>
            <w:rPr/>
          </w:pPr>
          <w:hyperlink w:anchor="__RefHeading___Toc6745858_1280447820">
            <w:r>
              <w:rPr>
                <w:webHidden/>
                <w:rStyle w:val="IndexLink"/>
                <w:rtl w:val="true"/>
              </w:rPr>
              <w:t>مرفوعة زرارة</w:t>
            </w:r>
            <w:r>
              <w:rPr>
                <w:rStyle w:val="IndexLink"/>
                <w:rtl w:val="true"/>
              </w:rPr>
              <w:tab/>
            </w:r>
            <w:r>
              <w:rPr>
                <w:rStyle w:val="IndexLink"/>
              </w:rPr>
              <w:t>338</w:t>
            </w:r>
          </w:hyperlink>
        </w:p>
        <w:p>
          <w:pPr>
            <w:pStyle w:val="Contents5"/>
            <w:tabs>
              <w:tab w:val="clear" w:pos="7892"/>
              <w:tab w:val="right" w:pos="9026" w:leader="dot"/>
            </w:tabs>
            <w:rPr/>
          </w:pPr>
          <w:hyperlink w:anchor="__RefHeading___Toc6745860_1280447820">
            <w:r>
              <w:rPr>
                <w:webHidden/>
                <w:rStyle w:val="IndexLink"/>
                <w:rtl w:val="true"/>
              </w:rPr>
              <w:t>رواية الصدوق</w:t>
            </w:r>
            <w:r>
              <w:rPr>
                <w:rStyle w:val="IndexLink"/>
                <w:rtl w:val="true"/>
              </w:rPr>
              <w:tab/>
            </w:r>
            <w:r>
              <w:rPr>
                <w:rStyle w:val="IndexLink"/>
              </w:rPr>
              <w:t>339</w:t>
            </w:r>
          </w:hyperlink>
        </w:p>
        <w:p>
          <w:pPr>
            <w:pStyle w:val="Contents5"/>
            <w:tabs>
              <w:tab w:val="clear" w:pos="7892"/>
              <w:tab w:val="right" w:pos="9026" w:leader="dot"/>
            </w:tabs>
            <w:rPr/>
          </w:pPr>
          <w:hyperlink w:anchor="__RefHeading___Toc6745862_1280447820">
            <w:r>
              <w:rPr>
                <w:webHidden/>
                <w:rStyle w:val="IndexLink"/>
                <w:rtl w:val="true"/>
              </w:rPr>
              <w:t>رواية القطب الراوندي</w:t>
            </w:r>
            <w:r>
              <w:rPr>
                <w:rStyle w:val="IndexLink"/>
                <w:rtl w:val="true"/>
              </w:rPr>
              <w:tab/>
            </w:r>
            <w:r>
              <w:rPr>
                <w:rStyle w:val="IndexLink"/>
              </w:rPr>
              <w:t>339</w:t>
            </w:r>
          </w:hyperlink>
        </w:p>
        <w:p>
          <w:pPr>
            <w:pStyle w:val="Contents5"/>
            <w:tabs>
              <w:tab w:val="clear" w:pos="7892"/>
              <w:tab w:val="right" w:pos="9026" w:leader="dot"/>
            </w:tabs>
            <w:rPr/>
          </w:pPr>
          <w:hyperlink w:anchor="__RefHeading___Toc6745864_1280447820">
            <w:r>
              <w:rPr>
                <w:webHidden/>
                <w:rStyle w:val="IndexLink"/>
                <w:rtl w:val="true"/>
              </w:rPr>
              <w:t>رواية الحسين ابن السرّي</w:t>
            </w:r>
            <w:r>
              <w:rPr>
                <w:rStyle w:val="IndexLink"/>
                <w:rtl w:val="true"/>
              </w:rPr>
              <w:tab/>
            </w:r>
            <w:r>
              <w:rPr>
                <w:rStyle w:val="IndexLink"/>
              </w:rPr>
              <w:t>340</w:t>
            </w:r>
          </w:hyperlink>
        </w:p>
        <w:p>
          <w:pPr>
            <w:pStyle w:val="Contents5"/>
            <w:tabs>
              <w:tab w:val="clear" w:pos="7892"/>
              <w:tab w:val="right" w:pos="9026" w:leader="dot"/>
            </w:tabs>
            <w:rPr/>
          </w:pPr>
          <w:hyperlink w:anchor="__RefHeading___Toc6745866_1280447820">
            <w:r>
              <w:rPr>
                <w:webHidden/>
                <w:rStyle w:val="IndexLink"/>
                <w:rtl w:val="true"/>
              </w:rPr>
              <w:t>رواية الحسن ابن الجهم</w:t>
            </w:r>
            <w:r>
              <w:rPr>
                <w:rStyle w:val="IndexLink"/>
                <w:rtl w:val="true"/>
              </w:rPr>
              <w:tab/>
            </w:r>
            <w:r>
              <w:rPr>
                <w:rStyle w:val="IndexLink"/>
              </w:rPr>
              <w:t>340</w:t>
            </w:r>
          </w:hyperlink>
        </w:p>
        <w:p>
          <w:pPr>
            <w:pStyle w:val="Contents5"/>
            <w:tabs>
              <w:tab w:val="clear" w:pos="7892"/>
              <w:tab w:val="right" w:pos="9026" w:leader="dot"/>
            </w:tabs>
            <w:rPr/>
          </w:pPr>
          <w:hyperlink w:anchor="__RefHeading___Toc6745868_1280447820">
            <w:r>
              <w:rPr>
                <w:webHidden/>
                <w:rStyle w:val="IndexLink"/>
                <w:rtl w:val="true"/>
              </w:rPr>
              <w:t>رواية محمد ابن عبد اللّه</w:t>
            </w:r>
            <w:r>
              <w:rPr>
                <w:rStyle w:val="IndexLink"/>
                <w:rtl w:val="true"/>
              </w:rPr>
              <w:tab/>
            </w:r>
            <w:r>
              <w:rPr>
                <w:rStyle w:val="IndexLink"/>
              </w:rPr>
              <w:t>340</w:t>
            </w:r>
          </w:hyperlink>
        </w:p>
        <w:p>
          <w:pPr>
            <w:pStyle w:val="Contents5"/>
            <w:tabs>
              <w:tab w:val="clear" w:pos="7892"/>
              <w:tab w:val="right" w:pos="9026" w:leader="dot"/>
            </w:tabs>
            <w:rPr/>
          </w:pPr>
          <w:hyperlink w:anchor="__RefHeading___Toc6745870_1280447820">
            <w:r>
              <w:rPr>
                <w:webHidden/>
                <w:rStyle w:val="IndexLink"/>
                <w:rtl w:val="true"/>
              </w:rPr>
              <w:t>رواية سماعة ابن مهران</w:t>
            </w:r>
            <w:r>
              <w:rPr>
                <w:rStyle w:val="IndexLink"/>
                <w:rtl w:val="true"/>
              </w:rPr>
              <w:tab/>
            </w:r>
            <w:r>
              <w:rPr>
                <w:rStyle w:val="IndexLink"/>
              </w:rPr>
              <w:t>340</w:t>
            </w:r>
          </w:hyperlink>
        </w:p>
        <w:p>
          <w:pPr>
            <w:pStyle w:val="Contents5"/>
            <w:tabs>
              <w:tab w:val="clear" w:pos="7892"/>
              <w:tab w:val="right" w:pos="9026" w:leader="dot"/>
            </w:tabs>
            <w:rPr/>
          </w:pPr>
          <w:hyperlink w:anchor="__RefHeading___Toc6745872_1280447820">
            <w:r>
              <w:rPr>
                <w:webHidden/>
                <w:rStyle w:val="IndexLink"/>
                <w:rtl w:val="true"/>
              </w:rPr>
              <w:t>رواية المعلى ابن خنيس</w:t>
            </w:r>
            <w:r>
              <w:rPr>
                <w:rStyle w:val="IndexLink"/>
                <w:rtl w:val="true"/>
              </w:rPr>
              <w:tab/>
            </w:r>
            <w:r>
              <w:rPr>
                <w:rStyle w:val="IndexLink"/>
              </w:rPr>
              <w:t>341</w:t>
            </w:r>
          </w:hyperlink>
        </w:p>
        <w:p>
          <w:pPr>
            <w:pStyle w:val="Contents5"/>
            <w:tabs>
              <w:tab w:val="clear" w:pos="7892"/>
              <w:tab w:val="right" w:pos="9026" w:leader="dot"/>
            </w:tabs>
            <w:rPr/>
          </w:pPr>
          <w:hyperlink w:anchor="__RefHeading___Toc6745874_1280447820">
            <w:r>
              <w:rPr>
                <w:webHidden/>
                <w:rStyle w:val="IndexLink"/>
                <w:rtl w:val="true"/>
              </w:rPr>
              <w:t>رواية الحسين ابن المختار</w:t>
            </w:r>
            <w:r>
              <w:rPr>
                <w:rStyle w:val="IndexLink"/>
                <w:rtl w:val="true"/>
              </w:rPr>
              <w:tab/>
            </w:r>
            <w:r>
              <w:rPr>
                <w:rStyle w:val="IndexLink"/>
              </w:rPr>
              <w:t>341</w:t>
            </w:r>
          </w:hyperlink>
        </w:p>
        <w:p>
          <w:pPr>
            <w:pStyle w:val="Contents5"/>
            <w:tabs>
              <w:tab w:val="clear" w:pos="7892"/>
              <w:tab w:val="right" w:pos="9026" w:leader="dot"/>
            </w:tabs>
            <w:rPr/>
          </w:pPr>
          <w:hyperlink w:anchor="__RefHeading___Toc6745876_1280447820">
            <w:r>
              <w:rPr>
                <w:webHidden/>
                <w:rStyle w:val="IndexLink"/>
                <w:rtl w:val="true"/>
              </w:rPr>
              <w:t>رواية أبي عمرو الكناني</w:t>
            </w:r>
            <w:r>
              <w:rPr>
                <w:rStyle w:val="IndexLink"/>
                <w:rtl w:val="true"/>
              </w:rPr>
              <w:tab/>
            </w:r>
            <w:r>
              <w:rPr>
                <w:rStyle w:val="IndexLink"/>
              </w:rPr>
              <w:t>341</w:t>
            </w:r>
          </w:hyperlink>
        </w:p>
        <w:p>
          <w:pPr>
            <w:pStyle w:val="Contents5"/>
            <w:tabs>
              <w:tab w:val="clear" w:pos="7892"/>
              <w:tab w:val="right" w:pos="9026" w:leader="dot"/>
            </w:tabs>
            <w:rPr/>
          </w:pPr>
          <w:hyperlink w:anchor="__RefHeading___Toc6745878_1280447820">
            <w:r>
              <w:rPr>
                <w:webHidden/>
                <w:rStyle w:val="IndexLink"/>
                <w:rtl w:val="true"/>
              </w:rPr>
              <w:t>رواية محمد بن مسلم</w:t>
            </w:r>
            <w:r>
              <w:rPr>
                <w:rStyle w:val="IndexLink"/>
                <w:rtl w:val="true"/>
              </w:rPr>
              <w:tab/>
            </w:r>
            <w:r>
              <w:rPr>
                <w:rStyle w:val="IndexLink"/>
              </w:rPr>
              <w:t>342</w:t>
            </w:r>
          </w:hyperlink>
        </w:p>
        <w:p>
          <w:pPr>
            <w:pStyle w:val="Contents5"/>
            <w:tabs>
              <w:tab w:val="clear" w:pos="7892"/>
              <w:tab w:val="right" w:pos="9026" w:leader="dot"/>
            </w:tabs>
            <w:rPr/>
          </w:pPr>
          <w:hyperlink w:anchor="__RefHeading___Toc6745880_1280447820">
            <w:r>
              <w:rPr>
                <w:webHidden/>
                <w:rStyle w:val="IndexLink"/>
                <w:rtl w:val="true"/>
              </w:rPr>
              <w:t>رواية أبي حيون</w:t>
            </w:r>
            <w:r>
              <w:rPr>
                <w:rStyle w:val="IndexLink"/>
                <w:rtl w:val="true"/>
              </w:rPr>
              <w:tab/>
            </w:r>
            <w:r>
              <w:rPr>
                <w:rStyle w:val="IndexLink"/>
              </w:rPr>
              <w:t>342</w:t>
            </w:r>
          </w:hyperlink>
        </w:p>
        <w:p>
          <w:pPr>
            <w:pStyle w:val="Contents5"/>
            <w:tabs>
              <w:tab w:val="clear" w:pos="7892"/>
              <w:tab w:val="right" w:pos="9026" w:leader="dot"/>
            </w:tabs>
            <w:rPr/>
          </w:pPr>
          <w:hyperlink w:anchor="__RefHeading___Toc6745882_1280447820">
            <w:r>
              <w:rPr>
                <w:webHidden/>
                <w:rStyle w:val="IndexLink"/>
                <w:rtl w:val="true"/>
              </w:rPr>
              <w:t>رواية داود بن فرقد</w:t>
            </w:r>
            <w:r>
              <w:rPr>
                <w:rStyle w:val="IndexLink"/>
                <w:rtl w:val="true"/>
              </w:rPr>
              <w:tab/>
            </w:r>
            <w:r>
              <w:rPr>
                <w:rStyle w:val="IndexLink"/>
              </w:rPr>
              <w:t>343</w:t>
            </w:r>
          </w:hyperlink>
        </w:p>
        <w:p>
          <w:pPr>
            <w:pStyle w:val="Contents5"/>
            <w:tabs>
              <w:tab w:val="clear" w:pos="7892"/>
              <w:tab w:val="right" w:pos="9026" w:leader="dot"/>
            </w:tabs>
            <w:rPr/>
          </w:pPr>
          <w:hyperlink w:anchor="__RefHeading___Toc6745884_1280447820">
            <w:r>
              <w:rPr>
                <w:webHidden/>
                <w:rStyle w:val="IndexLink"/>
                <w:rtl w:val="true"/>
              </w:rPr>
              <w:t>علاج التعارض المتوهم بين الأخبار العلاجية</w:t>
            </w:r>
            <w:r>
              <w:rPr>
                <w:rStyle w:val="IndexLink"/>
                <w:rtl w:val="true"/>
              </w:rPr>
              <w:tab/>
            </w:r>
            <w:r>
              <w:rPr>
                <w:rStyle w:val="IndexLink"/>
              </w:rPr>
              <w:t>344</w:t>
            </w:r>
          </w:hyperlink>
        </w:p>
        <w:p>
          <w:pPr>
            <w:pStyle w:val="Contents5"/>
            <w:tabs>
              <w:tab w:val="clear" w:pos="7892"/>
              <w:tab w:val="right" w:pos="9026" w:leader="dot"/>
            </w:tabs>
            <w:rPr/>
          </w:pPr>
          <w:hyperlink w:anchor="__RefHeading___Toc6745886_1280447820">
            <w:r>
              <w:rPr>
                <w:webHidden/>
                <w:rStyle w:val="IndexLink"/>
                <w:rtl w:val="true"/>
              </w:rPr>
              <w:t>علاج تعارض الأخبار العلاجية في مواضع</w:t>
            </w:r>
            <w:r>
              <w:rPr>
                <w:rStyle w:val="IndexLink"/>
                <w:rtl w:val="true"/>
              </w:rPr>
              <w:t>:</w:t>
              <w:tab/>
            </w:r>
            <w:r>
              <w:rPr>
                <w:rStyle w:val="IndexLink"/>
              </w:rPr>
              <w:t>344</w:t>
            </w:r>
          </w:hyperlink>
        </w:p>
        <w:p>
          <w:pPr>
            <w:pStyle w:val="Contents6"/>
            <w:tabs>
              <w:tab w:val="clear" w:pos="7609"/>
              <w:tab w:val="right" w:pos="9026" w:leader="dot"/>
            </w:tabs>
            <w:rPr/>
          </w:pPr>
          <w:hyperlink w:anchor="__RefHeading___Toc6745888_1280447820">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6745890_1280447820">
            <w:r>
              <w:rPr>
                <w:webHidden/>
                <w:rStyle w:val="IndexLink"/>
                <w:rtl w:val="true"/>
              </w:rPr>
              <w:t>الموضع الأول</w:t>
            </w:r>
            <w:r>
              <w:rPr>
                <w:rStyle w:val="IndexLink"/>
                <w:rtl w:val="true"/>
              </w:rPr>
              <w:t>:</w:t>
            </w:r>
            <w:r>
              <w:rPr>
                <w:rStyle w:val="IndexLink"/>
                <w:rtl w:val="true"/>
              </w:rPr>
              <w:t>علاج تعارض مقبولة ابن حنظلة و مرفوعة زرارة</w:t>
            </w:r>
            <w:r>
              <w:rPr>
                <w:rStyle w:val="IndexLink"/>
                <w:rtl w:val="true"/>
              </w:rPr>
              <w:tab/>
            </w:r>
            <w:r>
              <w:rPr>
                <w:rStyle w:val="IndexLink"/>
              </w:rPr>
              <w:t>344</w:t>
            </w:r>
          </w:hyperlink>
        </w:p>
        <w:p>
          <w:pPr>
            <w:pStyle w:val="Contents6"/>
            <w:tabs>
              <w:tab w:val="clear" w:pos="7609"/>
              <w:tab w:val="right" w:pos="9026" w:leader="dot"/>
            </w:tabs>
            <w:rPr/>
          </w:pPr>
          <w:hyperlink w:anchor="__RefHeading___Toc6745892_1280447820">
            <w:r>
              <w:rPr>
                <w:webHidden/>
                <w:rStyle w:val="IndexLink"/>
                <w:rtl w:val="true"/>
              </w:rPr>
              <w:t>الموضع الثاني</w:t>
            </w:r>
            <w:r>
              <w:rPr>
                <w:rStyle w:val="IndexLink"/>
                <w:rtl w:val="true"/>
              </w:rPr>
              <w:tab/>
            </w:r>
            <w:r>
              <w:rPr>
                <w:rStyle w:val="IndexLink"/>
              </w:rPr>
              <w:t>348</w:t>
            </w:r>
          </w:hyperlink>
        </w:p>
        <w:p>
          <w:pPr>
            <w:pStyle w:val="Contents6"/>
            <w:tabs>
              <w:tab w:val="clear" w:pos="7609"/>
              <w:tab w:val="right" w:pos="9026" w:leader="dot"/>
            </w:tabs>
            <w:rPr/>
          </w:pPr>
          <w:hyperlink w:anchor="__RefHeading___Toc6745894_1280447820">
            <w:r>
              <w:rPr>
                <w:webHidden/>
                <w:rStyle w:val="IndexLink"/>
                <w:rtl w:val="true"/>
              </w:rPr>
              <w:t>الموضع الثالث</w:t>
            </w:r>
            <w:r>
              <w:rPr>
                <w:rStyle w:val="IndexLink"/>
                <w:rtl w:val="true"/>
              </w:rPr>
              <w:tab/>
            </w:r>
            <w:r>
              <w:rPr>
                <w:rStyle w:val="IndexLink"/>
              </w:rPr>
              <w:t>349</w:t>
            </w:r>
          </w:hyperlink>
        </w:p>
        <w:p>
          <w:pPr>
            <w:pStyle w:val="Contents6"/>
            <w:tabs>
              <w:tab w:val="clear" w:pos="7609"/>
              <w:tab w:val="right" w:pos="9026" w:leader="dot"/>
            </w:tabs>
            <w:rPr/>
          </w:pPr>
          <w:hyperlink w:anchor="__RefHeading___Toc6745896_1280447820">
            <w:r>
              <w:rPr>
                <w:webHidden/>
                <w:rStyle w:val="IndexLink"/>
                <w:rtl w:val="true"/>
              </w:rPr>
              <w:t>الموضع الرابع</w:t>
            </w:r>
            <w:r>
              <w:rPr>
                <w:rStyle w:val="IndexLink"/>
                <w:rtl w:val="true"/>
              </w:rPr>
              <w:tab/>
            </w:r>
            <w:r>
              <w:rPr>
                <w:rStyle w:val="IndexLink"/>
              </w:rPr>
              <w:t>350</w:t>
            </w:r>
          </w:hyperlink>
        </w:p>
        <w:p>
          <w:pPr>
            <w:pStyle w:val="Contents6"/>
            <w:tabs>
              <w:tab w:val="clear" w:pos="7609"/>
              <w:tab w:val="right" w:pos="9026" w:leader="dot"/>
            </w:tabs>
            <w:rPr/>
          </w:pPr>
          <w:hyperlink w:anchor="__RefHeading___Toc6745898_1280447820">
            <w:r>
              <w:rPr>
                <w:webHidden/>
                <w:rStyle w:val="IndexLink"/>
                <w:rtl w:val="true"/>
              </w:rPr>
              <w:t>الموضع الخامس</w:t>
            </w:r>
            <w:r>
              <w:rPr>
                <w:rStyle w:val="IndexLink"/>
                <w:rtl w:val="true"/>
              </w:rPr>
              <w:tab/>
            </w:r>
            <w:r>
              <w:rPr>
                <w:rStyle w:val="IndexLink"/>
              </w:rPr>
              <w:t>351</w:t>
            </w:r>
          </w:hyperlink>
        </w:p>
        <w:p>
          <w:pPr>
            <w:pStyle w:val="Contents4"/>
            <w:tabs>
              <w:tab w:val="clear" w:pos="8176"/>
              <w:tab w:val="right" w:pos="9026" w:leader="dot"/>
            </w:tabs>
            <w:rPr/>
          </w:pPr>
          <w:hyperlink w:anchor="__RefHeading___Toc6745900_1280447820">
            <w:r>
              <w:rPr>
                <w:webHidden/>
                <w:rStyle w:val="IndexLink"/>
                <w:rtl w:val="true"/>
              </w:rPr>
              <w:t>المقام الثالث</w:t>
            </w:r>
            <w:r>
              <w:rPr>
                <w:rStyle w:val="IndexLink"/>
                <w:rtl w:val="true"/>
              </w:rPr>
              <w:tab/>
            </w:r>
            <w:r>
              <w:rPr>
                <w:rStyle w:val="IndexLink"/>
              </w:rPr>
              <w:t>353</w:t>
            </w:r>
          </w:hyperlink>
        </w:p>
        <w:p>
          <w:pPr>
            <w:pStyle w:val="Contents5"/>
            <w:tabs>
              <w:tab w:val="clear" w:pos="7892"/>
              <w:tab w:val="right" w:pos="9026" w:leader="dot"/>
            </w:tabs>
            <w:rPr/>
          </w:pPr>
          <w:hyperlink w:anchor="__RefHeading___Toc6745902_1280447820">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6745904_1280447820">
            <w:r>
              <w:rPr>
                <w:webHidden/>
                <w:rStyle w:val="IndexLink"/>
                <w:rtl w:val="true"/>
              </w:rPr>
              <w:t>كلام الشيخ الكليني في ديباجة الكافي</w:t>
            </w:r>
            <w:r>
              <w:rPr>
                <w:rStyle w:val="IndexLink"/>
                <w:rtl w:val="true"/>
              </w:rPr>
              <w:tab/>
            </w:r>
            <w:r>
              <w:rPr>
                <w:rStyle w:val="IndexLink"/>
              </w:rPr>
              <w:t>354</w:t>
            </w:r>
          </w:hyperlink>
        </w:p>
        <w:p>
          <w:pPr>
            <w:pStyle w:val="Contents5"/>
            <w:tabs>
              <w:tab w:val="clear" w:pos="7892"/>
              <w:tab w:val="right" w:pos="9026" w:leader="dot"/>
            </w:tabs>
            <w:rPr/>
          </w:pPr>
          <w:hyperlink w:anchor="__RefHeading___Toc6745906_1280447820">
            <w:r>
              <w:rPr>
                <w:webHidden/>
                <w:rStyle w:val="IndexLink"/>
                <w:rtl w:val="true"/>
              </w:rPr>
              <w:t>توضيح كلام الشيخ الكليني</w:t>
            </w:r>
            <w:r>
              <w:rPr>
                <w:rStyle w:val="IndexLink"/>
                <w:rtl w:val="true"/>
              </w:rPr>
              <w:tab/>
            </w:r>
            <w:r>
              <w:rPr>
                <w:rStyle w:val="IndexLink"/>
              </w:rPr>
              <w:t>355</w:t>
            </w:r>
          </w:hyperlink>
        </w:p>
        <w:p>
          <w:pPr>
            <w:pStyle w:val="Contents5"/>
            <w:tabs>
              <w:tab w:val="clear" w:pos="7892"/>
              <w:tab w:val="right" w:pos="9026" w:leader="dot"/>
            </w:tabs>
            <w:rPr/>
          </w:pPr>
          <w:hyperlink w:anchor="__RefHeading___Toc6745908_1280447820">
            <w:r>
              <w:rPr>
                <w:webHidden/>
                <w:rStyle w:val="IndexLink"/>
                <w:rtl w:val="true"/>
              </w:rPr>
              <w:t>كلام المحدث البحراني</w:t>
            </w:r>
            <w:r>
              <w:rPr>
                <w:rStyle w:val="IndexLink"/>
                <w:rtl w:val="true"/>
              </w:rPr>
              <w:tab/>
            </w:r>
            <w:r>
              <w:rPr>
                <w:rStyle w:val="IndexLink"/>
              </w:rPr>
              <w:t>356</w:t>
            </w:r>
          </w:hyperlink>
        </w:p>
        <w:p>
          <w:pPr>
            <w:pStyle w:val="Contents5"/>
            <w:tabs>
              <w:tab w:val="clear" w:pos="7892"/>
              <w:tab w:val="right" w:pos="9026" w:leader="dot"/>
            </w:tabs>
            <w:rPr/>
          </w:pPr>
          <w:hyperlink w:anchor="__RefHeading___Toc6745910_1280447820">
            <w:r>
              <w:rPr>
                <w:webHidden/>
                <w:rStyle w:val="IndexLink"/>
                <w:rtl w:val="true"/>
              </w:rPr>
              <w:t>المناقشة فيما أفاده المحدث البحراني</w:t>
            </w:r>
            <w:r>
              <w:rPr>
                <w:rStyle w:val="IndexLink"/>
                <w:rtl w:val="true"/>
              </w:rPr>
              <w:tab/>
            </w:r>
            <w:r>
              <w:rPr>
                <w:rStyle w:val="IndexLink"/>
              </w:rPr>
              <w:t>356</w:t>
            </w:r>
          </w:hyperlink>
        </w:p>
        <w:p>
          <w:pPr>
            <w:pStyle w:val="Contents5"/>
            <w:tabs>
              <w:tab w:val="clear" w:pos="7892"/>
              <w:tab w:val="right" w:pos="9026" w:leader="dot"/>
            </w:tabs>
            <w:rPr/>
          </w:pPr>
          <w:hyperlink w:anchor="__RefHeading___Toc6745912_1280447820">
            <w:r>
              <w:rPr>
                <w:webHidden/>
                <w:rStyle w:val="IndexLink"/>
                <w:rtl w:val="true"/>
              </w:rPr>
              <w:t>عدم الاقتصار على المرجحات الخاصة</w:t>
            </w:r>
            <w:r>
              <w:rPr>
                <w:rStyle w:val="IndexLink"/>
                <w:rtl w:val="true"/>
              </w:rPr>
              <w:tab/>
            </w:r>
            <w:r>
              <w:rPr>
                <w:rStyle w:val="IndexLink"/>
              </w:rPr>
              <w:t>357</w:t>
            </w:r>
          </w:hyperlink>
        </w:p>
        <w:p>
          <w:pPr>
            <w:pStyle w:val="Contents5"/>
            <w:tabs>
              <w:tab w:val="clear" w:pos="7892"/>
              <w:tab w:val="right" w:pos="9026" w:leader="dot"/>
            </w:tabs>
            <w:rPr/>
          </w:pPr>
          <w:hyperlink w:anchor="__RefHeading___Toc6745914_1280447820">
            <w:r>
              <w:rPr>
                <w:webHidden/>
                <w:rStyle w:val="IndexLink"/>
                <w:rtl w:val="true"/>
              </w:rPr>
              <w:t>ما يمكن أن يستفاد منه هذا المطلب</w:t>
            </w:r>
            <w:r>
              <w:rPr>
                <w:rStyle w:val="IndexLink"/>
                <w:rtl w:val="true"/>
              </w:rPr>
              <w:tab/>
            </w:r>
            <w:r>
              <w:rPr>
                <w:rStyle w:val="IndexLink"/>
              </w:rPr>
              <w:t>357</w:t>
            </w:r>
          </w:hyperlink>
        </w:p>
        <w:p>
          <w:pPr>
            <w:pStyle w:val="Contents4"/>
            <w:tabs>
              <w:tab w:val="clear" w:pos="8176"/>
              <w:tab w:val="right" w:pos="9026" w:leader="dot"/>
            </w:tabs>
            <w:rPr/>
          </w:pPr>
          <w:hyperlink w:anchor="__RefHeading___Toc6745916_1280447820">
            <w:r>
              <w:rPr>
                <w:webHidden/>
                <w:rStyle w:val="IndexLink"/>
                <w:rtl w:val="true"/>
              </w:rPr>
              <w:t>المقام الرابع</w:t>
            </w:r>
            <w:r>
              <w:rPr>
                <w:rStyle w:val="IndexLink"/>
                <w:rtl w:val="true"/>
              </w:rPr>
              <w:tab/>
            </w:r>
            <w:r>
              <w:rPr>
                <w:rStyle w:val="IndexLink"/>
              </w:rPr>
              <w:t>364</w:t>
            </w:r>
          </w:hyperlink>
        </w:p>
        <w:p>
          <w:pPr>
            <w:pStyle w:val="Contents5"/>
            <w:tabs>
              <w:tab w:val="clear" w:pos="7892"/>
              <w:tab w:val="right" w:pos="9026" w:leader="dot"/>
            </w:tabs>
            <w:rPr/>
          </w:pPr>
          <w:hyperlink w:anchor="__RefHeading___Toc6745918_1280447820">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6745920_1280447820">
            <w:r>
              <w:rPr>
                <w:webHidden/>
                <w:rStyle w:val="IndexLink"/>
                <w:rtl w:val="true"/>
              </w:rPr>
              <w:t>المرجحات الداخلية</w:t>
            </w:r>
            <w:r>
              <w:rPr>
                <w:rStyle w:val="IndexLink"/>
                <w:rtl w:val="true"/>
              </w:rPr>
              <w:tab/>
            </w:r>
            <w:r>
              <w:rPr>
                <w:rStyle w:val="IndexLink"/>
              </w:rPr>
              <w:t>366</w:t>
            </w:r>
          </w:hyperlink>
        </w:p>
        <w:p>
          <w:pPr>
            <w:pStyle w:val="Contents6"/>
            <w:tabs>
              <w:tab w:val="clear" w:pos="7609"/>
              <w:tab w:val="right" w:pos="9026" w:leader="dot"/>
            </w:tabs>
            <w:rPr/>
          </w:pPr>
          <w:hyperlink w:anchor="__RefHeading___Toc6745922_1280447820">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6745924_1280447820">
            <w:r>
              <w:rPr>
                <w:webHidden/>
                <w:rStyle w:val="IndexLink"/>
                <w:rtl w:val="true"/>
              </w:rPr>
              <w:t>تأخر المرجحات الداخلية عن الترجيح بالدلالة و الاستدلال عليه</w:t>
            </w:r>
            <w:r>
              <w:rPr>
                <w:rStyle w:val="IndexLink"/>
                <w:rtl w:val="true"/>
              </w:rPr>
              <w:tab/>
            </w:r>
            <w:r>
              <w:rPr>
                <w:rStyle w:val="IndexLink"/>
              </w:rPr>
              <w:t>367</w:t>
            </w:r>
          </w:hyperlink>
        </w:p>
        <w:p>
          <w:pPr>
            <w:pStyle w:val="Contents6"/>
            <w:tabs>
              <w:tab w:val="clear" w:pos="7609"/>
              <w:tab w:val="right" w:pos="9026" w:leader="dot"/>
            </w:tabs>
            <w:rPr/>
          </w:pPr>
          <w:hyperlink w:anchor="__RefHeading___Toc6745926_1280447820">
            <w:r>
              <w:rPr>
                <w:webHidden/>
                <w:rStyle w:val="IndexLink"/>
                <w:rtl w:val="true"/>
              </w:rPr>
              <w:t>ظاهر كلام الشيخ الطوسي قدّس سرّه خلاف ذلك</w:t>
            </w:r>
            <w:r>
              <w:rPr>
                <w:rStyle w:val="IndexLink"/>
                <w:rtl w:val="true"/>
              </w:rPr>
              <w:tab/>
            </w:r>
            <w:r>
              <w:rPr>
                <w:rStyle w:val="IndexLink"/>
              </w:rPr>
              <w:t>368</w:t>
            </w:r>
          </w:hyperlink>
        </w:p>
        <w:p>
          <w:pPr>
            <w:pStyle w:val="Contents6"/>
            <w:tabs>
              <w:tab w:val="clear" w:pos="7609"/>
              <w:tab w:val="right" w:pos="9026" w:leader="dot"/>
            </w:tabs>
            <w:rPr/>
          </w:pPr>
          <w:hyperlink w:anchor="__RefHeading___Toc6745928_1280447820">
            <w:r>
              <w:rPr>
                <w:webHidden/>
                <w:rStyle w:val="IndexLink"/>
                <w:rtl w:val="true"/>
              </w:rPr>
              <w:t>كلام الشيخ قدّس سرّه في الاستبصار</w:t>
            </w:r>
            <w:r>
              <w:rPr>
                <w:rStyle w:val="IndexLink"/>
                <w:rtl w:val="true"/>
              </w:rPr>
              <w:tab/>
            </w:r>
            <w:r>
              <w:rPr>
                <w:rStyle w:val="IndexLink"/>
              </w:rPr>
              <w:t>368</w:t>
            </w:r>
          </w:hyperlink>
        </w:p>
        <w:p>
          <w:pPr>
            <w:pStyle w:val="Contents6"/>
            <w:tabs>
              <w:tab w:val="clear" w:pos="7609"/>
              <w:tab w:val="right" w:pos="9026" w:leader="dot"/>
            </w:tabs>
            <w:rPr/>
          </w:pPr>
          <w:hyperlink w:anchor="__RefHeading___Toc6745930_1280447820">
            <w:r>
              <w:rPr>
                <w:webHidden/>
                <w:rStyle w:val="IndexLink"/>
                <w:rtl w:val="true"/>
              </w:rPr>
              <w:t>كلام الشيخ قدّس سرّه في العدة</w:t>
            </w:r>
            <w:r>
              <w:rPr>
                <w:rStyle w:val="IndexLink"/>
                <w:rtl w:val="true"/>
              </w:rPr>
              <w:tab/>
            </w:r>
            <w:r>
              <w:rPr>
                <w:rStyle w:val="IndexLink"/>
              </w:rPr>
              <w:t>369</w:t>
            </w:r>
          </w:hyperlink>
        </w:p>
        <w:p>
          <w:pPr>
            <w:pStyle w:val="Contents6"/>
            <w:tabs>
              <w:tab w:val="clear" w:pos="7609"/>
              <w:tab w:val="right" w:pos="9026" w:leader="dot"/>
            </w:tabs>
            <w:rPr/>
          </w:pPr>
          <w:hyperlink w:anchor="__RefHeading___Toc6745932_1280447820">
            <w:r>
              <w:rPr>
                <w:webHidden/>
                <w:rStyle w:val="IndexLink"/>
                <w:rtl w:val="true"/>
              </w:rPr>
              <w:t>ظهور كلام المحدث البحراني قدّس سرّه في ذلك أيضا</w:t>
            </w:r>
            <w:r>
              <w:rPr>
                <w:rStyle w:val="IndexLink"/>
                <w:rtl w:val="true"/>
              </w:rPr>
              <w:tab/>
            </w:r>
            <w:r>
              <w:rPr>
                <w:rStyle w:val="IndexLink"/>
              </w:rPr>
              <w:t>371</w:t>
            </w:r>
          </w:hyperlink>
        </w:p>
        <w:p>
          <w:pPr>
            <w:pStyle w:val="Contents6"/>
            <w:tabs>
              <w:tab w:val="clear" w:pos="7609"/>
              <w:tab w:val="right" w:pos="9026" w:leader="dot"/>
            </w:tabs>
            <w:rPr/>
          </w:pPr>
          <w:hyperlink w:anchor="__RefHeading___Toc6745934_1280447820">
            <w:r>
              <w:rPr>
                <w:webHidden/>
                <w:rStyle w:val="IndexLink"/>
                <w:rtl w:val="true"/>
              </w:rPr>
              <w:t>يلوح ذلك من المحقق القمي قدّس سرّه أيضا</w:t>
            </w:r>
            <w:r>
              <w:rPr>
                <w:rStyle w:val="IndexLink"/>
                <w:rtl w:val="true"/>
              </w:rPr>
              <w:tab/>
            </w:r>
            <w:r>
              <w:rPr>
                <w:rStyle w:val="IndexLink"/>
              </w:rPr>
              <w:t>371</w:t>
            </w:r>
          </w:hyperlink>
        </w:p>
        <w:p>
          <w:pPr>
            <w:pStyle w:val="Contents6"/>
            <w:tabs>
              <w:tab w:val="clear" w:pos="7609"/>
              <w:tab w:val="right" w:pos="9026" w:leader="dot"/>
            </w:tabs>
            <w:rPr/>
          </w:pPr>
          <w:hyperlink w:anchor="__RefHeading___Toc6745936_1280447820">
            <w:r>
              <w:rPr>
                <w:webHidden/>
                <w:rStyle w:val="IndexLink"/>
                <w:rtl w:val="true"/>
              </w:rPr>
              <w:t>المناقشة فيما ذكروه قدّس سرّهم</w:t>
            </w:r>
            <w:r>
              <w:rPr>
                <w:rStyle w:val="IndexLink"/>
                <w:rtl w:val="true"/>
              </w:rPr>
              <w:tab/>
            </w:r>
            <w:r>
              <w:rPr>
                <w:rStyle w:val="IndexLink"/>
              </w:rPr>
              <w:t>371</w:t>
            </w:r>
          </w:hyperlink>
        </w:p>
        <w:p>
          <w:pPr>
            <w:pStyle w:val="Contents6"/>
            <w:tabs>
              <w:tab w:val="clear" w:pos="7609"/>
              <w:tab w:val="right" w:pos="9026" w:leader="dot"/>
            </w:tabs>
            <w:rPr/>
          </w:pPr>
          <w:hyperlink w:anchor="__RefHeading___Toc6745938_1280447820">
            <w:r>
              <w:rPr>
                <w:webHidden/>
                <w:rStyle w:val="IndexLink"/>
                <w:rtl w:val="true"/>
              </w:rPr>
              <w:t>مرجح التعارض بين النص و الظاهر</w:t>
            </w:r>
            <w:r>
              <w:rPr>
                <w:rStyle w:val="IndexLink"/>
                <w:rtl w:val="true"/>
              </w:rPr>
              <w:tab/>
            </w:r>
            <w:r>
              <w:rPr>
                <w:rStyle w:val="IndexLink"/>
              </w:rPr>
              <w:t>372</w:t>
            </w:r>
          </w:hyperlink>
        </w:p>
        <w:p>
          <w:pPr>
            <w:pStyle w:val="Contents6"/>
            <w:tabs>
              <w:tab w:val="clear" w:pos="7609"/>
              <w:tab w:val="right" w:pos="9026" w:leader="dot"/>
            </w:tabs>
            <w:rPr/>
          </w:pPr>
          <w:hyperlink w:anchor="__RefHeading___Toc6745940_1280447820">
            <w:r>
              <w:rPr>
                <w:webHidden/>
                <w:rStyle w:val="IndexLink"/>
                <w:rtl w:val="true"/>
              </w:rPr>
              <w:t>الإشكال في الظاهرين اللذين يمكن رفع المنافاة بينهما بالتصرف في كل واحد منهما</w:t>
            </w:r>
            <w:r>
              <w:rPr>
                <w:rStyle w:val="IndexLink"/>
                <w:rtl w:val="true"/>
              </w:rPr>
              <w:tab/>
            </w:r>
            <w:r>
              <w:rPr>
                <w:rStyle w:val="IndexLink"/>
              </w:rPr>
              <w:t>373</w:t>
            </w:r>
          </w:hyperlink>
        </w:p>
        <w:p>
          <w:pPr>
            <w:pStyle w:val="Contents6"/>
            <w:tabs>
              <w:tab w:val="clear" w:pos="7609"/>
              <w:tab w:val="right" w:pos="9026" w:leader="dot"/>
            </w:tabs>
            <w:rPr/>
          </w:pPr>
          <w:hyperlink w:anchor="__RefHeading___Toc6745942_1280447820">
            <w:r>
              <w:rPr>
                <w:webHidden/>
                <w:rStyle w:val="IndexLink"/>
                <w:rtl w:val="true"/>
              </w:rPr>
              <w:t>تقديم النص على الظاهر خارج عن مسألة الترجيح</w:t>
            </w:r>
            <w:r>
              <w:rPr>
                <w:rStyle w:val="IndexLink"/>
                <w:rtl w:val="true"/>
              </w:rPr>
              <w:tab/>
            </w:r>
            <w:r>
              <w:rPr>
                <w:rStyle w:val="IndexLink"/>
              </w:rPr>
              <w:t>379</w:t>
            </w:r>
          </w:hyperlink>
        </w:p>
        <w:p>
          <w:pPr>
            <w:pStyle w:val="Contents6"/>
            <w:tabs>
              <w:tab w:val="clear" w:pos="7609"/>
              <w:tab w:val="right" w:pos="9026" w:leader="dot"/>
            </w:tabs>
            <w:rPr/>
          </w:pPr>
          <w:hyperlink w:anchor="__RefHeading___Toc6745944_1280447820">
            <w:r>
              <w:rPr>
                <w:webHidden/>
                <w:rStyle w:val="IndexLink"/>
                <w:rtl w:val="true"/>
              </w:rPr>
              <w:t>ظهور خلاف ما ذكرنا من بعض الأصحاب</w:t>
            </w:r>
            <w:r>
              <w:rPr>
                <w:rStyle w:val="IndexLink"/>
                <w:rtl w:val="true"/>
              </w:rPr>
              <w:tab/>
            </w:r>
            <w:r>
              <w:rPr>
                <w:rStyle w:val="IndexLink"/>
              </w:rPr>
              <w:t>381</w:t>
            </w:r>
          </w:hyperlink>
        </w:p>
        <w:p>
          <w:pPr>
            <w:pStyle w:val="Contents6"/>
            <w:tabs>
              <w:tab w:val="clear" w:pos="7609"/>
              <w:tab w:val="right" w:pos="9026" w:leader="dot"/>
            </w:tabs>
            <w:rPr/>
          </w:pPr>
          <w:hyperlink w:anchor="__RefHeading___Toc6745946_1280447820">
            <w:r>
              <w:rPr>
                <w:webHidden/>
                <w:rStyle w:val="IndexLink"/>
                <w:rtl w:val="true"/>
              </w:rPr>
              <w:t>كلام الوحيد البهبهاني قدّس سرّه</w:t>
            </w:r>
            <w:r>
              <w:rPr>
                <w:rStyle w:val="IndexLink"/>
                <w:rtl w:val="true"/>
              </w:rPr>
              <w:tab/>
            </w:r>
            <w:r>
              <w:rPr>
                <w:rStyle w:val="IndexLink"/>
              </w:rPr>
              <w:t>383</w:t>
            </w:r>
          </w:hyperlink>
        </w:p>
        <w:p>
          <w:pPr>
            <w:pStyle w:val="Contents6"/>
            <w:tabs>
              <w:tab w:val="clear" w:pos="7609"/>
              <w:tab w:val="right" w:pos="9026" w:leader="dot"/>
            </w:tabs>
            <w:rPr/>
          </w:pPr>
          <w:hyperlink w:anchor="__RefHeading___Toc6745948_1280447820">
            <w:r>
              <w:rPr>
                <w:webHidden/>
                <w:rStyle w:val="IndexLink"/>
                <w:rtl w:val="true"/>
              </w:rPr>
              <w:t>المناقشة فيما أفاده الوحيد البهبهاني قدّس سرّه</w:t>
            </w:r>
            <w:r>
              <w:rPr>
                <w:rStyle w:val="IndexLink"/>
                <w:rtl w:val="true"/>
              </w:rPr>
              <w:tab/>
            </w:r>
            <w:r>
              <w:rPr>
                <w:rStyle w:val="IndexLink"/>
              </w:rPr>
              <w:t>383</w:t>
            </w:r>
          </w:hyperlink>
        </w:p>
        <w:p>
          <w:pPr>
            <w:pStyle w:val="Contents6"/>
            <w:tabs>
              <w:tab w:val="clear" w:pos="7609"/>
              <w:tab w:val="right" w:pos="9026" w:leader="dot"/>
            </w:tabs>
            <w:rPr/>
          </w:pPr>
          <w:hyperlink w:anchor="__RefHeading___Toc6745950_1280447820">
            <w:r>
              <w:rPr>
                <w:webHidden/>
                <w:rStyle w:val="IndexLink"/>
                <w:rtl w:val="true"/>
              </w:rPr>
              <w:t>المرجحات في الدلالة</w:t>
            </w:r>
            <w:r>
              <w:rPr>
                <w:rStyle w:val="IndexLink"/>
                <w:rtl w:val="true"/>
              </w:rPr>
              <w:tab/>
            </w:r>
            <w:r>
              <w:rPr>
                <w:rStyle w:val="IndexLink"/>
              </w:rPr>
              <w:t>385</w:t>
            </w:r>
          </w:hyperlink>
        </w:p>
        <w:p>
          <w:pPr>
            <w:pStyle w:val="Contents6"/>
            <w:tabs>
              <w:tab w:val="clear" w:pos="7609"/>
              <w:tab w:val="right" w:pos="9026" w:leader="dot"/>
            </w:tabs>
            <w:rPr/>
          </w:pPr>
          <w:hyperlink w:anchor="__RefHeading___Toc6745952_1280447820">
            <w:r>
              <w:rPr>
                <w:webHidden/>
                <w:rStyle w:val="IndexLink"/>
                <w:rtl w:val="true"/>
              </w:rPr>
              <w:t>اشارة</w:t>
            </w:r>
            <w:r>
              <w:rPr>
                <w:rStyle w:val="IndexLink"/>
                <w:rtl w:val="true"/>
              </w:rPr>
              <w:tab/>
            </w:r>
            <w:r>
              <w:rPr>
                <w:rStyle w:val="IndexLink"/>
              </w:rPr>
              <w:t>385</w:t>
            </w:r>
          </w:hyperlink>
        </w:p>
        <w:p>
          <w:pPr>
            <w:pStyle w:val="Contents6"/>
            <w:tabs>
              <w:tab w:val="clear" w:pos="7609"/>
              <w:tab w:val="right" w:pos="9026" w:leader="dot"/>
            </w:tabs>
            <w:rPr/>
          </w:pPr>
          <w:hyperlink w:anchor="__RefHeading___Toc6745954_1280447820">
            <w:r>
              <w:rPr>
                <w:webHidden/>
                <w:rStyle w:val="IndexLink"/>
                <w:rtl w:val="true"/>
              </w:rPr>
              <w:t>الأظهرية قد تكون بملاحظة خصوص المتعارضين و قد تكون بملاحظة نوعهما</w:t>
            </w:r>
            <w:r>
              <w:rPr>
                <w:rStyle w:val="IndexLink"/>
                <w:rtl w:val="true"/>
              </w:rPr>
              <w:tab/>
            </w:r>
            <w:r>
              <w:rPr>
                <w:rStyle w:val="IndexLink"/>
              </w:rPr>
              <w:t>385</w:t>
            </w:r>
          </w:hyperlink>
        </w:p>
        <w:p>
          <w:pPr>
            <w:pStyle w:val="Contents6"/>
            <w:tabs>
              <w:tab w:val="clear" w:pos="7609"/>
              <w:tab w:val="right" w:pos="9026" w:leader="dot"/>
            </w:tabs>
            <w:rPr/>
          </w:pPr>
          <w:hyperlink w:anchor="__RefHeading___Toc6745956_1280447820">
            <w:r>
              <w:rPr>
                <w:webHidden/>
                <w:rStyle w:val="IndexLink"/>
                <w:rtl w:val="true"/>
              </w:rPr>
              <w:t>ترجيح التخصيص على النسخ</w:t>
            </w:r>
            <w:r>
              <w:rPr>
                <w:rStyle w:val="IndexLink"/>
                <w:rtl w:val="true"/>
              </w:rPr>
              <w:tab/>
            </w:r>
            <w:r>
              <w:rPr>
                <w:rStyle w:val="IndexLink"/>
              </w:rPr>
              <w:t>387</w:t>
            </w:r>
          </w:hyperlink>
        </w:p>
        <w:p>
          <w:pPr>
            <w:pStyle w:val="Contents6"/>
            <w:tabs>
              <w:tab w:val="clear" w:pos="7609"/>
              <w:tab w:val="right" w:pos="9026" w:leader="dot"/>
            </w:tabs>
            <w:rPr/>
          </w:pPr>
          <w:hyperlink w:anchor="__RefHeading___Toc6745958_1280447820">
            <w:r>
              <w:rPr>
                <w:webHidden/>
                <w:rStyle w:val="IndexLink"/>
                <w:rtl w:val="true"/>
              </w:rPr>
              <w:t>الإشكال في تخصيص العمومات المتقدمة بالمخصصات المتأخرة</w:t>
            </w:r>
            <w:r>
              <w:rPr>
                <w:rStyle w:val="IndexLink"/>
                <w:rtl w:val="true"/>
              </w:rPr>
              <w:tab/>
            </w:r>
            <w:r>
              <w:rPr>
                <w:rStyle w:val="IndexLink"/>
              </w:rPr>
              <w:t>389</w:t>
            </w:r>
          </w:hyperlink>
        </w:p>
        <w:p>
          <w:pPr>
            <w:pStyle w:val="Contents6"/>
            <w:tabs>
              <w:tab w:val="clear" w:pos="7609"/>
              <w:tab w:val="right" w:pos="9026" w:leader="dot"/>
            </w:tabs>
            <w:rPr/>
          </w:pPr>
          <w:hyperlink w:anchor="__RefHeading___Toc6745960_1280447820">
            <w:r>
              <w:rPr>
                <w:webHidden/>
                <w:rStyle w:val="IndexLink"/>
                <w:rtl w:val="true"/>
              </w:rPr>
              <w:t>الأوجه في دفع الإشكال</w:t>
            </w:r>
            <w:r>
              <w:rPr>
                <w:rStyle w:val="IndexLink"/>
                <w:rtl w:val="true"/>
              </w:rPr>
              <w:tab/>
            </w:r>
            <w:r>
              <w:rPr>
                <w:rStyle w:val="IndexLink"/>
              </w:rPr>
              <w:t>391</w:t>
            </w:r>
          </w:hyperlink>
        </w:p>
        <w:p>
          <w:pPr>
            <w:pStyle w:val="Contents6"/>
            <w:tabs>
              <w:tab w:val="clear" w:pos="7609"/>
              <w:tab w:val="right" w:pos="9026" w:leader="dot"/>
            </w:tabs>
            <w:rPr/>
          </w:pPr>
          <w:hyperlink w:anchor="__RefHeading___Toc6745962_1280447820">
            <w:r>
              <w:rPr>
                <w:webHidden/>
                <w:rStyle w:val="IndexLink"/>
                <w:rtl w:val="true"/>
              </w:rPr>
              <w:t>ترجيح التقييد على التخصيص عند تعارض الإطلاق و العموم</w:t>
            </w:r>
            <w:r>
              <w:rPr>
                <w:rStyle w:val="IndexLink"/>
                <w:rtl w:val="true"/>
              </w:rPr>
              <w:tab/>
            </w:r>
            <w:r>
              <w:rPr>
                <w:rStyle w:val="IndexLink"/>
              </w:rPr>
              <w:t>395</w:t>
            </w:r>
          </w:hyperlink>
        </w:p>
        <w:p>
          <w:pPr>
            <w:pStyle w:val="Contents6"/>
            <w:tabs>
              <w:tab w:val="clear" w:pos="7609"/>
              <w:tab w:val="right" w:pos="9026" w:leader="dot"/>
            </w:tabs>
            <w:rPr/>
          </w:pPr>
          <w:hyperlink w:anchor="__RefHeading___Toc6745964_1280447820">
            <w:r>
              <w:rPr>
                <w:webHidden/>
                <w:rStyle w:val="IndexLink"/>
                <w:rtl w:val="true"/>
              </w:rPr>
              <w:t>تقديم التخصيص عند تعارض العموم مع غير الإطلاق</w:t>
            </w:r>
            <w:r>
              <w:rPr>
                <w:rStyle w:val="IndexLink"/>
                <w:rtl w:val="true"/>
              </w:rPr>
              <w:tab/>
            </w:r>
            <w:r>
              <w:rPr>
                <w:rStyle w:val="IndexLink"/>
              </w:rPr>
              <w:t>397</w:t>
            </w:r>
          </w:hyperlink>
        </w:p>
        <w:p>
          <w:pPr>
            <w:pStyle w:val="Contents6"/>
            <w:tabs>
              <w:tab w:val="clear" w:pos="7609"/>
              <w:tab w:val="right" w:pos="9026" w:leader="dot"/>
            </w:tabs>
            <w:rPr/>
          </w:pPr>
          <w:hyperlink w:anchor="__RefHeading___Toc6745966_1280447820">
            <w:r>
              <w:rPr>
                <w:webHidden/>
                <w:rStyle w:val="IndexLink"/>
                <w:rtl w:val="true"/>
              </w:rPr>
              <w:t>تقديم الجملة الغائية على الشرطية،و الشرطية على الوصفية</w:t>
            </w:r>
            <w:r>
              <w:rPr>
                <w:rStyle w:val="IndexLink"/>
                <w:rtl w:val="true"/>
              </w:rPr>
              <w:tab/>
            </w:r>
            <w:r>
              <w:rPr>
                <w:rStyle w:val="IndexLink"/>
              </w:rPr>
              <w:t>398</w:t>
            </w:r>
          </w:hyperlink>
        </w:p>
        <w:p>
          <w:pPr>
            <w:pStyle w:val="Contents6"/>
            <w:tabs>
              <w:tab w:val="clear" w:pos="7609"/>
              <w:tab w:val="right" w:pos="9026" w:leader="dot"/>
            </w:tabs>
            <w:rPr/>
          </w:pPr>
          <w:hyperlink w:anchor="__RefHeading___Toc6745968_1280447820">
            <w:r>
              <w:rPr>
                <w:webHidden/>
                <w:rStyle w:val="IndexLink"/>
                <w:rtl w:val="true"/>
              </w:rPr>
              <w:t>ترجيح كل الاحتمالات على النسخ</w:t>
            </w:r>
            <w:r>
              <w:rPr>
                <w:rStyle w:val="IndexLink"/>
                <w:rtl w:val="true"/>
              </w:rPr>
              <w:tab/>
            </w:r>
            <w:r>
              <w:rPr>
                <w:rStyle w:val="IndexLink"/>
              </w:rPr>
              <w:t>399</w:t>
            </w:r>
          </w:hyperlink>
        </w:p>
        <w:p>
          <w:pPr>
            <w:pStyle w:val="Contents6"/>
            <w:tabs>
              <w:tab w:val="clear" w:pos="7609"/>
              <w:tab w:val="right" w:pos="9026" w:leader="dot"/>
            </w:tabs>
            <w:rPr/>
          </w:pPr>
          <w:hyperlink w:anchor="__RefHeading___Toc6745970_1280447820">
            <w:r>
              <w:rPr>
                <w:webHidden/>
                <w:rStyle w:val="IndexLink"/>
                <w:rtl w:val="true"/>
              </w:rPr>
              <w:t>تقديم الحقيقة على المجاز و المناقشة فيه</w:t>
            </w:r>
            <w:r>
              <w:rPr>
                <w:rStyle w:val="IndexLink"/>
                <w:rtl w:val="true"/>
              </w:rPr>
              <w:tab/>
            </w:r>
            <w:r>
              <w:rPr>
                <w:rStyle w:val="IndexLink"/>
              </w:rPr>
              <w:t>401</w:t>
            </w:r>
          </w:hyperlink>
        </w:p>
        <w:p>
          <w:pPr>
            <w:pStyle w:val="Contents6"/>
            <w:tabs>
              <w:tab w:val="clear" w:pos="7609"/>
              <w:tab w:val="right" w:pos="9026" w:leader="dot"/>
            </w:tabs>
            <w:rPr/>
          </w:pPr>
          <w:hyperlink w:anchor="__RefHeading___Toc6745972_1280447820">
            <w:r>
              <w:rPr>
                <w:webHidden/>
                <w:rStyle w:val="IndexLink"/>
                <w:rtl w:val="true"/>
              </w:rPr>
              <w:t>تعارض الصنفين المختلفين في الظهور</w:t>
            </w:r>
            <w:r>
              <w:rPr>
                <w:rStyle w:val="IndexLink"/>
                <w:rtl w:val="true"/>
              </w:rPr>
              <w:tab/>
            </w:r>
            <w:r>
              <w:rPr>
                <w:rStyle w:val="IndexLink"/>
              </w:rPr>
              <w:t>401</w:t>
            </w:r>
          </w:hyperlink>
        </w:p>
        <w:p>
          <w:pPr>
            <w:pStyle w:val="Contents6"/>
            <w:tabs>
              <w:tab w:val="clear" w:pos="7609"/>
              <w:tab w:val="right" w:pos="9026" w:leader="dot"/>
            </w:tabs>
            <w:rPr/>
          </w:pPr>
          <w:hyperlink w:anchor="__RefHeading___Toc6745974_1280447820">
            <w:r>
              <w:rPr>
                <w:webHidden/>
                <w:rStyle w:val="IndexLink"/>
                <w:rtl w:val="true"/>
              </w:rPr>
              <w:t>بيان انقلاب النسبة</w:t>
            </w:r>
            <w:r>
              <w:rPr>
                <w:rStyle w:val="IndexLink"/>
                <w:rtl w:val="true"/>
              </w:rPr>
              <w:tab/>
            </w:r>
            <w:r>
              <w:rPr>
                <w:rStyle w:val="IndexLink"/>
              </w:rPr>
              <w:t>403</w:t>
            </w:r>
          </w:hyperlink>
        </w:p>
        <w:p>
          <w:pPr>
            <w:pStyle w:val="Contents6"/>
            <w:tabs>
              <w:tab w:val="clear" w:pos="7609"/>
              <w:tab w:val="right" w:pos="9026" w:leader="dot"/>
            </w:tabs>
            <w:rPr/>
          </w:pPr>
          <w:hyperlink w:anchor="__RefHeading___Toc6745976_1280447820">
            <w:r>
              <w:rPr>
                <w:webHidden/>
                <w:rStyle w:val="IndexLink"/>
                <w:rtl w:val="true"/>
              </w:rPr>
              <w:t>اشارة</w:t>
            </w:r>
            <w:r>
              <w:rPr>
                <w:rStyle w:val="IndexLink"/>
                <w:rtl w:val="true"/>
              </w:rPr>
              <w:tab/>
            </w:r>
            <w:r>
              <w:rPr>
                <w:rStyle w:val="IndexLink"/>
              </w:rPr>
              <w:t>403</w:t>
            </w:r>
          </w:hyperlink>
        </w:p>
        <w:p>
          <w:pPr>
            <w:pStyle w:val="Contents6"/>
            <w:tabs>
              <w:tab w:val="clear" w:pos="7609"/>
              <w:tab w:val="right" w:pos="9026" w:leader="dot"/>
            </w:tabs>
            <w:rPr/>
          </w:pPr>
          <w:hyperlink w:anchor="__RefHeading___Toc6745978_1280447820">
            <w:r>
              <w:rPr>
                <w:webHidden/>
                <w:rStyle w:val="IndexLink"/>
                <w:rtl w:val="true"/>
              </w:rPr>
              <w:t>التعارض بين أزيد من دليلين</w:t>
            </w:r>
            <w:r>
              <w:rPr>
                <w:rStyle w:val="IndexLink"/>
                <w:rtl w:val="true"/>
              </w:rPr>
              <w:tab/>
            </w:r>
            <w:r>
              <w:rPr>
                <w:rStyle w:val="IndexLink"/>
              </w:rPr>
              <w:t>403</w:t>
            </w:r>
          </w:hyperlink>
        </w:p>
        <w:p>
          <w:pPr>
            <w:pStyle w:val="Contents6"/>
            <w:tabs>
              <w:tab w:val="clear" w:pos="7609"/>
              <w:tab w:val="right" w:pos="9026" w:leader="dot"/>
            </w:tabs>
            <w:rPr/>
          </w:pPr>
          <w:hyperlink w:anchor="__RefHeading___Toc6745980_1280447820">
            <w:r>
              <w:rPr>
                <w:webHidden/>
                <w:rStyle w:val="IndexLink"/>
                <w:rtl w:val="true"/>
              </w:rPr>
              <w:t>إذا كانت النسبة بين المتعارضات واحدة</w:t>
            </w:r>
            <w:r>
              <w:rPr>
                <w:rStyle w:val="IndexLink"/>
                <w:rtl w:val="true"/>
              </w:rPr>
              <w:tab/>
            </w:r>
            <w:r>
              <w:rPr>
                <w:rStyle w:val="IndexLink"/>
              </w:rPr>
              <w:t>403</w:t>
            </w:r>
          </w:hyperlink>
        </w:p>
        <w:p>
          <w:pPr>
            <w:pStyle w:val="Contents6"/>
            <w:tabs>
              <w:tab w:val="clear" w:pos="7609"/>
              <w:tab w:val="right" w:pos="9026" w:leader="dot"/>
            </w:tabs>
            <w:rPr/>
          </w:pPr>
          <w:hyperlink w:anchor="__RefHeading___Toc6745982_1280447820">
            <w:r>
              <w:rPr>
                <w:webHidden/>
                <w:rStyle w:val="IndexLink"/>
                <w:rtl w:val="true"/>
              </w:rPr>
              <w:t>لو كانت النسبة العموم من وجه</w:t>
            </w:r>
            <w:r>
              <w:rPr>
                <w:rStyle w:val="IndexLink"/>
                <w:rtl w:val="true"/>
              </w:rPr>
              <w:tab/>
            </w:r>
            <w:r>
              <w:rPr>
                <w:rStyle w:val="IndexLink"/>
              </w:rPr>
              <w:t>403</w:t>
            </w:r>
          </w:hyperlink>
        </w:p>
        <w:p>
          <w:pPr>
            <w:pStyle w:val="Contents6"/>
            <w:tabs>
              <w:tab w:val="clear" w:pos="7609"/>
              <w:tab w:val="right" w:pos="9026" w:leader="dot"/>
            </w:tabs>
            <w:rPr/>
          </w:pPr>
          <w:hyperlink w:anchor="__RefHeading___Toc6745984_1280447820">
            <w:r>
              <w:rPr>
                <w:webHidden/>
                <w:rStyle w:val="IndexLink"/>
                <w:rtl w:val="true"/>
              </w:rPr>
              <w:t>لو كانت النسبة عموما مطلقا</w:t>
            </w:r>
            <w:r>
              <w:rPr>
                <w:rStyle w:val="IndexLink"/>
                <w:rtl w:val="true"/>
              </w:rPr>
              <w:tab/>
            </w:r>
            <w:r>
              <w:rPr>
                <w:rStyle w:val="IndexLink"/>
              </w:rPr>
              <w:t>404</w:t>
            </w:r>
          </w:hyperlink>
        </w:p>
        <w:p>
          <w:pPr>
            <w:pStyle w:val="Contents6"/>
            <w:tabs>
              <w:tab w:val="clear" w:pos="7609"/>
              <w:tab w:val="right" w:pos="9026" w:leader="dot"/>
            </w:tabs>
            <w:rPr/>
          </w:pPr>
          <w:hyperlink w:anchor="__RefHeading___Toc6745986_1280447820">
            <w:r>
              <w:rPr>
                <w:webHidden/>
                <w:rStyle w:val="IndexLink"/>
                <w:rtl w:val="true"/>
              </w:rPr>
              <w:t>ما توهمه بعض المعاصرين</w:t>
            </w:r>
            <w:r>
              <w:rPr>
                <w:rStyle w:val="IndexLink"/>
                <w:rtl w:val="true"/>
              </w:rPr>
              <w:tab/>
            </w:r>
            <w:r>
              <w:rPr>
                <w:rStyle w:val="IndexLink"/>
              </w:rPr>
              <w:t>404</w:t>
            </w:r>
          </w:hyperlink>
        </w:p>
        <w:p>
          <w:pPr>
            <w:pStyle w:val="Contents6"/>
            <w:tabs>
              <w:tab w:val="clear" w:pos="7609"/>
              <w:tab w:val="right" w:pos="9026" w:leader="dot"/>
            </w:tabs>
            <w:rPr/>
          </w:pPr>
          <w:hyperlink w:anchor="__RefHeading___Toc6745988_1280447820">
            <w:r>
              <w:rPr>
                <w:webHidden/>
                <w:rStyle w:val="IndexLink"/>
                <w:rtl w:val="true"/>
              </w:rPr>
              <w:t>دفع التوهم المذكور</w:t>
            </w:r>
            <w:r>
              <w:rPr>
                <w:rStyle w:val="IndexLink"/>
                <w:rtl w:val="true"/>
              </w:rPr>
              <w:tab/>
            </w:r>
            <w:r>
              <w:rPr>
                <w:rStyle w:val="IndexLink"/>
              </w:rPr>
              <w:t>405</w:t>
            </w:r>
          </w:hyperlink>
        </w:p>
        <w:p>
          <w:pPr>
            <w:pStyle w:val="Contents6"/>
            <w:tabs>
              <w:tab w:val="clear" w:pos="7609"/>
              <w:tab w:val="right" w:pos="9026" w:leader="dot"/>
            </w:tabs>
            <w:rPr/>
          </w:pPr>
          <w:hyperlink w:anchor="__RefHeading___Toc6745990_1280447820">
            <w:r>
              <w:rPr>
                <w:webHidden/>
                <w:rStyle w:val="IndexLink"/>
                <w:rtl w:val="true"/>
              </w:rPr>
              <w:t>كلام صاحب المسالك في ضمان عارية الذهب و الفضة</w:t>
            </w:r>
            <w:r>
              <w:rPr>
                <w:rStyle w:val="IndexLink"/>
                <w:rtl w:val="true"/>
              </w:rPr>
              <w:tab/>
            </w:r>
            <w:r>
              <w:rPr>
                <w:rStyle w:val="IndexLink"/>
              </w:rPr>
              <w:t>410</w:t>
            </w:r>
          </w:hyperlink>
        </w:p>
        <w:p>
          <w:pPr>
            <w:pStyle w:val="Contents6"/>
            <w:tabs>
              <w:tab w:val="clear" w:pos="7609"/>
              <w:tab w:val="right" w:pos="9026" w:leader="dot"/>
            </w:tabs>
            <w:rPr/>
          </w:pPr>
          <w:hyperlink w:anchor="__RefHeading___Toc6745992_1280447820">
            <w:r>
              <w:rPr>
                <w:webHidden/>
                <w:rStyle w:val="IndexLink"/>
                <w:rtl w:val="true"/>
              </w:rPr>
              <w:t>نظرية المصنف في الجمع بين الأدلة الواردة في ضمان العارية</w:t>
            </w:r>
            <w:r>
              <w:rPr>
                <w:rStyle w:val="IndexLink"/>
                <w:rtl w:val="true"/>
              </w:rPr>
              <w:tab/>
            </w:r>
            <w:r>
              <w:rPr>
                <w:rStyle w:val="IndexLink"/>
              </w:rPr>
              <w:t>416</w:t>
            </w:r>
          </w:hyperlink>
        </w:p>
        <w:p>
          <w:pPr>
            <w:pStyle w:val="Contents6"/>
            <w:tabs>
              <w:tab w:val="clear" w:pos="7609"/>
              <w:tab w:val="right" w:pos="9026" w:leader="dot"/>
            </w:tabs>
            <w:rPr/>
          </w:pPr>
          <w:hyperlink w:anchor="__RefHeading___Toc6745994_1280447820">
            <w:r>
              <w:rPr>
                <w:webHidden/>
                <w:rStyle w:val="IndexLink"/>
                <w:rtl w:val="true"/>
              </w:rPr>
              <w:t>إذا كانت النسبة بين المتعارضات مختلفة</w:t>
            </w:r>
            <w:r>
              <w:rPr>
                <w:rStyle w:val="IndexLink"/>
                <w:rtl w:val="true"/>
              </w:rPr>
              <w:tab/>
            </w:r>
            <w:r>
              <w:rPr>
                <w:rStyle w:val="IndexLink"/>
              </w:rPr>
              <w:t>418</w:t>
            </w:r>
          </w:hyperlink>
        </w:p>
        <w:p>
          <w:pPr>
            <w:pStyle w:val="Contents6"/>
            <w:tabs>
              <w:tab w:val="clear" w:pos="7609"/>
              <w:tab w:val="right" w:pos="9026" w:leader="dot"/>
            </w:tabs>
            <w:rPr/>
          </w:pPr>
          <w:hyperlink w:anchor="__RefHeading___Toc6745996_1280447820">
            <w:r>
              <w:rPr>
                <w:webHidden/>
                <w:rStyle w:val="IndexLink"/>
                <w:rtl w:val="true"/>
              </w:rPr>
              <w:t>المرجحات الأخرى</w:t>
            </w:r>
            <w:r>
              <w:rPr>
                <w:rStyle w:val="IndexLink"/>
                <w:rtl w:val="true"/>
              </w:rPr>
              <w:tab/>
            </w:r>
            <w:r>
              <w:rPr>
                <w:rStyle w:val="IndexLink"/>
              </w:rPr>
              <w:t>422</w:t>
            </w:r>
          </w:hyperlink>
        </w:p>
        <w:p>
          <w:pPr>
            <w:pStyle w:val="Contents6"/>
            <w:tabs>
              <w:tab w:val="clear" w:pos="7609"/>
              <w:tab w:val="right" w:pos="9026" w:leader="dot"/>
            </w:tabs>
            <w:rPr/>
          </w:pPr>
          <w:hyperlink w:anchor="__RefHeading___Toc6745998_1280447820">
            <w:r>
              <w:rPr>
                <w:webHidden/>
                <w:rStyle w:val="IndexLink"/>
                <w:rtl w:val="true"/>
              </w:rPr>
              <w:t>المرجحات غير الدلالية</w:t>
            </w:r>
            <w:r>
              <w:rPr>
                <w:rStyle w:val="IndexLink"/>
                <w:rtl w:val="true"/>
              </w:rPr>
              <w:tab/>
            </w:r>
            <w:r>
              <w:rPr>
                <w:rStyle w:val="IndexLink"/>
              </w:rPr>
              <w:t>422</w:t>
            </w:r>
          </w:hyperlink>
        </w:p>
        <w:p>
          <w:pPr>
            <w:pStyle w:val="Contents6"/>
            <w:tabs>
              <w:tab w:val="clear" w:pos="7609"/>
              <w:tab w:val="right" w:pos="9026" w:leader="dot"/>
            </w:tabs>
            <w:rPr/>
          </w:pPr>
          <w:hyperlink w:anchor="__RefHeading___Toc6746000_1280447820">
            <w:r>
              <w:rPr>
                <w:webHidden/>
                <w:rStyle w:val="IndexLink"/>
                <w:rtl w:val="true"/>
              </w:rPr>
              <w:t>اشارة</w:t>
            </w:r>
            <w:r>
              <w:rPr>
                <w:rStyle w:val="IndexLink"/>
                <w:rtl w:val="true"/>
              </w:rPr>
              <w:tab/>
            </w:r>
            <w:r>
              <w:rPr>
                <w:rStyle w:val="IndexLink"/>
              </w:rPr>
              <w:t>422</w:t>
            </w:r>
          </w:hyperlink>
        </w:p>
        <w:p>
          <w:pPr>
            <w:pStyle w:val="Contents6"/>
            <w:tabs>
              <w:tab w:val="clear" w:pos="7609"/>
              <w:tab w:val="right" w:pos="9026" w:leader="dot"/>
            </w:tabs>
            <w:rPr/>
          </w:pPr>
          <w:hyperlink w:anchor="__RefHeading___Toc6746002_1280447820">
            <w:r>
              <w:rPr>
                <w:webHidden/>
                <w:rStyle w:val="IndexLink"/>
                <w:rtl w:val="true"/>
              </w:rPr>
              <w:t>المرجحات السندية</w:t>
            </w:r>
            <w:r>
              <w:rPr>
                <w:rStyle w:val="IndexLink"/>
                <w:rtl w:val="true"/>
              </w:rPr>
              <w:tab/>
            </w:r>
            <w:r>
              <w:rPr>
                <w:rStyle w:val="IndexLink"/>
              </w:rPr>
              <w:t>424</w:t>
            </w:r>
          </w:hyperlink>
        </w:p>
        <w:p>
          <w:pPr>
            <w:pStyle w:val="Contents6"/>
            <w:tabs>
              <w:tab w:val="clear" w:pos="7609"/>
              <w:tab w:val="right" w:pos="9026" w:leader="dot"/>
            </w:tabs>
            <w:rPr/>
          </w:pPr>
          <w:hyperlink w:anchor="__RefHeading___Toc6746004_1280447820">
            <w:r>
              <w:rPr>
                <w:webHidden/>
                <w:rStyle w:val="IndexLink"/>
                <w:rtl w:val="true"/>
              </w:rPr>
              <w:t>اشارة</w:t>
            </w:r>
            <w:r>
              <w:rPr>
                <w:rStyle w:val="IndexLink"/>
                <w:rtl w:val="true"/>
              </w:rPr>
              <w:tab/>
            </w:r>
            <w:r>
              <w:rPr>
                <w:rStyle w:val="IndexLink"/>
              </w:rPr>
              <w:t>424</w:t>
            </w:r>
          </w:hyperlink>
        </w:p>
        <w:p>
          <w:pPr>
            <w:pStyle w:val="Contents6"/>
            <w:tabs>
              <w:tab w:val="clear" w:pos="7609"/>
              <w:tab w:val="right" w:pos="9026" w:leader="dot"/>
            </w:tabs>
            <w:rPr/>
          </w:pPr>
          <w:hyperlink w:anchor="__RefHeading___Toc6746006_1280447820">
            <w:r>
              <w:rPr>
                <w:webHidden/>
                <w:rStyle w:val="IndexLink"/>
                <w:rtl w:val="true"/>
              </w:rPr>
              <w:t>العدالة</w:t>
            </w:r>
            <w:r>
              <w:rPr>
                <w:rStyle w:val="IndexLink"/>
                <w:rtl w:val="true"/>
              </w:rPr>
              <w:tab/>
            </w:r>
            <w:r>
              <w:rPr>
                <w:rStyle w:val="IndexLink"/>
              </w:rPr>
              <w:t>424</w:t>
            </w:r>
          </w:hyperlink>
        </w:p>
        <w:p>
          <w:pPr>
            <w:pStyle w:val="Contents6"/>
            <w:tabs>
              <w:tab w:val="clear" w:pos="7609"/>
              <w:tab w:val="right" w:pos="9026" w:leader="dot"/>
            </w:tabs>
            <w:rPr/>
          </w:pPr>
          <w:hyperlink w:anchor="__RefHeading___Toc6746008_1280447820">
            <w:r>
              <w:rPr>
                <w:webHidden/>
                <w:rStyle w:val="IndexLink"/>
                <w:rtl w:val="true"/>
              </w:rPr>
              <w:t>الأعدلية</w:t>
            </w:r>
            <w:r>
              <w:rPr>
                <w:rStyle w:val="IndexLink"/>
                <w:rtl w:val="true"/>
              </w:rPr>
              <w:tab/>
            </w:r>
            <w:r>
              <w:rPr>
                <w:rStyle w:val="IndexLink"/>
              </w:rPr>
              <w:t>424</w:t>
            </w:r>
          </w:hyperlink>
        </w:p>
        <w:p>
          <w:pPr>
            <w:pStyle w:val="Contents6"/>
            <w:tabs>
              <w:tab w:val="clear" w:pos="7609"/>
              <w:tab w:val="right" w:pos="9026" w:leader="dot"/>
            </w:tabs>
            <w:rPr/>
          </w:pPr>
          <w:hyperlink w:anchor="__RefHeading___Toc6746010_1280447820">
            <w:r>
              <w:rPr>
                <w:webHidden/>
                <w:rStyle w:val="IndexLink"/>
                <w:rtl w:val="true"/>
              </w:rPr>
              <w:t>الأصدقية</w:t>
            </w:r>
            <w:r>
              <w:rPr>
                <w:rStyle w:val="IndexLink"/>
                <w:rtl w:val="true"/>
              </w:rPr>
              <w:tab/>
            </w:r>
            <w:r>
              <w:rPr>
                <w:rStyle w:val="IndexLink"/>
              </w:rPr>
              <w:t>424</w:t>
            </w:r>
          </w:hyperlink>
        </w:p>
        <w:p>
          <w:pPr>
            <w:pStyle w:val="Contents6"/>
            <w:tabs>
              <w:tab w:val="clear" w:pos="7609"/>
              <w:tab w:val="right" w:pos="9026" w:leader="dot"/>
            </w:tabs>
            <w:rPr/>
          </w:pPr>
          <w:hyperlink w:anchor="__RefHeading___Toc6746012_1280447820">
            <w:r>
              <w:rPr>
                <w:webHidden/>
                <w:rStyle w:val="IndexLink"/>
                <w:rtl w:val="true"/>
              </w:rPr>
              <w:t>علو السند</w:t>
            </w:r>
            <w:r>
              <w:rPr>
                <w:rStyle w:val="IndexLink"/>
                <w:rtl w:val="true"/>
              </w:rPr>
              <w:tab/>
            </w:r>
            <w:r>
              <w:rPr>
                <w:rStyle w:val="IndexLink"/>
              </w:rPr>
              <w:t>425</w:t>
            </w:r>
          </w:hyperlink>
        </w:p>
        <w:p>
          <w:pPr>
            <w:pStyle w:val="Contents6"/>
            <w:tabs>
              <w:tab w:val="clear" w:pos="7609"/>
              <w:tab w:val="right" w:pos="9026" w:leader="dot"/>
            </w:tabs>
            <w:rPr/>
          </w:pPr>
          <w:hyperlink w:anchor="__RefHeading___Toc6746014_1280447820">
            <w:r>
              <w:rPr>
                <w:webHidden/>
                <w:rStyle w:val="IndexLink"/>
                <w:rtl w:val="true"/>
              </w:rPr>
              <w:t>المسندية</w:t>
            </w:r>
            <w:r>
              <w:rPr>
                <w:rStyle w:val="IndexLink"/>
                <w:rtl w:val="true"/>
              </w:rPr>
              <w:tab/>
            </w:r>
            <w:r>
              <w:rPr>
                <w:rStyle w:val="IndexLink"/>
              </w:rPr>
              <w:t>425</w:t>
            </w:r>
          </w:hyperlink>
        </w:p>
        <w:p>
          <w:pPr>
            <w:pStyle w:val="Contents6"/>
            <w:tabs>
              <w:tab w:val="clear" w:pos="7609"/>
              <w:tab w:val="right" w:pos="9026" w:leader="dot"/>
            </w:tabs>
            <w:rPr/>
          </w:pPr>
          <w:hyperlink w:anchor="__RefHeading___Toc6746016_1280447820">
            <w:r>
              <w:rPr>
                <w:webHidden/>
                <w:rStyle w:val="IndexLink"/>
                <w:rtl w:val="true"/>
              </w:rPr>
              <w:t>تعدد الراوي</w:t>
            </w:r>
            <w:r>
              <w:rPr>
                <w:rStyle w:val="IndexLink"/>
                <w:rtl w:val="true"/>
              </w:rPr>
              <w:tab/>
            </w:r>
            <w:r>
              <w:rPr>
                <w:rStyle w:val="IndexLink"/>
              </w:rPr>
              <w:t>426</w:t>
            </w:r>
          </w:hyperlink>
        </w:p>
        <w:p>
          <w:pPr>
            <w:pStyle w:val="Contents6"/>
            <w:tabs>
              <w:tab w:val="clear" w:pos="7609"/>
              <w:tab w:val="right" w:pos="9026" w:leader="dot"/>
            </w:tabs>
            <w:rPr/>
          </w:pPr>
          <w:hyperlink w:anchor="__RefHeading___Toc6746018_1280447820">
            <w:r>
              <w:rPr>
                <w:webHidden/>
                <w:rStyle w:val="IndexLink"/>
                <w:rtl w:val="true"/>
              </w:rPr>
              <w:t>أعلائية طريق التحمل</w:t>
            </w:r>
            <w:r>
              <w:rPr>
                <w:rStyle w:val="IndexLink"/>
                <w:rtl w:val="true"/>
              </w:rPr>
              <w:tab/>
            </w:r>
            <w:r>
              <w:rPr>
                <w:rStyle w:val="IndexLink"/>
              </w:rPr>
              <w:t>426</w:t>
            </w:r>
          </w:hyperlink>
        </w:p>
        <w:p>
          <w:pPr>
            <w:pStyle w:val="Contents6"/>
            <w:tabs>
              <w:tab w:val="clear" w:pos="7609"/>
              <w:tab w:val="right" w:pos="9026" w:leader="dot"/>
            </w:tabs>
            <w:rPr/>
          </w:pPr>
          <w:hyperlink w:anchor="__RefHeading___Toc6746020_1280447820">
            <w:r>
              <w:rPr>
                <w:webHidden/>
                <w:rStyle w:val="IndexLink"/>
                <w:rtl w:val="true"/>
              </w:rPr>
              <w:t>المرجحات المتنية</w:t>
            </w:r>
            <w:r>
              <w:rPr>
                <w:rStyle w:val="IndexLink"/>
                <w:rtl w:val="true"/>
              </w:rPr>
              <w:tab/>
            </w:r>
            <w:r>
              <w:rPr>
                <w:rStyle w:val="IndexLink"/>
              </w:rPr>
              <w:t>428</w:t>
            </w:r>
          </w:hyperlink>
        </w:p>
        <w:p>
          <w:pPr>
            <w:pStyle w:val="Contents6"/>
            <w:tabs>
              <w:tab w:val="clear" w:pos="7609"/>
              <w:tab w:val="right" w:pos="9026" w:leader="dot"/>
            </w:tabs>
            <w:rPr/>
          </w:pPr>
          <w:hyperlink w:anchor="__RefHeading___Toc6746022_1280447820">
            <w:r>
              <w:rPr>
                <w:webHidden/>
                <w:rStyle w:val="IndexLink"/>
                <w:rtl w:val="true"/>
              </w:rPr>
              <w:t>اشارة</w:t>
            </w:r>
            <w:r>
              <w:rPr>
                <w:rStyle w:val="IndexLink"/>
                <w:rtl w:val="true"/>
              </w:rPr>
              <w:tab/>
            </w:r>
            <w:r>
              <w:rPr>
                <w:rStyle w:val="IndexLink"/>
              </w:rPr>
              <w:t>428</w:t>
            </w:r>
          </w:hyperlink>
        </w:p>
        <w:p>
          <w:pPr>
            <w:pStyle w:val="Contents6"/>
            <w:tabs>
              <w:tab w:val="clear" w:pos="7609"/>
              <w:tab w:val="right" w:pos="9026" w:leader="dot"/>
            </w:tabs>
            <w:rPr/>
          </w:pPr>
          <w:hyperlink w:anchor="__RefHeading___Toc6746024_1280447820">
            <w:r>
              <w:rPr>
                <w:webHidden/>
                <w:rStyle w:val="IndexLink"/>
                <w:rtl w:val="true"/>
              </w:rPr>
              <w:t>الفصاحة</w:t>
            </w:r>
            <w:r>
              <w:rPr>
                <w:rStyle w:val="IndexLink"/>
                <w:rtl w:val="true"/>
              </w:rPr>
              <w:tab/>
            </w:r>
            <w:r>
              <w:rPr>
                <w:rStyle w:val="IndexLink"/>
              </w:rPr>
              <w:t>428</w:t>
            </w:r>
          </w:hyperlink>
        </w:p>
        <w:p>
          <w:pPr>
            <w:pStyle w:val="Contents6"/>
            <w:tabs>
              <w:tab w:val="clear" w:pos="7609"/>
              <w:tab w:val="right" w:pos="9026" w:leader="dot"/>
            </w:tabs>
            <w:rPr/>
          </w:pPr>
          <w:hyperlink w:anchor="__RefHeading___Toc6746026_1280447820">
            <w:r>
              <w:rPr>
                <w:webHidden/>
                <w:rStyle w:val="IndexLink"/>
                <w:rtl w:val="true"/>
              </w:rPr>
              <w:t>الأفصحية</w:t>
            </w:r>
            <w:r>
              <w:rPr>
                <w:rStyle w:val="IndexLink"/>
                <w:rtl w:val="true"/>
              </w:rPr>
              <w:tab/>
            </w:r>
            <w:r>
              <w:rPr>
                <w:rStyle w:val="IndexLink"/>
              </w:rPr>
              <w:t>428</w:t>
            </w:r>
          </w:hyperlink>
        </w:p>
        <w:p>
          <w:pPr>
            <w:pStyle w:val="Contents6"/>
            <w:tabs>
              <w:tab w:val="clear" w:pos="7609"/>
              <w:tab w:val="right" w:pos="9026" w:leader="dot"/>
            </w:tabs>
            <w:rPr/>
          </w:pPr>
          <w:hyperlink w:anchor="__RefHeading___Toc6746028_1280447820">
            <w:r>
              <w:rPr>
                <w:webHidden/>
                <w:rStyle w:val="IndexLink"/>
                <w:rtl w:val="true"/>
              </w:rPr>
              <w:t>استقامة المتن</w:t>
            </w:r>
            <w:r>
              <w:rPr>
                <w:rStyle w:val="IndexLink"/>
                <w:rtl w:val="true"/>
              </w:rPr>
              <w:tab/>
            </w:r>
            <w:r>
              <w:rPr>
                <w:rStyle w:val="IndexLink"/>
              </w:rPr>
              <w:t>428</w:t>
            </w:r>
          </w:hyperlink>
        </w:p>
        <w:p>
          <w:pPr>
            <w:pStyle w:val="Contents6"/>
            <w:tabs>
              <w:tab w:val="clear" w:pos="7609"/>
              <w:tab w:val="right" w:pos="9026" w:leader="dot"/>
            </w:tabs>
            <w:rPr/>
          </w:pPr>
          <w:hyperlink w:anchor="__RefHeading___Toc6746030_1280447820">
            <w:r>
              <w:rPr>
                <w:webHidden/>
                <w:rStyle w:val="IndexLink"/>
                <w:rtl w:val="true"/>
              </w:rPr>
              <w:t>المرجحات الجهتية</w:t>
            </w:r>
            <w:r>
              <w:rPr>
                <w:rStyle w:val="IndexLink"/>
                <w:rtl w:val="true"/>
              </w:rPr>
              <w:tab/>
            </w:r>
            <w:r>
              <w:rPr>
                <w:rStyle w:val="IndexLink"/>
              </w:rPr>
              <w:t>430</w:t>
            </w:r>
          </w:hyperlink>
        </w:p>
        <w:p>
          <w:pPr>
            <w:pStyle w:val="Contents6"/>
            <w:tabs>
              <w:tab w:val="clear" w:pos="7609"/>
              <w:tab w:val="right" w:pos="9026" w:leader="dot"/>
            </w:tabs>
            <w:rPr/>
          </w:pPr>
          <w:hyperlink w:anchor="__RefHeading___Toc6746032_1280447820">
            <w:r>
              <w:rPr>
                <w:webHidden/>
                <w:rStyle w:val="IndexLink"/>
                <w:rtl w:val="true"/>
              </w:rPr>
              <w:t>اشارة</w:t>
            </w:r>
            <w:r>
              <w:rPr>
                <w:rStyle w:val="IndexLink"/>
                <w:rtl w:val="true"/>
              </w:rPr>
              <w:tab/>
            </w:r>
            <w:r>
              <w:rPr>
                <w:rStyle w:val="IndexLink"/>
              </w:rPr>
              <w:t>430</w:t>
            </w:r>
          </w:hyperlink>
        </w:p>
        <w:p>
          <w:pPr>
            <w:pStyle w:val="Contents6"/>
            <w:tabs>
              <w:tab w:val="clear" w:pos="7609"/>
              <w:tab w:val="right" w:pos="9026" w:leader="dot"/>
            </w:tabs>
            <w:rPr/>
          </w:pPr>
          <w:hyperlink w:anchor="__RefHeading___Toc6746034_1280447820">
            <w:r>
              <w:rPr>
                <w:webHidden/>
                <w:rStyle w:val="IndexLink"/>
                <w:rtl w:val="true"/>
              </w:rPr>
              <w:t>التقية و غيرها من المصالح</w:t>
            </w:r>
            <w:r>
              <w:rPr>
                <w:rStyle w:val="IndexLink"/>
                <w:rtl w:val="true"/>
              </w:rPr>
              <w:tab/>
            </w:r>
            <w:r>
              <w:rPr>
                <w:rStyle w:val="IndexLink"/>
              </w:rPr>
              <w:t>430</w:t>
            </w:r>
          </w:hyperlink>
        </w:p>
        <w:p>
          <w:pPr>
            <w:pStyle w:val="Contents6"/>
            <w:tabs>
              <w:tab w:val="clear" w:pos="7609"/>
              <w:tab w:val="right" w:pos="9026" w:leader="dot"/>
            </w:tabs>
            <w:rPr/>
          </w:pPr>
          <w:hyperlink w:anchor="__RefHeading___Toc6746036_1280447820">
            <w:r>
              <w:rPr>
                <w:webHidden/>
                <w:rStyle w:val="IndexLink"/>
                <w:rtl w:val="true"/>
              </w:rPr>
              <w:t>الترجيح بمخالفة العامة</w:t>
            </w:r>
            <w:r>
              <w:rPr>
                <w:rStyle w:val="IndexLink"/>
                <w:rtl w:val="true"/>
              </w:rPr>
              <w:tab/>
            </w:r>
            <w:r>
              <w:rPr>
                <w:rStyle w:val="IndexLink"/>
              </w:rPr>
              <w:t>430</w:t>
            </w:r>
          </w:hyperlink>
        </w:p>
        <w:p>
          <w:pPr>
            <w:pStyle w:val="Contents6"/>
            <w:tabs>
              <w:tab w:val="clear" w:pos="7609"/>
              <w:tab w:val="right" w:pos="9026" w:leader="dot"/>
            </w:tabs>
            <w:rPr/>
          </w:pPr>
          <w:hyperlink w:anchor="__RefHeading___Toc6746038_1280447820">
            <w:r>
              <w:rPr>
                <w:webHidden/>
                <w:rStyle w:val="IndexLink"/>
                <w:rtl w:val="true"/>
              </w:rPr>
              <w:t>الوجوه المحتملة في الترجيح بمخالفة العامة</w:t>
            </w:r>
            <w:r>
              <w:rPr>
                <w:rStyle w:val="IndexLink"/>
                <w:rtl w:val="true"/>
              </w:rPr>
              <w:t>:</w:t>
              <w:tab/>
            </w:r>
            <w:r>
              <w:rPr>
                <w:rStyle w:val="IndexLink"/>
              </w:rPr>
              <w:t>431</w:t>
            </w:r>
          </w:hyperlink>
        </w:p>
        <w:p>
          <w:pPr>
            <w:pStyle w:val="Contents6"/>
            <w:tabs>
              <w:tab w:val="clear" w:pos="7609"/>
              <w:tab w:val="right" w:pos="9026" w:leader="dot"/>
            </w:tabs>
            <w:rPr/>
          </w:pPr>
          <w:hyperlink w:anchor="__RefHeading___Toc6746040_1280447820">
            <w:r>
              <w:rPr>
                <w:webHidden/>
                <w:rStyle w:val="IndexLink"/>
                <w:rtl w:val="true"/>
              </w:rPr>
              <w:t>الوجه الأول</w:t>
            </w:r>
            <w:r>
              <w:rPr>
                <w:rStyle w:val="IndexLink"/>
                <w:rtl w:val="true"/>
              </w:rPr>
              <w:tab/>
            </w:r>
            <w:r>
              <w:rPr>
                <w:rStyle w:val="IndexLink"/>
              </w:rPr>
              <w:t>431</w:t>
            </w:r>
          </w:hyperlink>
        </w:p>
        <w:p>
          <w:pPr>
            <w:pStyle w:val="Contents6"/>
            <w:tabs>
              <w:tab w:val="clear" w:pos="7609"/>
              <w:tab w:val="right" w:pos="9026" w:leader="dot"/>
            </w:tabs>
            <w:rPr/>
          </w:pPr>
          <w:hyperlink w:anchor="__RefHeading___Toc6746042_1280447820">
            <w:r>
              <w:rPr>
                <w:webHidden/>
                <w:rStyle w:val="IndexLink"/>
                <w:rtl w:val="true"/>
              </w:rPr>
              <w:t>الوجه الثاني</w:t>
            </w:r>
            <w:r>
              <w:rPr>
                <w:rStyle w:val="IndexLink"/>
                <w:rtl w:val="true"/>
              </w:rPr>
              <w:t>:</w:t>
            </w:r>
            <w:r>
              <w:rPr>
                <w:rStyle w:val="IndexLink"/>
                <w:rtl w:val="true"/>
              </w:rPr>
              <w:t>الرشد في خالفهم</w:t>
            </w:r>
            <w:r>
              <w:rPr>
                <w:rStyle w:val="IndexLink"/>
                <w:rtl w:val="true"/>
              </w:rPr>
              <w:tab/>
            </w:r>
            <w:r>
              <w:rPr>
                <w:rStyle w:val="IndexLink"/>
              </w:rPr>
              <w:t>432</w:t>
            </w:r>
          </w:hyperlink>
        </w:p>
        <w:p>
          <w:pPr>
            <w:pStyle w:val="Contents6"/>
            <w:tabs>
              <w:tab w:val="clear" w:pos="7609"/>
              <w:tab w:val="right" w:pos="9026" w:leader="dot"/>
            </w:tabs>
            <w:rPr/>
          </w:pPr>
          <w:hyperlink w:anchor="__RefHeading___Toc6746044_1280447820">
            <w:r>
              <w:rPr>
                <w:webHidden/>
                <w:rStyle w:val="IndexLink"/>
                <w:rtl w:val="true"/>
              </w:rPr>
              <w:t>الوجه الثالث</w:t>
            </w:r>
            <w:r>
              <w:rPr>
                <w:rStyle w:val="IndexLink"/>
                <w:rtl w:val="true"/>
              </w:rPr>
              <w:t>:</w:t>
            </w:r>
            <w:r>
              <w:rPr>
                <w:rStyle w:val="IndexLink"/>
                <w:rtl w:val="true"/>
              </w:rPr>
              <w:t>حسن المخالفة</w:t>
            </w:r>
            <w:r>
              <w:rPr>
                <w:rStyle w:val="IndexLink"/>
                <w:rtl w:val="true"/>
              </w:rPr>
              <w:tab/>
            </w:r>
            <w:r>
              <w:rPr>
                <w:rStyle w:val="IndexLink"/>
              </w:rPr>
              <w:t>433</w:t>
            </w:r>
          </w:hyperlink>
        </w:p>
        <w:p>
          <w:pPr>
            <w:pStyle w:val="Contents6"/>
            <w:tabs>
              <w:tab w:val="clear" w:pos="7609"/>
              <w:tab w:val="right" w:pos="9026" w:leader="dot"/>
            </w:tabs>
            <w:rPr/>
          </w:pPr>
          <w:hyperlink w:anchor="__RefHeading___Toc6746046_1280447820">
            <w:r>
              <w:rPr>
                <w:webHidden/>
                <w:rStyle w:val="IndexLink"/>
                <w:rtl w:val="true"/>
              </w:rPr>
              <w:t>الوجه الرابع</w:t>
            </w:r>
            <w:r>
              <w:rPr>
                <w:rStyle w:val="IndexLink"/>
                <w:rtl w:val="true"/>
              </w:rPr>
              <w:t>:</w:t>
            </w:r>
            <w:r>
              <w:rPr>
                <w:rStyle w:val="IndexLink"/>
                <w:rtl w:val="true"/>
              </w:rPr>
              <w:t>كون الموافق تقية</w:t>
            </w:r>
            <w:r>
              <w:rPr>
                <w:rStyle w:val="IndexLink"/>
                <w:rtl w:val="true"/>
              </w:rPr>
              <w:tab/>
            </w:r>
            <w:r>
              <w:rPr>
                <w:rStyle w:val="IndexLink"/>
              </w:rPr>
              <w:t>433</w:t>
            </w:r>
          </w:hyperlink>
        </w:p>
        <w:p>
          <w:pPr>
            <w:pStyle w:val="Contents6"/>
            <w:tabs>
              <w:tab w:val="clear" w:pos="7609"/>
              <w:tab w:val="right" w:pos="9026" w:leader="dot"/>
            </w:tabs>
            <w:rPr/>
          </w:pPr>
          <w:hyperlink w:anchor="__RefHeading___Toc6746048_1280447820">
            <w:r>
              <w:rPr>
                <w:webHidden/>
                <w:rStyle w:val="IndexLink"/>
                <w:rtl w:val="true"/>
              </w:rPr>
              <w:t>ضعف الوجه الأول</w:t>
            </w:r>
            <w:r>
              <w:rPr>
                <w:rStyle w:val="IndexLink"/>
                <w:rtl w:val="true"/>
              </w:rPr>
              <w:tab/>
            </w:r>
            <w:r>
              <w:rPr>
                <w:rStyle w:val="IndexLink"/>
              </w:rPr>
              <w:t>434</w:t>
            </w:r>
          </w:hyperlink>
        </w:p>
        <w:p>
          <w:pPr>
            <w:pStyle w:val="Contents6"/>
            <w:tabs>
              <w:tab w:val="clear" w:pos="7609"/>
              <w:tab w:val="right" w:pos="9026" w:leader="dot"/>
            </w:tabs>
            <w:rPr/>
          </w:pPr>
          <w:hyperlink w:anchor="__RefHeading___Toc6746050_1280447820">
            <w:r>
              <w:rPr>
                <w:webHidden/>
                <w:rStyle w:val="IndexLink"/>
                <w:rtl w:val="true"/>
              </w:rPr>
              <w:t>ضعف الوجه الثالث</w:t>
            </w:r>
            <w:r>
              <w:rPr>
                <w:rStyle w:val="IndexLink"/>
                <w:rtl w:val="true"/>
              </w:rPr>
              <w:tab/>
            </w:r>
            <w:r>
              <w:rPr>
                <w:rStyle w:val="IndexLink"/>
              </w:rPr>
              <w:t>435</w:t>
            </w:r>
          </w:hyperlink>
        </w:p>
        <w:p>
          <w:pPr>
            <w:pStyle w:val="Contents6"/>
            <w:tabs>
              <w:tab w:val="clear" w:pos="7609"/>
              <w:tab w:val="right" w:pos="9026" w:leader="dot"/>
            </w:tabs>
            <w:rPr/>
          </w:pPr>
          <w:hyperlink w:anchor="__RefHeading___Toc6746052_1280447820">
            <w:r>
              <w:rPr>
                <w:webHidden/>
                <w:rStyle w:val="IndexLink"/>
                <w:rtl w:val="true"/>
              </w:rPr>
              <w:t>تعين الوجه الثاني أو الرابع</w:t>
            </w:r>
            <w:r>
              <w:rPr>
                <w:rStyle w:val="IndexLink"/>
                <w:rtl w:val="true"/>
              </w:rPr>
              <w:tab/>
            </w:r>
            <w:r>
              <w:rPr>
                <w:rStyle w:val="IndexLink"/>
              </w:rPr>
              <w:t>435</w:t>
            </w:r>
          </w:hyperlink>
        </w:p>
        <w:p>
          <w:pPr>
            <w:pStyle w:val="Contents6"/>
            <w:tabs>
              <w:tab w:val="clear" w:pos="7609"/>
              <w:tab w:val="right" w:pos="9026" w:leader="dot"/>
            </w:tabs>
            <w:rPr/>
          </w:pPr>
          <w:hyperlink w:anchor="__RefHeading___Toc6746054_1280447820">
            <w:r>
              <w:rPr>
                <w:webHidden/>
                <w:rStyle w:val="IndexLink"/>
                <w:rtl w:val="true"/>
              </w:rPr>
              <w:t>الإشكال على الوجه الثاني</w:t>
            </w:r>
            <w:r>
              <w:rPr>
                <w:rStyle w:val="IndexLink"/>
                <w:rtl w:val="true"/>
              </w:rPr>
              <w:tab/>
            </w:r>
            <w:r>
              <w:rPr>
                <w:rStyle w:val="IndexLink"/>
              </w:rPr>
              <w:t>436</w:t>
            </w:r>
          </w:hyperlink>
        </w:p>
        <w:p>
          <w:pPr>
            <w:pStyle w:val="Contents6"/>
            <w:tabs>
              <w:tab w:val="clear" w:pos="7609"/>
              <w:tab w:val="right" w:pos="9026" w:leader="dot"/>
            </w:tabs>
            <w:rPr/>
          </w:pPr>
          <w:hyperlink w:anchor="__RefHeading___Toc6746056_1280447820">
            <w:r>
              <w:rPr>
                <w:webHidden/>
                <w:rStyle w:val="IndexLink"/>
                <w:rtl w:val="true"/>
              </w:rPr>
              <w:t>الإشكال على الوجه الرابع</w:t>
            </w:r>
            <w:r>
              <w:rPr>
                <w:rStyle w:val="IndexLink"/>
                <w:rtl w:val="true"/>
              </w:rPr>
              <w:tab/>
            </w:r>
            <w:r>
              <w:rPr>
                <w:rStyle w:val="IndexLink"/>
              </w:rPr>
              <w:t>437</w:t>
            </w:r>
          </w:hyperlink>
        </w:p>
        <w:p>
          <w:pPr>
            <w:pStyle w:val="Contents6"/>
            <w:tabs>
              <w:tab w:val="clear" w:pos="7609"/>
              <w:tab w:val="right" w:pos="9026" w:leader="dot"/>
            </w:tabs>
            <w:rPr/>
          </w:pPr>
          <w:hyperlink w:anchor="__RefHeading___Toc6746058_1280447820">
            <w:r>
              <w:rPr>
                <w:webHidden/>
                <w:rStyle w:val="IndexLink"/>
                <w:rtl w:val="true"/>
              </w:rPr>
              <w:t>توجيه الوجه الثاني</w:t>
            </w:r>
            <w:r>
              <w:rPr>
                <w:rStyle w:val="IndexLink"/>
                <w:rtl w:val="true"/>
              </w:rPr>
              <w:tab/>
            </w:r>
            <w:r>
              <w:rPr>
                <w:rStyle w:val="IndexLink"/>
              </w:rPr>
              <w:t>437</w:t>
            </w:r>
          </w:hyperlink>
        </w:p>
        <w:p>
          <w:pPr>
            <w:pStyle w:val="Contents6"/>
            <w:tabs>
              <w:tab w:val="clear" w:pos="7609"/>
              <w:tab w:val="right" w:pos="9026" w:leader="dot"/>
            </w:tabs>
            <w:rPr/>
          </w:pPr>
          <w:hyperlink w:anchor="__RefHeading___Toc6746060_1280447820">
            <w:r>
              <w:rPr>
                <w:webHidden/>
                <w:rStyle w:val="IndexLink"/>
                <w:rtl w:val="true"/>
              </w:rPr>
              <w:t>توجيه الوجه الرابع</w:t>
            </w:r>
            <w:r>
              <w:rPr>
                <w:rStyle w:val="IndexLink"/>
                <w:rtl w:val="true"/>
              </w:rPr>
              <w:tab/>
            </w:r>
            <w:r>
              <w:rPr>
                <w:rStyle w:val="IndexLink"/>
              </w:rPr>
              <w:t>438</w:t>
            </w:r>
          </w:hyperlink>
        </w:p>
        <w:p>
          <w:pPr>
            <w:pStyle w:val="Contents6"/>
            <w:tabs>
              <w:tab w:val="clear" w:pos="7609"/>
              <w:tab w:val="right" w:pos="9026" w:leader="dot"/>
            </w:tabs>
            <w:rPr/>
          </w:pPr>
          <w:hyperlink w:anchor="__RefHeading___Toc6746062_1280447820">
            <w:r>
              <w:rPr>
                <w:webHidden/>
                <w:rStyle w:val="IndexLink"/>
                <w:rtl w:val="true"/>
              </w:rPr>
              <w:t>تلخيص ما ذكرنا</w:t>
            </w:r>
            <w:r>
              <w:rPr>
                <w:rStyle w:val="IndexLink"/>
                <w:rtl w:val="true"/>
              </w:rPr>
              <w:tab/>
            </w:r>
            <w:r>
              <w:rPr>
                <w:rStyle w:val="IndexLink"/>
              </w:rPr>
              <w:t>441</w:t>
            </w:r>
          </w:hyperlink>
        </w:p>
        <w:p>
          <w:pPr>
            <w:pStyle w:val="Contents6"/>
            <w:tabs>
              <w:tab w:val="clear" w:pos="7609"/>
              <w:tab w:val="right" w:pos="9026" w:leader="dot"/>
            </w:tabs>
            <w:rPr/>
          </w:pPr>
          <w:hyperlink w:anchor="__RefHeading___Toc6746064_1280447820">
            <w:r>
              <w:rPr>
                <w:webHidden/>
                <w:rStyle w:val="IndexLink"/>
                <w:rtl w:val="true"/>
              </w:rPr>
              <w:t>بقي في هذا المقام أمور</w:t>
            </w:r>
            <w:r>
              <w:rPr>
                <w:rStyle w:val="IndexLink"/>
                <w:rtl w:val="true"/>
              </w:rPr>
              <w:t>:</w:t>
              <w:tab/>
            </w:r>
            <w:r>
              <w:rPr>
                <w:rStyle w:val="IndexLink"/>
              </w:rPr>
              <w:t>443</w:t>
            </w:r>
          </w:hyperlink>
        </w:p>
        <w:p>
          <w:pPr>
            <w:pStyle w:val="Contents6"/>
            <w:tabs>
              <w:tab w:val="clear" w:pos="7609"/>
              <w:tab w:val="right" w:pos="9026" w:leader="dot"/>
            </w:tabs>
            <w:rPr/>
          </w:pPr>
          <w:hyperlink w:anchor="__RefHeading___Toc6746066_1280447820">
            <w:r>
              <w:rPr>
                <w:webHidden/>
                <w:rStyle w:val="IndexLink"/>
                <w:rtl w:val="true"/>
              </w:rPr>
              <w:t>الأول</w:t>
            </w:r>
            <w:r>
              <w:rPr>
                <w:rStyle w:val="IndexLink"/>
                <w:rtl w:val="true"/>
              </w:rPr>
              <w:t>:</w:t>
            </w:r>
            <w:r>
              <w:rPr>
                <w:rStyle w:val="IndexLink"/>
                <w:rtl w:val="true"/>
              </w:rPr>
              <w:t>حمل موارد التقية على التورية</w:t>
            </w:r>
            <w:r>
              <w:rPr>
                <w:rStyle w:val="IndexLink"/>
                <w:rtl w:val="true"/>
              </w:rPr>
              <w:tab/>
            </w:r>
            <w:r>
              <w:rPr>
                <w:rStyle w:val="IndexLink"/>
              </w:rPr>
              <w:t>443</w:t>
            </w:r>
          </w:hyperlink>
        </w:p>
        <w:p>
          <w:pPr>
            <w:pStyle w:val="Contents6"/>
            <w:tabs>
              <w:tab w:val="clear" w:pos="7609"/>
              <w:tab w:val="right" w:pos="9026" w:leader="dot"/>
            </w:tabs>
            <w:rPr/>
          </w:pPr>
          <w:hyperlink w:anchor="__RefHeading___Toc6746068_1280447820">
            <w:r>
              <w:rPr>
                <w:webHidden/>
                <w:rStyle w:val="IndexLink"/>
                <w:rtl w:val="true"/>
              </w:rPr>
              <w:t>الثاني</w:t>
            </w:r>
            <w:r>
              <w:rPr>
                <w:rStyle w:val="IndexLink"/>
                <w:rtl w:val="true"/>
              </w:rPr>
              <w:t>:</w:t>
            </w:r>
            <w:r>
              <w:rPr>
                <w:rStyle w:val="IndexLink"/>
                <w:rtl w:val="true"/>
              </w:rPr>
              <w:t>ما أفاده المحدث البحراني في منشأ التقية</w:t>
            </w:r>
            <w:r>
              <w:rPr>
                <w:rStyle w:val="IndexLink"/>
                <w:rtl w:val="true"/>
              </w:rPr>
              <w:tab/>
            </w:r>
            <w:r>
              <w:rPr>
                <w:rStyle w:val="IndexLink"/>
              </w:rPr>
              <w:t>444</w:t>
            </w:r>
          </w:hyperlink>
        </w:p>
        <w:p>
          <w:pPr>
            <w:pStyle w:val="Contents6"/>
            <w:tabs>
              <w:tab w:val="clear" w:pos="7609"/>
              <w:tab w:val="right" w:pos="9026" w:leader="dot"/>
            </w:tabs>
            <w:rPr/>
          </w:pPr>
          <w:hyperlink w:anchor="__RefHeading___Toc6746070_1280447820">
            <w:r>
              <w:rPr>
                <w:webHidden/>
                <w:rStyle w:val="IndexLink"/>
                <w:rtl w:val="true"/>
              </w:rPr>
              <w:t>اشارة</w:t>
            </w:r>
            <w:r>
              <w:rPr>
                <w:rStyle w:val="IndexLink"/>
                <w:rtl w:val="true"/>
              </w:rPr>
              <w:tab/>
            </w:r>
            <w:r>
              <w:rPr>
                <w:rStyle w:val="IndexLink"/>
              </w:rPr>
              <w:t>444</w:t>
            </w:r>
          </w:hyperlink>
        </w:p>
        <w:p>
          <w:pPr>
            <w:pStyle w:val="Contents6"/>
            <w:tabs>
              <w:tab w:val="clear" w:pos="7609"/>
              <w:tab w:val="right" w:pos="9026" w:leader="dot"/>
            </w:tabs>
            <w:rPr/>
          </w:pPr>
          <w:hyperlink w:anchor="__RefHeading___Toc6746072_1280447820">
            <w:r>
              <w:rPr>
                <w:webHidden/>
                <w:rStyle w:val="IndexLink"/>
                <w:rtl w:val="true"/>
              </w:rPr>
              <w:t>المناقشة فيما أفاده المحدث البحراني</w:t>
            </w:r>
            <w:r>
              <w:rPr>
                <w:rStyle w:val="IndexLink"/>
                <w:rtl w:val="true"/>
              </w:rPr>
              <w:tab/>
            </w:r>
            <w:r>
              <w:rPr>
                <w:rStyle w:val="IndexLink"/>
              </w:rPr>
              <w:t>445</w:t>
            </w:r>
          </w:hyperlink>
        </w:p>
        <w:p>
          <w:pPr>
            <w:pStyle w:val="Contents6"/>
            <w:tabs>
              <w:tab w:val="clear" w:pos="7609"/>
              <w:tab w:val="right" w:pos="9026" w:leader="dot"/>
            </w:tabs>
            <w:rPr/>
          </w:pPr>
          <w:hyperlink w:anchor="__RefHeading___Toc6746074_1280447820">
            <w:r>
              <w:rPr>
                <w:webHidden/>
                <w:rStyle w:val="IndexLink"/>
                <w:rtl w:val="true"/>
              </w:rPr>
              <w:t>منشأ اختلاف الروايات</w:t>
            </w:r>
            <w:r>
              <w:rPr>
                <w:rStyle w:val="IndexLink"/>
                <w:rtl w:val="true"/>
              </w:rPr>
              <w:tab/>
            </w:r>
            <w:r>
              <w:rPr>
                <w:rStyle w:val="IndexLink"/>
              </w:rPr>
              <w:t>446</w:t>
            </w:r>
          </w:hyperlink>
        </w:p>
        <w:p>
          <w:pPr>
            <w:pStyle w:val="Contents6"/>
            <w:tabs>
              <w:tab w:val="clear" w:pos="7609"/>
              <w:tab w:val="right" w:pos="9026" w:leader="dot"/>
            </w:tabs>
            <w:rPr/>
          </w:pPr>
          <w:hyperlink w:anchor="__RefHeading___Toc6746076_1280447820">
            <w:r>
              <w:rPr>
                <w:webHidden/>
                <w:rStyle w:val="IndexLink"/>
                <w:rtl w:val="true"/>
              </w:rPr>
              <w:t>إرادة المحامل و التأويلات البعيدة في الأخبار</w:t>
            </w:r>
            <w:r>
              <w:rPr>
                <w:rStyle w:val="IndexLink"/>
                <w:rtl w:val="true"/>
              </w:rPr>
              <w:tab/>
            </w:r>
            <w:r>
              <w:rPr>
                <w:rStyle w:val="IndexLink"/>
              </w:rPr>
              <w:t>446</w:t>
            </w:r>
          </w:hyperlink>
        </w:p>
        <w:p>
          <w:pPr>
            <w:pStyle w:val="Contents6"/>
            <w:tabs>
              <w:tab w:val="clear" w:pos="7609"/>
              <w:tab w:val="right" w:pos="9026" w:leader="dot"/>
            </w:tabs>
            <w:rPr/>
          </w:pPr>
          <w:hyperlink w:anchor="__RefHeading___Toc6746078_1280447820">
            <w:r>
              <w:rPr>
                <w:webHidden/>
                <w:rStyle w:val="IndexLink"/>
                <w:rtl w:val="true"/>
              </w:rPr>
              <w:t>الثالث</w:t>
            </w:r>
            <w:r>
              <w:rPr>
                <w:rStyle w:val="IndexLink"/>
                <w:rtl w:val="true"/>
              </w:rPr>
              <w:t>:</w:t>
            </w:r>
            <w:r>
              <w:rPr>
                <w:rStyle w:val="IndexLink"/>
                <w:rtl w:val="true"/>
              </w:rPr>
              <w:t>أنواع التقية</w:t>
            </w:r>
            <w:r>
              <w:rPr>
                <w:rStyle w:val="IndexLink"/>
                <w:rtl w:val="true"/>
              </w:rPr>
              <w:tab/>
            </w:r>
            <w:r>
              <w:rPr>
                <w:rStyle w:val="IndexLink"/>
              </w:rPr>
              <w:t>449</w:t>
            </w:r>
          </w:hyperlink>
        </w:p>
        <w:p>
          <w:pPr>
            <w:pStyle w:val="Contents6"/>
            <w:tabs>
              <w:tab w:val="clear" w:pos="7609"/>
              <w:tab w:val="right" w:pos="9026" w:leader="dot"/>
            </w:tabs>
            <w:rPr/>
          </w:pPr>
          <w:hyperlink w:anchor="__RefHeading___Toc6746080_1280447820">
            <w:r>
              <w:rPr>
                <w:webHidden/>
                <w:rStyle w:val="IndexLink"/>
                <w:rtl w:val="true"/>
              </w:rPr>
              <w:t>الرابع</w:t>
            </w:r>
            <w:r>
              <w:rPr>
                <w:rStyle w:val="IndexLink"/>
                <w:rtl w:val="true"/>
              </w:rPr>
              <w:t>:</w:t>
            </w:r>
            <w:r>
              <w:rPr>
                <w:rStyle w:val="IndexLink"/>
                <w:rtl w:val="true"/>
              </w:rPr>
              <w:t>الملاك في مرجحية التقية</w:t>
            </w:r>
            <w:r>
              <w:rPr>
                <w:rStyle w:val="IndexLink"/>
                <w:rtl w:val="true"/>
              </w:rPr>
              <w:tab/>
            </w:r>
            <w:r>
              <w:rPr>
                <w:rStyle w:val="IndexLink"/>
              </w:rPr>
              <w:t>451</w:t>
            </w:r>
          </w:hyperlink>
        </w:p>
        <w:p>
          <w:pPr>
            <w:pStyle w:val="Contents6"/>
            <w:tabs>
              <w:tab w:val="clear" w:pos="7609"/>
              <w:tab w:val="right" w:pos="9026" w:leader="dot"/>
            </w:tabs>
            <w:rPr/>
          </w:pPr>
          <w:hyperlink w:anchor="__RefHeading___Toc6746082_1280447820">
            <w:r>
              <w:rPr>
                <w:webHidden/>
                <w:rStyle w:val="IndexLink"/>
                <w:rtl w:val="true"/>
              </w:rPr>
              <w:t>اشارة</w:t>
            </w:r>
            <w:r>
              <w:rPr>
                <w:rStyle w:val="IndexLink"/>
                <w:rtl w:val="true"/>
              </w:rPr>
              <w:tab/>
            </w:r>
            <w:r>
              <w:rPr>
                <w:rStyle w:val="IndexLink"/>
              </w:rPr>
              <w:t>451</w:t>
            </w:r>
          </w:hyperlink>
        </w:p>
        <w:p>
          <w:pPr>
            <w:pStyle w:val="Contents6"/>
            <w:tabs>
              <w:tab w:val="clear" w:pos="7609"/>
              <w:tab w:val="right" w:pos="9026" w:leader="dot"/>
            </w:tabs>
            <w:rPr/>
          </w:pPr>
          <w:hyperlink w:anchor="__RefHeading___Toc6746084_1280447820">
            <w:r>
              <w:rPr>
                <w:webHidden/>
                <w:rStyle w:val="IndexLink"/>
                <w:rtl w:val="true"/>
              </w:rPr>
              <w:t>لو كان كل واحد من الخبرين المتعارضين موافقا لبعض العامة</w:t>
            </w:r>
            <w:r>
              <w:rPr>
                <w:rStyle w:val="IndexLink"/>
                <w:rtl w:val="true"/>
              </w:rPr>
              <w:tab/>
            </w:r>
            <w:r>
              <w:rPr>
                <w:rStyle w:val="IndexLink"/>
              </w:rPr>
              <w:t>453</w:t>
            </w:r>
          </w:hyperlink>
        </w:p>
        <w:p>
          <w:pPr>
            <w:pStyle w:val="Contents6"/>
            <w:tabs>
              <w:tab w:val="clear" w:pos="7609"/>
              <w:tab w:val="right" w:pos="9026" w:leader="dot"/>
            </w:tabs>
            <w:rPr/>
          </w:pPr>
          <w:hyperlink w:anchor="__RefHeading___Toc6746086_1280447820">
            <w:r>
              <w:rPr>
                <w:webHidden/>
                <w:rStyle w:val="IndexLink"/>
                <w:rtl w:val="true"/>
              </w:rPr>
              <w:t>الخامس</w:t>
            </w:r>
            <w:r>
              <w:rPr>
                <w:rStyle w:val="IndexLink"/>
                <w:rtl w:val="true"/>
              </w:rPr>
              <w:t>:</w:t>
            </w:r>
            <w:r>
              <w:rPr>
                <w:rStyle w:val="IndexLink"/>
                <w:rtl w:val="true"/>
              </w:rPr>
              <w:t>مرتبة المرجح الجهتي</w:t>
            </w:r>
            <w:r>
              <w:rPr>
                <w:rStyle w:val="IndexLink"/>
                <w:rtl w:val="true"/>
              </w:rPr>
              <w:tab/>
            </w:r>
            <w:r>
              <w:rPr>
                <w:rStyle w:val="IndexLink"/>
              </w:rPr>
              <w:t>455</w:t>
            </w:r>
          </w:hyperlink>
        </w:p>
        <w:p>
          <w:pPr>
            <w:pStyle w:val="Contents6"/>
            <w:tabs>
              <w:tab w:val="clear" w:pos="7609"/>
              <w:tab w:val="right" w:pos="9026" w:leader="dot"/>
            </w:tabs>
            <w:rPr/>
          </w:pPr>
          <w:hyperlink w:anchor="__RefHeading___Toc6746088_1280447820">
            <w:r>
              <w:rPr>
                <w:webHidden/>
                <w:rStyle w:val="IndexLink"/>
                <w:rtl w:val="true"/>
              </w:rPr>
              <w:t>اشارة</w:t>
            </w:r>
            <w:r>
              <w:rPr>
                <w:rStyle w:val="IndexLink"/>
                <w:rtl w:val="true"/>
              </w:rPr>
              <w:tab/>
            </w:r>
            <w:r>
              <w:rPr>
                <w:rStyle w:val="IndexLink"/>
              </w:rPr>
              <w:t>455</w:t>
            </w:r>
          </w:hyperlink>
        </w:p>
        <w:p>
          <w:pPr>
            <w:pStyle w:val="Contents6"/>
            <w:tabs>
              <w:tab w:val="clear" w:pos="7609"/>
              <w:tab w:val="right" w:pos="9026" w:leader="dot"/>
            </w:tabs>
            <w:rPr/>
          </w:pPr>
          <w:hyperlink w:anchor="__RefHeading___Toc6746090_1280447820">
            <w:r>
              <w:rPr>
                <w:webHidden/>
                <w:rStyle w:val="IndexLink"/>
                <w:rtl w:val="true"/>
              </w:rPr>
              <w:t>تقدم المرجح الصدوري على الجهتي</w:t>
            </w:r>
            <w:r>
              <w:rPr>
                <w:rStyle w:val="IndexLink"/>
                <w:rtl w:val="true"/>
              </w:rPr>
              <w:tab/>
            </w:r>
            <w:r>
              <w:rPr>
                <w:rStyle w:val="IndexLink"/>
              </w:rPr>
              <w:t>455</w:t>
            </w:r>
          </w:hyperlink>
        </w:p>
        <w:p>
          <w:pPr>
            <w:pStyle w:val="Contents5"/>
            <w:tabs>
              <w:tab w:val="clear" w:pos="7892"/>
              <w:tab w:val="right" w:pos="9026" w:leader="dot"/>
            </w:tabs>
            <w:rPr/>
          </w:pPr>
          <w:hyperlink w:anchor="__RefHeading___Toc6746092_1280447820">
            <w:r>
              <w:rPr>
                <w:webHidden/>
                <w:rStyle w:val="IndexLink"/>
                <w:rtl w:val="true"/>
              </w:rPr>
              <w:t>المرجحات الخارجية</w:t>
            </w:r>
            <w:r>
              <w:rPr>
                <w:rStyle w:val="IndexLink"/>
                <w:rtl w:val="true"/>
              </w:rPr>
              <w:tab/>
            </w:r>
            <w:r>
              <w:rPr>
                <w:rStyle w:val="IndexLink"/>
              </w:rPr>
              <w:t>459</w:t>
            </w:r>
          </w:hyperlink>
        </w:p>
        <w:p>
          <w:pPr>
            <w:pStyle w:val="Contents6"/>
            <w:tabs>
              <w:tab w:val="clear" w:pos="7609"/>
              <w:tab w:val="right" w:pos="9026" w:leader="dot"/>
            </w:tabs>
            <w:rPr/>
          </w:pPr>
          <w:hyperlink w:anchor="__RefHeading___Toc6746094_1280447820">
            <w:r>
              <w:rPr>
                <w:webHidden/>
                <w:rStyle w:val="IndexLink"/>
                <w:rtl w:val="true"/>
              </w:rPr>
              <w:t>اشارة</w:t>
            </w:r>
            <w:r>
              <w:rPr>
                <w:rStyle w:val="IndexLink"/>
                <w:rtl w:val="true"/>
              </w:rPr>
              <w:tab/>
            </w:r>
            <w:r>
              <w:rPr>
                <w:rStyle w:val="IndexLink"/>
              </w:rPr>
              <w:t>459</w:t>
            </w:r>
          </w:hyperlink>
        </w:p>
        <w:p>
          <w:pPr>
            <w:pStyle w:val="Contents6"/>
            <w:tabs>
              <w:tab w:val="clear" w:pos="7609"/>
              <w:tab w:val="right" w:pos="9026" w:leader="dot"/>
            </w:tabs>
            <w:rPr/>
          </w:pPr>
          <w:hyperlink w:anchor="__RefHeading___Toc6746096_1280447820">
            <w:r>
              <w:rPr>
                <w:webHidden/>
                <w:rStyle w:val="IndexLink"/>
                <w:rtl w:val="true"/>
              </w:rPr>
              <w:t>القسم الأول</w:t>
            </w:r>
            <w:r>
              <w:rPr>
                <w:rStyle w:val="IndexLink"/>
                <w:rtl w:val="true"/>
              </w:rPr>
              <w:t>:</w:t>
            </w:r>
            <w:r>
              <w:rPr>
                <w:rStyle w:val="IndexLink"/>
                <w:rtl w:val="true"/>
              </w:rPr>
              <w:t>ما يكون غير معتبر في نفسه</w:t>
            </w:r>
            <w:r>
              <w:rPr>
                <w:rStyle w:val="IndexLink"/>
                <w:rtl w:val="true"/>
              </w:rPr>
              <w:tab/>
            </w:r>
            <w:r>
              <w:rPr>
                <w:rStyle w:val="IndexLink"/>
              </w:rPr>
              <w:t>459</w:t>
            </w:r>
          </w:hyperlink>
        </w:p>
        <w:p>
          <w:pPr>
            <w:pStyle w:val="Contents6"/>
            <w:tabs>
              <w:tab w:val="clear" w:pos="7609"/>
              <w:tab w:val="right" w:pos="9026" w:leader="dot"/>
            </w:tabs>
            <w:rPr/>
          </w:pPr>
          <w:hyperlink w:anchor="__RefHeading___Toc6746098_1280447820">
            <w:r>
              <w:rPr>
                <w:webHidden/>
                <w:rStyle w:val="IndexLink"/>
                <w:rtl w:val="true"/>
              </w:rPr>
              <w:t>اشارة</w:t>
            </w:r>
            <w:r>
              <w:rPr>
                <w:rStyle w:val="IndexLink"/>
                <w:rtl w:val="true"/>
              </w:rPr>
              <w:tab/>
            </w:r>
            <w:r>
              <w:rPr>
                <w:rStyle w:val="IndexLink"/>
              </w:rPr>
              <w:t>459</w:t>
            </w:r>
          </w:hyperlink>
        </w:p>
        <w:p>
          <w:pPr>
            <w:pStyle w:val="Contents6"/>
            <w:tabs>
              <w:tab w:val="clear" w:pos="7609"/>
              <w:tab w:val="right" w:pos="9026" w:leader="dot"/>
            </w:tabs>
            <w:rPr/>
          </w:pPr>
          <w:hyperlink w:anchor="__RefHeading___Toc6746100_1280447820">
            <w:r>
              <w:rPr>
                <w:webHidden/>
                <w:rStyle w:val="IndexLink"/>
                <w:rtl w:val="true"/>
              </w:rPr>
              <w:t>شهرة أحد الخبرين</w:t>
            </w:r>
            <w:r>
              <w:rPr>
                <w:rStyle w:val="IndexLink"/>
                <w:rtl w:val="true"/>
              </w:rPr>
              <w:tab/>
            </w:r>
            <w:r>
              <w:rPr>
                <w:rStyle w:val="IndexLink"/>
              </w:rPr>
              <w:t>459</w:t>
            </w:r>
          </w:hyperlink>
        </w:p>
        <w:p>
          <w:pPr>
            <w:pStyle w:val="Contents6"/>
            <w:tabs>
              <w:tab w:val="clear" w:pos="7609"/>
              <w:tab w:val="right" w:pos="9026" w:leader="dot"/>
            </w:tabs>
            <w:rPr/>
          </w:pPr>
          <w:hyperlink w:anchor="__RefHeading___Toc6746102_1280447820">
            <w:r>
              <w:rPr>
                <w:webHidden/>
                <w:rStyle w:val="IndexLink"/>
                <w:rtl w:val="true"/>
              </w:rPr>
              <w:t>كون الراوي أفقه</w:t>
            </w:r>
            <w:r>
              <w:rPr>
                <w:rStyle w:val="IndexLink"/>
                <w:rtl w:val="true"/>
              </w:rPr>
              <w:tab/>
            </w:r>
            <w:r>
              <w:rPr>
                <w:rStyle w:val="IndexLink"/>
              </w:rPr>
              <w:t>460</w:t>
            </w:r>
          </w:hyperlink>
        </w:p>
        <w:p>
          <w:pPr>
            <w:pStyle w:val="Contents6"/>
            <w:tabs>
              <w:tab w:val="clear" w:pos="7609"/>
              <w:tab w:val="right" w:pos="9026" w:leader="dot"/>
            </w:tabs>
            <w:rPr/>
          </w:pPr>
          <w:hyperlink w:anchor="__RefHeading___Toc6746104_1280447820">
            <w:r>
              <w:rPr>
                <w:webHidden/>
                <w:rStyle w:val="IndexLink"/>
                <w:rtl w:val="true"/>
              </w:rPr>
              <w:t>مخالفة أحد الخبرين للعامة</w:t>
            </w:r>
            <w:r>
              <w:rPr>
                <w:rStyle w:val="IndexLink"/>
                <w:rtl w:val="true"/>
              </w:rPr>
              <w:tab/>
            </w:r>
            <w:r>
              <w:rPr>
                <w:rStyle w:val="IndexLink"/>
              </w:rPr>
              <w:t>460</w:t>
            </w:r>
          </w:hyperlink>
        </w:p>
        <w:p>
          <w:pPr>
            <w:pStyle w:val="Contents6"/>
            <w:tabs>
              <w:tab w:val="clear" w:pos="7609"/>
              <w:tab w:val="right" w:pos="9026" w:leader="dot"/>
            </w:tabs>
            <w:rPr/>
          </w:pPr>
          <w:hyperlink w:anchor="__RefHeading___Toc6746106_1280447820">
            <w:r>
              <w:rPr>
                <w:webHidden/>
                <w:rStyle w:val="IndexLink"/>
                <w:rtl w:val="true"/>
              </w:rPr>
              <w:t>كل أمارة مستقلة غير معتبرة</w:t>
            </w:r>
            <w:r>
              <w:rPr>
                <w:rStyle w:val="IndexLink"/>
                <w:rtl w:val="true"/>
              </w:rPr>
              <w:tab/>
            </w:r>
            <w:r>
              <w:rPr>
                <w:rStyle w:val="IndexLink"/>
              </w:rPr>
              <w:t>460</w:t>
            </w:r>
          </w:hyperlink>
        </w:p>
        <w:p>
          <w:pPr>
            <w:pStyle w:val="Contents6"/>
            <w:tabs>
              <w:tab w:val="clear" w:pos="7609"/>
              <w:tab w:val="right" w:pos="9026" w:leader="dot"/>
            </w:tabs>
            <w:rPr/>
          </w:pPr>
          <w:hyperlink w:anchor="__RefHeading___Toc6746108_1280447820">
            <w:r>
              <w:rPr>
                <w:webHidden/>
                <w:rStyle w:val="IndexLink"/>
                <w:rtl w:val="true"/>
              </w:rPr>
              <w:t>الدليل على هذا النحو من المرجح</w:t>
            </w:r>
            <w:r>
              <w:rPr>
                <w:rStyle w:val="IndexLink"/>
                <w:rtl w:val="true"/>
              </w:rPr>
              <w:tab/>
            </w:r>
            <w:r>
              <w:rPr>
                <w:rStyle w:val="IndexLink"/>
              </w:rPr>
              <w:t>460</w:t>
            </w:r>
          </w:hyperlink>
        </w:p>
        <w:p>
          <w:pPr>
            <w:pStyle w:val="Contents6"/>
            <w:tabs>
              <w:tab w:val="clear" w:pos="7609"/>
              <w:tab w:val="right" w:pos="9026" w:leader="dot"/>
            </w:tabs>
            <w:rPr/>
          </w:pPr>
          <w:hyperlink w:anchor="__RefHeading___Toc6746110_1280447820">
            <w:r>
              <w:rPr>
                <w:webHidden/>
                <w:rStyle w:val="IndexLink"/>
                <w:rtl w:val="true"/>
              </w:rPr>
              <w:t>الترجيح بما ورد المنع عن العمل به كالقياس</w:t>
            </w:r>
            <w:r>
              <w:rPr>
                <w:rStyle w:val="IndexLink"/>
                <w:rtl w:val="true"/>
              </w:rPr>
              <w:tab/>
            </w:r>
            <w:r>
              <w:rPr>
                <w:rStyle w:val="IndexLink"/>
              </w:rPr>
              <w:t>464</w:t>
            </w:r>
          </w:hyperlink>
        </w:p>
        <w:p>
          <w:pPr>
            <w:pStyle w:val="Contents6"/>
            <w:tabs>
              <w:tab w:val="clear" w:pos="7609"/>
              <w:tab w:val="right" w:pos="9026" w:leader="dot"/>
            </w:tabs>
            <w:rPr/>
          </w:pPr>
          <w:hyperlink w:anchor="__RefHeading___Toc6746112_1280447820">
            <w:r>
              <w:rPr>
                <w:webHidden/>
                <w:rStyle w:val="IndexLink"/>
                <w:rtl w:val="true"/>
              </w:rPr>
              <w:t>مرتبة هذا المرجح بالنسبة للمرجحات الأخرى</w:t>
            </w:r>
            <w:r>
              <w:rPr>
                <w:rStyle w:val="IndexLink"/>
                <w:rtl w:val="true"/>
              </w:rPr>
              <w:tab/>
            </w:r>
            <w:r>
              <w:rPr>
                <w:rStyle w:val="IndexLink"/>
              </w:rPr>
              <w:t>466</w:t>
            </w:r>
          </w:hyperlink>
        </w:p>
        <w:p>
          <w:pPr>
            <w:pStyle w:val="Contents6"/>
            <w:tabs>
              <w:tab w:val="clear" w:pos="7609"/>
              <w:tab w:val="right" w:pos="9026" w:leader="dot"/>
            </w:tabs>
            <w:rPr/>
          </w:pPr>
          <w:hyperlink w:anchor="__RefHeading___Toc6746114_1280447820">
            <w:r>
              <w:rPr>
                <w:webHidden/>
                <w:rStyle w:val="IndexLink"/>
                <w:rtl w:val="true"/>
              </w:rPr>
              <w:t>القسم الثاني</w:t>
            </w:r>
            <w:r>
              <w:rPr>
                <w:rStyle w:val="IndexLink"/>
                <w:rtl w:val="true"/>
              </w:rPr>
              <w:t>:</w:t>
            </w:r>
            <w:r>
              <w:rPr>
                <w:rStyle w:val="IndexLink"/>
                <w:rtl w:val="true"/>
              </w:rPr>
              <w:t>ما يكون معتبرا في نفسه</w:t>
            </w:r>
            <w:r>
              <w:rPr>
                <w:rStyle w:val="IndexLink"/>
                <w:rtl w:val="true"/>
              </w:rPr>
              <w:t>:</w:t>
              <w:tab/>
            </w:r>
            <w:r>
              <w:rPr>
                <w:rStyle w:val="IndexLink"/>
              </w:rPr>
              <w:t>469</w:t>
            </w:r>
          </w:hyperlink>
        </w:p>
        <w:p>
          <w:pPr>
            <w:pStyle w:val="Contents6"/>
            <w:tabs>
              <w:tab w:val="clear" w:pos="7609"/>
              <w:tab w:val="right" w:pos="9026" w:leader="dot"/>
            </w:tabs>
            <w:rPr/>
          </w:pPr>
          <w:hyperlink w:anchor="__RefHeading___Toc6746116_1280447820">
            <w:r>
              <w:rPr>
                <w:webHidden/>
                <w:rStyle w:val="IndexLink"/>
                <w:rtl w:val="true"/>
              </w:rPr>
              <w:t>اشارة</w:t>
            </w:r>
            <w:r>
              <w:rPr>
                <w:rStyle w:val="IndexLink"/>
                <w:rtl w:val="true"/>
              </w:rPr>
              <w:tab/>
            </w:r>
            <w:r>
              <w:rPr>
                <w:rStyle w:val="IndexLink"/>
              </w:rPr>
              <w:t>469</w:t>
            </w:r>
          </w:hyperlink>
        </w:p>
        <w:p>
          <w:pPr>
            <w:pStyle w:val="Contents6"/>
            <w:tabs>
              <w:tab w:val="clear" w:pos="7609"/>
              <w:tab w:val="right" w:pos="9026" w:leader="dot"/>
            </w:tabs>
            <w:rPr/>
          </w:pPr>
          <w:hyperlink w:anchor="__RefHeading___Toc6746118_1280447820">
            <w:r>
              <w:rPr>
                <w:webHidden/>
                <w:rStyle w:val="IndexLink"/>
                <w:rtl w:val="true"/>
              </w:rPr>
              <w:t>الترجيح بموافقة الكتاب و السنة و الدليل عليه</w:t>
            </w:r>
            <w:r>
              <w:rPr>
                <w:rStyle w:val="IndexLink"/>
                <w:rtl w:val="true"/>
              </w:rPr>
              <w:tab/>
            </w:r>
            <w:r>
              <w:rPr>
                <w:rStyle w:val="IndexLink"/>
              </w:rPr>
              <w:t>469</w:t>
            </w:r>
          </w:hyperlink>
        </w:p>
        <w:p>
          <w:pPr>
            <w:pStyle w:val="Contents6"/>
            <w:tabs>
              <w:tab w:val="clear" w:pos="7609"/>
              <w:tab w:val="right" w:pos="9026" w:leader="dot"/>
            </w:tabs>
            <w:rPr/>
          </w:pPr>
          <w:hyperlink w:anchor="__RefHeading___Toc6746120_1280447820">
            <w:r>
              <w:rPr>
                <w:webHidden/>
                <w:rStyle w:val="IndexLink"/>
                <w:rtl w:val="true"/>
              </w:rPr>
              <w:t>اشارة</w:t>
            </w:r>
            <w:r>
              <w:rPr>
                <w:rStyle w:val="IndexLink"/>
                <w:rtl w:val="true"/>
              </w:rPr>
              <w:tab/>
            </w:r>
            <w:r>
              <w:rPr>
                <w:rStyle w:val="IndexLink"/>
              </w:rPr>
              <w:t>469</w:t>
            </w:r>
          </w:hyperlink>
        </w:p>
        <w:p>
          <w:pPr>
            <w:pStyle w:val="Contents6"/>
            <w:tabs>
              <w:tab w:val="clear" w:pos="7609"/>
              <w:tab w:val="right" w:pos="9026" w:leader="dot"/>
            </w:tabs>
            <w:rPr/>
          </w:pPr>
          <w:hyperlink w:anchor="__RefHeading___Toc6746122_1280447820">
            <w:r>
              <w:rPr>
                <w:webHidden/>
                <w:rStyle w:val="IndexLink"/>
                <w:rtl w:val="true"/>
              </w:rPr>
              <w:t>صور مخالفة ظاهر الكتاب</w:t>
            </w:r>
            <w:r>
              <w:rPr>
                <w:rStyle w:val="IndexLink"/>
                <w:rtl w:val="true"/>
              </w:rPr>
              <w:t>:</w:t>
              <w:tab/>
            </w:r>
            <w:r>
              <w:rPr>
                <w:rStyle w:val="IndexLink"/>
              </w:rPr>
              <w:t>470</w:t>
            </w:r>
          </w:hyperlink>
        </w:p>
        <w:p>
          <w:pPr>
            <w:pStyle w:val="Contents6"/>
            <w:tabs>
              <w:tab w:val="clear" w:pos="7609"/>
              <w:tab w:val="right" w:pos="9026" w:leader="dot"/>
            </w:tabs>
            <w:rPr/>
          </w:pPr>
          <w:hyperlink w:anchor="__RefHeading___Toc6746124_1280447820">
            <w:r>
              <w:rPr>
                <w:webHidden/>
                <w:rStyle w:val="IndexLink"/>
                <w:rtl w:val="true"/>
              </w:rPr>
              <w:t>اشارة</w:t>
            </w:r>
            <w:r>
              <w:rPr>
                <w:rStyle w:val="IndexLink"/>
                <w:rtl w:val="true"/>
              </w:rPr>
              <w:tab/>
            </w:r>
            <w:r>
              <w:rPr>
                <w:rStyle w:val="IndexLink"/>
              </w:rPr>
              <w:t>470</w:t>
            </w:r>
          </w:hyperlink>
        </w:p>
        <w:p>
          <w:pPr>
            <w:pStyle w:val="Contents6"/>
            <w:tabs>
              <w:tab w:val="clear" w:pos="7609"/>
              <w:tab w:val="right" w:pos="9026" w:leader="dot"/>
            </w:tabs>
            <w:rPr/>
          </w:pPr>
          <w:hyperlink w:anchor="__RefHeading___Toc6746126_1280447820">
            <w:r>
              <w:rPr>
                <w:webHidden/>
                <w:rStyle w:val="IndexLink"/>
                <w:rtl w:val="true"/>
              </w:rPr>
              <w:t>الصورة الأولى</w:t>
            </w:r>
            <w:r>
              <w:rPr>
                <w:rStyle w:val="IndexLink"/>
                <w:rtl w:val="true"/>
              </w:rPr>
              <w:tab/>
            </w:r>
            <w:r>
              <w:rPr>
                <w:rStyle w:val="IndexLink"/>
              </w:rPr>
              <w:t>470</w:t>
            </w:r>
          </w:hyperlink>
        </w:p>
        <w:p>
          <w:pPr>
            <w:pStyle w:val="Contents6"/>
            <w:tabs>
              <w:tab w:val="clear" w:pos="7609"/>
              <w:tab w:val="right" w:pos="9026" w:leader="dot"/>
            </w:tabs>
            <w:rPr/>
          </w:pPr>
          <w:hyperlink w:anchor="__RefHeading___Toc6746128_1280447820">
            <w:r>
              <w:rPr>
                <w:webHidden/>
                <w:rStyle w:val="IndexLink"/>
                <w:rtl w:val="true"/>
              </w:rPr>
              <w:t>الصورة الثانية</w:t>
            </w:r>
            <w:r>
              <w:rPr>
                <w:rStyle w:val="IndexLink"/>
                <w:rtl w:val="true"/>
              </w:rPr>
              <w:tab/>
            </w:r>
            <w:r>
              <w:rPr>
                <w:rStyle w:val="IndexLink"/>
              </w:rPr>
              <w:t>473</w:t>
            </w:r>
          </w:hyperlink>
        </w:p>
        <w:p>
          <w:pPr>
            <w:pStyle w:val="Contents6"/>
            <w:tabs>
              <w:tab w:val="clear" w:pos="7609"/>
              <w:tab w:val="right" w:pos="9026" w:leader="dot"/>
            </w:tabs>
            <w:rPr/>
          </w:pPr>
          <w:hyperlink w:anchor="__RefHeading___Toc6746130_1280447820">
            <w:r>
              <w:rPr>
                <w:webHidden/>
                <w:rStyle w:val="IndexLink"/>
                <w:rtl w:val="true"/>
              </w:rPr>
              <w:t>الصورة الثالثة</w:t>
            </w:r>
            <w:r>
              <w:rPr>
                <w:rStyle w:val="IndexLink"/>
                <w:rtl w:val="true"/>
              </w:rPr>
              <w:tab/>
            </w:r>
            <w:r>
              <w:rPr>
                <w:rStyle w:val="IndexLink"/>
              </w:rPr>
              <w:t>473</w:t>
            </w:r>
          </w:hyperlink>
        </w:p>
        <w:p>
          <w:pPr>
            <w:pStyle w:val="Contents6"/>
            <w:tabs>
              <w:tab w:val="clear" w:pos="7609"/>
              <w:tab w:val="right" w:pos="9026" w:leader="dot"/>
            </w:tabs>
            <w:rPr/>
          </w:pPr>
          <w:hyperlink w:anchor="__RefHeading___Toc6746132_1280447820">
            <w:r>
              <w:rPr>
                <w:webHidden/>
                <w:rStyle w:val="IndexLink"/>
                <w:rtl w:val="true"/>
              </w:rPr>
              <w:t>مرتبة هذا المرجح</w:t>
            </w:r>
            <w:r>
              <w:rPr>
                <w:rStyle w:val="IndexLink"/>
                <w:rtl w:val="true"/>
              </w:rPr>
              <w:tab/>
            </w:r>
            <w:r>
              <w:rPr>
                <w:rStyle w:val="IndexLink"/>
              </w:rPr>
              <w:t>474</w:t>
            </w:r>
          </w:hyperlink>
        </w:p>
        <w:p>
          <w:pPr>
            <w:pStyle w:val="Contents6"/>
            <w:tabs>
              <w:tab w:val="clear" w:pos="7609"/>
              <w:tab w:val="right" w:pos="9026" w:leader="dot"/>
            </w:tabs>
            <w:rPr/>
          </w:pPr>
          <w:hyperlink w:anchor="__RefHeading___Toc6746134_1280447820">
            <w:r>
              <w:rPr>
                <w:webHidden/>
                <w:rStyle w:val="IndexLink"/>
                <w:rtl w:val="true"/>
              </w:rPr>
              <w:t>الإشكال في مقبولة ابن حنظلة</w:t>
            </w:r>
            <w:r>
              <w:rPr>
                <w:rStyle w:val="IndexLink"/>
                <w:rtl w:val="true"/>
              </w:rPr>
              <w:tab/>
            </w:r>
            <w:r>
              <w:rPr>
                <w:rStyle w:val="IndexLink"/>
              </w:rPr>
              <w:t>475</w:t>
            </w:r>
          </w:hyperlink>
        </w:p>
        <w:p>
          <w:pPr>
            <w:pStyle w:val="Contents6"/>
            <w:tabs>
              <w:tab w:val="clear" w:pos="7609"/>
              <w:tab w:val="right" w:pos="9026" w:leader="dot"/>
            </w:tabs>
            <w:rPr/>
          </w:pPr>
          <w:hyperlink w:anchor="__RefHeading___Toc6746136_1280447820">
            <w:r>
              <w:rPr>
                <w:webHidden/>
                <w:rStyle w:val="IndexLink"/>
                <w:rtl w:val="true"/>
              </w:rPr>
              <w:t>الجواب عن الإشكال</w:t>
            </w:r>
            <w:r>
              <w:rPr>
                <w:rStyle w:val="IndexLink"/>
                <w:rtl w:val="true"/>
              </w:rPr>
              <w:tab/>
            </w:r>
            <w:r>
              <w:rPr>
                <w:rStyle w:val="IndexLink"/>
              </w:rPr>
              <w:t>477</w:t>
            </w:r>
          </w:hyperlink>
        </w:p>
        <w:p>
          <w:pPr>
            <w:pStyle w:val="Contents6"/>
            <w:tabs>
              <w:tab w:val="clear" w:pos="7609"/>
              <w:tab w:val="right" w:pos="9026" w:leader="dot"/>
            </w:tabs>
            <w:rPr/>
          </w:pPr>
          <w:hyperlink w:anchor="__RefHeading___Toc6746138_1280447820">
            <w:r>
              <w:rPr>
                <w:webHidden/>
                <w:rStyle w:val="IndexLink"/>
                <w:rtl w:val="true"/>
              </w:rPr>
              <w:t>الترجيح بما لا يكون معاضدا لأحد الخبرين</w:t>
            </w:r>
            <w:r>
              <w:rPr>
                <w:rStyle w:val="IndexLink"/>
                <w:rtl w:val="true"/>
              </w:rPr>
              <w:tab/>
            </w:r>
            <w:r>
              <w:rPr>
                <w:rStyle w:val="IndexLink"/>
              </w:rPr>
              <w:t>478</w:t>
            </w:r>
          </w:hyperlink>
        </w:p>
        <w:p>
          <w:pPr>
            <w:pStyle w:val="Contents6"/>
            <w:tabs>
              <w:tab w:val="clear" w:pos="7609"/>
              <w:tab w:val="right" w:pos="9026" w:leader="dot"/>
            </w:tabs>
            <w:rPr/>
          </w:pPr>
          <w:hyperlink w:anchor="__RefHeading___Toc6746140_1280447820">
            <w:r>
              <w:rPr>
                <w:webHidden/>
                <w:rStyle w:val="IndexLink"/>
                <w:rtl w:val="true"/>
              </w:rPr>
              <w:t>اشارة</w:t>
            </w:r>
            <w:r>
              <w:rPr>
                <w:rStyle w:val="IndexLink"/>
                <w:rtl w:val="true"/>
              </w:rPr>
              <w:tab/>
            </w:r>
            <w:r>
              <w:rPr>
                <w:rStyle w:val="IndexLink"/>
              </w:rPr>
              <w:t>478</w:t>
            </w:r>
          </w:hyperlink>
        </w:p>
        <w:p>
          <w:pPr>
            <w:pStyle w:val="Contents6"/>
            <w:tabs>
              <w:tab w:val="clear" w:pos="7609"/>
              <w:tab w:val="right" w:pos="9026" w:leader="dot"/>
            </w:tabs>
            <w:rPr/>
          </w:pPr>
          <w:hyperlink w:anchor="__RefHeading___Toc6746142_1280447820">
            <w:r>
              <w:rPr>
                <w:webHidden/>
                <w:rStyle w:val="IndexLink"/>
                <w:rtl w:val="true"/>
              </w:rPr>
              <w:t>الترجيح بموافقة الأصل</w:t>
            </w:r>
            <w:r>
              <w:rPr>
                <w:rStyle w:val="IndexLink"/>
                <w:rtl w:val="true"/>
              </w:rPr>
              <w:tab/>
            </w:r>
            <w:r>
              <w:rPr>
                <w:rStyle w:val="IndexLink"/>
              </w:rPr>
              <w:t>478</w:t>
            </w:r>
          </w:hyperlink>
        </w:p>
        <w:p>
          <w:pPr>
            <w:pStyle w:val="Contents6"/>
            <w:tabs>
              <w:tab w:val="clear" w:pos="7609"/>
              <w:tab w:val="right" w:pos="9026" w:leader="dot"/>
            </w:tabs>
            <w:rPr/>
          </w:pPr>
          <w:hyperlink w:anchor="__RefHeading___Toc6746144_1280447820">
            <w:r>
              <w:rPr>
                <w:webHidden/>
                <w:rStyle w:val="IndexLink"/>
                <w:rtl w:val="true"/>
              </w:rPr>
              <w:t>الإشكال في الترجيح بالأصول</w:t>
            </w:r>
            <w:r>
              <w:rPr>
                <w:rStyle w:val="IndexLink"/>
                <w:rtl w:val="true"/>
              </w:rPr>
              <w:tab/>
            </w:r>
            <w:r>
              <w:rPr>
                <w:rStyle w:val="IndexLink"/>
              </w:rPr>
              <w:t>478</w:t>
            </w:r>
          </w:hyperlink>
        </w:p>
        <w:p>
          <w:pPr>
            <w:pStyle w:val="Contents6"/>
            <w:tabs>
              <w:tab w:val="clear" w:pos="7609"/>
              <w:tab w:val="right" w:pos="9026" w:leader="dot"/>
            </w:tabs>
            <w:rPr/>
          </w:pPr>
          <w:hyperlink w:anchor="__RefHeading___Toc6746146_1280447820">
            <w:r>
              <w:rPr>
                <w:webHidden/>
                <w:rStyle w:val="IndexLink"/>
                <w:rtl w:val="true"/>
              </w:rPr>
              <w:t>ما استدل به على تقديم الموافق للأصل و مناقشته</w:t>
            </w:r>
            <w:r>
              <w:rPr>
                <w:rStyle w:val="IndexLink"/>
                <w:rtl w:val="true"/>
              </w:rPr>
              <w:tab/>
            </w:r>
            <w:r>
              <w:rPr>
                <w:rStyle w:val="IndexLink"/>
              </w:rPr>
              <w:t>480</w:t>
            </w:r>
          </w:hyperlink>
        </w:p>
        <w:p>
          <w:pPr>
            <w:pStyle w:val="Contents6"/>
            <w:tabs>
              <w:tab w:val="clear" w:pos="7609"/>
              <w:tab w:val="right" w:pos="9026" w:leader="dot"/>
            </w:tabs>
            <w:rPr/>
          </w:pPr>
          <w:hyperlink w:anchor="__RefHeading___Toc6746148_1280447820">
            <w:r>
              <w:rPr>
                <w:webHidden/>
                <w:rStyle w:val="IndexLink"/>
                <w:rtl w:val="true"/>
              </w:rPr>
              <w:t>بقي هنا شيء</w:t>
            </w:r>
            <w:r>
              <w:rPr>
                <w:rStyle w:val="IndexLink"/>
                <w:rtl w:val="true"/>
              </w:rPr>
              <w:t>:</w:t>
              <w:tab/>
            </w:r>
            <w:r>
              <w:rPr>
                <w:rStyle w:val="IndexLink"/>
              </w:rPr>
              <w:t>481</w:t>
            </w:r>
          </w:hyperlink>
        </w:p>
        <w:p>
          <w:pPr>
            <w:pStyle w:val="Contents6"/>
            <w:tabs>
              <w:tab w:val="clear" w:pos="7609"/>
              <w:tab w:val="right" w:pos="9026" w:leader="dot"/>
            </w:tabs>
            <w:rPr/>
          </w:pPr>
          <w:hyperlink w:anchor="__RefHeading___Toc6746150_1280447820">
            <w:r>
              <w:rPr>
                <w:webHidden/>
                <w:rStyle w:val="IndexLink"/>
                <w:rtl w:val="true"/>
              </w:rPr>
              <w:t>تعارض المقرر و الناقل</w:t>
            </w:r>
            <w:r>
              <w:rPr>
                <w:rStyle w:val="IndexLink"/>
                <w:rtl w:val="true"/>
              </w:rPr>
              <w:tab/>
            </w:r>
            <w:r>
              <w:rPr>
                <w:rStyle w:val="IndexLink"/>
              </w:rPr>
              <w:t>481</w:t>
            </w:r>
          </w:hyperlink>
        </w:p>
        <w:p>
          <w:pPr>
            <w:pStyle w:val="Contents6"/>
            <w:tabs>
              <w:tab w:val="clear" w:pos="7609"/>
              <w:tab w:val="right" w:pos="9026" w:leader="dot"/>
            </w:tabs>
            <w:rPr/>
          </w:pPr>
          <w:hyperlink w:anchor="__RefHeading___Toc6746152_1280447820">
            <w:r>
              <w:rPr>
                <w:webHidden/>
                <w:rStyle w:val="IndexLink"/>
                <w:rtl w:val="true"/>
              </w:rPr>
              <w:t>تعارض المبيح و الحاظر</w:t>
            </w:r>
            <w:r>
              <w:rPr>
                <w:rStyle w:val="IndexLink"/>
                <w:rtl w:val="true"/>
              </w:rPr>
              <w:tab/>
            </w:r>
            <w:r>
              <w:rPr>
                <w:rStyle w:val="IndexLink"/>
              </w:rPr>
              <w:t>482</w:t>
            </w:r>
          </w:hyperlink>
        </w:p>
        <w:p>
          <w:pPr>
            <w:pStyle w:val="Contents6"/>
            <w:tabs>
              <w:tab w:val="clear" w:pos="7609"/>
              <w:tab w:val="right" w:pos="9026" w:leader="dot"/>
            </w:tabs>
            <w:rPr/>
          </w:pPr>
          <w:hyperlink w:anchor="__RefHeading___Toc6746154_1280447820">
            <w:r>
              <w:rPr>
                <w:webHidden/>
                <w:rStyle w:val="IndexLink"/>
                <w:rtl w:val="true"/>
              </w:rPr>
              <w:t>ابتناء المسألة على أصالة الحظر أو الإباحة؟</w:t>
            </w:r>
            <w:r>
              <w:rPr>
                <w:rStyle w:val="IndexLink"/>
                <w:rtl w:val="true"/>
              </w:rPr>
              <w:tab/>
            </w:r>
            <w:r>
              <w:rPr>
                <w:rStyle w:val="IndexLink"/>
              </w:rPr>
              <w:t>482</w:t>
            </w:r>
          </w:hyperlink>
        </w:p>
        <w:p>
          <w:pPr>
            <w:pStyle w:val="Contents6"/>
            <w:tabs>
              <w:tab w:val="clear" w:pos="7609"/>
              <w:tab w:val="right" w:pos="9026" w:leader="dot"/>
            </w:tabs>
            <w:rPr/>
          </w:pPr>
          <w:hyperlink w:anchor="__RefHeading___Toc6746156_1280447820">
            <w:r>
              <w:rPr>
                <w:webHidden/>
                <w:rStyle w:val="IndexLink"/>
                <w:rtl w:val="true"/>
              </w:rPr>
              <w:t>كلام الشيخ الطوسي في ذلك</w:t>
            </w:r>
            <w:r>
              <w:rPr>
                <w:rStyle w:val="IndexLink"/>
                <w:rtl w:val="true"/>
              </w:rPr>
              <w:tab/>
            </w:r>
            <w:r>
              <w:rPr>
                <w:rStyle w:val="IndexLink"/>
              </w:rPr>
              <w:t>482</w:t>
            </w:r>
          </w:hyperlink>
        </w:p>
        <w:p>
          <w:pPr>
            <w:pStyle w:val="Contents6"/>
            <w:tabs>
              <w:tab w:val="clear" w:pos="7609"/>
              <w:tab w:val="right" w:pos="9026" w:leader="dot"/>
            </w:tabs>
            <w:rPr/>
          </w:pPr>
          <w:hyperlink w:anchor="__RefHeading___Toc6746158_1280447820">
            <w:r>
              <w:rPr>
                <w:webHidden/>
                <w:rStyle w:val="IndexLink"/>
                <w:rtl w:val="true"/>
              </w:rPr>
              <w:t>الاستدلال لترجيح الحظر</w:t>
            </w:r>
            <w:r>
              <w:rPr>
                <w:rStyle w:val="IndexLink"/>
                <w:rtl w:val="true"/>
              </w:rPr>
              <w:tab/>
            </w:r>
            <w:r>
              <w:rPr>
                <w:rStyle w:val="IndexLink"/>
              </w:rPr>
              <w:t>483</w:t>
            </w:r>
          </w:hyperlink>
        </w:p>
        <w:p>
          <w:pPr>
            <w:pStyle w:val="Contents6"/>
            <w:tabs>
              <w:tab w:val="clear" w:pos="7609"/>
              <w:tab w:val="right" w:pos="9026" w:leader="dot"/>
            </w:tabs>
            <w:rPr/>
          </w:pPr>
          <w:hyperlink w:anchor="__RefHeading___Toc6746160_1280447820">
            <w:r>
              <w:rPr>
                <w:webHidden/>
                <w:rStyle w:val="IndexLink"/>
                <w:rtl w:val="true"/>
              </w:rPr>
              <w:t>رجوع إلى كلام الشيخ الطوسي</w:t>
            </w:r>
            <w:r>
              <w:rPr>
                <w:rStyle w:val="IndexLink"/>
                <w:rtl w:val="true"/>
              </w:rPr>
              <w:tab/>
            </w:r>
            <w:r>
              <w:rPr>
                <w:rStyle w:val="IndexLink"/>
              </w:rPr>
              <w:t>483</w:t>
            </w:r>
          </w:hyperlink>
        </w:p>
        <w:p>
          <w:pPr>
            <w:pStyle w:val="Contents6"/>
            <w:tabs>
              <w:tab w:val="clear" w:pos="7609"/>
              <w:tab w:val="right" w:pos="9026" w:leader="dot"/>
            </w:tabs>
            <w:rPr/>
          </w:pPr>
          <w:hyperlink w:anchor="__RefHeading___Toc6746162_1280447820">
            <w:r>
              <w:rPr>
                <w:webHidden/>
                <w:rStyle w:val="IndexLink"/>
                <w:rtl w:val="true"/>
              </w:rPr>
              <w:t>الإشكال في الفرق بين مسألتي الناقل و المقرر،و الحاظر و المبيح</w:t>
            </w:r>
            <w:r>
              <w:rPr>
                <w:rStyle w:val="IndexLink"/>
                <w:rtl w:val="true"/>
              </w:rPr>
              <w:tab/>
            </w:r>
            <w:r>
              <w:rPr>
                <w:rStyle w:val="IndexLink"/>
              </w:rPr>
              <w:t>484</w:t>
            </w:r>
          </w:hyperlink>
        </w:p>
        <w:p>
          <w:pPr>
            <w:pStyle w:val="Contents6"/>
            <w:tabs>
              <w:tab w:val="clear" w:pos="7609"/>
              <w:tab w:val="right" w:pos="9026" w:leader="dot"/>
            </w:tabs>
            <w:rPr/>
          </w:pPr>
          <w:hyperlink w:anchor="__RefHeading___Toc6746164_1280447820">
            <w:r>
              <w:rPr>
                <w:webHidden/>
                <w:rStyle w:val="IndexLink"/>
                <w:rtl w:val="true"/>
              </w:rPr>
              <w:t>لو تعارض دليل الحرمة و دليل الوجوب</w:t>
            </w:r>
            <w:r>
              <w:rPr>
                <w:rStyle w:val="IndexLink"/>
                <w:rtl w:val="true"/>
              </w:rPr>
              <w:tab/>
            </w:r>
            <w:r>
              <w:rPr>
                <w:rStyle w:val="IndexLink"/>
              </w:rPr>
              <w:t>485</w:t>
            </w:r>
          </w:hyperlink>
        </w:p>
        <w:p>
          <w:pPr>
            <w:pStyle w:val="Contents6"/>
            <w:tabs>
              <w:tab w:val="clear" w:pos="7609"/>
              <w:tab w:val="right" w:pos="9026" w:leader="dot"/>
            </w:tabs>
            <w:rPr/>
          </w:pPr>
          <w:hyperlink w:anchor="__RefHeading___Toc6746166_1280447820">
            <w:r>
              <w:rPr>
                <w:webHidden/>
                <w:rStyle w:val="IndexLink"/>
                <w:rtl w:val="true"/>
              </w:rPr>
              <w:t>الحق هو التخيير في هذا المورد</w:t>
            </w:r>
            <w:r>
              <w:rPr>
                <w:rStyle w:val="IndexLink"/>
                <w:rtl w:val="true"/>
              </w:rPr>
              <w:tab/>
            </w:r>
            <w:r>
              <w:rPr>
                <w:rStyle w:val="IndexLink"/>
              </w:rPr>
              <w:t>485</w:t>
            </w:r>
          </w:hyperlink>
        </w:p>
        <w:p>
          <w:pPr>
            <w:pStyle w:val="Contents6"/>
            <w:tabs>
              <w:tab w:val="clear" w:pos="7609"/>
              <w:tab w:val="right" w:pos="9026" w:leader="dot"/>
            </w:tabs>
            <w:rPr/>
          </w:pPr>
          <w:hyperlink w:anchor="__RefHeading___Toc6746168_1280447820">
            <w:r>
              <w:rPr>
                <w:webHidden/>
                <w:rStyle w:val="IndexLink"/>
                <w:rtl w:val="true"/>
              </w:rPr>
              <w:t>تعارض غير الخبرين من الأدلة الظنية</w:t>
            </w:r>
            <w:r>
              <w:rPr>
                <w:rStyle w:val="IndexLink"/>
                <w:rtl w:val="true"/>
              </w:rPr>
              <w:tab/>
            </w:r>
            <w:r>
              <w:rPr>
                <w:rStyle w:val="IndexLink"/>
              </w:rPr>
              <w:t>487</w:t>
            </w:r>
          </w:hyperlink>
        </w:p>
        <w:p>
          <w:pPr>
            <w:pStyle w:val="Contents2"/>
            <w:tabs>
              <w:tab w:val="clear" w:pos="8743"/>
              <w:tab w:val="right" w:pos="9026" w:leader="dot"/>
            </w:tabs>
            <w:rPr/>
          </w:pPr>
          <w:hyperlink w:anchor="__RefHeading___Toc6746170_1280447820">
            <w:r>
              <w:rPr>
                <w:webHidden/>
                <w:rStyle w:val="IndexLink"/>
                <w:rtl w:val="true"/>
              </w:rPr>
              <w:t>المحتويات</w:t>
            </w:r>
            <w:r>
              <w:rPr>
                <w:rStyle w:val="IndexLink"/>
                <w:rtl w:val="true"/>
              </w:rPr>
              <w:tab/>
            </w:r>
            <w:r>
              <w:rPr>
                <w:rStyle w:val="IndexLink"/>
              </w:rPr>
              <w:t>493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81_171218"/>
      <w:bookmarkStart w:id="1" w:name="pg16381_171218"/>
      <w:bookmarkEnd w:id="1"/>
    </w:p>
    <w:p>
      <w:pPr>
        <w:pStyle w:val="Heading2"/>
        <w:numPr>
          <w:ilvl w:val="1"/>
          <w:numId w:val="1"/>
        </w:numPr>
        <w:rPr/>
      </w:pPr>
      <w:bookmarkStart w:id="2" w:name="pg16381_171218"/>
      <w:bookmarkStart w:id="3" w:name="__RefHeading___Toc6745402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التنقیح</w:t>
      </w:r>
    </w:p>
    <w:p>
      <w:pPr>
        <w:pStyle w:val="BookText"/>
        <w:rPr/>
      </w:pPr>
      <w:r>
        <w:rPr>
          <w:rFonts w:ascii="IRNazanin" w:hAnsi="IRNazanin" w:eastAsia="IRNazanin"/>
          <w:color w:val="111111"/>
          <w:sz w:val="28"/>
          <w:sz w:val="28"/>
          <w:szCs w:val="28"/>
          <w:rtl w:val="true"/>
          <w:lang w:bidi="fa-IR"/>
        </w:rPr>
        <w:t>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حکیم، محمد سعید</w:t>
      </w:r>
    </w:p>
    <w:p>
      <w:pPr>
        <w:pStyle w:val="BookText"/>
        <w:rPr/>
      </w:pPr>
      <w:r>
        <w:rPr>
          <w:rFonts w:ascii="IRNazanin" w:hAnsi="IRNazanin" w:eastAsia="IRNazanin"/>
          <w:color w:val="111111"/>
          <w:sz w:val="28"/>
          <w:sz w:val="28"/>
          <w:szCs w:val="28"/>
          <w:rtl w:val="true"/>
          <w:lang w:bidi="fa-IR"/>
        </w:rPr>
        <w:t>تتميم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حکیم، محمد سعید</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 بن محمدامین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الحکمة الثقافة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159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4026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45404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التنقیح</w:t>
      </w:r>
    </w:p>
    <w:p>
      <w:pPr>
        <w:pStyle w:val="BookText"/>
        <w:rPr/>
      </w:pPr>
      <w:r>
        <w:rPr>
          <w:rFonts w:ascii="IRNazanin" w:hAnsi="IRNazanin" w:eastAsia="IRNazanin"/>
          <w:color w:val="111111"/>
          <w:sz w:val="28"/>
          <w:sz w:val="28"/>
          <w:szCs w:val="28"/>
          <w:rtl w:val="true"/>
          <w:lang w:bidi="fa-IR"/>
        </w:rPr>
        <w:t>تعلیقة موسعة علی فرائد الاصول للشیخ الانصاری قدس سره</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IRNazanin" w:hAnsi="IRNazanin" w:eastAsia="IRNazanin"/>
          <w:color w:val="111111"/>
          <w:sz w:val="28"/>
          <w:sz w:val="28"/>
          <w:szCs w:val="28"/>
          <w:rtl w:val="true"/>
          <w:lang w:bidi="fa-IR"/>
        </w:rPr>
        <w:t>تالیف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سعید الطباطبایی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الطبعة الاولی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م </w:t>
      </w:r>
      <w:bookmarkStart w:id="7" w:name="pg16381_171222"/>
    </w:p>
    <w:p>
      <w:pPr>
        <w:pStyle w:val="BookText"/>
        <w:rPr/>
      </w:pPr>
      <w:bookmarkEnd w:id="7"/>
      <w:r>
        <w:rPr>
          <w:rFonts w:ascii="IRNazanin" w:hAnsi="IRNazanin" w:eastAsia="IRNazanin"/>
          <w:color w:val="111111"/>
          <w:sz w:val="28"/>
          <w:sz w:val="28"/>
          <w:szCs w:val="28"/>
          <w:rtl w:val="true"/>
          <w:lang w:bidi="fa-IR"/>
        </w:rPr>
        <w:t>الجزء السادس</w:t>
      </w:r>
    </w:p>
    <w:p>
      <w:pPr>
        <w:pStyle w:val="Heading2"/>
        <w:numPr>
          <w:ilvl w:val="1"/>
          <w:numId w:val="1"/>
        </w:numPr>
        <w:rPr/>
      </w:pPr>
      <w:bookmarkStart w:id="8" w:name="__RefHeading___Toc6745406_1280447820"/>
      <w:bookmarkStart w:id="9" w:name="_Toc3"/>
      <w:bookmarkEnd w:id="8"/>
      <w:r>
        <w:rPr>
          <w:rtl w:val="true"/>
        </w:rPr>
        <w:t>تتمة المقصد الثالث</w:t>
      </w:r>
      <w:bookmarkEnd w:id="9"/>
    </w:p>
    <w:p>
      <w:pPr>
        <w:pStyle w:val="Heading3"/>
        <w:numPr>
          <w:ilvl w:val="2"/>
          <w:numId w:val="1"/>
        </w:numPr>
        <w:rPr/>
      </w:pPr>
      <w:bookmarkStart w:id="10" w:name="__RefHeading___Toc6745408_1280447820"/>
      <w:bookmarkStart w:id="11" w:name="_Toc4"/>
      <w:bookmarkEnd w:id="10"/>
      <w:r>
        <w:rPr>
          <w:rtl w:val="true"/>
        </w:rPr>
        <w:t>خاتمة</w:t>
      </w:r>
      <w:bookmarkEnd w:id="11"/>
    </w:p>
    <w:p>
      <w:pPr>
        <w:pStyle w:val="Heading4"/>
        <w:numPr>
          <w:ilvl w:val="3"/>
          <w:numId w:val="1"/>
        </w:numPr>
        <w:rPr/>
      </w:pPr>
      <w:bookmarkStart w:id="12" w:name="__RefHeading___Toc6745410_1280447820"/>
      <w:bookmarkStart w:id="13" w:name="_Toc5"/>
      <w:bookmarkEnd w:id="12"/>
      <w:r>
        <w:rPr>
          <w:rtl w:val="true"/>
        </w:rPr>
        <w:t>اشارة</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شرائط العمل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بعضهم للعمل بالاستصحاب شروطا،كبقاء الموضوع، و عدم المعارض،و وجوب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رجوع الكل إلى شروط جريان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قد عرفت أن الاستصحاب عبارة عن إبقاء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العمل به بعد فرض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الفرق بينهما أن شروط الجريان هي التي تتوقف عليها أركان الاستصحاب،و شروط العمل هي التي تغير بعد فرض تحقق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قدّس سرّه تام بالإضافة إلى بقاء الموضوع</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بالإضافة إلى عدم المعارض و الفحص،فهو مبني على أن المعارض وارد على الاستصحاب رافع لموضوعه،و على أن الموجب للفحص هو العلم الإجمالي بانتفاض الحالة السابقة و أن العلم الإجمالي مانع من شمول دليل الاستصحاب للمورد،و الظاهر عدم تمامية الأمرين،بل يأتي من المصنف قدّس سرّه إنكار الأول،و إن التزم بالثاني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4" w:name="pg16381_171223"/>
    </w:p>
    <w:p>
      <w:pPr>
        <w:pStyle w:val="BookText"/>
        <w:rPr/>
      </w:pPr>
      <w:bookmarkEnd w:id="14"/>
      <w:r>
        <w:rPr>
          <w:rFonts w:ascii="Amiri" w:hAnsi="Amiri" w:eastAsia="Amiri" w:cs="Amiri"/>
          <w:color w:val="111111"/>
          <w:sz w:val="28"/>
          <w:sz w:val="28"/>
          <w:szCs w:val="28"/>
          <w:rtl w:val="true"/>
          <w:lang w:bidi="ar-SA"/>
        </w:rPr>
        <w:t>ما شك في بقائه،و هذا لا يتحقق إلا مع الشك في بقاء القضية المحققة في السابق بعينها في الزمان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على هذا الوجه لا يتحقق إلا بأمور</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6745412_1280447820"/>
      <w:bookmarkStart w:id="16" w:name="_Toc6"/>
      <w:bookmarkEnd w:id="15"/>
      <w:r>
        <w:rPr>
          <w:rtl w:val="true"/>
        </w:rPr>
        <w:t>الأول</w:t>
      </w:r>
      <w:bookmarkEnd w:id="16"/>
    </w:p>
    <w:p>
      <w:pPr>
        <w:pStyle w:val="Heading5"/>
        <w:numPr>
          <w:ilvl w:val="4"/>
          <w:numId w:val="1"/>
        </w:numPr>
        <w:rPr/>
      </w:pPr>
      <w:bookmarkStart w:id="17" w:name="__RefHeading___Toc6745414_1280447820"/>
      <w:bookmarkStart w:id="18" w:name="_Toc7"/>
      <w:bookmarkEnd w:id="17"/>
      <w:r>
        <w:rPr>
          <w:rtl w:val="true"/>
        </w:rPr>
        <w:t>اشارة</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بقاء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بقاء الموضوع في الزمان اللاحق،و المراد به معروض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اريد استصحاب قيام زيد،أو وجوده،فلا بد من تحقق زيد في الزمان اللاحق على النحو الذي كان معروضا في السابق،سواء كان تحققه في السابق بتقرره ذهنا أو بوجوده خارجا،فزيد معروض للقيام في السابق بوصف وجوده الخارجي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للوجود بوصف تقرره ذهنا،لا وجوده الخارجي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بهذا اندفع ما استشكله بعض في كلية اعتبار بقاء الموضوع في الاستصحاب،بانتقاضها باستصحاب وجود الموجودات عند الشك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يظهر من المصنف قدّس سرّه فيما يأتي أن المراد بالوجود الخارجي هنا هو الحياة المقابلة للموت لا الوجود المقابل للعدم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في غير محله،لأن الحياة كالقيام من طوارئ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القيام من طوارئ الذات في ظرف تشخصها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عدم تشخصها لا موضوع للقيام،بخلاف الوجود،فإنه مما يطرأ على الذات في رتبة سابقة على تشخصها فهو يقتضي تشخصها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لامتناع طروء الوجود على الموجود بما هو موجود</w:t>
      </w:r>
      <w:r>
        <w:rPr>
          <w:rFonts w:eastAsia="IRNazanin" w:cs="IRNazanin"/>
          <w:color w:val="111111"/>
          <w:sz w:val="28"/>
          <w:szCs w:val="28"/>
          <w:rtl w:val="true"/>
          <w:lang w:bidi="fa-IR"/>
        </w:rPr>
        <w:t xml:space="preserve">. </w:t>
      </w:r>
      <w:bookmarkStart w:id="19" w:name="pg16381_171224"/>
    </w:p>
    <w:p>
      <w:pPr>
        <w:pStyle w:val="BookText"/>
        <w:rPr/>
      </w:pPr>
      <w:bookmarkEnd w:id="19"/>
      <w:r>
        <w:rPr>
          <w:rFonts w:ascii="Amiri" w:hAnsi="Amiri" w:eastAsia="Amiri" w:cs="Amiri"/>
          <w:color w:val="111111"/>
          <w:sz w:val="28"/>
          <w:sz w:val="28"/>
          <w:szCs w:val="28"/>
          <w:rtl w:val="true"/>
          <w:lang w:bidi="ar-SA"/>
        </w:rPr>
        <w:t xml:space="preserve">في بقائها،زعما منه أن المراد ببقائه وجوده الخارجي الثانوي،و غفلة عن أن المراد وجوده الثانوي على نحو وجوده الأولي الصالح لأن يحكم عليه بالمستصحب و بنقيضه،و إلا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 أن يحمل عليه المستصحب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الزمان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فالموضوع في استصحاب حياة زيد هو زيد القابل لأن يحكم عليه بالحياة تارة و بالموت اخرى،و هذا المعنى لا شك في تحققه عند الشك في بقاء حياته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5"/>
        <w:numPr>
          <w:ilvl w:val="4"/>
          <w:numId w:val="1"/>
        </w:numPr>
        <w:rPr/>
      </w:pPr>
      <w:bookmarkStart w:id="20" w:name="__RefHeading___Toc6745416_1280447820"/>
      <w:bookmarkStart w:id="21" w:name="_Toc8"/>
      <w:bookmarkEnd w:id="20"/>
      <w:r>
        <w:rPr>
          <w:rtl w:val="true"/>
        </w:rPr>
        <w:t>الدليل على هذا الشرط</w:t>
      </w:r>
      <w:bookmarkEnd w:id="21"/>
    </w:p>
    <w:p>
      <w:pPr>
        <w:pStyle w:val="BookText"/>
        <w:rPr/>
      </w:pPr>
      <w:r>
        <w:rPr>
          <w:rFonts w:ascii="Amiri" w:hAnsi="Amiri" w:eastAsia="Amiri" w:cs="Amiri"/>
          <w:color w:val="111111"/>
          <w:sz w:val="28"/>
          <w:sz w:val="28"/>
          <w:szCs w:val="28"/>
          <w:rtl w:val="true"/>
          <w:lang w:bidi="ar-SA"/>
        </w:rPr>
        <w:t>ثم الدليل على اعتبار هذا الشرط في جريان الاستصحاب واضح،لأنه لو لم يعلم تحققه لا حقا،فإذا أريد إبقاء المستصحب العارض له المتقوم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الموضوع في القضية المتيقنة خصوص الوجود الخارجي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إطلاق التحقق على مثل ذلك لا يخلو عن 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التعبير عن الشرط المذكور ببقاء الموضوع في غير محله،بل الأولى التعبير عنه بلزوم اتحاد القضية المشكوكة المحرزة بالاستصحاب مع القضية المتيقنة المستصحبة،بنحو يصدق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كذا فهو كما كان،لأن مفاد الاستصحاب ليس إلا التعبد ببقاء الأمر المتيقن،فلا بد من اتحاد المتيقن مع المشكوك،حتى يكون التعبد به بقاء له،و من الظاهر أن وحدة القضيتين موقوفة على وحدة موضوعهما كمحمولهما، و إلا كانت قضيتين متباينتين،و ليست إحداهما بقاء للأخرى</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أنه لا بد من العلم باتحاد القضيتين في الموضوع،إذ مع الشك في ذلك لا يحرز النقض على الحكم بعدم القضية المشكوكة،فلا يعلم بدخوله في عموم النهي عن نقض اليقين بالشك فالتمسك فيه به من التمسك بالعام في الشبهة المصداقية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يظهر من المصنف قدّس سرّه اعتبار العلم ببقاء الموضوع في الخارج و سيأتي الكلام فيه</w:t>
      </w:r>
      <w:r>
        <w:rPr>
          <w:rFonts w:eastAsia="Amiri" w:cs="Amiri" w:ascii="Amiri" w:hAnsi="Amiri"/>
          <w:color w:val="111111"/>
          <w:sz w:val="28"/>
          <w:szCs w:val="28"/>
          <w:rtl w:val="true"/>
          <w:lang w:bidi="ar-SA"/>
        </w:rPr>
        <w:t xml:space="preserve">. </w:t>
      </w:r>
      <w:bookmarkStart w:id="22" w:name="pg16381_171225"/>
    </w:p>
    <w:p>
      <w:pPr>
        <w:pStyle w:val="BookText"/>
        <w:rPr/>
      </w:pPr>
      <w:bookmarkEnd w:id="22"/>
      <w:r>
        <w:rPr>
          <w:rFonts w:ascii="Amiri" w:hAnsi="Amiri" w:eastAsia="Amiri" w:cs="Amiri"/>
          <w:color w:val="111111"/>
          <w:sz w:val="28"/>
          <w:sz w:val="28"/>
          <w:szCs w:val="28"/>
          <w:rtl w:val="true"/>
          <w:lang w:bidi="ar-SA"/>
        </w:rPr>
        <w:t>فإما أن يبقى في غير محل و موضوع،و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يبقى في موضوع غير الموضوع السابق،و من المعلوم أن هذا ليس إبقاء لنفس ذلك العارض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حكم بحدوث عارض مثله في موضوع جديد،فيخرج عن الاستصحاب،بل حدوثه للموضوع الجديد كان مسبوقا بالعدم،فهو المستصحب دون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بقاء المستصحب لا في موضوع محال،و كذا في موضوع آخر،إما لاستحالة انتقال العرض،و إما لأن المتيقن سابقا وجوده في الموضوع السابق،و الحكم بعدم ثبوته لهذا الموضوع الجديد ليس نقضا للمتيقن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5"/>
        <w:numPr>
          <w:ilvl w:val="4"/>
          <w:numId w:val="1"/>
        </w:numPr>
        <w:rPr/>
      </w:pPr>
      <w:bookmarkStart w:id="23" w:name="__RefHeading___Toc6745418_1280447820"/>
      <w:bookmarkStart w:id="24" w:name="_Toc9"/>
      <w:bookmarkEnd w:id="23"/>
      <w:r>
        <w:rPr>
          <w:rtl w:val="true"/>
        </w:rPr>
        <w:t>المعتبر هو العلم ببقاء الموضوع</w:t>
      </w:r>
      <w:bookmarkEnd w:id="24"/>
    </w:p>
    <w:p>
      <w:pPr>
        <w:pStyle w:val="BookText"/>
        <w:rPr/>
      </w:pPr>
      <w:r>
        <w:rPr>
          <w:rFonts w:ascii="Amiri" w:hAnsi="Amiri" w:eastAsia="Amiri" w:cs="Amiri"/>
          <w:color w:val="111111"/>
          <w:sz w:val="28"/>
          <w:sz w:val="28"/>
          <w:szCs w:val="28"/>
          <w:rtl w:val="true"/>
          <w:lang w:bidi="ar-SA"/>
        </w:rPr>
        <w:t>و مما ذكرنا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المعتبر هو العلم ببقاء الموضوع،و لا يكفي احتمال البقاء،إذ لا بد من العلم بكون الحكم بوجود المستصحب إبقاء، و الحكم بعدمه نقضا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موقوف على استحالة انتقال العرض عن موضوعه لموضوع آخر،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موقوف على كون خصوصية كونه في الموضوع السابق دخيلة في ترتب الأثر،أما لو لم تكن دخيلة فيه لا يهم تخلفها في جريان الاستصحاب و ترتب الأثر،لان المستصحب هو العرض الشخصي الذي كان موجودا في الموضوع السابق المفروض بقاؤه بنفسه في الموضوع الآخر بناء على كان إمكان انتقال العرض عن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كون محل كلام المصنف قدّس سرّه ما إذا كانت خصوصية الموضوع دخيلة في ترتب الأثر،فيكون ما ذكره في محله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إن كان مسلما،و إلا امتنع التمسك بعموم الاستصحاب لأنه </w:t>
      </w:r>
      <w:bookmarkStart w:id="25" w:name="pg16381_171226"/>
    </w:p>
    <w:p>
      <w:pPr>
        <w:pStyle w:val="Heading5"/>
        <w:numPr>
          <w:ilvl w:val="4"/>
          <w:numId w:val="1"/>
        </w:numPr>
        <w:rPr/>
      </w:pPr>
      <w:bookmarkStart w:id="26" w:name="__RefHeading___Toc6745420_1280447820"/>
      <w:bookmarkStart w:id="27" w:name="_Toc10"/>
      <w:bookmarkEnd w:id="25"/>
      <w:bookmarkEnd w:id="26"/>
      <w:r>
        <w:rPr>
          <w:rtl w:val="true"/>
        </w:rPr>
        <w:t>هل يجوز إحراز الموضوع في الزمان اللاحق بالاستصحاب؟</w:t>
      </w:r>
      <w:bookmarkEnd w:id="27"/>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الموضوع محتمل البقاء فيجوز إحرازه في الزمان اللاحق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مضايقة من جواز استصحابه في بعض الصور،إلا أنه لا ينفع في استصحاب الحكم المحمول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الشك في بقاء الحكم الذي يراد استصحابه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مسببا عن سبب غير الشك في بقاء ذلك الموضوع المشكوك البقاء</w:t>
      </w:r>
    </w:p>
    <w:p>
      <w:pPr>
        <w:pStyle w:val="BookText"/>
        <w:rPr/>
      </w:pPr>
      <w:r>
        <w:rPr>
          <w:rFonts w:ascii="Amiri" w:hAnsi="Amiri" w:eastAsia="Amiri" w:cs="Amiri"/>
          <w:color w:val="111111"/>
          <w:sz w:val="28"/>
          <w:sz w:val="28"/>
          <w:szCs w:val="28"/>
          <w:rtl w:val="true"/>
          <w:lang w:bidi="ar-SA"/>
        </w:rPr>
        <w:t>تمسك بالعام في الشبهة الموضوعية من طرف العام الذي لا اشكال في امتناعه،إلا أن ذلك لا يتوقف على العلم ببقاء الموضوع،ضرورة أنه مع الشك في بقائه يشك في بقائه متصفا بالعرض فاستصحاب اتصافه بالعرض إبقاء المتيقن،لا لأمر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بقاء القضية كما يكون من جهة الشك في بقاء محمولها مع العلم ببقاء موضوعها كذلك يكون مع الشك في بقاء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 ما تقدم منّا في توجيه هذا الشرط بأن المراد منه اعتبار اتحاد القضية المشكوكة مع المتيقنة لا ينهض بإثبات لزوم العلم بتحقق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موضوع الأثر لما كان هو مفاد القضية الحملية فاستصحابها متعذر في المقام لأن مفاد القضية الحملية إنشائية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كهند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خبرية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كالماء بارد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تعبدية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مقام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التعرض للمحمول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أو اخبارا أو تعبدا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المفروغية عن تحقق الموضوع في ظرف انتساب المحمول له من ذهن أو خارج،فمع عدم المفروغية عنه في ظرفه و الشك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تصدق القضية الحملية بأي نحو كانت و يمتنع التعبد بها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كان المرتكز امتناع الاستصحاب فيما لو وجب التصدق إن كان ما في الحوض كرا،ثم شك في كرية ما في الحوض للشك في وجود ماء في الحوض</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أطلنا الكلام في توضيح ذلك في حاشية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أن يشك في عدالة مجتهده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يكون مسببا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الأول،فلا إشكال في استصحاب الموضوع عند الشك، لكن استصحاب الحكم كالعدالة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يحتاج إلى إبقاء حياة زيد، لأن موضوع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على تقدير الحياة،إذ لا شك فيها إلا على فرض الحياة،فالذي يراد استصحابه هو عدالته على تقدير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مستصحبان،لكل منهما موضوع على 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زيد،و عدالته على تقدير الحياة،و لا يعتبر في الثاني إثبات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معلوما معينا شك في بقائه،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طروء موجبات الفسق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فالمستصحب هو العدالة التعليقية بنحو القضية الشرطية التي لا تتوقف على فعلية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غير ظاهر الوجه،فإن موضوع الأثر هو العدالة الفعلية،لا التقديرية،و ليست العدالة التقديرية أمرا مجعولا حتى يمكن استصحابها كالأحكام الشرعية بناء على جريان الاستصحاب فيها مع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أن الحياة ليست موضوعا للعدالة بل موضوعها الإنسان و هو المعروض لها و ليست الحياة إلا شرطا تكوينيا لعروض العدالة بمعنى الملكة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خارجة عما نحن فيه،و لا يحتاج إلى إحرازها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تكون بنفسها دخيلة نظير الالتفات في الأثر فتستصحب بنفسها،كما هو الحال بناء على اشتراط الحياة في المفتي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إذا كان الشك في الحكم مسببا عن الشك في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إذا علم أن الموضوع لنجاسة الماء هو الماء بوصف التغير،و للمطهرية هو الماء بوصف الكرية و الإطلاق،ثم شك في بقاء تغير الماء الأول و كرية الماء الثاني أو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غير معين،بل مرددا بين أمر معلوم البقاء و آخر معلوم الارتفاع،كما إذا لم يعلم أن الموضوع للنجاسة هو الماء الذي حدث فيه التغير آناً ما،أو الماء المتلبس فعلا بالتغير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إذا شككنا في أن النجاسة محمولة على الكلب بوصف أنه كلب،أو المشترك بين الكلب و بين ما يستحال إليه من الملح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الأول،فلا إشكال في استصحاب الموضوع،و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مسألة الاستصحاب في الأمور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استصحاب الموضوع،حقيقته ترتيب الأحكام الشرعية المحمولة على ذلك الموضوع الموجود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مختص بما إذا كان المستصحب من أحكام الموضوع الشرعية كالأمثلة التي ذكرها قدّس سرّه،بخلاف ما لو لم يكن كذلك،كما لو شك في كرية ما في الحوض أو برودته للشك في بقاء شيء من الماء في الحوض،فإن استصحاب الموضوع و هو وجود الماء في الحوض لا يقتضي البناء على كريته أو برودته إلا بناء على الأصل المثبت،لأن موضوعية الماء للكرية أو البرودة ليست شرعية،بل تكوينية خارجية،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قدّس سرّه لا يمنع من استصحاب العرض المشكوك بعد استصحاب الموضوع في مثل ذلك،فيقال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الحوض ماء فهو كما كان،ثم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ماء الحوض كرا أو باردا فهو كما كان</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الإشكال في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مجال لاستصحاب الموضوع،لان </w:t>
      </w:r>
    </w:p>
    <w:p>
      <w:pPr>
        <w:pStyle w:val="BookText"/>
        <w:rPr/>
      </w:pPr>
      <w:r>
        <w:rPr>
          <w:rFonts w:ascii="Amiri" w:hAnsi="Amiri" w:eastAsia="Amiri" w:cs="Amiri"/>
          <w:color w:val="111111"/>
          <w:sz w:val="28"/>
          <w:sz w:val="28"/>
          <w:szCs w:val="28"/>
          <w:rtl w:val="true"/>
          <w:lang w:bidi="ar-SA"/>
        </w:rPr>
        <w:t xml:space="preserve">فحقيقة استصحاب التغير و الكرية و الإطلاق في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أحكامها</w:t>
      </w:r>
    </w:p>
    <w:p>
      <w:pPr>
        <w:pStyle w:val="BookText"/>
        <w:rPr/>
      </w:pPr>
      <w:r>
        <w:rPr>
          <w:rFonts w:ascii="Amiri" w:hAnsi="Amiri" w:eastAsia="Amiri" w:cs="Amiri"/>
          <w:color w:val="111111"/>
          <w:sz w:val="28"/>
          <w:sz w:val="28"/>
          <w:szCs w:val="28"/>
          <w:rtl w:val="true"/>
          <w:lang w:bidi="ar-SA"/>
        </w:rPr>
        <w:t>وجود الموضوع و إن كان له دخل في الأثر الشرعي،إلا أن دخله فيه ليس شرعيا مستندا إلى أخذه في كبرى شرعية،لفرض أن القضية الشرعية لم تتعرض إلا لمفاد القضية الحملية المتعرضة للمحمول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كالبرودة و الكرية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الفراغ عن الموضوع، و إنما هو عقلي ناش من امتناع صدق القضية الحملية دون إحراز موضوعها،و هو لا يكفي في جريان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أطلنا الكلام في ذلك في حاشية الكفاية بما لا مجال 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ما ذكره قدّس سرّه خارج عما نحن فيه،إذ محل الكلام هنا هو الموضوع بمعنى معروض المستصحب كالماء المعروض للكرية أو البرودة،و ما ذكره إنما هو في الموضوع الشرعي الذي هو عبارة عما له الدخل شرعا في ترتب الأثر و إن كان خارجا عن المعروض،و إلا فمن الظاهر أن معروض النجاسة هو الماء بنفسه،و ليس التغير مقوما له،و إنما هو من الحالات الدخيلة شرعا في اتصاف الماء بالنجاسة،فهو خارج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اختلاط الموضوع بمعنى المعروض الذي هو محل الكلام بالموضوع الشرعي هو الذي أوجب اضطراب كلام المصنف قدّس سرّه جدا،بل اضطراب كلام غيره ممن تأخر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اشكال في استصحاب التغير،لأنه عارض على الماء زائد عليه أخذ موضوعا للأثر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الكرية فاستصحابها مبني على كفاية التسامح العرفي فى موضوع الاستصحاب و قد أشرنا غير مرة إلى أنه في غير محله،كما سيأتي الكلام فيه أيضا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الإطلاق فيشكل استصحابه لعدم كونه مأخوذا شرطا في الماء بمفاد كان الناقصة شرعا،بل لا دليل على اعتباره إلا ما دل على أن المطهر هو الماء بعد عدم شموله لغير المطلق منه لغة و عرفا،و حينئذ فمرجع استصحابه إلى استصحاب مائية </w:t>
      </w:r>
    </w:p>
    <w:p>
      <w:pPr>
        <w:pStyle w:val="BookText"/>
        <w:rPr/>
      </w:pPr>
      <w:r>
        <w:rPr>
          <w:rFonts w:ascii="Amiri" w:hAnsi="Amiri" w:eastAsia="Amiri" w:cs="Amiri"/>
          <w:color w:val="111111"/>
          <w:sz w:val="28"/>
          <w:sz w:val="28"/>
          <w:szCs w:val="28"/>
          <w:rtl w:val="true"/>
          <w:lang w:bidi="ar-SA"/>
        </w:rPr>
        <w:t>المحمولة عليها،كالنجاسة في الأول،و المطهرية في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فمجرد استصحاب الموضوع يوجب إجراء الأحكام،فلا مجال لاستصحاب الأحكام حينئذ،لارتفاع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أريد استصحابها لم يجر،لأن صحة استصحاب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أحكام التغير الواقعي ليثبت باستصحابه،لأن أثر التغير الواقعي هي النجاسة الواقعية، لا استصحابها،إذ مع فرض التغير لا شك في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 أن قضية ما ذكرنا من الدليل على اشتراط بقاء الموضوع في الاستصحاب،حكم العقل باشتراط بقائه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،فالمتغير الواقعي إنما</w:t>
      </w:r>
    </w:p>
    <w:p>
      <w:pPr>
        <w:pStyle w:val="BookText"/>
        <w:rPr/>
      </w:pPr>
      <w:r>
        <w:rPr>
          <w:rFonts w:ascii="Amiri" w:hAnsi="Amiri" w:eastAsia="Amiri" w:cs="Amiri"/>
          <w:color w:val="111111"/>
          <w:sz w:val="28"/>
          <w:sz w:val="28"/>
          <w:szCs w:val="28"/>
          <w:rtl w:val="true"/>
          <w:lang w:bidi="ar-SA"/>
        </w:rPr>
        <w:t>الماء،و لا مجال لاستصحابها بمفاد كان الناقصة لانها ليست من عوارض الماء،كما لا مجال لاستصحاب وجود الماء بمفاد كان التامة لانه لا يحرز كون المغسول به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يأتي في الأصل السببي و المسببي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في الموضوع الشرعي،لا الموضوع بمعنى المعروض الذي هو محل الكلام،أما المعروض فتحققه شرط في صحة الاستصحاب لا في ثبوت المستصحب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شرطيته في صحة الاستصحاب ليست شرعية،بل عقلية،كما ذكرنا و سيأتي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لاستحالة انتقال العرض عن موضوعه،و غيره مما تقدم منه،أو لامتناع التعبد بالقضية الحملية إلا بعد الفراغ عن تحقق موضوعها في ظرف ثبوته للمحمول له كما ذكرنا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إنما يتم في الموضوع بمعنى المعروض،لا في الموضوع الشرعي كالتغير،فإنه لا يعتبر إحرازه في الاستصحاب لا شرعا و لا عقلا،بل يكون المستصحب من آثاره،فإحرازه إحراز له مغن عن استصحابه،كما تقدم منه في الوجه </w:t>
      </w:r>
    </w:p>
    <w:p>
      <w:pPr>
        <w:pStyle w:val="BookText"/>
        <w:rPr/>
      </w:pPr>
      <w:r>
        <w:rPr>
          <w:rFonts w:ascii="Amiri" w:hAnsi="Amiri" w:eastAsia="Amiri" w:cs="Amiri"/>
          <w:color w:val="111111"/>
          <w:sz w:val="28"/>
          <w:sz w:val="28"/>
          <w:szCs w:val="28"/>
          <w:rtl w:val="true"/>
          <w:lang w:bidi="ar-SA"/>
        </w:rPr>
        <w:t>يجوز استصحاب النجاسة له بحكم العقل،فهذا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ترتب الاستصحاب على بقاء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أمرا جعليا حتى يترتب على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الاستصحابي،فتأمل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لاستصحاب الموضوع و لا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الأول،فلأن أصالة بقاء الموضوع لا يثبت كون هذا الأمر الباقي متصفا بالموضوعية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بناء على القول بالأصل المثبت،كما تقدم في</w:t>
      </w:r>
    </w:p>
    <w:p>
      <w:pPr>
        <w:pStyle w:val="BookText"/>
        <w:rPr/>
      </w:pP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اضطراب كلام المصنف قدّس سرّه بسبب اختلاط المراد من الموضوع فى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يعود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إذا كان الموضوع أمرا مجملا مرددا بين معلوم البقاء و معلوم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هذا إنما يتصور في الموضوع الشرعي،لانه أمر واقعي تابع للشارع قابل للاختفاء و الإجمال دون الموضوع بمعنى المعروض للقضية المتيقنة، إذ بعد فرض كون القضية متيقنة يكون موضوعها متيقنا تبعا لها و لا يتصور فيه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المدعي هنا التمسك باستصحاب التغيير أو المتغير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بمفاد كان التامة حتى يرد ما ذكره،بل استصحاب التغير بمفاد كان الناقصة،فيقال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الماء متغيرا فهو كما كان،فلا مجال للإيراد عليه بما ذكره قدّس سرّه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العمدة في الإشكال فيه أنه من استصحاب المفهوم المردد،فمثل التغير المأخوذ موضوعا للنجاسة شرعا مردد بين التغير الفعلي الحالي و ما يعم التغير السابق،و الأول معلوم الارتفاع و الثاني معلوم البقاء،و العنوان المردد بينهما ليس موضوعا للأثر الشرعي على إبهامه و إجماله،بل ليس الموضوع إلا أحدهما بمفهومه </w:t>
      </w:r>
    </w:p>
    <w:p>
      <w:pPr>
        <w:pStyle w:val="BookText"/>
        <w:rPr/>
      </w:pPr>
      <w:r>
        <w:rPr>
          <w:rFonts w:ascii="Amiri" w:hAnsi="Amiri" w:eastAsia="Amiri" w:cs="Amiri"/>
          <w:color w:val="111111"/>
          <w:sz w:val="28"/>
          <w:sz w:val="28"/>
          <w:szCs w:val="28"/>
          <w:rtl w:val="true"/>
          <w:lang w:bidi="ar-SA"/>
        </w:rPr>
        <w:t xml:space="preserve">أصالة بقاء الكر المثبتة لكرية المشكوك بقاؤه على الكرية،و على هذا القول فحكم هذا القسم حكم القسم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أصالة بقاء الموضوع بوصف كونه موضوعا فهو في معنى استصحاب الحكم،لأن صفة الموضوعية للموضوع ملازم لإنشاء الحكم من الشارع باستصحابه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استصحاب الحكم،فلأنه كان ثابتا لأمر لا يعلم بقاؤه،و بقاؤه قائما بهذا الموجود الباقي ليس قياما بنفس ما قام به أولا،حتى يكون إثباته</w:t>
      </w:r>
    </w:p>
    <w:p>
      <w:pPr>
        <w:pStyle w:val="BookText"/>
        <w:rPr/>
      </w:pPr>
      <w:r>
        <w:rPr>
          <w:rFonts w:ascii="Amiri" w:hAnsi="Amiri" w:eastAsia="Amiri" w:cs="Amiri"/>
          <w:color w:val="111111"/>
          <w:sz w:val="28"/>
          <w:sz w:val="28"/>
          <w:szCs w:val="28"/>
          <w:rtl w:val="true"/>
          <w:lang w:bidi="ar-SA"/>
        </w:rPr>
        <w:t>الخاص،و كلاهما غير قابل للاستصحاب،لعدم تمامية أركانه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عاجلا المراد بهذه العبارة،و في بعض الحواشي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عدم جريان استصحاب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ظاهر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أنه يأتي منه التعرض لاستصحاب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أن القسم الأول المقابل لهذين القسمين قد حكم فيه بجريان استصحاب الحكم بنحو التعليق على وجود الموضوع،لا بعدم جريان استصحاب الحكم و القسم الأول من هذين القسمين قد حكم فيه بعدم جريان استصحاب الحكم من جهة حكومة استصحاب الموضوع عليه،و كلا الأمرين لا مجال له هنا،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يصلح للمنع من جريان استصحاب الموضوع بوصف كونه موضوعا،كما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أن موضوعية الموضوع ليست مجعولة شرعا،بل ليست هي إلا منتزعة من جعل الحكم له كشرطية الشرط و سببية السبب،فلا مجال لاستصحابها</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أنها ليست موضوعا لأثر شرعي،بل ليس موضوع الأثر الشرعي إلا الموضوع بعنوانه الأولي،كالتغير و الكرية و نحوهما</w:t>
      </w:r>
      <w:r>
        <w:rPr>
          <w:rFonts w:eastAsia="Amiri" w:cs="Amiri" w:ascii="Amiri" w:hAnsi="Amiri"/>
          <w:color w:val="111111"/>
          <w:sz w:val="28"/>
          <w:szCs w:val="28"/>
          <w:rtl w:val="true"/>
          <w:lang w:bidi="ar-SA"/>
        </w:rPr>
        <w:t xml:space="preserve">. </w:t>
      </w:r>
      <w:bookmarkStart w:id="28" w:name="pg16381_171233"/>
    </w:p>
    <w:p>
      <w:pPr>
        <w:pStyle w:val="BookText"/>
        <w:rPr/>
      </w:pPr>
      <w:bookmarkEnd w:id="28"/>
      <w:r>
        <w:rPr>
          <w:rFonts w:ascii="Amiri" w:hAnsi="Amiri" w:eastAsia="Amiri" w:cs="Amiri"/>
          <w:color w:val="111111"/>
          <w:sz w:val="28"/>
          <w:sz w:val="28"/>
          <w:szCs w:val="28"/>
          <w:rtl w:val="true"/>
          <w:lang w:bidi="ar-SA"/>
        </w:rPr>
        <w:t xml:space="preserve">إبقاء و نفيه نقضا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5"/>
        <w:numPr>
          <w:ilvl w:val="4"/>
          <w:numId w:val="1"/>
        </w:numPr>
        <w:rPr/>
      </w:pPr>
      <w:bookmarkStart w:id="29" w:name="__RefHeading___Toc6745422_1280447820"/>
      <w:bookmarkStart w:id="30" w:name="_Toc11"/>
      <w:bookmarkEnd w:id="29"/>
      <w:r>
        <w:rPr>
          <w:rtl w:val="true"/>
        </w:rPr>
        <w:t>الشك في الحكم من جهة الشك في القيود المأخوذة في الموضوع</w:t>
      </w:r>
      <w:bookmarkEnd w:id="30"/>
    </w:p>
    <w:p>
      <w:pPr>
        <w:pStyle w:val="BookText"/>
        <w:rPr/>
      </w:pPr>
      <w:r>
        <w:rPr>
          <w:rFonts w:ascii="Amiri" w:hAnsi="Amiri" w:eastAsia="Amiri" w:cs="Amiri"/>
          <w:color w:val="111111"/>
          <w:sz w:val="28"/>
          <w:sz w:val="28"/>
          <w:szCs w:val="28"/>
          <w:rtl w:val="true"/>
          <w:lang w:bidi="ar-SA"/>
        </w:rPr>
        <w:t>إذا عرفت ما ذكرنا،فاعلم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كثيرا ما يقع الشك في الحكم من جهة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موضوعه و محله هو الأمر الزائل و لو بزوال قيده المأخوذ في موضوعيته،حتى يكون الحكم مرتفعا،أو هو الأمر الباقي،و الزائل ليس موضوعا و لا مأخوذا فيه،فلو فرض شك في الحكم كان من جهة أخرى غير الموضوع،كما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حكم النجاسة في الماء المتغير،موضوعه نفس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التغير علة محدثة للحكم،فيشك في عليته للبقاء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يتم فيما لو لم يكن الباقي عين ما قام به أولا،بل كانا مختلفين قطعا أو احتمالا،بحيث لا يصدق هذا ذاك،كما في موارد الاستحالة كاستحالة الكلب ملحا، و اتحادهما دقة لو تم لا يجدي مع غفلة العرف عن ذلك،كما لعله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بخلاف ما لو كان عينه،و الاختلاف بينهما إنما هو في الخصوصيات الزائدة التي يحتمل أخذها في الموضوع شرعا مع العلم بعدم كونها مقومة للموضوع بمعنى المعروض،كالتغير،لما هو المعلوم من أن معروض النجاسة هو ذات الماء، و ليس التغير إلا شرطا شرعيا فيه لا يوجب انسلاخه و تعدد الماء،فإنه لا مانع من الاستصحاب حينئذ،لصدق النقض بدونه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ما ذكره المصنف قدّس سرّه مبني على الخلط بين الموضوع الشرعي و الموضوع بمعني المعروض،كما أشرنا إليه آنفا و يظهر من كثير من فقرات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بالنحو المذكور إنما يكون غالبا بالإضافة إلى الموضوع الشرعي، الذي هو عبارة عن تمام ما يعتبر في ترتب الحكم،لا الموضوع بمعنى المعروض الذي هو محل الكلام و إلا فهو كثيرا ما يتيقن ببقائه مع احتمال ارتفاع الحكم،بل مع اليقين بارتفاعه،كما لعله سيتضح،و أشرنا إليه قريبا</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إشكال في أن الموضوع بمعنى المعروض هو الماء،و التغير من الصفات </w:t>
      </w:r>
      <w:bookmarkStart w:id="31" w:name="pg16381_171234"/>
    </w:p>
    <w:p>
      <w:pPr>
        <w:pStyle w:val="Heading5"/>
        <w:numPr>
          <w:ilvl w:val="4"/>
          <w:numId w:val="1"/>
        </w:numPr>
        <w:rPr/>
      </w:pPr>
      <w:bookmarkStart w:id="32" w:name="__RefHeading___Toc6745424_1280447820"/>
      <w:bookmarkStart w:id="33" w:name="_Toc12"/>
      <w:bookmarkEnd w:id="31"/>
      <w:bookmarkEnd w:id="32"/>
      <w:r>
        <w:rPr>
          <w:rtl w:val="true"/>
        </w:rPr>
        <w:t>ما يميز به القيود المأخوذة في الموضوع أحد أمور</w:t>
      </w:r>
      <w:r>
        <w:rPr>
          <w:rtl w:val="true"/>
        </w:rPr>
        <w:t>:</w:t>
      </w:r>
      <w:bookmarkEnd w:id="33"/>
    </w:p>
    <w:p>
      <w:pPr>
        <w:pStyle w:val="Heading6"/>
        <w:numPr>
          <w:ilvl w:val="5"/>
          <w:numId w:val="1"/>
        </w:numPr>
        <w:rPr/>
      </w:pPr>
      <w:bookmarkStart w:id="34" w:name="__RefHeading___Toc6745426_1280447820"/>
      <w:bookmarkStart w:id="35" w:name="_Toc13"/>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فلا بد من ميزان يميز به القيود المأخوذة في الموضوع عن غيرها،و هو أحد أمور</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6745428_1280447820"/>
      <w:bookmarkStart w:id="37" w:name="_Toc14"/>
      <w:bookmarkEnd w:id="36"/>
      <w:r>
        <w:rPr>
          <w:rtl w:val="true"/>
        </w:rPr>
        <w:t>العقل</w:t>
      </w:r>
      <w:bookmarkEnd w:id="3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مقتضاه كون جميع القيود قيودا للموضوع مأخوذة فيه،فيكون الحكم ثابتا لأمر واحد يجمعها،و ذلك لأن كل قضية و إن كثرت قيودها المأخوذة فيها راجعة في الحقيقة إلى موضوع واحد و محمول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ثبوت الحكم السابق بعد زوال بعض تلك القيود،سواء علم كونه قيدا للموضوع أو للمحمول أو لم يعلم أحدهما،فلا يجوز الاستصحاب،لأنه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عين الحكم السابق لعين</w:t>
      </w:r>
    </w:p>
    <w:p>
      <w:pPr>
        <w:pStyle w:val="BookText"/>
        <w:rPr/>
      </w:pPr>
      <w:r>
        <w:rPr>
          <w:rFonts w:ascii="Amiri" w:hAnsi="Amiri" w:eastAsia="Amiri" w:cs="Amiri"/>
          <w:color w:val="111111"/>
          <w:sz w:val="28"/>
          <w:sz w:val="28"/>
          <w:szCs w:val="28"/>
          <w:rtl w:val="true"/>
          <w:lang w:bidi="ar-SA"/>
        </w:rPr>
        <w:t>غير المقومة له لعدم قابلية الماء الجزئي للتقييد،فهو لو كان معتبرا في النجاسة كان علة شرعية فهو خارج عن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إنما يمنع من استصحاب مفاد القضية الكلية،لا من استصحاب الحكم في المورد الشخصي لو كان موضوعه أمرا جزئيا خارجيا كالنجاسة الطارئة على الماء،لما هو المعلوم من أن الأمر الجزئي لا يقبل التقييد،فلا بد من رجوع جميع القيود في القضية الكلية إلى العلل في ثبوت الحكم للأمر الجزئي الخارجي الذي لا يتبدل قطعا بتبدلها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استصحاب الحكم الوارد على الموضوع الكلي كما في الأحكام التكليفية التي معروضها فعل المكلف فقد يتوجه ما ذكره قدّس سرّه،لأن الأمر الكلي قابل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يتم كلية،لما تحقق في محله من الفرق بين شروط التكليف و شروط المكلف به،فاللازم امتناع جريان الاستصحاب مع الشك في بقاء شرط المكلف به الذي هو معروض الحكم التكليفي كما تقدم في حجة القول السابع</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يعود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bookmarkStart w:id="38" w:name="pg16381_171235"/>
    </w:p>
    <w:p>
      <w:pPr>
        <w:pStyle w:val="BookText"/>
        <w:rPr/>
      </w:pPr>
      <w:bookmarkEnd w:id="38"/>
      <w:r>
        <w:rPr>
          <w:rFonts w:ascii="Amiri" w:hAnsi="Amiri" w:eastAsia="Amiri" w:cs="Amiri"/>
          <w:color w:val="111111"/>
          <w:sz w:val="28"/>
          <w:sz w:val="28"/>
          <w:szCs w:val="28"/>
          <w:rtl w:val="true"/>
          <w:lang w:bidi="ar-SA"/>
        </w:rPr>
        <w:t>الموضوع السابق،و لا يصدق هذا مع الشك 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نعم،لو شك بسبب تغير الزمان المجعول ظرفا للحكم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يقدح في جريان الاستصحاب،لأن الاستصحاب مبني على إلغاء خصوصية الزمان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فالاستصحاب في الحكم الشرعي لا يجري إلا في الشك من جهة الرافع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ذاتا أو وصفا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كان من جهة مدخلية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يجري في الموضوعات الخارجية بأسرها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لو لم يعلم مدخلية القيود في الموضوع كفى في عدم جريان الاستصحاب الشك في بقاء الموضوع،على ما عرفت مفصلا</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6745430_1280447820"/>
      <w:bookmarkStart w:id="40" w:name="_Toc15"/>
      <w:bookmarkEnd w:id="39"/>
      <w:r>
        <w:rPr>
          <w:rtl w:val="true"/>
        </w:rPr>
        <w:t>لسان الدليل</w:t>
      </w:r>
      <w:bookmarkEnd w:id="4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يرجع في معرفة الموضوع للأحكام إلى الأدلة،و يفرق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الزمان كسائر القيود المحتمل دخلها في الحكم،فيجري عليه ما يجري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شك في كونه فوريا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مع انحفاظ الموضوع،فإذا فرض احتمال دخل الزمان فيه امتنع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جعل الرافع مستلزم لقصور موضوع الحكم في القضية الشرعية الكلية عن شمول صورة وجوده و لو بنحو نتيجة التقييد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مستلزم القصور الموضوع بالمعنى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وجود الرافع،أو في رافعية الموجود اعتراف إحراز الموضوع</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كالعدالة التي موضوعها ذات الإنسان الذي لا تكون صفاته مقومة له</w:t>
      </w:r>
      <w:r>
        <w:rPr>
          <w:rFonts w:eastAsia="Amiri" w:cs="Amiri" w:ascii="Amiri" w:hAnsi="Amiri"/>
          <w:color w:val="111111"/>
          <w:sz w:val="28"/>
          <w:szCs w:val="28"/>
          <w:rtl w:val="true"/>
          <w:lang w:bidi="ar-SA"/>
        </w:rPr>
        <w:t xml:space="preserve">. </w:t>
      </w:r>
      <w:bookmarkStart w:id="41" w:name="pg16381_171236"/>
    </w:p>
    <w:p>
      <w:pPr>
        <w:pStyle w:val="BookText"/>
        <w:rPr/>
      </w:pPr>
      <w:bookmarkEnd w:id="4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المتغير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ينجس إذا 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،فيجعل الموضوع في الأول الماء المتلبس بالتغير،فيزول الحكم بزواله،و في الثاني نفس الماء فيستصحب النجاسة لو شك في مدخلية التغير في بقائها، 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هذا فلا يجري الاستصحاب فيما كان الشك من غير جهة الرافع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الدليل غير لفظي لا يتميز فيه الموضوع،لاحتمال مدخلية القيد الزائل فيه</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6745432_1280447820"/>
      <w:bookmarkStart w:id="43" w:name="_Toc16"/>
      <w:bookmarkEnd w:id="42"/>
      <w:r>
        <w:rPr>
          <w:rtl w:val="true"/>
        </w:rPr>
        <w:t>العرف</w:t>
      </w:r>
      <w:bookmarkEnd w:id="4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يرجع في ذلك إلى العرف،فكل مورد يصدق عرفا أن هذا كان كذا سابقا جرى فيه الاستصحاب و إن كان المشار إليه لا يعلم بالتدقيق أو بملاحظة الأدلة كونه موضوعا،بل علم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ثبت بالأدلة أن الإنسان طاهر و الكلب نجس،فإذا ماتا و اطلع أهل العرف على حكم الشارع عليهما بعد الموت،فيحكمون بارتفاع طهارة الأول و بقاء نجاسة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صدق الارتفاع و البقاء فيهما بحسب التدقيق،لأن الطهارة و النجاسة كانتا محمولتين على الحيوانين المذكورين،فلا معنى لصدق ارتفاع الأول و بقاء الثاني،و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ارتفعت الحيوانية بعد صيرورته جمادا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نحوه حكم العرف باستصحاب بقاء الزوجية بعد موت أحد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الشك من جهة الرافع فهو ملازم لإحراز الموضوع بالمعنى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البقاء و الارتفاع في الأعراض موقوفان على بقاء موضوعاتها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حالية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موضوع النجاسة و الطهارة هو الجسم الذي لا يرتفع بالموت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الزوجين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حكم العرف ببقاء كرية ما كان كرا سابقا، و وجوب الأجزاء الواجبة سابقا قبل تعذر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استصحاب السواد فيما علم زوال مرتبة معينة منه و يشك في تبدله بالبياض أو بسواد خفيف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حكمهم بذلك،بل لعل الحياة عندهم من مقومات الموضوع، لعدم قيام الزوجية بالجسم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كالنجاسة و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تقدم في التنبيه الحادي عشر الإشكال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استصحاب الكلي أن هذا لا يبتني على التسامح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من المصنف قدّس سرّه البناء على هذا الوجه،و جعله هو المعيار جريان الاستصحاب و إن لم يتعرض للدليل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وجهه لزوم تنزيل الخطابات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الرجوع إلى العرف إنما هو شرح مفهوم الخطاب،لا في تطبيقه بعد معرفة مفهومه على المصاديق الخارجية بنحو يكتفي بالتسامح العرفي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إشكال عندهم في عدم الاكتفاء في المقادير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كالصاع و الرطل و الفرسخ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يتسامح العرف في تطبيق العناوين عليه مما زاد أو نقض قليلا،بل لا بد بعد الرجوع إلى العرف في تحديد مفاهيمها من كون تطبيقها حقيقيا فلا يجتزأ إلا بالأفراد الحقيقية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التسامح مما يغفل عنه العرف بحيث يرى صدق العنوان معه حقيقة لا مجازا و لا محتاجا إلى عناية التنزيل لم يبعد الاكتفاء به فمقتضى الإطلاق المقامي للخطاب،إذ لو لم يكن مجزيا كان اللازم على المتكلم الحكيم التنبيه عليه لعدم صلوح الخطاب له بعد فرض غفلة العرف عنه،و إلا كان مخلا بغرضه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عليه يبتني الاجتزاء في تطبيق الصاع من الحنطة مثلا على المخلوط منها بالتراب بالقدر المتعارف و عدم اعتبار الخلوص الدقي مع وضوح أن التراب مباين للحنطة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يتضح الحال في المقام،فانه لا إجمال في مفهوم النقض،لما هو المعلوم من أن المراد به رفع اليد عن الأمر الثابت سابقا،و لازم ذلك اتحاد القضية المشكوكة مع المتيقنة موضوعا و محمولا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الموضوع الذي يعتبر الاتحاد فيه ليس هو الموضوع الشرعي الذي يراد به جميع ما يعتبر في الحكم من شرط أو ظرف أو غيرهما،بل معروض الأمر المستصحب، كالماء المعروض للنجاسة و الصلاة المعروضة للوجوب،فإن هذا هو المعيار في اتحاد القضيتين،لما هو المعلوم من وحدة العرض مع وحدة معروضه،بنحو يصدق على عدمه معه النقض و على وجوده البقاء و إن اختلفت علله أو شروطه،فإذا كان الماء واحدا كانت حرارته واحدة،و إن كان حدوثها مسببا عن الشمس و بقاؤها مستندا للنار،بحيث يصدق البقاء بوجودها و الارتفاع بعدمها،و لا أثر لوحدة العلة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فاللازم تنقيح الموضوع بالمعنى المذكور في القضية المتيقنة ثم التزام بقائه حقيقة،و لا وجه للاكتفاء بالتسامح العرفي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منعنا من استصحاب الكرية،و وجوب المركب مع تعذر بعض أجزائه،لابتنائهما على تنزيل الناقص منزلة التام،كما تقدم في التنبيه الحادي عشر و غيره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استصحاب نجاسة الماء بعد زوال تغيره فهو ليس مبنيا على التسامح العرفي،لما هو المعلوم من أن المستصحب هو النجاسة الشخصية الثابتة للماء الخارجي الشخصي الباقي حقيقة لا تسامحا،و ليس التغير إلا صفة له،لا قيدا مقوما،لعدم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قبول الأمر الجزئي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فرق بين كون القضية الشرعية بلسان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ينجس الماء إذا تغير،و كونها بلسان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المتغير نجس،بل لا بد من تنزيل التقييد على بيان دخل التغير في الحكم شرعا،لا دخله في موضوعه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يتجه التفصيل المذكور لو كان موضوع المستصحب هو الأمر الكلي، كما في التكليفية،فيلزم الرجوع للأدلة الشرعية في تنقيح الموضوع،بمعنى المعروض لقابلية الأمر الكلي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يكتفى بتسامح العرف في ذلك للتغافل عن التقييد المحتمل،كما تقدم فى ذيل الكلام في حجة القول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البقاء أو الارتفاع عقليين دقيين،بنحو يغفل العرف عنهما فلا عبرة بهما،كما في باب الاستحالة و الاستهلاك،كاستحالة الخشب دخانا أو رمادا، و الماء بخارا،و الكلب ملحا،و استهلاك البول في الماء الكثير،فإن العرف يرى المتجدد فى الاستحالة متولدا من السابق لا بقاء له،و يرى المستهلك منعدما،و إن كان الموجود السابق باقيا حقيقة و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قد يدعى من أن الأجسام الحية تتبدل في مدة من الزمان،بحيث يكون اللاحق مبانيا للسابق لا بقاء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لو تم لا يمنع من جريان الاستصحاب، لغفلة العرف عن ذلك و صدق البقاء بنظرهم بلا عناية و لا كلفة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حاصل ما ينبغي ذكره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الاحاطة به يتضح حال الفروع الكثيرة المتفرقة التي أشار إليها المصنف قدّس سرّه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يتضح اضطراب كلام المصنف قدّس سرّه بسبب خلطه بين الموضوع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عبارة عما يعتبر في الحكم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الموضوع بمعنى المعروض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خلطه في الرجوع للعرف بين ما يبتني على النظر العرفي الحقيقي و التسامحي إلى غير ذلك مما يتضح بالتأمل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سبحانه العالم </w:t>
      </w:r>
      <w:bookmarkStart w:id="44" w:name="pg16381_171240"/>
    </w:p>
    <w:p>
      <w:pPr>
        <w:pStyle w:val="Heading5"/>
        <w:numPr>
          <w:ilvl w:val="4"/>
          <w:numId w:val="1"/>
        </w:numPr>
        <w:rPr/>
      </w:pPr>
      <w:bookmarkStart w:id="45" w:name="__RefHeading___Toc6745434_1280447820"/>
      <w:bookmarkStart w:id="46" w:name="_Toc17"/>
      <w:bookmarkEnd w:id="44"/>
      <w:bookmarkEnd w:id="45"/>
      <w:r>
        <w:rPr>
          <w:rtl w:val="true"/>
        </w:rPr>
        <w:t>كلام الفاضلين تأييدا لكون الميزان نظر العرف</w:t>
      </w:r>
      <w:bookmarkEnd w:id="46"/>
    </w:p>
    <w:p>
      <w:pPr>
        <w:pStyle w:val="BookText"/>
        <w:rPr/>
      </w:pPr>
      <w:r>
        <w:rPr>
          <w:rFonts w:ascii="Amiri" w:hAnsi="Amiri" w:eastAsia="Amiri" w:cs="Amiri"/>
          <w:color w:val="111111"/>
          <w:sz w:val="28"/>
          <w:sz w:val="28"/>
          <w:szCs w:val="28"/>
          <w:rtl w:val="true"/>
          <w:lang w:bidi="ar-SA"/>
        </w:rPr>
        <w:t xml:space="preserve">و بهذا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للفاضلين 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المعتبر و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بقاء نجاسة الأعيان النجسة بعد الاستحالة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النجاسة قائمة بالأعيان النجسة،لا بأوصاف الأجزاء،فلا تزول بتغير أوصاف محلها،و تلك الأجزاء باقية،فتكون النجاسة باقية،لانتفاء ما يقتضي ارتفاعها،انتهى كلام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فخر الدين للنجاسة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بأصالة بقائها،و بأن الاسم أمارة و معرف،فلا يزول الحكم بزواله،انتهى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الكلمات و إن كانت محل الإيراد،لعدم ثبوت قيام حكم الشارع بالنجاسة بجسم الكلب المشترك بين الحيوان و الجماد،بل ظهور عدمه،لأن ظاهر الأدلة تبعية الأحكام للأسماء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في</w:t>
      </w:r>
    </w:p>
    <w:p>
      <w:pPr>
        <w:pStyle w:val="BookText"/>
        <w:rPr/>
      </w:pPr>
      <w:r>
        <w:rPr>
          <w:rFonts w:ascii="IRNazanin" w:hAnsi="IRNazanin" w:eastAsia="IRNazanin"/>
          <w:color w:val="111111"/>
          <w:sz w:val="28"/>
          <w:sz w:val="28"/>
          <w:szCs w:val="28"/>
          <w:rtl w:val="true"/>
          <w:lang w:bidi="fa-IR"/>
        </w:rPr>
        <w:t>العاصم و له الحمد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الفاضلان ظاهر في الاستدلال على بقاء النجاسة واقعا لا ظاهرا بالاستصحاب نعم كلام فخر المحققين صريح في إرادة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جريان الاستصحاب فيه مبني على النظر الدقي لا العرفي،كما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به أن الأحكام تابعة للاسماء وجودا و عدما،فكما يكون وجود الاسم مستتبعا للحكم كذلك ارتفاع الاسم يستتبع ارتفاع الحكم،فلا ظهور للأدلة في ذلك</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كان المشهور عدم ثبوت مفهوم الوصف،مع أن المراد من الاسماء ما يعم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المراد أن دلالة الدليل على ثبوت الحكم موقوفة على ثبوت الاسم فلو ارتفع الاسم كان دليله قاصرا عن إثبات الحكم و إن أمكن ثبوته واقعا، بحيث لو دل عليه دليل آخر لم يناف الدليل الأول،فهو في محله</w:t>
      </w:r>
      <w:r>
        <w:rPr>
          <w:rFonts w:eastAsia="Amiri" w:cs="Amiri" w:ascii="Amiri" w:hAnsi="Amiri"/>
          <w:color w:val="111111"/>
          <w:sz w:val="28"/>
          <w:szCs w:val="28"/>
          <w:rtl w:val="true"/>
          <w:lang w:bidi="ar-SA"/>
        </w:rPr>
        <w:t xml:space="preserve">. </w:t>
      </w:r>
      <w:bookmarkStart w:id="47" w:name="pg16381_171241"/>
    </w:p>
    <w:p>
      <w:pPr>
        <w:pStyle w:val="BookText"/>
        <w:rPr/>
      </w:pPr>
      <w:bookmarkEnd w:id="47"/>
      <w:r>
        <w:rPr>
          <w:rFonts w:ascii="Amiri" w:hAnsi="Amiri" w:eastAsia="Amiri" w:cs="Amiri"/>
          <w:color w:val="111111"/>
          <w:sz w:val="28"/>
          <w:sz w:val="28"/>
          <w:szCs w:val="28"/>
          <w:rtl w:val="true"/>
          <w:lang w:bidi="ar-SA"/>
        </w:rPr>
        <w:t xml:space="preserve">المنتهى في استحالة الأعيان النجسة،إلا أنه شاهدة على إمكان اعتبار موضوعية الذات المشتركة بين واجد الوصف العنواني و فاقده،كما ذكرنا في نجاسة الكلب بالموت،حيث إن أهل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يفهمون نجاسة أخرى حاصلة بالموت،و يفهمون ارتفاع طهارة الإنسان،إلى غير ذلك مما يفهمون الموضوع فيه مشتركا بين الواجد للوصف العنواني و الفاقد</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6745436_1280447820"/>
      <w:bookmarkStart w:id="49" w:name="_Toc18"/>
      <w:bookmarkEnd w:id="48"/>
      <w:r>
        <w:rPr>
          <w:rtl w:val="true"/>
        </w:rPr>
        <w:t>الفرق بين نجس العين و المتنجس عند الاستحالة</w:t>
      </w:r>
      <w:bookmarkEnd w:id="49"/>
    </w:p>
    <w:p>
      <w:pPr>
        <w:pStyle w:val="BookText"/>
        <w:rPr/>
      </w:pPr>
      <w:r>
        <w:rPr>
          <w:rFonts w:ascii="Amiri" w:hAnsi="Amiri" w:eastAsia="Amiri" w:cs="Amiri"/>
          <w:color w:val="111111"/>
          <w:sz w:val="28"/>
          <w:sz w:val="28"/>
          <w:szCs w:val="28"/>
          <w:rtl w:val="true"/>
          <w:lang w:bidi="ar-SA"/>
        </w:rPr>
        <w:t>ثم إن بعض المتأخرين فرق بين استحالة نجس العين و المتنجس، فحكم بطهارة الأول لزوال الموضوع،دون الثاني،لأن موضوع النجاسة فيه ليس عنوان المستحيل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الخشب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هو الجسم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بالاستحالة</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6745438_1280447820"/>
      <w:bookmarkStart w:id="51" w:name="_Toc19"/>
      <w:bookmarkEnd w:id="50"/>
      <w:r>
        <w:rPr>
          <w:rtl w:val="true"/>
        </w:rPr>
        <w:t>الإشكال في هذا الفرق</w:t>
      </w:r>
      <w:bookmarkEnd w:id="51"/>
    </w:p>
    <w:p>
      <w:pPr>
        <w:pStyle w:val="BookText"/>
        <w:rPr/>
      </w:pPr>
      <w:r>
        <w:rPr>
          <w:rFonts w:ascii="Amiri" w:hAnsi="Amiri" w:eastAsia="Amiri" w:cs="Amiri"/>
          <w:color w:val="111111"/>
          <w:sz w:val="28"/>
          <w:sz w:val="28"/>
          <w:szCs w:val="28"/>
          <w:rtl w:val="true"/>
          <w:lang w:bidi="ar-SA"/>
        </w:rPr>
        <w:t>و هو حسن في بادئ النظر،إلا أن دقيق النظر يقتضي خلافه،إذ لم يعلم أن النجاسة في المتنجسات محمولة على الصورة الجنسية و هي الجسم، و إن اشتهر في الفتاوى و معاقد الإجماعات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جسم لاقى نجسا مع رطوبة أحدهما فهو نجس،إلا أنه لا يخفى على المتأمل أن التعبير بالجسم لبيان عموم الحكم لجميع الأجسام الملاقية من حيث سببية الملاقاة</w:t>
      </w:r>
    </w:p>
    <w:p>
      <w:pPr>
        <w:pStyle w:val="BookText"/>
        <w:rPr/>
      </w:pPr>
      <w:r>
        <w:rPr>
          <w:rFonts w:ascii="Amiri" w:hAnsi="Amiri" w:eastAsia="Amiri" w:cs="Amiri"/>
          <w:color w:val="111111"/>
          <w:sz w:val="28"/>
          <w:sz w:val="28"/>
          <w:szCs w:val="28"/>
          <w:rtl w:val="true"/>
          <w:lang w:bidi="ar-SA"/>
        </w:rPr>
        <w:t>إلا أنه لا ينافى إمكان إثبات الحكم بعد ارتفاع الاسم بالاستصحاب فيما إذا لم يكن الاسم مقوما للمعروض،بل كان من حالاته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ناش من كون معروض النجاسة هو الجسم الباقي بعد الموت</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أدلة النجاسة بالملاقاة،لم تشتمل على العناوين الخاصة كالثوب و الخشب،و إنما المستفاد منها أن كل جسم لاقي نجسا فهو نجس،فموضوع الحكم فيها هو الملاقي بعنوان كونه جسما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للنجاسة،لا لبيان إناطة الحكم بالجسمية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بتقرير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ثابت لأشخاص الجسم،فلا ينافي ثبوته لكل واحد منها من حيث نوعه أو صنفه المتقوم به عند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جسم لاقى نجسا فهو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لبيان حدوث النجاسة في الجسم بسبب الملاقاة من غير تعرض للمحل الذي يتقوم به،كما إذا قال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جسم له خاصية و 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كون الخواص و التأثيرات من عوارض الأنواع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أبيت إلا عن ظهور معقد الإجماع في تقوم النجاسة بالجسم،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أن مستند هذا العموم هي الأدلة الخاصة الواردة في الأشخاص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الثوب و البدن و الماء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فاستنباط القضية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خلاف ظاهر كلماتهم،بل لعله خلاف ظاهر الأدلة،لظهورها في خصوصية الجسم كسائر الموضوعات المأخوذة في أدلة الأحكام،فالعمدة في الجواب هو أن أدلة النجاسة بالملاقاة لا تتضمن إلا سببية الملاقاة لحدوث النجاسة و لا نظر لها لبقائها فلا بد في بقائها من الرجوع إلى دليل آخر،و ليس هو في المقام إلا الاستصحاب و قد عرفت عدم جريانه في موارد الاستحالة،لغفلة العرف عن كون الموجود اللاحق بقاء للسابق،بل هو بنظرهم كالمتولد منه،فهو مباين له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الحكم في القضية المذكورة إنما هو بثبوت الخاصية و الأثر للجسم،لا بثبوت خاصية و أثر خاصين،و من الظاهر أن ثبوت الخاصية و الأثر من أحكام عنوان الجسم،لا من أحكام افراده الخاصة،و ليس أثر الفرد الخاص إلا الأثر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52" w:name="pg16381_171243"/>
    </w:p>
    <w:p>
      <w:pPr>
        <w:pStyle w:val="BookText"/>
        <w:rPr/>
      </w:pPr>
      <w:bookmarkEnd w:id="52"/>
      <w:r>
        <w:rPr>
          <w:rFonts w:ascii="Amiri" w:hAnsi="Amiri" w:eastAsia="Amiri" w:cs="Amiri"/>
          <w:color w:val="111111"/>
          <w:sz w:val="28"/>
          <w:sz w:val="28"/>
          <w:szCs w:val="28"/>
          <w:rtl w:val="true"/>
          <w:lang w:bidi="ar-SA"/>
        </w:rPr>
        <w:t xml:space="preserve">الكلية المذكورة منها ليس إلا من حيث عنوان حدوث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يتقوم به،و إلا فاللازم إناطة النجاسة في كل مورد بالعنوان المذكور في دليله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ثبوت الحكم لكل عنوان خاص من حيث كونه جسما،ليست بأولى من دعوى كون التعبير بالجسم في القضية العامة من حيث عموم ما يحدث فيه النجاسة بالملاقاة،لا من حيث تقوم النجاسة بالجسم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نعم،الفرق بين المتنجس و 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الموضوع في النجس معلوم الانتفاء في ظاهر الدليل،و في المتنجس محتمل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5"/>
        <w:numPr>
          <w:ilvl w:val="4"/>
          <w:numId w:val="1"/>
        </w:numPr>
        <w:rPr/>
      </w:pPr>
      <w:bookmarkStart w:id="53" w:name="__RefHeading___Toc6745440_1280447820"/>
      <w:bookmarkStart w:id="54" w:name="_Toc20"/>
      <w:bookmarkEnd w:id="53"/>
      <w:r>
        <w:rPr>
          <w:rtl w:val="true"/>
        </w:rPr>
        <w:t>عدم الفرق بناء على كون المحكّم نظر العرف</w:t>
      </w:r>
      <w:bookmarkEnd w:id="54"/>
    </w:p>
    <w:p>
      <w:pPr>
        <w:pStyle w:val="BookText"/>
        <w:rPr/>
      </w:pPr>
      <w:r>
        <w:rPr>
          <w:rFonts w:ascii="Amiri" w:hAnsi="Amiri" w:eastAsia="Amiri" w:cs="Amiri"/>
          <w:color w:val="111111"/>
          <w:sz w:val="28"/>
          <w:sz w:val="28"/>
          <w:szCs w:val="28"/>
          <w:rtl w:val="true"/>
          <w:lang w:bidi="ar-SA"/>
        </w:rPr>
        <w:t xml:space="preserve">لكن هذا المقدار لا يوجب الفرق بعد ما 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رجع هذا إلى ما ذكرناه فهو في محله و إلا فلم يتضح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كالثوب و البدن و الماء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المستفاد من مجموع أدلة التنجيس عدم دخل خصوصيات الجسم في الحكم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الحكم المذكور لا يتضمن إلا حدوث النجاسة لا بقائها و يحتاج في بقائها للاستصحاب،كما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بالموضوع الموضوع الشرعي الذي يكون ثبوت الحكم معه مقتضي الدليل،فهو كما يرتفع في النجس يرتفع في المتنجس،لما عرفت من أن مفاد الدليل في المتنجس حدوث النجاسة و لا نظر له إلى بقائها،فموضوعه مختص بحال الحدوث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أريد بالموضوع المعروض للحكم خارجا فهو في باب الاستحالة باق دقة،و مرتفعة عرفا،من دون فرق بين النجس و المتنجس</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دخل لذلك في عدم الفرق،و إنما يبتني عدم الفرق على ما تقدم منه من أن الاستصحاب موقوف على العلم ببقاء الموضوع،و لا يكفي الشك فيه،و ما تقدم منا من أنه يعتبر العلم باتحاد القضية المشكوكة مع القضية المتيقنة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المحكم في موضوع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رأيت أنه لو حكم على الحنطة أو العنب بالحلية أو الحرمة أو النجاسة أو الطهارة،هل يتأمل العرف في إجراء تلك الأحكام على الدقيق و الزبيب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لا يتأملون في عدم جريان الاستصحاب في استحالة الخشب دخانا و الماء المتنجس بولا لمأكول اللحم،خصوصا إذا اطلعوا على زوال النجاسة بالاستحالة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العلماء أيضا لم يفرقوا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الاستحالة بين النجس و المتنجس، كما لا يخفى على المتتبع،بل جعل بعضهم الاستحالة مطهرة للمتنجس بالأولوية الجلية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تمسك بها في المقام من لا يقول بحجية مطلق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 ذلك منا،و لم يتقدم منه قدّس سرّه ما يثبت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لا يبتني على الاستصحاب،بل على استفادة الحكم من إطلاق أدلة الأحكام المذكورة،لأن المستفاد منها عرفا و لو بمناسبة خاصة كون موضوع الحكم شرعا هو نفس الماهية و ذكر العناوين الخاصة للإشارة إليها،لا لخصوصيتها فيه،فيكون الإطلاق شاملا لصورة ارتفاع العناوين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هذا لا يخلو عن غموض في بعض الموارد،فيحتاج فيها للرجوع للأصول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النجاسة بالاستحالة مبني على عدم جريان الاستصحاب،فلا يكون موجبا لوضوح عدم جريانه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ما لم يبلغ مرتبة الإجماع التعبدي لا يكون حجة على من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 تم موقوف على كون مطهرية الاستحالة واقعية كمطهرية الغسل بالماء،فيكون أجنبيا عما نحن فيه</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كانت ظاهرية ناشئة من عدم جريان الاستصحاب لعدم الموضوع الموجب للرجوع لأصالة الطهارة فلو فرض بقاء الموضوع في المتنجس المقتضي </w:t>
      </w:r>
      <w:bookmarkStart w:id="55" w:name="pg16381_171245"/>
    </w:p>
    <w:p>
      <w:pPr>
        <w:pStyle w:val="BookText"/>
        <w:rPr/>
      </w:pPr>
      <w:bookmarkEnd w:id="55"/>
      <w:r>
        <w:rPr>
          <w:rFonts w:ascii="IRNazanin" w:hAnsi="IRNazanin" w:eastAsia="IRNazanin"/>
          <w:color w:val="111111"/>
          <w:sz w:val="28"/>
          <w:sz w:val="28"/>
          <w:szCs w:val="28"/>
          <w:rtl w:val="true"/>
          <w:lang w:bidi="fa-IR"/>
        </w:rPr>
        <w:t xml:space="preserve">الظن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مما ذكرنا يظهر وجه النظر فيما ذكره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للفاضل الهندي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الحكم في المتنجسات ليس دائرا مدار الاسم حتى يطهر بالاستحالة،بل لأنه جسم لاقى نجسا،و هذا المعنى لم يزل</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6745442_1280447820"/>
      <w:bookmarkStart w:id="57" w:name="_Toc21"/>
      <w:bookmarkEnd w:id="56"/>
      <w:r>
        <w:rPr>
          <w:rtl w:val="true"/>
        </w:rPr>
        <w:t>مراتب التغير و الأحكام مختلفة</w:t>
      </w:r>
      <w:bookmarkEnd w:id="57"/>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مراتب تغير الصورة في الأجسام مختلفة،بل الأحكام أيضا مختلفة،ففي بعض مراتب التغير يحكم العرف بجريان دليل العنوان من غير حاجة إلى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آخر لا يحكمون بذلك و يثبتون الحكم بالاستصحاب،و في ثالث لا يجرون الاستصحاب أيضا، من غير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النجس و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لو حكم على الرطب أو العنب بالحلية أو الطهارة أو النجاسة،فإن الظاهر جريان عموم أدلة هذه الأحكام للتمر و الزبيب، فكأنهم يفهمون من الرطب و العنب الأعم مما جف منهما فصار تمرا أو زبيبا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تغاير الاسمين،و لهذا لو حلف على ترك أحدهما</w:t>
      </w:r>
    </w:p>
    <w:p>
      <w:pPr>
        <w:pStyle w:val="BookText"/>
        <w:rPr/>
      </w:pPr>
      <w:r>
        <w:rPr>
          <w:rFonts w:ascii="Amiri" w:hAnsi="Amiri" w:eastAsia="Amiri" w:cs="Amiri"/>
          <w:color w:val="111111"/>
          <w:sz w:val="28"/>
          <w:sz w:val="28"/>
          <w:szCs w:val="28"/>
          <w:rtl w:val="true"/>
          <w:lang w:bidi="ar-SA"/>
        </w:rPr>
        <w:t>لجريان الاستصحاب لم تمنع الأولوية منه،لأن الأولوية واقعية،فالتمسك بها مبني على الأصل المثبت لعدم الدليل على الطهارة في النجس إلا أصالة الطهارة فالتعدي منه إلى المتنجس بالأولوية مبني على حجية الأصل في لازم مجراه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أمكن ذلك لكان مقتضي الاستصحاب في المتنجس عدم مطهرية الاستحالة في النجس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فيكشف ذلك عن كون الأولوية 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بمقتضى إطلاق الحكم،كما أشرنا إليه قريبا</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 أن هذا مبني على كون المستفاد من الأدلة أن ذكر العنوان لمحض </w:t>
      </w:r>
    </w:p>
    <w:p>
      <w:pPr>
        <w:pStyle w:val="BookText"/>
        <w:rPr/>
      </w:pPr>
      <w:r>
        <w:rPr>
          <w:rFonts w:ascii="Amiri" w:hAnsi="Amiri" w:eastAsia="Amiri" w:cs="Amiri"/>
          <w:color w:val="111111"/>
          <w:sz w:val="28"/>
          <w:sz w:val="28"/>
          <w:szCs w:val="28"/>
          <w:rtl w:val="true"/>
          <w:lang w:bidi="ar-SA"/>
        </w:rPr>
        <w:t xml:space="preserve">لم يحنث بأكل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أنهم لا يحتاجون في إجراء الأحكام المذكورة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إجراء حكم بول غير المأكول إذا صار بولا لمأكول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صيرورة الخمر 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صيرورة الكلب أو الإنسان جمادا بالموت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الشارع حكم في بعض هذه الموارد بارتفاع الحكم السابق،إما للنص،كما في الخمر المستحيل خلا،و إما لعموم ما دل على حكم المنتقل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 استفادة طهارة المستحال إليه إذا كان بولا لمأكول ليس من أصالة الطهارة بعد عدم</w:t>
      </w:r>
    </w:p>
    <w:p>
      <w:pPr>
        <w:pStyle w:val="BookText"/>
        <w:rPr/>
      </w:pPr>
      <w:r>
        <w:rPr>
          <w:rFonts w:ascii="Amiri" w:hAnsi="Amiri" w:eastAsia="Amiri" w:cs="Amiri"/>
          <w:color w:val="111111"/>
          <w:sz w:val="28"/>
          <w:sz w:val="28"/>
          <w:szCs w:val="28"/>
          <w:rtl w:val="true"/>
          <w:lang w:bidi="ar-SA"/>
        </w:rPr>
        <w:t>الإشارة للماهية المتحققة بعد انسلاخ العنوان،لا لخصوصية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غير مطرد،بل هو موقوف على كون ذكر العنوان لخصوصيته لا لمحض الإشارة إلى الماهية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يختلف باختلاف القرائن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مع فرض عدمها فالأصل يقتضي خصوصية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امتناع الاستصحاب في المقام،لتبدل الموضوع عرفا،لان البول بنظر العرف من سنخ المتولد من الماء الذي يشربه الحيوان،بنحو لا يصدق أن هذا كان كذا إلا بالنظر الدقي الذي عرفت عدم العبرة به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محله لعدم كون الانقلاب هنا موجبا لانعدام الموضوع السابق عرفا بحيث يكون الموضوع اللاحق متولدا من السابق،بل هو بنظرهم بقاء له،فهو من باب تبدل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محله أيضا لما تقدم</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كعموم طهارة بول مأكول اللحم الشامل لما إذا شرب بول غير المأكول، و عموم نجاسة بول غير الماكول الشامل لما إذا شرب بول الماكول</w:t>
      </w:r>
      <w:r>
        <w:rPr>
          <w:rFonts w:eastAsia="Amiri" w:cs="Amiri" w:ascii="Amiri" w:hAnsi="Amiri"/>
          <w:color w:val="111111"/>
          <w:sz w:val="28"/>
          <w:szCs w:val="28"/>
          <w:rtl w:val="true"/>
          <w:lang w:bidi="ar-SA"/>
        </w:rPr>
        <w:t xml:space="preserve">. </w:t>
      </w:r>
      <w:bookmarkStart w:id="58" w:name="pg16381_171247"/>
    </w:p>
    <w:p>
      <w:pPr>
        <w:pStyle w:val="BookText"/>
        <w:rPr/>
      </w:pPr>
      <w:bookmarkEnd w:id="58"/>
      <w:r>
        <w:rPr>
          <w:rFonts w:ascii="Amiri" w:hAnsi="Amiri" w:eastAsia="Amiri" w:cs="Amiri"/>
          <w:color w:val="111111"/>
          <w:sz w:val="28"/>
          <w:sz w:val="28"/>
          <w:szCs w:val="28"/>
          <w:rtl w:val="true"/>
          <w:lang w:bidi="ar-SA"/>
        </w:rPr>
        <w:t xml:space="preserve">جريان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الدليل،نظير استفادة نجاسة بول المأكول إذا صار بولا لغير 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العذرة دودا أو الدهن المتنجس دخانا،و المني حيوانا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نوقش في بعض الأمثلة المذكورة،فالمثال غير عزيز على المتتبع المتأمل</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6745444_1280447820"/>
      <w:bookmarkStart w:id="60" w:name="_Toc22"/>
      <w:bookmarkEnd w:id="59"/>
      <w:r>
        <w:rPr>
          <w:rtl w:val="true"/>
        </w:rPr>
        <w:t>معنى قولهم</w:t>
      </w:r>
      <w:r>
        <w:rPr>
          <w:rtl w:val="true"/>
        </w:rPr>
        <w:t>:«</w:t>
      </w:r>
      <w:r>
        <w:rPr>
          <w:rtl w:val="true"/>
        </w:rPr>
        <w:t>الأحكام تدور مدار الأسماء</w:t>
      </w:r>
      <w:r>
        <w:rPr>
          <w:rtl w:val="true"/>
        </w:rPr>
        <w:t>»</w:t>
      </w:r>
      <w:bookmarkEnd w:id="60"/>
    </w:p>
    <w:p>
      <w:pPr>
        <w:pStyle w:val="BookText"/>
        <w:rPr/>
      </w:pPr>
      <w:r>
        <w:rPr>
          <w:rFonts w:ascii="Amiri" w:hAnsi="Amiri" w:eastAsia="Amiri" w:cs="Amiri"/>
          <w:color w:val="111111"/>
          <w:sz w:val="28"/>
          <w:sz w:val="28"/>
          <w:szCs w:val="28"/>
          <w:rtl w:val="true"/>
          <w:lang w:bidi="ar-SA"/>
        </w:rPr>
        <w:t>و مما ذكرنا يظهر أن معنى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تدور مدار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تدور مدار أسماء موضوعاتها التي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المعيار في وجودها و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قال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العنب حلال،فإن ثبت كون الموضوع هو مسمى هذا الاسم،دار الحكم مداره،فينتفي عند صيرورته زبيبا،أما إذا علم من العرف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هو الكلي الموجود في العنب المشترك بينه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لتبدل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لو لا الدليل فيه لكان مقتضى الأصل الطهارة لا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كون تبدل الحكم في أمثال ذلك للدليل،إلا أن الظاهر أنه لو لا الدليل لكان المرجع هو أصالة الطهارة في الموردين،لا الاستصحاب لتبدل الموضوع،كما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الأحكام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أن ارتفاع الموضوع المستفاد من الدليل لا يقتضي ارتفاع الحكم، بحيث يوجب الحكم بارتفاعه،بل يقتضي قصور الدليل عن إثبات الحكم معه، فهو غير متعرض له،بل يرجع فيه للأصل،كالاستصحاب لو كان الموضوع بمعنى المعروض باقيا</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القرائن الخاصة و المناسبات الموجبة لظهور الكلام في عموم </w:t>
      </w:r>
    </w:p>
    <w:p>
      <w:pPr>
        <w:pStyle w:val="BookText"/>
        <w:rPr/>
      </w:pPr>
      <w:r>
        <w:rPr>
          <w:rFonts w:ascii="Amiri" w:hAnsi="Amiri" w:eastAsia="Amiri" w:cs="Amiri"/>
          <w:color w:val="111111"/>
          <w:sz w:val="28"/>
          <w:sz w:val="28"/>
          <w:szCs w:val="28"/>
          <w:rtl w:val="true"/>
          <w:lang w:bidi="ar-SA"/>
        </w:rPr>
        <w:t>و بين الزبيب،أو بينهما و بين العصير،دار الحكم مداره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نعم،يبقى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ظاهر اللفظ في مثل القضية المذكورة كون الموضوع هو العنوان،و تقوم الحكم به،المستلزم لانتفائه بانتفائه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لكنك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العناوين مختلفة،و الأحكام أيضا مختلفة،و قد تقدم حكاية بقاء نجاسة الخنزير المستحيل ملحا عن أكثر أهل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اختيار الفاضلين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احتياج استفادة غير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ظاهر اللفظ إلى القرينة الخارجية،و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اللفظ كون القضية ما دام الوصف العنواني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تضرنا فيما نحن بصدده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المقصود مراعاة العرف في تشخيص</w:t>
      </w:r>
    </w:p>
    <w:p>
      <w:pPr>
        <w:pStyle w:val="BookText"/>
        <w:rPr/>
      </w:pPr>
      <w:r>
        <w:rPr>
          <w:rFonts w:ascii="Amiri" w:hAnsi="Amiri" w:eastAsia="Amiri" w:cs="Amiri"/>
          <w:color w:val="111111"/>
          <w:sz w:val="28"/>
          <w:sz w:val="28"/>
          <w:szCs w:val="28"/>
          <w:rtl w:val="true"/>
          <w:lang w:bidi="ar-SA"/>
        </w:rPr>
        <w:t>الموضوع و عدم الاقتصار في ذلك على ما يقتضيه العقل على الموضوع و لو فرض الاجمال لزم الاقتصار على المتيقن،و يرجع في غيره للأصل، و قد عرفت أنه لا بأس بالرجوع للاستصحاب مع بقاء الموضوع بمعنى المعروض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لا ينتفي بانتفائه،بل يكون الدليل ساكتا عن حكم صورة انتفائه،فيرجع فيه إلى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لم يتقدم،و إنما تقدم كلام الفاضلين و فخر المحققين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الاقتصار على خصوص العنوان المأخوذ في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القرينة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القضية ثبوت الحكم مع تحقق الوصف العنواني،و لا ظهور لها فى ارتفاعه بارتفاعه،بل يرجع فيه للأصول،كما عرفت</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تحقيق الموضوع الذي يعتبر في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 الدقة،و لا على ما يقتضيه الدليل اللفظي إذا كان العرف بالنسبة إلى القضية الخاصة على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حينئذ،فيستقيم أن يراد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الأحكام تدور مدار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مقتضى ظاهر دليل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ذلك الحكم لاسم الموضوع الذي علق عليه الحكم في ظاهر الدليل،فيراد من هذه القضية تأسيس أصل،قد يعدل عنه بقرينة فهم العرف أو غيره،فافهم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فهم العرف على خلاف الدليل اللفظي راجع إلى قيام القرينة على خلاف مقتضى الأصل في اللفظ الموجب لتنزيل اللفظ على ما يفهمه العرف،فيكون ما يفهمه العرف هو مفاد الدليل اللفظي و لو بضميمة القرينة الخارجية،لا على خلافه لكن هذا كله أجنبي عما نحن فيه،فإنه يقتضي إثبات الحكم بمقتضى إطلاق الدليل،بلا حاجة إلى الاستصحاب،و لا يرجع إلى الاستصحاب إلا مع قصور الدليل،لعدم تحقق موضوعة المستفاد من دليله و حينئذ يتجه الكلام في موضوع الاستصحاب و قد سبق الكلام في ضابطه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المصنف قدّس سرّه كما ترى مبني على الخلط بين المقامين الأمر الذي أوجب اضطراب الكلام،كما يظهر بملاحظة ما علقناه عليه و التدبر فيه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و تعالى العالم العاصم،و له الحمد وحده</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أن المراد بالاسم هو العنوان المذكور في القضية اللفظية مع الجمود على معناه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سبق فهو مبني على أن المراد به المعنى المستفاد من العنوان و لو بقرينة 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فذلك أجنبي عما نحن فيه،كما سبق</w:t>
      </w:r>
      <w:r>
        <w:rPr>
          <w:rFonts w:eastAsia="Amiri" w:cs="Amiri" w:ascii="Amiri" w:hAnsi="Amiri"/>
          <w:color w:val="111111"/>
          <w:sz w:val="28"/>
          <w:szCs w:val="28"/>
          <w:rtl w:val="true"/>
          <w:lang w:bidi="ar-SA"/>
        </w:rPr>
        <w:t xml:space="preserve">. </w:t>
      </w:r>
      <w:bookmarkStart w:id="61" w:name="pg16381_171250"/>
    </w:p>
    <w:p>
      <w:pPr>
        <w:pStyle w:val="Heading4"/>
        <w:numPr>
          <w:ilvl w:val="3"/>
          <w:numId w:val="1"/>
        </w:numPr>
        <w:rPr/>
      </w:pPr>
      <w:bookmarkStart w:id="62" w:name="__RefHeading___Toc6745446_1280447820"/>
      <w:bookmarkStart w:id="63" w:name="_Toc23"/>
      <w:bookmarkEnd w:id="61"/>
      <w:bookmarkEnd w:id="62"/>
      <w:r>
        <w:rPr>
          <w:rtl w:val="true"/>
        </w:rPr>
        <w:t>الأمر الثاني اشتراط الشك في البقاء</w:t>
      </w:r>
      <w:bookmarkEnd w:id="63"/>
    </w:p>
    <w:p>
      <w:pPr>
        <w:pStyle w:val="Heading5"/>
        <w:numPr>
          <w:ilvl w:val="4"/>
          <w:numId w:val="1"/>
        </w:numPr>
        <w:rPr/>
      </w:pPr>
      <w:bookmarkStart w:id="64" w:name="__RefHeading___Toc6745448_1280447820"/>
      <w:bookmarkStart w:id="65" w:name="_Toc24"/>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مما يعتبر في تحقق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في حال الشك متيقنا بوجود المستصحب في السابق،حتى يكون شكه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الشك في تحقق نفس ما تيقنه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تيقن عدالة زيد في زمان،كيوم الجمعة مثلا،ثم شك في نفس هذا المتيقن،و هو عدالته يوم الجمعة،بأن زال مدرك اعتقاده السابق،فشك في مطابقته للواقع،أو كونه جهلا مركبا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هذا من مورد الاستصحاب لغة،و لا اصطلاحا</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6745450_1280447820"/>
      <w:bookmarkStart w:id="67" w:name="_Toc25"/>
      <w:bookmarkEnd w:id="66"/>
      <w:r>
        <w:rPr>
          <w:rtl w:val="true"/>
        </w:rPr>
        <w:t>الدليل على اعتبار هذا الشرط</w:t>
      </w:r>
      <w:bookmarkEnd w:id="67"/>
    </w:p>
    <w:p>
      <w:pPr>
        <w:pStyle w:val="BookText"/>
        <w:rPr/>
      </w:pPr>
      <w:r>
        <w:rPr>
          <w:rFonts w:ascii="Amiri" w:hAnsi="Amiri" w:eastAsia="Amiri" w:cs="Amiri"/>
          <w:color w:val="111111"/>
          <w:sz w:val="28"/>
          <w:sz w:val="28"/>
          <w:szCs w:val="28"/>
          <w:rtl w:val="true"/>
          <w:lang w:bidi="ar-SA"/>
        </w:rPr>
        <w:t>أما الأول،فلأن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الشيء مصاحبا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من إحراز ذلك الشيء حتى يأخذه مصاحبا،فإذا شك في حدوثه</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صدق المعنى المذكور حتى في الاستصحاب المصطلح ليس حقيقيا، بل مجازيا،فلا يراد به إلا البناء على تحقق المستصحب عملا،تنزيلا للبناء العملي منزلة الاستصحاب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فالبناء العملي كما يكون مع اليقين بالوجود كذلك يكون مع عدمه،فإن المتوقف على وجود المستصحب هو الاستصحاب الحقيقي لا غير و قد تقدم في أول الاستصحاب ما له دخل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فتحقيق المعنى اللغوي لا أهمية له بعد عدم اشتمال الأدلة الشرعية على لفظ الاستصحاب</w:t>
      </w:r>
      <w:r>
        <w:rPr>
          <w:rFonts w:eastAsia="Amiri" w:cs="Amiri" w:ascii="Amiri" w:hAnsi="Amiri"/>
          <w:color w:val="111111"/>
          <w:sz w:val="28"/>
          <w:szCs w:val="28"/>
          <w:rtl w:val="true"/>
          <w:lang w:bidi="ar-SA"/>
        </w:rPr>
        <w:t xml:space="preserve">. </w:t>
      </w:r>
      <w:bookmarkStart w:id="68" w:name="pg16381_171251"/>
    </w:p>
    <w:p>
      <w:pPr>
        <w:pStyle w:val="BookText"/>
        <w:rPr/>
      </w:pPr>
      <w:bookmarkEnd w:id="68"/>
      <w:r>
        <w:rPr>
          <w:rFonts w:ascii="IRNazanin" w:hAnsi="IRNazanin" w:eastAsia="IRNazanin"/>
          <w:color w:val="111111"/>
          <w:sz w:val="28"/>
          <w:sz w:val="28"/>
          <w:szCs w:val="28"/>
          <w:rtl w:val="true"/>
          <w:lang w:bidi="fa-IR"/>
        </w:rPr>
        <w:t>من أصله فلا 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اصطلاحا،فلأنهم اتفقوا على أخذ الشك في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يؤدي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معنى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5"/>
        <w:numPr>
          <w:ilvl w:val="4"/>
          <w:numId w:val="1"/>
        </w:numPr>
        <w:rPr/>
      </w:pPr>
      <w:bookmarkStart w:id="69" w:name="__RefHeading___Toc6745452_1280447820"/>
      <w:bookmarkStart w:id="70" w:name="_Toc26"/>
      <w:bookmarkEnd w:id="69"/>
      <w:r>
        <w:rPr>
          <w:rtl w:val="true"/>
        </w:rPr>
        <w:t>قاعدة اليقين و الشك الساري</w:t>
      </w:r>
      <w:bookmarkEnd w:id="70"/>
    </w:p>
    <w:p>
      <w:pPr>
        <w:pStyle w:val="BookText"/>
        <w:rPr/>
      </w:pPr>
      <w:r>
        <w:rPr>
          <w:rFonts w:ascii="Amiri" w:hAnsi="Amiri" w:eastAsia="Amiri" w:cs="Amiri"/>
          <w:color w:val="111111"/>
          <w:sz w:val="28"/>
          <w:sz w:val="28"/>
          <w:szCs w:val="28"/>
          <w:rtl w:val="true"/>
          <w:lang w:bidi="ar-SA"/>
        </w:rPr>
        <w:t xml:space="preserve">نعم،لو ثبت أن الشك بعد اليقين بهذا المعنى ملغى في نظر الشارع، فهي قاعدة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مباينة للاستصحاب،سنتكلم فيها بعد دفع توهم من توهم أن أدلة الاستصحاب تشملها،و أن مدلولها لا يختص بالشك في البقاء،بل الشك بعد اليقين ملغى مطلقا،سواء تعلق بنفس ما تيقنه سابقا،أم ببقائه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من صرح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مسألة من شك في بعض أفعال الوضوء،حيث قال</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6745454_1280447820"/>
      <w:bookmarkStart w:id="72" w:name="_Toc27"/>
      <w:bookmarkEnd w:id="71"/>
      <w:r>
        <w:rPr>
          <w:rtl w:val="true"/>
        </w:rPr>
        <w:t>تصريح الفاضل السبزواري بأن أدلة الاستصحاب تشمل قاعدة</w:t>
      </w:r>
      <w:r>
        <w:rPr>
          <w:rtl w:val="true"/>
        </w:rPr>
        <w:t>(</w:t>
      </w:r>
      <w:r>
        <w:rPr>
          <w:rtl w:val="true"/>
        </w:rPr>
        <w:t>اليقين</w:t>
      </w:r>
      <w:r>
        <w:rPr>
          <w:rtl w:val="true"/>
        </w:rPr>
        <w:t>)</w:t>
      </w:r>
      <w:bookmarkEnd w:id="72"/>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فرغ من الوضوء متيقنا للإكمال،ثم عرض له الشك،فالظاهر عدم وجوب إعادة شيء،لصحيحة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تنقض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الشك في البقاء ظاهر في المفروغية عن أصل الوجود و عدم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ذكره قدّس سرّه و إن كان مسلما إلا أن تحقيق المعنى المصطلح لا أهمية له بعد عدم الاستدلال على الاستصحاب بالإجماع،كما سبق،و عمدة أدلته الأخبار فاللازم تحقيق مفادها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المعبر عنها بقاعدة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قاعدة الشك الساري</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بعموم الأخبار للاستصحاب و قاعدة اليقين معا،و عدم اختصاصها بالاستصحاب حيث إنه صرح هنا باستفادة قاعدة اليقين من الأخبار المذكورة و تقدم منه الاستدلال بها على الاستصحاب</w:t>
      </w:r>
      <w:r>
        <w:rPr>
          <w:rFonts w:eastAsia="Amiri" w:cs="Amiri" w:ascii="Amiri" w:hAnsi="Amiri"/>
          <w:color w:val="111111"/>
          <w:sz w:val="28"/>
          <w:szCs w:val="28"/>
          <w:rtl w:val="true"/>
          <w:lang w:bidi="ar-SA"/>
        </w:rPr>
        <w:t xml:space="preserve">. </w:t>
      </w:r>
      <w:bookmarkStart w:id="73" w:name="pg16381_171252"/>
    </w:p>
    <w:p>
      <w:pPr>
        <w:pStyle w:val="BookText"/>
        <w:rPr/>
      </w:pPr>
      <w:bookmarkEnd w:id="73"/>
      <w:r>
        <w:rPr>
          <w:rFonts w:ascii="Amiri" w:hAnsi="Amiri" w:eastAsia="Amiri" w:cs="Amiri"/>
          <w:color w:val="111111"/>
          <w:sz w:val="28"/>
          <w:sz w:val="28"/>
          <w:szCs w:val="28"/>
          <w:rtl w:val="true"/>
          <w:lang w:bidi="ar-SA"/>
        </w:rPr>
        <w:t>اليقين أبدا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قدّس سرّه،تفطن له من كلام الحلي في السرائر،حيث استدل على المسألة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يخرج عن حال الطهارة إلا على يقين من كمالها، و ليس ينقض الشك اليقين،انتهى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التعبير من الحلي لا يلزم أن يكون استفاده من أخبار عدم نقض اليقين بالشك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يقرب من هذا التعبير عبارة جماعة من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التعبير لا يلزم دعوى شمول الأخبار للقاعدتين،على ما توهمه غير واحد من المعاصرين،و إن اختلفوا بين مدع لانصرافها إلى خصوص الاستصحاب،و بين منكر له عامل بعمومها</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6745456_1280447820"/>
      <w:bookmarkStart w:id="75" w:name="_Toc28"/>
      <w:bookmarkEnd w:id="74"/>
      <w:r>
        <w:rPr>
          <w:rtl w:val="true"/>
        </w:rPr>
        <w:t>دفع التوهم المذكور و توضيح مناط قاعدة الاستصحاب و قاعدة اليقين</w:t>
      </w:r>
      <w:bookmarkEnd w:id="75"/>
    </w:p>
    <w:p>
      <w:pPr>
        <w:pStyle w:val="BookText"/>
        <w:rPr/>
      </w:pPr>
      <w:r>
        <w:rPr>
          <w:rFonts w:ascii="Amiri" w:hAnsi="Amiri" w:eastAsia="Amiri" w:cs="Amiri"/>
          <w:color w:val="111111"/>
          <w:sz w:val="28"/>
          <w:sz w:val="28"/>
          <w:szCs w:val="28"/>
          <w:rtl w:val="true"/>
          <w:lang w:bidi="ar-SA"/>
        </w:rPr>
        <w:t>و توضيح 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المناط في القاعدتين مختلف بحيث لا يجمعهما مناط واحد،فإن مناط الاستصحاب هو اتحاد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الشك و اليقين مع قطع النظر عن الزمان،لتعلق الشك ببقاء ما تيقن سابقا،و لازمه كون القضية المتيقنة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عدالة زيد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متيقنة حين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تقدم منه قدّس سرّه في آخر الأمر الأول بعد تعريف الاستصحاب أن تعبير الحلي عن الاستصحاب بعبارة النصوص ظاهر في أخذه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اتحاد متعلقيهما ذاتا و إن اختلفا زمانا من حيث كون اليقين متعلقا بحدوث الشيء و الشك باستمراره و بقائه</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بقاء اليقين حين الشك ليس ناشئا من اتحاد متعلقيهما ذاتا،كما و لا من اختلافهما زمانا،لأنه إنما يقتضي إمكان بقاء اليقين حين الشك لا لزومه</w:t>
      </w:r>
      <w:r>
        <w:rPr>
          <w:rFonts w:eastAsia="Amiri" w:cs="Amiri" w:ascii="Amiri" w:hAnsi="Amiri"/>
          <w:color w:val="111111"/>
          <w:sz w:val="28"/>
          <w:szCs w:val="28"/>
          <w:rtl w:val="true"/>
          <w:lang w:bidi="ar-SA"/>
        </w:rPr>
        <w:t xml:space="preserve">. </w:t>
      </w:r>
      <w:bookmarkStart w:id="76" w:name="pg16381_171253"/>
    </w:p>
    <w:p>
      <w:pPr>
        <w:pStyle w:val="BookText"/>
        <w:rPr/>
      </w:pPr>
      <w:bookmarkEnd w:id="76"/>
      <w:r>
        <w:rPr>
          <w:rFonts w:ascii="Amiri" w:hAnsi="Amiri" w:eastAsia="Amiri" w:cs="Amiri"/>
          <w:color w:val="111111"/>
          <w:sz w:val="28"/>
          <w:sz w:val="28"/>
          <w:szCs w:val="28"/>
          <w:rtl w:val="true"/>
          <w:lang w:bidi="ar-SA"/>
        </w:rPr>
        <w:t xml:space="preserve">من غير جهة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مناط هذه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متعلقيهما من جهة الزمان،و معناه كونه في الزمان اللاحق شاكا فيما تيقنه سابقا بوصف وجوده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فإلغاء الشك في القاعدة الأولى عبارة عن الحكم ببقاء المتيقن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تعرض لحال حدوثه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القاعدة الثانية هو الحكم بحدوث ما تيقن حدوثه من غير تعرض لحكم بقائه،فقد يكون بقاؤه معلوما أو معلوم العدم أو مشكوكا</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6745458_1280447820"/>
      <w:bookmarkStart w:id="78" w:name="_Toc29"/>
      <w:bookmarkEnd w:id="77"/>
      <w:r>
        <w:rPr>
          <w:rtl w:val="true"/>
        </w:rPr>
        <w:t>عدم إرادة القاعدتين من قوله عليه السّلام</w:t>
      </w:r>
      <w:r>
        <w:rPr>
          <w:rtl w:val="true"/>
        </w:rPr>
        <w:t>:«</w:t>
      </w:r>
      <w:r>
        <w:rPr>
          <w:rtl w:val="true"/>
        </w:rPr>
        <w:t>فليمض على يقينه</w:t>
      </w:r>
      <w:r>
        <w:rPr>
          <w:rtl w:val="true"/>
        </w:rPr>
        <w:t>»</w:t>
      </w:r>
      <w:bookmarkEnd w:id="78"/>
    </w:p>
    <w:p>
      <w:pPr>
        <w:pStyle w:val="BookText"/>
        <w:rPr/>
      </w:pPr>
      <w:r>
        <w:rPr>
          <w:rFonts w:ascii="Amiri" w:hAnsi="Amiri" w:eastAsia="Amiri" w:cs="Amiri"/>
          <w:color w:val="111111"/>
          <w:sz w:val="28"/>
          <w:sz w:val="28"/>
          <w:szCs w:val="28"/>
          <w:rtl w:val="true"/>
          <w:lang w:bidi="ar-SA"/>
        </w:rPr>
        <w:t>و اختلاف مؤدى القاعدتين،و إن لم يمنع من إرادتهما من كلام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يقول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حصل بعد اليقين بشيء شك له تعلق</w:t>
      </w:r>
    </w:p>
    <w:p>
      <w:pPr>
        <w:pStyle w:val="BookText"/>
        <w:rPr/>
      </w:pPr>
      <w:r>
        <w:rPr>
          <w:rFonts w:ascii="Amiri" w:hAnsi="Amiri" w:eastAsia="Amiri" w:cs="Amiri"/>
          <w:color w:val="111111"/>
          <w:sz w:val="28"/>
          <w:sz w:val="28"/>
          <w:szCs w:val="28"/>
          <w:rtl w:val="true"/>
          <w:lang w:bidi="ar-SA"/>
        </w:rPr>
        <w:t>فالعمدة في لزوم بقاء اليقين ظهور دليل حرمة النقض في وجود المنقوض و بقائه حين إرادة النقض،فإذا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خبر زيد بخبر عمرو،فالقضية مختصة عرفا بما إذا أريد نقض خبر زيد حين إصرار زيد على إخباره،و لا يشمل ما لو عدل زيد عن خبره و شكك فيه حين إخبار عمرو بخلافه،كما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لا حاجة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جهة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اغفال الزمان في الاستصحاب إنما يحتاج إليه لتصحيح وحدة المتعلقين،لا لتصحيح بقاء اليقين بما يتقن به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قاعدة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المرجع في الحدوث هو اليقين به الذي هو حجة ذاتا</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استفادة القاعدتين معا من هذا الكلام ليست ناشئة من إطلاقه،بل من التنصيص فيه على التعميم المستفاد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راجع إلى استفادة القاعدتين من كلامين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لولاه لبقي الكلام مترددا بين القاعدتين،لأن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له تعلق بذلك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بقي على إطلاقه شمل </w:t>
      </w:r>
    </w:p>
    <w:p>
      <w:pPr>
        <w:pStyle w:val="BookText"/>
        <w:rPr/>
      </w:pPr>
      <w:r>
        <w:rPr>
          <w:rFonts w:ascii="Amiri" w:hAnsi="Amiri" w:eastAsia="Amiri" w:cs="Amiri"/>
          <w:color w:val="111111"/>
          <w:sz w:val="28"/>
          <w:sz w:val="28"/>
          <w:szCs w:val="28"/>
          <w:rtl w:val="true"/>
          <w:lang w:bidi="ar-SA"/>
        </w:rPr>
        <w:t>بذلك الشيء فلا عبرة به،سواء تعلق ببقائه أو بحدوثه،و الحكم بالبقاء في الأول،و بالحدوث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مانع عن إرادتهما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فليمض على يقينه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المضي على اليقين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المفروض تحققه في القاعدتين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يوم الجمعة،بمعنى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بعدالته في ذلك اليوم من غير تعرض لعدالته فيما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مفاد 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يغاير المضي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عدالته بعد يوم الجمعة من غير تعرض لحال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مفاد قاعدة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إرادة المعنيين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معنى المضي على اليقين عدم التوقف من أجل الشك</w:t>
      </w:r>
    </w:p>
    <w:p>
      <w:pPr>
        <w:pStyle w:val="BookText"/>
        <w:rPr/>
      </w:pPr>
      <w:r>
        <w:rPr>
          <w:rFonts w:ascii="Amiri" w:hAnsi="Amiri" w:eastAsia="Amiri" w:cs="Amiri"/>
          <w:color w:val="111111"/>
          <w:sz w:val="28"/>
          <w:sz w:val="28"/>
          <w:szCs w:val="28"/>
          <w:rtl w:val="true"/>
          <w:lang w:bidi="ar-SA"/>
        </w:rPr>
        <w:t>شكوكا أخر لها أدنى تعلق بالمتيقن ليس بناؤهم على إرادتها،كالشك في سبقه على حال اليقين الذي هو موضوع الاستصحاب القهقري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تخصيصه بخصوص الشكين المأخوذين في الاستصحاب و قاعدة اليقين بعيد عن الظاهر جدا،لأن تعلق الشك الاستصحابي بالمتيقن من حيث كونه شكا في بقائه،و تعلق الشك في قاعدة اليقين به من حيث كونه شكا فيه بنفسه،و لا جامع بينهما مختص بهما عرفا،ليحمل الكلام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الثاني أقرب،لظهور الكلام في تعقب الشك لليقين و كونه بعده الظاهر في كونه بنفسه بعده،لا من حيث متعلقه،كما في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اليقين بعدالة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بالمضي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المضي</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الحكم بعدالته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العارض و فرض الشك كعدمه،و هذا يختلف باختلاف متعلق الشك، فالمضي مع الشك في الحدوث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الحكم بالحدوث،و مع الشك في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في اتحاد متعلقي الشك و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المراد المضي على ذلك اليقين المتعلق بما تعلق به الشك،و المفروض أنه ليس في السابق إلا يقين واحد،و هو اليقين بعدالة زيد،و الشك فيها ليس له هنا فردان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أحدهما بالحدوث و الآخر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أفراد اليقين باعتبار الأمور الواقعية،كعدالة زيد و فسق عمرو،لا باعتبار تعدد ملاحظة اليقين بشيء واحد،حتى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المعتبر في قاعدة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المعتبر في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ظاهر النقض،فإنه لا يصدق عرفا إلا مع تنافي الأمرين المتوقف على اتحاد متعلقهما،فإذا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خبر زيد بخبر عمرو،لم يشمل ما إذا اختلف متعلق الخبرين،فأخبر زيد بطلوع الشمس،و أخبر عمرو بسفر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تطبيق النقض في مورد الاستصحاب ادعائي،لإغفال اختلاف المتعلقين في الزمان،و تنزيلهما منزلة المتحدين بلحاظ اتفاقهما ذاتا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اليقين،فإنه الآن بصدد بيان اتحاد اليقين مقدمة لاتحاد الشك، لا بصدد بيان اتحاد الشك،كما يشهد به بقية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إثبات اتحاد الشك فقد تعرض 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فإن اعتبر المتكلم</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أن ما هنا أولى مما في بعض النسخ من إبدال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الشك فيها و ليس هنا فردان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الشك ليس له هنا فردان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ينحل اليقين بعدالة زيد إلى فردين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بكل منهما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اعتبر المتكلم في كلامه الشك في هذا المتيقن من دون تقييده بيوم الجمعة،فالمضي على هذا اليقين عبارة عن الحكم باستمرار هذا 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اعتبر الشك فيه مقيدا بذلك اليوم،فالمضي على ذلك المتيقن الذي تعلق به الشك عبارة عن الحكم بحدوثه من غير تعرض للبقاء،كأنه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على يقين من عدالة زيد يوم الجمعة فشك فيها،فليمض على يقينه السابق،يعني ترتب آثار عدالة زيد فيه،فالمضي على عدالة زيد و ترتيب آثاره يكون تارة بالحكم بعدالته في الزمان اللاحق،و أخرى بالحكم بعدالته في ذلك الزمان المتيقن،و هذان لا يجتمعان في الإرادة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 أحدهما بحدوث الشيء و الآخر ببقائه،لعدم فرض اليقين في البقاء لا في قاعدة اليقين،و لا في الاستصحاب،و لا في لسان الأدلة المشار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فرض وحدة اليقين،و وحدة متعلق اليقين و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مفاد الاستصحاب،حيث أنه لا يعتبر فيه الاتحاد بين المشكوك و المتيقن إلا في الذات فقط،و لا يعتبر فيه الاتحاد في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سيأتي بعض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لأن الأول مبني على اتحاد متعلق الشك و اليقين في الذات لا بشرط الاتحاد في الزمان،و الثاني مبني على اتحادهما في الذات بشرط الاتحاد في الزمان،و لا جامع بين اللابشرط و بشرط شيء،حتى يمكن حمل إطلاق الشك عليه،بل لا بد من الحمل على أحدهما لا غير</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من الظاهر أن المأخوذ في موضوع الاستصحاب ليس مطلق الشك المتحد مع اليقين في المتعلق ذاتا لا بشرط الاتحاد في الزمان،بل خصوص الشك المتحد ذاتا بقيد الاختلاف في الزمان،بحيث يكون المشكوك متأخرا عن المتيقن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بقاء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فليس الفرق بينهما هو الفرق بين بشرط شيء و لا بشرط،بل هو الفرق بين بشرط شيء و بشرط لا،و من الظاهر إمكان اللحاظ الجامع بينهما،و هو لحاظ الاتحاد في الذات لا بشرط من حيث الاتحاد في الزمان و عدمه،لأن اللابشرط هو الجامع بين بشرط لا و 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ملاحظته في المقام كانت الأدلة شاملة للقاعدتين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لازم ذلك شمولها للشك في الاستصحاب القهقري أيضا،و لا يلتزم به أحد و ليس هناك جامع عرفي يشمل الشك في قاعدة اليقين و الشك الاستصحاب معا،و يختص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بقيد متعلق الشك بخصوص المتحد مع متعلق اليقين في الزمان و المتأخر عنه،دون المتقدم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حمل الكلام عليهما،و يتجه شمول الأدلة للقاعدتين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بعض روايات الباب و إن كان مطلقا من حيث تأخر اليقين عن الشك و سبقه عليه،إلا أنه لا بد من حمله على صورة سبق اليقين،إما بقرينة الروايات الأخر،و إما لاستلزام الإطلاق الشمول للاستصحاب القهقري،و حينئذ فسبق اليقين المأخوذ في الأدلة إن كان حقيقيا اختصت بقاعدة اليقين،و إن كان تنزيليا بعناية سبق متعلقه على متعلق الشك اختصت بالاستصحاب،و لا جامع بين الأمرين عرفا كي يتجه شمولها للقاعدتين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غض النظر عن جميع ذلك كان الحمل على العموم لا على خصوص إحدى القاعدتين خلاف ظاهر الروايات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النهي عن نقض شيء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كالنهي عن نقض خبر زيد بخبر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أمرين</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تنافي مضمونيهما،و هو موقوف على اتحاد موضوعهما و متعلقهما من </w:t>
      </w:r>
      <w:bookmarkStart w:id="79" w:name="pg16381_171258"/>
    </w:p>
    <w:p>
      <w:pPr>
        <w:pStyle w:val="Heading5"/>
        <w:numPr>
          <w:ilvl w:val="4"/>
          <w:numId w:val="1"/>
        </w:numPr>
        <w:rPr/>
      </w:pPr>
      <w:bookmarkStart w:id="80" w:name="__RefHeading___Toc6745460_1280447820"/>
      <w:bookmarkStart w:id="81" w:name="_Toc30"/>
      <w:bookmarkEnd w:id="79"/>
      <w:bookmarkEnd w:id="80"/>
      <w:r>
        <w:rPr>
          <w:rtl w:val="true"/>
        </w:rPr>
        <w:t>عدم إرادة القاعدتين من سائر الأخبار أيضا</w:t>
      </w:r>
      <w:bookmarkEnd w:id="81"/>
    </w:p>
    <w:p>
      <w:pPr>
        <w:pStyle w:val="BookText"/>
        <w:rPr/>
      </w:pPr>
      <w:r>
        <w:rPr>
          <w:rFonts w:ascii="Amiri" w:hAnsi="Amiri" w:eastAsia="Amiri" w:cs="Amiri"/>
          <w:color w:val="111111"/>
          <w:sz w:val="28"/>
          <w:sz w:val="28"/>
          <w:szCs w:val="28"/>
          <w:rtl w:val="true"/>
          <w:lang w:bidi="ar-SA"/>
        </w:rPr>
        <w:t xml:space="preserve">و قس على هذا سائر الأخبار الدالة على عدم نقض اليقين بالشك، فإن الظاهر اتحاد متعلق الشك و اليقين،فلا بد أن يلاحظ المتيقن و المشكوك غير مقيدين بالزمان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لم يجز استصحابه،كما تقدم في رد شبهة من</w:t>
      </w:r>
    </w:p>
    <w:p>
      <w:pPr>
        <w:pStyle w:val="BookText"/>
        <w:rPr/>
      </w:pPr>
      <w:r>
        <w:rPr>
          <w:rFonts w:ascii="Amiri" w:hAnsi="Amiri" w:eastAsia="Amiri" w:cs="Amiri"/>
          <w:color w:val="111111"/>
          <w:sz w:val="28"/>
          <w:sz w:val="28"/>
          <w:szCs w:val="28"/>
          <w:rtl w:val="true"/>
          <w:lang w:bidi="ar-SA"/>
        </w:rPr>
        <w:t>جميع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الزمان،كما أشرنا إليه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المنقوض في زمان الناقض و عدم ارتفاعه معه،إذ نقض الشيء فرع تمامة اقتضائه للعمل،و لا اقتضاء له مع ارتفاعه،كما أشرنا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أنه لا مجال لاعتبار الأمرين معا في أخبار النهي عن نقض اليقين بالشك،لاستحالة اجتماع اليقين و الشك في زمان واحد مع وحدة متعلقهما من جميع الجهات حتى الزمان،فلا بد لتصحيح الكلام إما من التنازل عن الأول و الاكتفاء بوحدة المتعلقين ذاتا مع اختلافهما زمانا،بعناية كفاية ذلك في تحقق التنافي بينهما،مع إبقاء الثاني عملا بمقتضى ظاهر النقض،و إما من العكس بالتنازل عن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يقتضي اختصاص النصوص بالاستصحاب،و الثاني يقتضي اختصاصها بقاعدة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للتنازل عن الأمرين معا فيشمل القاعدتين معا،للزوم الاقتصار في مخالفة الظاهر على مقدار الضرورة التي يتوقف عليها تصحيح الكلام،و هي تندفع بالتنازل عن أحد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ذلك التردد بين القاعدتين لا شمول الأدلة لهما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 و تأمل و جيدا</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عدم تقييدهما بالزمان لا يقتضي الاختصاص بالاستصحاب، بل العموم للقاعدتين معا و الاستصحاب القهقري أيضا،و أنه لا بد في طرد الاستصحاب القهقري إما من تقييدهما بالاتفاق في الزمان أيضا كسائر الخصوصيات، فتخصص الأدلة بقاعدة اليقين،أو بتقييدهما بتأخر المشكوك عن المتيقن،فتختص بالاستصحاب،و لا جامع بين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بتعارض الوجود و العدم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في القاعدة الثانية كون الشك متعلقا بالمتيقن السابق بوصف وجوده في الزمان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عدم جواز إرادة الاعتبارين من اليقين و الشك في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اليقين بكل من الاعتبارين فرد من اليقين،و كذلك الشك المتعلق فرد من الشك،فكل فرد لا ينقض بشكه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تقدم،من أن تعدد اللحاظ و الاعتبار في المتيقن السابق، بأخذه تارة مقيدا بالزمان السابق و أخرى بأخذه مطلقا،لا يوجب تعدد أفراد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اليقين بتحقق مطلق العدالة في يوم الجمعة و اليقين بعدالته المقيدة بيوم الجمعة فردين من اليقين تحت عموم الخبر،بل الخبر بمثابة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 من عدالة زيد أو فسقه أو غيرهما من</w:t>
      </w:r>
    </w:p>
    <w:p>
      <w:pPr>
        <w:pStyle w:val="BookText"/>
        <w:rPr/>
      </w:pPr>
      <w:r>
        <w:rPr>
          <w:rFonts w:ascii="Amiri" w:hAnsi="Amiri" w:eastAsia="Amiri" w:cs="Amiri"/>
          <w:color w:val="111111"/>
          <w:sz w:val="28"/>
          <w:sz w:val="28"/>
          <w:szCs w:val="28"/>
          <w:rtl w:val="true"/>
          <w:lang w:bidi="ar-SA"/>
        </w:rPr>
        <w:t>نعم لا يعتبر في إرادة الاستصحاب لحاظ الزمان قيدا في موضوع الحكم المستصحب،بل يكفي لحاظه ظرفا للحكم المتيقن،في قبال قاعدة اليقين المعتبر فيها لحاظ الاتفاق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دخل له بما مضى في رد شبهة تعارض استصحاب الوجود و العدم،فإن ذلك مبني على الفرق بين كون الزمان ظرفا و كونه قيدا للمتعلق،أما الكلام هنا فهو مبني على الفرق بين لحاظ الاتفاق حتى في الزمان و لحاظ الاختلاف فيه و لو لكونه ظرفا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 المفروض هنا إلا يقين واحد بالحدوث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أن فرض اليقين الواحد يقتضي فرض كون الملحوظ هو الشك الواحد بالحدوث أو البقاء</w:t>
      </w:r>
      <w:r>
        <w:rPr>
          <w:rFonts w:eastAsia="Amiri" w:cs="Amiri" w:ascii="Amiri" w:hAnsi="Amiri"/>
          <w:color w:val="111111"/>
          <w:sz w:val="28"/>
          <w:szCs w:val="28"/>
          <w:rtl w:val="true"/>
          <w:lang w:bidi="ar-SA"/>
        </w:rPr>
        <w:t xml:space="preserve">. </w:t>
      </w:r>
      <w:bookmarkStart w:id="82" w:name="pg16381_171260"/>
    </w:p>
    <w:p>
      <w:pPr>
        <w:pStyle w:val="BookText"/>
        <w:rPr/>
      </w:pPr>
      <w:bookmarkEnd w:id="82"/>
      <w:r>
        <w:rPr>
          <w:rFonts w:ascii="Amiri" w:hAnsi="Amiri" w:eastAsia="Amiri" w:cs="Amiri"/>
          <w:color w:val="111111"/>
          <w:sz w:val="28"/>
          <w:sz w:val="28"/>
          <w:szCs w:val="28"/>
          <w:rtl w:val="true"/>
          <w:lang w:bidi="ar-SA"/>
        </w:rPr>
        <w:t xml:space="preserve">حالاته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 فيه،فليمض على يقينه بذلك،فافهم</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6745462_1280447820"/>
      <w:bookmarkStart w:id="84" w:name="_Toc31"/>
      <w:bookmarkEnd w:id="83"/>
      <w:r>
        <w:rPr>
          <w:rtl w:val="true"/>
        </w:rPr>
        <w:t>اختصاص مدلول الأخبار بقاعدة الاستصحاب</w:t>
      </w:r>
      <w:bookmarkEnd w:id="84"/>
    </w:p>
    <w:p>
      <w:pPr>
        <w:pStyle w:val="BookText"/>
        <w:rPr/>
      </w:pPr>
      <w:r>
        <w:rPr>
          <w:rFonts w:ascii="Amiri" w:hAnsi="Amiri" w:eastAsia="Amiri" w:cs="Amiri"/>
          <w:color w:val="111111"/>
          <w:sz w:val="28"/>
          <w:sz w:val="28"/>
          <w:szCs w:val="28"/>
          <w:rtl w:val="true"/>
          <w:lang w:bidi="ar-SA"/>
        </w:rPr>
        <w:t xml:space="preserve">ثم إذا ثبت عدم جواز إرادة المعنيين،فلا بد أن يخص مدلولها بقاعدة الاستصحاب،لورودها في موارد تلك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،كالشك في الطهارة من الحدث و الخبث،و دخول هلال شهر رمضان أو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كله،لو أريد من القاعدة الثانية إثبات نفس المتيقن عند الشك، و هي عدالة زيد في يوم الجمعة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أريد منها إثبات عدالته من يوم الجمعة مستمرة إلى زمان الشك و ما بعده إلى اليقين بطروء الفسق،فيلزم استعمال الكلام في معنيين، حتى لو اريد منه القاعدة الثانية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يخفى،لأن الشك في عدالة زيد يوم الجمعة غير الشك في استمرارها إلى الزمان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تقدم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فالعموم بلحاظ الحالات المتباينة لا بلحاظ اختلاف الحالة الواحدة فى الحدوث و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في بعض الروايات المتقدمة،دون مثل الرواية الرابعة و الخامسة لخلوهما عن المورد،و من ثم سبق أنهما صالحتان لكل من القاعدتين مرددتان بينهما لو لا اتفاقهما مع روايات الاستصحاب لسانا الموجب لقرب حملهما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مفاد القاعدة الثانية يكون مركبا من مفاد القاعدتين معا على الوجه الأول،فيكون المأخوذ في موضوعها،كلا الشكين لا شك واحد،فيجري ما سبق</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أن الأدلة لم تتعرض في المقام إلا لشك واحد،و لا مجال لحمله على الجامع بين الشكين،لعدم الجامع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على كل منهما لاستلزامه الاستعمال في معنيين متباينين،فيتعين الحمل على أحدهما بخصوصه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نظير ذلك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لو سلمنا دلالة الروايات على ما يشمل القاعدتين،لزم حصول التعارض في مدلول الرواية المسقط له عن الاستدلال به على القاعدة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شك في ما تيقن سابقا،أعني عدالة زيد في يوم الجمعة، فهذا الشك معارض لفردين من اليقين،أحدهما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بعدالته المقيدة بيوم الجمعة،الثاني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بعدم عدالته المطلقة قبل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بمقتضى القاعدة الثانية على عدم نقض اليقين بعدالة زيد يوم الجمعة باحتمال انتفائها في ذلك الزمان،و بمقتضى قاعدة الاستصحاب على عدم نقض اليقين بعدم عدالته قبل الجمعة باحتمال حدوثها في الجمعة،فكل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تقدم امتناع حمله على قاعدة الطهارة و الاستصحاب معا،لأن الحكم في القاعدة بأصل الطهارة من دون نظر لاستمرارها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الاستصحاب باستمرارها بعد الفراغ عن أصل وجودها،و لا جامع بين الأمرين،فهو نظير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الاستصحاب فلا شبهة في دلالة الروايات عليه،لقرينة المورد فيتعين صرفها إليه بعد فرض لزوم التناقض و التعارض من شمولها للقاعدتين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المقيدة بيوم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تقريب المعارضة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علم بعدم عدالة زيد يوم الخميس،ثم علم بحصول العدالة يوم الجمعة،ثم تبدل اليقين بالعدالة يوم الجمعة بالشك،فمقتضى قاعدة اليقين البناء على العدالة يوم الجمعة،و مقتضى الاستصحاب البناء على عدمها استصحابا له من يوم الخميس</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مشروط بالعلم يوم الخميس مثلا بالحالة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كانت مجهولة لم يجر الاستصحاب حتى يعارض قاعدة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طرفي الشك معارض لفرد من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اليقين السابق على الجمعة قد انتقض باليقين في الجمعة،و القاعدة الثانية تثبت وجوب اعتبار هذا اليقين الناقض لليقين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الشك الطارئ في عدالة زيد يوم الجمعة و عدمها، عين الشك في انتقاض ذلك اليقين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احتمال انتقاضه و عدمه معارضان لليقين بالعدالة و عدمها،فلا يجوز لنا الحكم بالانتقاض و لا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من باب التنزل و المماشاة،و إلا فالتحقيق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الشمول بالتقريب المتقدم،مضافا إلى ما ربما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ظهور الأخبار في الشك في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نظير دليل الأمارة بالإضافة إلى الاستصحاب في الحكومة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الشك في انتفاض اليقين السابق إنما يصلح لنقضه لو بقي وحده، أما بعد فرض قيامه في مورد قاعدة اليقين فمقتضى القاعدة البناء على مقتضى اليقين، فيكون هو الناقض لليقين السابق لا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اليقين بمنزلة الأمارة،فكما يتعين نقض اليقين السابق بالأمارة كذلك يتعين نقض اليقين السابق بمقتضى قاعدة اليقين و عدم جريان الاستصحاب،لما يأتي من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يظن من المصنف قدّس سرّه الالتزام بالمعارضة لو فرض استفادة قاعدة اليقين من أدلة أخر،نظير قاعدة الفراغ،بل يتعين تقديم قاعدة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الترتيب في بعض الروايات بين الشك و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يمكن أن يكون بلحاظ ترتب متعلقيهما كذلك يمكن أن يكون بلحاظ ترتبهما بأنفسهما مع وحدة متعلقهما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 الثاني أظهر لو لا القرائن الأخر التي أشرنا إليها هنا و عند الكلام في الرواية الرابعة و الخامسة من روايات المسألة</w:t>
      </w:r>
      <w:r>
        <w:rPr>
          <w:rFonts w:eastAsia="Amiri" w:cs="Amiri" w:ascii="Amiri" w:hAnsi="Amiri"/>
          <w:color w:val="111111"/>
          <w:sz w:val="28"/>
          <w:szCs w:val="28"/>
          <w:rtl w:val="true"/>
          <w:lang w:bidi="ar-SA"/>
        </w:rPr>
        <w:t xml:space="preserve">. </w:t>
      </w:r>
      <w:bookmarkStart w:id="85" w:name="pg16381_171264"/>
    </w:p>
    <w:p>
      <w:pPr>
        <w:pStyle w:val="Heading5"/>
        <w:numPr>
          <w:ilvl w:val="4"/>
          <w:numId w:val="1"/>
        </w:numPr>
        <w:rPr/>
      </w:pPr>
      <w:bookmarkStart w:id="86" w:name="__RefHeading___Toc6745464_1280447820"/>
      <w:bookmarkStart w:id="87" w:name="_Toc32"/>
      <w:bookmarkEnd w:id="85"/>
      <w:bookmarkEnd w:id="86"/>
      <w:r>
        <w:rPr>
          <w:rtl w:val="true"/>
        </w:rPr>
        <w:t>قاعدة اليقين</w:t>
      </w:r>
      <w:bookmarkEnd w:id="87"/>
    </w:p>
    <w:p>
      <w:pPr>
        <w:pStyle w:val="Heading6"/>
        <w:numPr>
          <w:ilvl w:val="5"/>
          <w:numId w:val="1"/>
        </w:numPr>
        <w:rPr/>
      </w:pPr>
      <w:bookmarkStart w:id="88" w:name="__RefHeading___Toc6745466_1280447820"/>
      <w:bookmarkStart w:id="89" w:name="_Toc33"/>
      <w:bookmarkEnd w:id="88"/>
      <w:r>
        <w:rPr>
          <w:rtl w:val="true"/>
        </w:rPr>
        <w:t>هل يوجد مدرك لقاعدة</w:t>
      </w:r>
      <w:r>
        <w:rPr>
          <w:rtl w:val="true"/>
        </w:rPr>
        <w:t>(</w:t>
      </w:r>
      <w:r>
        <w:rPr>
          <w:rtl w:val="true"/>
        </w:rPr>
        <w:t>اليقين</w:t>
      </w:r>
      <w:r>
        <w:rPr>
          <w:rtl w:val="true"/>
        </w:rPr>
        <w:t>)</w:t>
      </w:r>
      <w:r>
        <w:rPr>
          <w:rtl w:val="true"/>
        </w:rPr>
        <w:t>غير هذه الخبار؟</w:t>
      </w:r>
      <w:bookmarkEnd w:id="89"/>
    </w:p>
    <w:p>
      <w:pPr>
        <w:pStyle w:val="BookText"/>
        <w:rPr/>
      </w:pPr>
      <w:r>
        <w:rPr>
          <w:rFonts w:ascii="Amiri" w:hAnsi="Amiri" w:eastAsia="Amiri" w:cs="Amiri"/>
          <w:color w:val="111111"/>
          <w:sz w:val="28"/>
          <w:sz w:val="28"/>
          <w:szCs w:val="28"/>
          <w:rtl w:val="true"/>
          <w:lang w:bidi="ar-SA"/>
        </w:rPr>
        <w:t>بقي الكلام في وجود مدرك للقاعدة الثانية غير عموم هذه الأخبار،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المطلوب من تلك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إثبات حدوث المشكوك فيه و بقائه مستمرا إلى اليقين بارتفاعه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مجرد حدوثه في الزمان السابق بدون إثباته بعده،بأن يراد إثبات عدالة زيد في يوم الجمعة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يراد مجرد إمضاء الآثار التي ترتبت عليها سابقا و صحة الأعمال الماضية المتفرعة عليه،فإذا تيقن الطهارة سابقا و صلى بها ثم شك في طهارته في ذلك الزمان،فصلاته ماضية</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6745468_1280447820"/>
      <w:bookmarkStart w:id="91" w:name="_Toc34"/>
      <w:bookmarkEnd w:id="90"/>
      <w:r>
        <w:rPr>
          <w:rtl w:val="true"/>
        </w:rPr>
        <w:t>لو أريد من القاعدة إثبات الحدوث و البقاء معا</w:t>
      </w:r>
      <w:bookmarkEnd w:id="91"/>
    </w:p>
    <w:p>
      <w:pPr>
        <w:pStyle w:val="BookText"/>
        <w:rPr/>
      </w:pPr>
      <w:r>
        <w:rPr>
          <w:rFonts w:ascii="Amiri" w:hAnsi="Amiri" w:eastAsia="Amiri" w:cs="Amiri"/>
          <w:color w:val="111111"/>
          <w:sz w:val="28"/>
          <w:sz w:val="28"/>
          <w:szCs w:val="28"/>
          <w:rtl w:val="true"/>
          <w:lang w:bidi="ar-SA"/>
        </w:rPr>
        <w:t xml:space="preserve">فإن أريد الأول،فالظاهر عدم دليل يدل عليه،إذ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يحتاج إليه لو فرض الاستدلال على القاعدة بعموم الأخبار المتقدمة و المفروض في محل الكلام هو النظر في الدليل عليها غير العموم المذكور</w:t>
      </w:r>
      <w:r>
        <w:rPr>
          <w:rFonts w:eastAsia="Amiri" w:cs="Amiri" w:ascii="Amiri" w:hAnsi="Amiri"/>
          <w:color w:val="111111"/>
          <w:sz w:val="28"/>
          <w:szCs w:val="28"/>
          <w:rtl w:val="true"/>
          <w:lang w:bidi="ar-SA"/>
        </w:rPr>
        <w:t xml:space="preserve">. </w:t>
      </w:r>
      <w:bookmarkStart w:id="92" w:name="pg16381_171265"/>
    </w:p>
    <w:p>
      <w:pPr>
        <w:pStyle w:val="BookText"/>
        <w:rPr/>
      </w:pPr>
      <w:bookmarkEnd w:id="92"/>
      <w:r>
        <w:rPr>
          <w:rFonts w:ascii="Amiri" w:hAnsi="Amiri" w:eastAsia="Amiri" w:cs="Amiri"/>
          <w:color w:val="111111"/>
          <w:sz w:val="28"/>
          <w:sz w:val="28"/>
          <w:szCs w:val="28"/>
          <w:rtl w:val="true"/>
          <w:lang w:bidi="ar-SA"/>
        </w:rPr>
        <w:t xml:space="preserve">لو سلم اختصاص الأخبار المعتبرة لليقين السابق بهذه القاعدة،لم يمكن أن يراد منها إثبات حدوث العدالة و بقائها،لأن لكل من الحدوث و البقاء شكا مستقلا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نعم،لو فرض القطع ببقائها على تقدير الحدوث،أمكن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إذا ثبت حدوث العدالة بهذه القاعدة ثبت بقاؤها،للعلم ببقائها على تقدير الحدوث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لا يتم إلا على الأصل المثبت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تقدير على 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6"/>
        <w:numPr>
          <w:ilvl w:val="5"/>
          <w:numId w:val="1"/>
        </w:numPr>
        <w:rPr/>
      </w:pPr>
      <w:bookmarkStart w:id="93" w:name="__RefHeading___Toc6745470_1280447820"/>
      <w:bookmarkStart w:id="94" w:name="_Toc35"/>
      <w:bookmarkEnd w:id="93"/>
      <w:r>
        <w:rPr>
          <w:rtl w:val="true"/>
        </w:rPr>
        <w:t>ضعف الاستدلال بأصالة الصحة في الاعتقاد</w:t>
      </w:r>
      <w:bookmarkEnd w:id="94"/>
    </w:p>
    <w:p>
      <w:pPr>
        <w:pStyle w:val="BookText"/>
        <w:rPr/>
      </w:pPr>
      <w:r>
        <w:rPr>
          <w:rFonts w:ascii="Amiri" w:hAnsi="Amiri" w:eastAsia="Amiri" w:cs="Amiri"/>
          <w:color w:val="111111"/>
          <w:sz w:val="28"/>
          <w:sz w:val="28"/>
          <w:szCs w:val="28"/>
          <w:rtl w:val="true"/>
          <w:lang w:bidi="ar-SA"/>
        </w:rPr>
        <w:t>و ربما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لإثبات هذا المطلب بما دل على عدم الاعتناء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تنهض الأخبار المتقدمة بالغاء كلا الشكين،بل أحدهما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تمامية الدليل على هذه القاعدة بنحو يقتضي الحدوث فقط و تمامية الدليل على الاستصحاب أيضا غير دليل هذه القاعدة كان مقتضى القاعدتين معا البناء على الحدوث و البقاء معا،و يكون المقام نظير استصحاب مؤدى الأمارة، بناء على أن قاعدة اليقين نظير الأمارة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كون البقاء مفادا للقاعدة،بل لازما خارجيا لمفادها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التقديرين وجود الدليل على القاعدة،و الدليل الآخر حجية 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عدم الدليل على القاعدة كما لا مجال لحجية الأصل المثبت،لعين ما سبق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يفرق بينهما بأن الاستصحاب ليس من الأمارات عرفا،بخلاف قاعدة اليقين،فإنها عرفا من الأمارات التي يمكن التعبد بلوازمها فيمكن حمل التعبد الشرعي بها على ما يعمم التعبد باللازم</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تقدم أن ذلك و إن كان ممكنا إلا أنه موقوف على إطلاق دليل التعبد بالأمارة بنحو يقتضي التعبد باللازم،و هو في المقام غير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95" w:name="pg16381_171266"/>
    </w:p>
    <w:p>
      <w:pPr>
        <w:pStyle w:val="BookText"/>
        <w:rPr/>
      </w:pPr>
      <w:bookmarkEnd w:id="95"/>
      <w:r>
        <w:rPr>
          <w:rFonts w:ascii="Amiri" w:hAnsi="Amiri" w:eastAsia="Amiri" w:cs="Amiri"/>
          <w:color w:val="111111"/>
          <w:sz w:val="28"/>
          <w:sz w:val="28"/>
          <w:szCs w:val="28"/>
          <w:rtl w:val="true"/>
          <w:lang w:bidi="ar-SA"/>
        </w:rPr>
        <w:t>بالشك في الشيء بعد تجاوز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فاسد،لأنه على تقدير الدلالة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استمرار المشكوك،لأن الشك في الاستمرار ليس شكا بعد تجاوز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الاستدلال له بما سيجيء،من دعوى أصالة الصحة في اعتقاد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كالأول في عدم إثباته الاستمرار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فلا مدرك لهذه القاعدة بهذا المعنى</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6745472_1280447820"/>
      <w:bookmarkStart w:id="97" w:name="_Toc36"/>
      <w:bookmarkEnd w:id="96"/>
      <w:r>
        <w:rPr>
          <w:rtl w:val="true"/>
        </w:rPr>
        <w:t>تفصيل كاشف الغطاء قدّس سرّه</w:t>
      </w:r>
      <w:bookmarkEnd w:id="97"/>
    </w:p>
    <w:p>
      <w:pPr>
        <w:pStyle w:val="BookText"/>
        <w:rPr/>
      </w:pPr>
      <w:r>
        <w:rPr>
          <w:rFonts w:ascii="Amiri" w:hAnsi="Amiri" w:eastAsia="Amiri" w:cs="Amiri"/>
          <w:color w:val="111111"/>
          <w:sz w:val="28"/>
          <w:sz w:val="28"/>
          <w:szCs w:val="28"/>
          <w:rtl w:val="true"/>
          <w:lang w:bidi="ar-SA"/>
        </w:rPr>
        <w:t>و ربما فصّل بعض الأساطين بين ما إذا علم مدرك الاعتقاد بعد زواله و أنه غير قابل للاستناد إليه،و بين ما إذا لم يذكره،كما إذا علم أنه اعتقد في زمان بطهارة ثوبه أو نجاسته ثم غاب المستند و غفل زمانا فشك في طهارته و نجاسته،فيبنى على معتقده هنا لا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أجود من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إتمامه بالدليل 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أريد بها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مدرك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عدم دلالة أخبار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تقدم من أخبار عدم الاعتناء بالشك بعد تجاوز المحل لكنها لو تمت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تنفع في الآثار المرتبة عليه سابقا،فلا يثبت بها إلا صحة ما ترتب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التعبد بأصل وجود المشكوك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الكلام فيه عند الكلام في المعنى الثاني من المعاني الثلاثة التي ذكرها المصنف قدّس سرّه للقاعدة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الكلام فيه في ذيل الكلام في أصالة الصحة،و يأتي هناك أنه لا دليل على القاعدة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التعبد بنفس حدوث المتيقن من دون نظر إلى استمراره</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التشكيك في تماميتها في نفسها و هو غريب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عليها،و أما إثبات نفس ما اعتقده سابقا،حتى يترتب عليه بعد ذلك الآثار المرتبة على عدالة زيد يوم الجمعة و طهارة ثوبه في الوقت السابق فلا،فضلا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إثبات مقارناته الغير الشرعية،مثل كونها على تقدير الحدوث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أريد بها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وجه،بناء على تمامية قاعدة الشك بعد الفراغ و تجاوز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صلى بالطهارة المعتقدة ثم شك في صحة اعتقاده و كونه متطهرا في ذلك الزمان بنى على 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ليس من جهة اعتبار الاعتقاد السابق،و لذا لو فرض في السابق غافلا غير معتقد لشيء من الطهارة و الحدث بنى على الصحة أيضا من جهة أن الشك في الصلاة بعد الفراغ منها لا اعتبار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الأصحاب،خلافا لجماعة من متأخري المتأخري كصاحب المدارك و كاشف اللثام،حيث منعا البناء على صحة الطواف إذا شك بعد الفراغ في كونه مع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يمنعون القاعدة المذكورة في غير أجزاء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بعض الكلام في ذلك سيجيء في مسألة أصالة الصحة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آخر غير داخل في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مجرد إمضاء الآثار التي ترتبت على الأمر المعتقد به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الكلام فيه قريبا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سبق اليقين و عدمه</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يجري في الشروط،كالطهارة بالإضافة إلى الطواف و الصلاة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الأفعال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الكلام في هذا المقام هو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اعتقد المكلف قصورا أو تقصيرا بشيء في زمان موضوعا كان أو حكما،اجتهاديا أو تقليديا،ثم زال اعتقاده،فلا ينفع اعتقاده السابق في ترتب آثار المعتقد،بل يرجع بعد زوال الاعتقاد إلى ما يقتضيه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نفس المعتقد و إلى الآثار المترتبة عليه سابقا أو لاحقا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كالاستصحاب،و قاعدة الفراغ و التجاوز و الصحة،و غيرها مما يرجع إليه،و يختلف باختلاف الموارد</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المرجع فيما ترتب سابقا هو قاعدة التجاوز أو الفراغ الجارية بعد الفراغ من العمل أو مضي محله،و أنها لا تبتني على حجية اليقين السابق،لجريانها مع الغفلة أيضا</w:t>
      </w:r>
      <w:r>
        <w:rPr>
          <w:rFonts w:eastAsia="Amiri" w:cs="Amiri" w:ascii="Amiri" w:hAnsi="Amiri"/>
          <w:color w:val="111111"/>
          <w:sz w:val="28"/>
          <w:szCs w:val="28"/>
          <w:rtl w:val="true"/>
          <w:lang w:bidi="ar-SA"/>
        </w:rPr>
        <w:t xml:space="preserve">. </w:t>
      </w:r>
      <w:bookmarkStart w:id="98" w:name="pg16381_171269"/>
    </w:p>
    <w:p>
      <w:pPr>
        <w:pStyle w:val="Heading4"/>
        <w:numPr>
          <w:ilvl w:val="3"/>
          <w:numId w:val="1"/>
        </w:numPr>
        <w:rPr/>
      </w:pPr>
      <w:bookmarkStart w:id="99" w:name="__RefHeading___Toc6745474_1280447820"/>
      <w:bookmarkStart w:id="100" w:name="_Toc37"/>
      <w:bookmarkEnd w:id="98"/>
      <w:bookmarkEnd w:id="99"/>
      <w:r>
        <w:rPr>
          <w:rtl w:val="true"/>
        </w:rPr>
        <w:t xml:space="preserve">الأمرالثالث </w:t>
      </w:r>
      <w:r>
        <w:rPr>
          <w:rtl w:val="true"/>
        </w:rPr>
        <w:t>(</w:t>
      </w:r>
      <w:r>
        <w:rPr/>
        <w:t>1</w:t>
      </w:r>
      <w:r>
        <w:rPr>
          <w:rtl w:val="true"/>
        </w:rPr>
        <w:t>)</w:t>
      </w:r>
      <w:bookmarkEnd w:id="100"/>
    </w:p>
    <w:p>
      <w:pPr>
        <w:pStyle w:val="Heading5"/>
        <w:numPr>
          <w:ilvl w:val="4"/>
          <w:numId w:val="1"/>
        </w:numPr>
        <w:rPr/>
      </w:pPr>
      <w:bookmarkStart w:id="101" w:name="__RefHeading___Toc6745476_1280447820"/>
      <w:bookmarkStart w:id="102" w:name="_Toc38"/>
      <w:bookmarkEnd w:id="101"/>
      <w:r>
        <w:rPr>
          <w:rtl w:val="true"/>
        </w:rPr>
        <w:t>اشارة</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عدم العلم بالبقاء أو الارتفاع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يكون كل من بقاء ما أحرز حدوثه سابقا و ارتفاعه غير معلوم، فلو علم أحدهما فلا 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مع العلم بالبقاء أو الارتفاع واقعا من دليل قطعي واقعي واضح،و إنما الكلام فيما أقامه الشارع مقام العلم بالواقع،فإن الشك الواقعي في البقاء و الارتفاع لا يزول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العمل به دون الحالة السابقة</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6745478_1280447820"/>
      <w:bookmarkStart w:id="104" w:name="_Toc39"/>
      <w:bookmarkEnd w:id="103"/>
      <w:r>
        <w:rPr>
          <w:rtl w:val="true"/>
        </w:rPr>
        <w:t>حكومة الأدلة الاجتهادية على أدلة الاستصحاب</w:t>
      </w:r>
      <w:bookmarkEnd w:id="104"/>
    </w:p>
    <w:p>
      <w:pPr>
        <w:pStyle w:val="BookText"/>
        <w:rPr/>
      </w:pPr>
      <w:r>
        <w:rPr>
          <w:rFonts w:ascii="Amiri" w:hAnsi="Amiri" w:eastAsia="Amiri" w:cs="Amiri"/>
          <w:color w:val="111111"/>
          <w:sz w:val="28"/>
          <w:sz w:val="28"/>
          <w:szCs w:val="28"/>
          <w:rtl w:val="true"/>
          <w:lang w:bidi="ar-SA"/>
        </w:rPr>
        <w:t>لكن الشك في أن العمل به من باب تخصيص أدلة الاستصحاب أو من باب التخصص؟الظاهر أنه من باب حكومة أدلة تلك الأمور على أدلة الاستصحاب،و ليس تخصيصا بمعنى رفع اليد عن عموم أدلة الاستصحاب في بعض موارده،كما رفع اليد عنها في مسألة الشك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الأمور التي يتوقف عليها جريان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إشكال في لزوم العمل باليقين اللاحق،لحجيته الذاتية،و لا مجال معها للتعبد الظاهري</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فيبقى معه موضوع الاستصحاب،و لا يكون رافعا لموضوعه كالعلم</w:t>
      </w:r>
      <w:r>
        <w:rPr>
          <w:rFonts w:eastAsia="Amiri" w:cs="Amiri" w:ascii="Amiri" w:hAnsi="Amiri"/>
          <w:color w:val="111111"/>
          <w:sz w:val="28"/>
          <w:szCs w:val="28"/>
          <w:rtl w:val="true"/>
          <w:lang w:bidi="ar-SA"/>
        </w:rPr>
        <w:t xml:space="preserve">. </w:t>
      </w:r>
      <w:bookmarkStart w:id="105" w:name="pg16381_171270"/>
    </w:p>
    <w:p>
      <w:pPr>
        <w:pStyle w:val="BookText"/>
        <w:rPr/>
      </w:pPr>
      <w:bookmarkEnd w:id="105"/>
      <w:r>
        <w:rPr>
          <w:rFonts w:ascii="Amiri" w:hAnsi="Amiri" w:eastAsia="Amiri" w:cs="Amiri"/>
          <w:color w:val="111111"/>
          <w:sz w:val="28"/>
          <w:sz w:val="28"/>
          <w:szCs w:val="28"/>
          <w:rtl w:val="true"/>
          <w:lang w:bidi="ar-SA"/>
        </w:rPr>
        <w:t xml:space="preserve">بين الثلاث و الأربع و نحوها بما دل على وجوب البناء على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تخصصا بمعنى خروج المورد بمجرد وجود الدليل عن مورد الاستصحاب،لأن هذا مختص بالدليل العلمي المزيل وجوده للشك المأخوذ في مجرى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5"/>
        <w:numPr>
          <w:ilvl w:val="4"/>
          <w:numId w:val="1"/>
        </w:numPr>
        <w:rPr/>
      </w:pPr>
      <w:bookmarkStart w:id="106" w:name="__RefHeading___Toc6745480_1280447820"/>
      <w:bookmarkStart w:id="107" w:name="_Toc40"/>
      <w:bookmarkEnd w:id="106"/>
      <w:r>
        <w:rPr>
          <w:rtl w:val="true"/>
        </w:rPr>
        <w:t>معنى الحكومة</w:t>
      </w:r>
      <w:bookmarkEnd w:id="107"/>
    </w:p>
    <w:p>
      <w:pPr>
        <w:pStyle w:val="BookText"/>
        <w:rPr/>
      </w:pPr>
      <w:r>
        <w:rPr>
          <w:rFonts w:ascii="Amiri" w:hAnsi="Amiri" w:eastAsia="Amiri" w:cs="Amiri"/>
          <w:color w:val="111111"/>
          <w:sz w:val="28"/>
          <w:sz w:val="28"/>
          <w:szCs w:val="28"/>
          <w:rtl w:val="true"/>
          <w:lang w:bidi="ar-SA"/>
        </w:rPr>
        <w:t>و معنى الحكومة على ما سيجيء في باب التعارض و التراجيح أن يحكم الشارع في ضمن دليل بوجوب رفع اليد عما يقتضيه الدليل الآخر لو لا هذا الدليل الحاكم أو بوجوب العمل في مورد بحكم لا يقتضيه دليله لو لا الدليل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سيجيء توضيحه إن شاء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البناء على مقتضى الأكثر في الصلاة على خلاف مقتضى الاستصحاب، فيكون دليله مخصصا لدليل الاستصحاب،لعدم الوجه في تقديمه عليه سوى ذلك بعد عدم تحقق ملاك الحكومة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المورد عن العموم إن كان مسببا عن التعبد الشرعي كان في الاصطلاح ورودا،كما في خروج موارد الحجج عن الأصول العقلية،فإن موضوع الأصول العقلية ناشئة من دليل التعبد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مسببا عن دليل التعبد الشرعي كان تخصصا في الاصطلاح،كما في خروج موارد الأدلة العلمية عن الأصول الشرعية،فإن موضوع الأصول المذكورة هو عدم العلم،و حصول العلم من الأدلة المذكورة تابع لذاتها لا الدليل التعبد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الكلام في ذلك منا في تعقيب كلام المصنف قدّس سرّه إنشاء اللّه تعالى و اللازم هنا الجري على ما ذكره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للحكومة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الدليل الحاكم مضيفا لمفاد الدليل المحكوم مخرجا لبعض مدلوله عنه،كما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إطلاقات أحكام الشك</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الحاكم موسعا لمفاد المحكوم موجبا لدخول ما ليس منه فيه، </w:t>
      </w:r>
    </w:p>
    <w:p>
      <w:pPr>
        <w:pStyle w:val="BookText"/>
        <w:rPr/>
      </w:pPr>
      <w:r>
        <w:rPr>
          <w:rFonts w:ascii="Amiri" w:hAnsi="Amiri" w:eastAsia="Amiri" w:cs="Amiri"/>
          <w:color w:val="111111"/>
          <w:sz w:val="28"/>
          <w:sz w:val="28"/>
          <w:szCs w:val="28"/>
          <w:rtl w:val="true"/>
          <w:lang w:bidi="ar-SA"/>
        </w:rPr>
        <w:t>ففيما نحن فيه إذا قال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 بالبينة في نجاسة ثوبك، و المفروض أن الشك موجود مع قيام البينة على نجاسة الثوب،فإن الشارع حكم في دليل وجوب العمل بالبينة برفع اليد عن آثار الاحتمال المخالف للبينة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 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إطلاقات أحكام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في كلا القسمين من كون الحاكم له نحو نظر للدليل المحكوم،كما هو مقتضى التنزيل للتعبد،فإنه يستلزم النظر لأحكام ذي المنزلة و أحكام الأمر التعبدية،كما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وحده لا يكفي في الحكومة،فإنه كما كان مقتضى أدلة البينة إلغاء آثار الاحتمال المخالف،كذلك مقتضى أدلة الاستصحاب ترتيب أثر الاحتمال المذكور و عدم نقض اليقين به المستلزم لإلغاء البينة،و هذا راجع إلى تعارض دليلي الاستصحاب و البينة لا حكومة الثاني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مفاد دليل البينة إلغاء احتمال الخلاف تعبدا و تنزيلها منزلة العلم توجهت دعوى الحكومة بناء على ما سبق في تفسيرها،لارتفاع موضوع الاستصحاب و هو الشك تعبدا،نظير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مراد المصنف قدّس سرّه كما يشهد به ما في بعض النسخ لكن الشأن في كون مفاد دليل البينة و غيرها من الحجج و الأمارات إلغاء الشك و تنزيل الأمارة منزلة العلم،فإنه لا شاهد عليه و لا يقتضيه لسان الدليل المذكور،و المتيقن منه التعبد بمفاد الأمارة و جعل حجيتها لا غير،و هذا و إن كان مستلزما لإلغاء احتمال الخلاف عملا و عدم العمل عليه،إلا أن محض عدم احتمال العمل باحتمال الخلاف لا يقتضي إلغاء الاحتمال شرعا و التعبد بعدمه</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أطلنا الكلام في ذلك و في بعض الوجوه الأخر لتقريب الحكومة وردها في شرح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تأمل جيدا</w:t>
      </w:r>
      <w:r>
        <w:rPr>
          <w:rFonts w:eastAsia="Amiri" w:cs="Amiri" w:ascii="Amiri" w:hAnsi="Amiri"/>
          <w:color w:val="111111"/>
          <w:sz w:val="28"/>
          <w:szCs w:val="28"/>
          <w:rtl w:val="true"/>
          <w:lang w:bidi="ar-SA"/>
        </w:rPr>
        <w:t xml:space="preserve">. </w:t>
      </w:r>
      <w:bookmarkStart w:id="108" w:name="pg16381_171272"/>
    </w:p>
    <w:p>
      <w:pPr>
        <w:pStyle w:val="Heading5"/>
        <w:numPr>
          <w:ilvl w:val="4"/>
          <w:numId w:val="1"/>
        </w:numPr>
        <w:rPr/>
      </w:pPr>
      <w:bookmarkStart w:id="109" w:name="__RefHeading___Toc6745482_1280447820"/>
      <w:bookmarkStart w:id="110" w:name="_Toc41"/>
      <w:bookmarkEnd w:id="108"/>
      <w:bookmarkEnd w:id="109"/>
      <w:r>
        <w:rPr>
          <w:rtl w:val="true"/>
        </w:rPr>
        <w:t>احتمال أن يكون العمل بالأدلة في مقابل الاستصحاب من باب التخصص</w:t>
      </w:r>
      <w:bookmarkEnd w:id="110"/>
    </w:p>
    <w:p>
      <w:pPr>
        <w:pStyle w:val="BookText"/>
        <w:rPr/>
      </w:pPr>
      <w:r>
        <w:rPr>
          <w:rFonts w:ascii="Amiri" w:hAnsi="Amiri" w:eastAsia="Amiri" w:cs="Amiri"/>
          <w:color w:val="111111"/>
          <w:sz w:val="28"/>
          <w:sz w:val="28"/>
          <w:szCs w:val="28"/>
          <w:rtl w:val="true"/>
          <w:lang w:bidi="ar-SA"/>
        </w:rPr>
        <w:t xml:space="preserve">و ربما يجعل العمل بالأدلة في مقابل الاستصحاب من باب التخصيص بناء على أن المراد من الشك هو عدم الدليل و الطريق و التحير في العمل و مع قيام الدليل الاجتهادي لا حيرة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شئت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اليقين الظاهري،فإن المفروض دليلا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الاعتبار،فنقض الحالة السابقة به نقض باليقين</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6745484_1280447820"/>
      <w:bookmarkStart w:id="112" w:name="_Toc42"/>
      <w:bookmarkEnd w:id="111"/>
      <w:r>
        <w:rPr>
          <w:rtl w:val="true"/>
        </w:rPr>
        <w:t>ضعف هذا الاحتمال</w:t>
      </w:r>
      <w:bookmarkEnd w:id="112"/>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يرفع التحير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يصير الدليل الاجتهادي قطعي 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مورد الاستصحاب إلا بعد إثبات 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ما عرفت من الفرق بين الورود و التخصص كون هذا وجها للورود،لا للتخصيص إذ عليه يكون ارتفاع موضع الاستصحاب بالأمارة مستندا لدليل التعبد بها لا لذاتها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يبعد أن يكون اتضاح الفرق بين الورود و التخصص في الاصطلاح متأخرا عن عصر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دخل له بما سبق،و لا يصلح لأن يكون توضيحا له،بل هو وجه آخر مبني على أن المراد من الشك المأخوذ في أدلة الاستصحاب ليس خصوص الشك بالواقع،بل مطلق عدم العلم بالوظيفة و لو كانت ظاهرية،و حيث إن الأمارات متيقنة الحجية بمقتضى إطلاق دليل اعتبارها و يعلم بسببها بالوظيفة الظاهرية كانت رافعة لموضوع الاستصحاب،و هو الشك بالمعنى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بالشك المأخوذ في موضوع أدلة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كالبينة و 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المفروض دليلا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دفع الوجه الأول الراجع إلى أن موضوع الاستصحاب عدم الدليل و الطريق،و التحير في العمل</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دفع الوجه الثاني الذي أشار إليه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شئت </w:t>
      </w:r>
    </w:p>
    <w:p>
      <w:pPr>
        <w:pStyle w:val="BookText"/>
        <w:rPr/>
      </w:pPr>
      <w:r>
        <w:rPr>
          <w:rFonts w:ascii="Amiri" w:hAnsi="Amiri" w:eastAsia="Amiri" w:cs="Amiri"/>
          <w:color w:val="111111"/>
          <w:sz w:val="28"/>
          <w:sz w:val="28"/>
          <w:szCs w:val="28"/>
          <w:rtl w:val="true"/>
          <w:lang w:bidi="ar-SA"/>
        </w:rPr>
        <w:t>مؤداه حاكما على مؤدى الاستصحاب،و إلا أمكن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مؤدى الاستصحاب وجوب العمل على الحالة السابقة مع عدم اليقين بارتفاعها، سواء كان هناك الأمارة الفلانية أم لا،و مؤدى دليل تلك الأمارة وجوب العمل بمؤداه،خالف الحالة السابقة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فالدليلان متعارضان،و لا يرتفع موضوع دليل الأصل المتقدمة إليه الإشارة بدليل الأمارة مع قطع النظر عن حكومته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أنه لو تم ما سبق في موضوع الاستصحاب يتجه ارتفاعه بدليل الأمارة،و إن لم يتم ما تقدم في وجه الحكومة،فإن حجية الأمارة في مورد الشك مقتضى إطلاق دليلها غير المعارض بإطلاق دليل الاستصحاب،لتوقف موضوعه على التحير أو عدم اليقين بالحكم الظاهر،و إطلاق دليل الأمارة كاف في رفع التحير و اليقين بالحكم الظاهري،فهو متقدم رتبة،كما هو الحال في جميع الأدلة الرافعة لموضوعات الأدلة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عموم دليل الأمارة لا مانع منه فيمنع من جريان عموم دليل الاستصحاب،لأنه رافع لموضوعه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ذلك لأشكلت الحكومة أيضا، فإن إلغاء احتمال الخلاف بقيام الأمارة موقوف على حجيتها في مورد الاستصحاب، و هي موقوفة على عدم جريان دليل الاستصحاب،كما قد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الإشكال على دعوى التخصص أو الورود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حمل الشك المأخوذ في موضوع الاستصحاب على مجرد التحير و عدم الدليل لا وجه له، بل خلاف ظاهر لفظه،لظهوره في الشك بالواقع المفروض حصوله مع قيام الحجة و أبعد منه حمله على عدم اليقين و لو بالحكم الظاهري،لأن الظاهر منه هو عدم اليقين بالواقع لا غير،الحاصل مع قيام الحجة غير العلمية،كما لا يخفى</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عرفت الأشكال في دعوى الحكومة أيضا،فلا بد من سلوك طريق آخر تقديم دليل الأمارة،و قد يقرب بأن مقتضى أخبار الاستصحاب النهي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نقض اليقين بالشك لا عن نقض اليقين مع الشك و لو كان الناقض أمرا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الظاهر أن مقتضى حجية العمل بالأمارة ليس نقض اليقين بالشك من حيث هو، بل نقضه بالأمارة بخصوصيتها و إن كانت مع الشك،فلا يكون دليلها منافيا لدليل الاستصحاب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نظير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خبر زيد بخبر عمرو،فإنه لا يمنع من نقض خبر زيد بخبر بكر و إن كان مع خبر عمرو،كما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يتوهم منافاته لذيل أخبار الاستصحاب المتضمن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ينقضه بيقين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لظهوره في حصر الناقض لليقين باليقين،و عدم جواز نقضه بغيره من أمارة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تقتضي الحصر الحقيقي،بل الإضافي لتأكيد نفي الحكم عما قبلها فالحصر في المقام إضافي بلحاظ حالتي المكلف من الشك المتيقن،لا حقيقي و هو وارد لمحض تأكيد عدم نقض اليقين بالشك،لا لبيان عدم صلوح غير الشك أيضا للنقض،و لذا كانت القضية المذكورة عقلية ارتكازية،لا شرعية تعبدية، و لو حملت على الحصر الحقيقي كانت تعبدية شرعية،لعدم حكم العقل بانحصار الناقض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لزوم كثرة التخصيص لو حملت على الحصر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أقل من الإجمال الموجب لسقوط الفقرة المذكورة عن الاستدلال،خصوصا مع ورود ذلك في النوم الذي لا يتيسر غالبا قيام الأمارة المعتبرة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في المقام و إن لم يكن بالشك،بل بالأمارة،إلا أن مقتضى عدم نقض اليقين بالشك التعبد بالمتيقن،فينافي مفاد الأمارة و يتعارضان</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 بالمتيقن فرع عدم نقض اليقين،لعدم صلوح الشك له،فمع انتقاضه بالإشارة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إطلاق دليل حجيتها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معنى للتعبد بالمتيقن، فالاستصحاب مع الأمارة نظير اللامقتضي مع المقتضي،و لا إشكال في تقديم </w:t>
      </w:r>
      <w:bookmarkStart w:id="113" w:name="pg16381_171275"/>
    </w:p>
    <w:p>
      <w:pPr>
        <w:pStyle w:val="BookText"/>
        <w:rPr/>
      </w:pPr>
      <w:bookmarkEnd w:id="113"/>
      <w:r>
        <w:rPr>
          <w:rFonts w:ascii="Amiri" w:hAnsi="Amiri" w:eastAsia="Amiri" w:cs="Amiri"/>
          <w:color w:val="111111"/>
          <w:sz w:val="28"/>
          <w:sz w:val="28"/>
          <w:szCs w:val="28"/>
          <w:rtl w:val="true"/>
          <w:lang w:bidi="ar-SA"/>
        </w:rPr>
        <w:t>و لا يندفع مغالطة هذا الكلام إلا بما ذكرنا من طريق الحكومة،كما لا يخفى</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6745486_1280447820"/>
      <w:bookmarkStart w:id="115" w:name="_Toc43"/>
      <w:bookmarkEnd w:id="114"/>
      <w:r>
        <w:rPr>
          <w:rtl w:val="true"/>
        </w:rPr>
        <w:t>المسامحة فيما جعله الفاضل التوني قدّس سرّه من شرائط الاستصحاب</w:t>
      </w:r>
      <w:bookmarkEnd w:id="115"/>
    </w:p>
    <w:p>
      <w:pPr>
        <w:pStyle w:val="BookText"/>
        <w:rPr/>
      </w:pPr>
      <w:r>
        <w:rPr>
          <w:rFonts w:ascii="Amiri" w:hAnsi="Amiri" w:eastAsia="Amiri" w:cs="Amiri"/>
          <w:color w:val="111111"/>
          <w:sz w:val="28"/>
          <w:sz w:val="28"/>
          <w:szCs w:val="28"/>
          <w:rtl w:val="true"/>
          <w:lang w:bidi="ar-SA"/>
        </w:rPr>
        <w:t xml:space="preserve">و كيف كان فجعل بعضهم عدم الدليل الاجتهادي على خلاف الحال السابقة من شرائط العمل بالاستصحاب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مسامحة،</w:t>
      </w:r>
    </w:p>
    <w:p>
      <w:pPr>
        <w:pStyle w:val="BookText"/>
        <w:rPr/>
      </w:pPr>
      <w:r>
        <w:rPr>
          <w:rFonts w:ascii="Amiri" w:hAnsi="Amiri" w:eastAsia="Amiri" w:cs="Amiri"/>
          <w:color w:val="111111"/>
          <w:sz w:val="28"/>
          <w:sz w:val="28"/>
          <w:szCs w:val="28"/>
          <w:rtl w:val="true"/>
          <w:lang w:bidi="ar-SA"/>
        </w:rPr>
        <w:t>المقتضي على اللامقتضي إذا اجتمعا في مورد واحد و ليس هذا من باب التخصيص و لا الحكومة و لا التخصص،كما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يوجه تقديم الأمارة أيضا بأن كبرى عدم نقض اليقين بالشك و إن كانت شرعية تعبدية،إلا أن الظاهر سوقها مساق الإمضاء لما هو المرتكز منها عرفا و من ثم قلنا أن التعليل بها يكون ارتكازيا لا تعبديا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المرتكز عرفا أن القضية المذكورة إنما يعمل بها مع عدم الأمارة المعتبرة،أما مع الأمارة المعتبرة فالأمارة مقدمة عليها، و هذا كاف في تقديم أحد الدليلين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بعض الوجوه الأخر و بعض الكلام متعلق بهذين الوجهين،ذكرناه في حاشية الكفاية،و لا يسع المقام التعرض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ولي العصمة و السداد</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ظاهره تحقق موضوع الاستصحاب مع الدليل الاجتهادي إلا أنه لا يجوز العمل بعموم دليله لوجود المعارض له المخصص لعمومه هذا و يظهر من قول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مرجع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أن كلامه ظاهر في أن الشرط في جريان الاستصحاب عدم المخصص لعموم دليله لكنه خلاف ظاهر كلام الشخص المذكور فانه صريح في أن الدليل الاجتهادي يقوم على خلاف الحالة السابقة كما سيذكره المصنف قدّس سرّه لا على خلاف عموم عدم نقض اليقين كما هو الحال في الشك في الركعات الذي نظر به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ظاهره أن قيام الدليل الاجتهادي على خلاف الحالة السابقة لا يرفع موضوع الاستصحاب و كأنه مبني على أن دليل حجية الدليل الاجتهادي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كعموم حجية خبر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مخصصا لعموم لا تنقض لا حاكما و لا واردا عليه،فقيام الدليل الاجتهادي محقق لصغرى المخصص لا أنه هو </w:t>
      </w:r>
      <w:bookmarkStart w:id="116" w:name="pg16381_171276"/>
    </w:p>
    <w:p>
      <w:pPr>
        <w:pStyle w:val="BookText"/>
        <w:rPr/>
      </w:pPr>
      <w:bookmarkEnd w:id="116"/>
      <w:r>
        <w:rPr>
          <w:rFonts w:ascii="Amiri" w:hAnsi="Amiri" w:eastAsia="Amiri" w:cs="Amiri"/>
          <w:color w:val="111111"/>
          <w:sz w:val="28"/>
          <w:sz w:val="28"/>
          <w:szCs w:val="28"/>
          <w:rtl w:val="true"/>
          <w:lang w:bidi="ar-SA"/>
        </w:rPr>
        <w:t>لأن مرجع ذلك بظاهره إلى عدم المعارض 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مسألة البناء على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ليس مراد هذا المشترط قطعا،بل مراده عدم الدليل على ارتفاع الحالة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5"/>
        <w:numPr>
          <w:ilvl w:val="4"/>
          <w:numId w:val="1"/>
        </w:numPr>
        <w:rPr/>
      </w:pPr>
      <w:bookmarkStart w:id="117" w:name="__RefHeading___Toc6745488_1280447820"/>
      <w:bookmarkStart w:id="118" w:name="_Toc44"/>
      <w:bookmarkEnd w:id="117"/>
      <w:r>
        <w:rPr>
          <w:rtl w:val="true"/>
        </w:rPr>
        <w:t>ما أورده المحقق القمي قدّس سرّه على الفاضل التوني قدّس سرّه و المناقشة فيه</w:t>
      </w:r>
      <w:bookmarkEnd w:id="118"/>
    </w:p>
    <w:p>
      <w:pPr>
        <w:pStyle w:val="BookText"/>
        <w:rPr/>
      </w:pPr>
      <w:r>
        <w:rPr>
          <w:rFonts w:ascii="Amiri" w:hAnsi="Amiri" w:eastAsia="Amiri" w:cs="Amiri"/>
          <w:color w:val="111111"/>
          <w:sz w:val="28"/>
          <w:sz w:val="28"/>
          <w:szCs w:val="28"/>
          <w:rtl w:val="true"/>
          <w:lang w:bidi="ar-SA"/>
        </w:rPr>
        <w:t>و لعل ما أورده عليه المحقق القمي قدّس سرّه من أن الاستصحاب أيضا أحد من الأدلة،فقد يرجح عليه الدليل،و قد يرجح على الدليل،و قد لا يرجح أحدهما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ذكر بعضهم في مال المفقود أنه في حكم ماله حتى يحصل العلم العادي بموته استصحابا لحياته،مع وجود الروايات المعتبرة المعمول بها عند بعضهم،بل عند جمع من المحققين الدالة على وجوب الفحص أربع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ظاهر كلامه من إرادة العمل بعموم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بنفسه مخصص لدليل الشك في الركعات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ما ذكرنا في وجه تقديم الامارة يتجه البناء على بقاء موضوع الاستصحاب و أنه لم يلزم تخصيص عموم موضوع الاستصحاب في موردها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بناء على ما ذكرنا يتجه ذلك و إن لم يبتن على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أن مراده ذلك كما هو صريح كلامه،إلا أن ظاهره أن دليل حجية الدليل الاجتهادي يكون مخصصا لعموم دليل الاستصحاب لتحقق موضوعه معه لا حاكما عليه،و رافعا لموضوعه و لو تعبدا كما ذكره المصنف قدّس سرّه، فالذي هو نظير لدليل مسألة البناء على الأكثر ليس هو الدليل الاجتهادي الدال على خلاف الحالة السابقة،بل دليل حجيته،كما ذكره المصنف قدّس سرّه في أول مبحث البراءة و أشرنا إليه</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ما أورده عليه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 هذا ليس ظاهر كلام القائل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على ما جزمنا به من أن مراده عدم ما يدل علما أو ظنا على ارتفاع الحالة السابقة،فلا وجه لورود ذلك،لأن الاستصحاب إن أخذ من باب التعبد فقد عرفت حكومة أدلة جميع الأمارات الاجتهادية على دليله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أخذ من باب الظن فالظاهر أنه لا تأمل لأحد في أن المأخوذ في إفادته للظن عدم وجود أمارة في مورده على خلافه و لذا ذكر العضدي في دليله أن ما كان سابقا لو لم يظن عدمه فهو مظنون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في الأمارات الاجتهادية الغلبة،فإن إلحاق الشيء بالأعم الأغلب إنما يكون غالبا إذا لم تكن أمارة في مورده على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واردة على الاستصحاب كما يعرف بالوجدان عند المتتبع في الشرعيات و العرفيات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ذكرنا لم نر أحدا من العلماء قدم الاستصحاب على أمارة مخالفة له بعد اعترافه بحجيتها لو لا الاستصحاب،لا في الأحكام و لا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استشهد به قدّس سرّه من عمل بعض الأصحاب بالاستصحاب في مال المفقود و طرح ما دل على وجوب الفحص أربع سنين و الحكم بموته بعده فلا دخل له بما نحن فيه،لأن تلك الأخبار ليست أدلة في مقابل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يتصور تقديمه عليها،كما ذكره المحقق القمي قدّس سرّه</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لم يتضح دخل ذلك فيما نحن فيه،لعدم تقدم النزاع في ذلك من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غرضه أن تقديم الغلبة على الاستصحاب مع أنها أضعف الأمارات شاهد بتقديم غيرها</w:t>
      </w:r>
      <w:r>
        <w:rPr>
          <w:rFonts w:eastAsia="Amiri" w:cs="Amiri" w:ascii="Amiri" w:hAnsi="Amiri"/>
          <w:color w:val="111111"/>
          <w:sz w:val="28"/>
          <w:szCs w:val="28"/>
          <w:rtl w:val="true"/>
          <w:lang w:bidi="ar-SA"/>
        </w:rPr>
        <w:t xml:space="preserve">. </w:t>
      </w:r>
      <w:bookmarkStart w:id="119" w:name="pg16381_171278"/>
    </w:p>
    <w:p>
      <w:pPr>
        <w:pStyle w:val="BookText"/>
        <w:rPr/>
      </w:pPr>
      <w:bookmarkEnd w:id="119"/>
      <w:r>
        <w:rPr>
          <w:rFonts w:ascii="Amiri" w:hAnsi="Amiri" w:eastAsia="Amiri" w:cs="Amiri"/>
          <w:color w:val="111111"/>
          <w:sz w:val="28"/>
          <w:sz w:val="28"/>
          <w:szCs w:val="28"/>
          <w:rtl w:val="true"/>
          <w:lang w:bidi="ar-SA"/>
        </w:rPr>
        <w:t>استصحاب حياة المفقود،و إنما المقابل له قيام دليل معتبر على موته،و هذه الأخبار على تقدير تماميتها مخصصة لعموم أدلة الاستصحاب،دالة على وجوب البناء على موت المفقود بعد الفحص،نظير ما دل على وجوب البناء على الأكثر مع الشك في عدد الركعات،فمن عمل بها خصص بها عمومات الاستصحاب،و من طرحها لقصور فيها بقي أدلة الاستصحاب عنده على عمومها</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6745490_1280447820"/>
      <w:bookmarkStart w:id="121" w:name="_Toc45"/>
      <w:bookmarkEnd w:id="120"/>
      <w:r>
        <w:rPr>
          <w:rtl w:val="true"/>
        </w:rPr>
        <w:t>المراد من</w:t>
      </w:r>
      <w:r>
        <w:rPr>
          <w:rtl w:val="true"/>
        </w:rPr>
        <w:t>(</w:t>
      </w:r>
      <w:r>
        <w:rPr>
          <w:rtl w:val="true"/>
        </w:rPr>
        <w:t>الأدلة الاجتهادية</w:t>
      </w:r>
      <w:r>
        <w:rPr>
          <w:rtl w:val="true"/>
        </w:rPr>
        <w:t>)</w:t>
      </w:r>
      <w:r>
        <w:rPr>
          <w:rtl w:val="true"/>
        </w:rPr>
        <w:t>و</w:t>
      </w:r>
      <w:r>
        <w:rPr>
          <w:rtl w:val="true"/>
        </w:rPr>
        <w:t>(</w:t>
      </w:r>
      <w:r>
        <w:rPr>
          <w:rtl w:val="true"/>
        </w:rPr>
        <w:t>الأصول</w:t>
      </w:r>
      <w:r>
        <w:rPr>
          <w:rtl w:val="true"/>
        </w:rPr>
        <w:t>)</w:t>
      </w:r>
      <w:bookmarkEnd w:id="121"/>
    </w:p>
    <w:p>
      <w:pPr>
        <w:pStyle w:val="BookText"/>
        <w:rPr/>
      </w:pPr>
      <w:r>
        <w:rPr>
          <w:rFonts w:ascii="Amiri" w:hAnsi="Amiri" w:eastAsia="Amiri" w:cs="Amiri"/>
          <w:color w:val="111111"/>
          <w:sz w:val="28"/>
          <w:sz w:val="28"/>
          <w:szCs w:val="28"/>
          <w:rtl w:val="true"/>
          <w:lang w:bidi="ar-SA"/>
        </w:rPr>
        <w:t>ثم المراد بالدليل الاجتهادي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أمارة اعتبرها الشارع من حيث أنها تحكي عن الواقع و يكشف عنه بالقوة،و يسمى في نفس الأحكام أدلة اجتهادية،و في الموضوعات أمارة معتبرة،فما كان مما نصبه الشارع غير ناظر إلى الواقع،أو كان ناظرا لكن فرض أن الشارع اعتبره لا من هذه الحيثية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حيث مجرد احتمال مطابقته للواقع فليس اجتهاديا،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الأصول،و إن كان مقدما على بعض الأصول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الاستصحاب و القرعة من هذا القبيل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ما تقدم منا في أول أحكام الشك من أن المعيار في الفرق بين الأمارة و الأصل هو لسان دليل التعبد،فإن كان لسانه اعتباره من حيث كونه كاشفا عن الواقع فهو أمارة و إن لم يكن في نفسه كاشفا عن الواقع،و إن كان لسانه محض التعبد بالمضمون دون ملاحظة الكشف عن الواقع فهو من الأصول و إن كان في نفسه كاشفا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كلام المصنف هناك قد يوهم خلاف ذلك</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بعض أدلة القرعة أنها من سنخ الأمارات الكاشفة عن الواقع الموصلة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 أدلتها الأخر و إن كان مجملا من هذه الجهة،مثل ما تضمن أن كل مجهول فيه القرعة،إلا أن الطائفة الأولى صالحة لرفع الإجمال من هذه الجهة، </w:t>
      </w:r>
      <w:bookmarkStart w:id="122" w:name="pg16381_171279"/>
    </w:p>
    <w:p>
      <w:pPr>
        <w:pStyle w:val="BookText"/>
        <w:rPr/>
      </w:pPr>
      <w:bookmarkEnd w:id="122"/>
      <w:r>
        <w:rPr>
          <w:rFonts w:ascii="Amiri" w:hAnsi="Amiri" w:eastAsia="Amiri" w:cs="Amiri"/>
          <w:color w:val="111111"/>
          <w:sz w:val="28"/>
          <w:sz w:val="28"/>
          <w:szCs w:val="28"/>
          <w:rtl w:val="true"/>
          <w:lang w:bidi="ar-SA"/>
        </w:rPr>
        <w:t xml:space="preserve">و مصاديق الأدلة و الأمارات في الأحكام و الموضوعات واضحة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5"/>
        <w:numPr>
          <w:ilvl w:val="4"/>
          <w:numId w:val="1"/>
        </w:numPr>
        <w:rPr/>
      </w:pPr>
      <w:bookmarkStart w:id="123" w:name="__RefHeading___Toc6745492_1280447820"/>
      <w:bookmarkStart w:id="124" w:name="_Toc46"/>
      <w:bookmarkEnd w:id="123"/>
      <w:r>
        <w:rPr>
          <w:rtl w:val="true"/>
        </w:rPr>
        <w:t>تردد الشيء بين كونه دليلا أو أصلا</w:t>
      </w:r>
      <w:bookmarkEnd w:id="124"/>
    </w:p>
    <w:p>
      <w:pPr>
        <w:pStyle w:val="BookText"/>
        <w:rPr/>
      </w:pPr>
      <w:r>
        <w:rPr>
          <w:rFonts w:ascii="Amiri" w:hAnsi="Amiri" w:eastAsia="Amiri" w:cs="Amiri"/>
          <w:color w:val="111111"/>
          <w:sz w:val="28"/>
          <w:sz w:val="28"/>
          <w:szCs w:val="28"/>
          <w:rtl w:val="true"/>
          <w:lang w:bidi="ar-SA"/>
        </w:rPr>
        <w:t>و قد يختفي فيتردد الشيء بين كونه دليلا و بين كونه أصلا،لاختفاء كون اعتباره من حيث كونه ناظرا إلى الواقع أو من حيث هو،كما في اليد المنصوبة دليلا على الملك،و كذلك أصالة الصحة عند الشك في عمل نفسه بعد الفراغ،و أصالة الصحة في عمل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يعلم عدم كونه ناظرا إلى الواقع كاشفا عنه و أنه من القواعد التعبدية،لكن يخفى حكومته مع ذلك على الاستصحاب،لأنا قد ذكرنا أنه</w:t>
      </w:r>
    </w:p>
    <w:p>
      <w:pPr>
        <w:pStyle w:val="BookText"/>
        <w:rPr/>
      </w:pPr>
      <w:r>
        <w:rPr>
          <w:rFonts w:ascii="Amiri" w:hAnsi="Amiri" w:eastAsia="Amiri" w:cs="Amiri"/>
          <w:color w:val="111111"/>
          <w:sz w:val="28"/>
          <w:sz w:val="28"/>
          <w:szCs w:val="28"/>
          <w:rtl w:val="true"/>
          <w:lang w:bidi="ar-SA"/>
        </w:rPr>
        <w:t>فهي الحكمة فراجع الباب الثالث عشر من أبواب كيفية الحكم و الدعوى من كتاب القضاء من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لا يكون الرجوع للقرعة عرفا مبنيا على أماريتها،لعدم وضوح وجه أماريتها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لا يبعد أن يكون مبنيا على اعتقاد التسديد الغيبي بعد إيكال الأمر إلى من بيده الأمور العالم بحقائقها،فتكون من الأمارات عندهم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رجوع العرف إليها مأخوذ من الشرع و إن كان شرعا غير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الاستصحاب فالظاهر أنه من الأصول مطلقا،سواء كان الرجوع عليه عرفيا أم مبنيا على تعبد الشارع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 في أوائل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غالب موارد التعبد الشرعي مورد للعمل عرفا،و الغالب عدم خفاء وجه عملهم من حيث كونه مبنيا على الأمارية أولا،لأنه مبني على الارتكازيات التي لا تخفى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موارد التعبد الشرعي التأسيسي فالمتبع فيها ظاهر أدلته، فإن كانت مبنية على محض التعبد بالعمل على طبق الاحتمال كان أصلا،و إن كانت مبنية على نحو من الكشف كان أمارة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يكون الشيء الغير الكاشف منصوبا من حيث تنزيل الشارع الاحتمال المطابق له منزلة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الاختفاء في تقديم أحد التنزيلين على الآخر و حكومته عليه</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لم يتقدم منه سابقا فيما أعلم</w:t>
      </w:r>
      <w:r>
        <w:rPr>
          <w:rFonts w:eastAsia="Amiri" w:cs="Amiri" w:ascii="Amiri" w:hAnsi="Amiri"/>
          <w:color w:val="111111"/>
          <w:sz w:val="28"/>
          <w:szCs w:val="28"/>
          <w:rtl w:val="true"/>
          <w:lang w:bidi="ar-SA"/>
        </w:rPr>
        <w:t xml:space="preserve">.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6381_171282"/>
      <w:bookmarkStart w:id="126" w:name="pg16381_171282"/>
      <w:bookmarkEnd w:id="126"/>
    </w:p>
    <w:p>
      <w:pPr>
        <w:pStyle w:val="Heading3"/>
        <w:numPr>
          <w:ilvl w:val="2"/>
          <w:numId w:val="1"/>
        </w:numPr>
        <w:rPr/>
      </w:pPr>
      <w:bookmarkStart w:id="127" w:name="pg16381_171282"/>
      <w:bookmarkStart w:id="128" w:name="__RefHeading___Toc6745494_1280447820"/>
      <w:bookmarkStart w:id="129" w:name="_Toc47"/>
      <w:bookmarkEnd w:id="127"/>
      <w:bookmarkEnd w:id="128"/>
      <w:r>
        <w:rPr>
          <w:rtl w:val="true"/>
        </w:rPr>
        <w:t>تعارض الاستصحاب مع سائر</w:t>
      </w:r>
      <w:bookmarkEnd w:id="129"/>
    </w:p>
    <w:p>
      <w:pPr>
        <w:pStyle w:val="Heading4"/>
        <w:numPr>
          <w:ilvl w:val="3"/>
          <w:numId w:val="1"/>
        </w:numPr>
        <w:rPr/>
      </w:pPr>
      <w:bookmarkStart w:id="130" w:name="__RefHeading___Toc6745496_1280447820"/>
      <w:bookmarkStart w:id="131" w:name="_Toc48"/>
      <w:bookmarkEnd w:id="130"/>
      <w:r>
        <w:rPr>
          <w:rtl w:val="true"/>
        </w:rPr>
        <w:t>اشارة</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الأمارات و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لا ريب في تقديم الاستصحاب على الأصول الثلاثة أعني البراءة و الاحتياط و التخيير،إلا أنه قد يخفى وجهه على المبتدئ فلا بد من التكلم هنا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معارضة الاستصحاب لبعض الأمارات التي يتراءى كونها من الأصول،كاليد و نحوها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معارضة الاستصحاب للقرعة و نحوها</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معارضة ساير الأصول للاستصحاب</w:t>
      </w:r>
      <w:r>
        <w:rPr>
          <w:rFonts w:eastAsia="Amiri" w:cs="Amiri" w:ascii="Amiri" w:hAnsi="Amiri"/>
          <w:color w:val="111111"/>
          <w:sz w:val="28"/>
          <w:szCs w:val="28"/>
          <w:rtl w:val="true"/>
          <w:lang w:bidi="ar-SA"/>
        </w:rPr>
        <w:t xml:space="preserve">.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6381_171284"/>
      <w:bookmarkStart w:id="133" w:name="pg16381_171284"/>
      <w:bookmarkEnd w:id="133"/>
    </w:p>
    <w:p>
      <w:pPr>
        <w:pStyle w:val="Heading4"/>
        <w:numPr>
          <w:ilvl w:val="3"/>
          <w:numId w:val="1"/>
        </w:numPr>
        <w:rPr/>
      </w:pPr>
      <w:bookmarkStart w:id="134" w:name="pg16381_171284"/>
      <w:bookmarkStart w:id="135" w:name="__RefHeading___Toc6745498_1280447820"/>
      <w:bookmarkStart w:id="136" w:name="_Toc49"/>
      <w:bookmarkEnd w:id="134"/>
      <w:bookmarkEnd w:id="135"/>
      <w:r>
        <w:rPr>
          <w:rtl w:val="true"/>
        </w:rPr>
        <w:t>أما الكلام في المقام الأول فيقع في مسائل</w:t>
      </w:r>
      <w:r>
        <w:rPr>
          <w:rtl w:val="true"/>
        </w:rPr>
        <w:t>:</w:t>
      </w:r>
      <w:bookmarkEnd w:id="136"/>
    </w:p>
    <w:p>
      <w:pPr>
        <w:pStyle w:val="Heading5"/>
        <w:numPr>
          <w:ilvl w:val="4"/>
          <w:numId w:val="1"/>
        </w:numPr>
        <w:rPr/>
      </w:pPr>
      <w:bookmarkStart w:id="137" w:name="__RefHeading___Toc6745500_1280447820"/>
      <w:bookmarkStart w:id="138" w:name="_Toc50"/>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الأولى</w:t>
      </w:r>
    </w:p>
    <w:p>
      <w:pPr>
        <w:pStyle w:val="Heading5"/>
        <w:numPr>
          <w:ilvl w:val="4"/>
          <w:numId w:val="1"/>
        </w:numPr>
        <w:rPr/>
      </w:pPr>
      <w:bookmarkStart w:id="139" w:name="__RefHeading___Toc6745502_1280447820"/>
      <w:bookmarkStart w:id="140" w:name="_Toc51"/>
      <w:bookmarkEnd w:id="139"/>
      <w:r>
        <w:rPr>
          <w:rtl w:val="true"/>
        </w:rPr>
        <w:t>المسألة الأولى</w:t>
      </w:r>
      <w:r>
        <w:rPr>
          <w:rtl w:val="true"/>
        </w:rPr>
        <w:t>:</w:t>
      </w:r>
      <w:r>
        <w:rPr>
          <w:rtl w:val="true"/>
        </w:rPr>
        <w:t>تقدم</w:t>
      </w:r>
      <w:r>
        <w:rPr>
          <w:rtl w:val="true"/>
        </w:rPr>
        <w:t>(</w:t>
      </w:r>
      <w:r>
        <w:rPr>
          <w:rtl w:val="true"/>
        </w:rPr>
        <w:t>اليد</w:t>
      </w:r>
      <w:r>
        <w:rPr>
          <w:rtl w:val="true"/>
        </w:rPr>
        <w:t>)</w:t>
      </w:r>
      <w:r>
        <w:rPr>
          <w:rtl w:val="true"/>
        </w:rPr>
        <w:t>على الاستصحاب و الاستدلال عليه</w:t>
      </w:r>
      <w:bookmarkEnd w:id="140"/>
    </w:p>
    <w:p>
      <w:pPr>
        <w:pStyle w:val="Heading6"/>
        <w:numPr>
          <w:ilvl w:val="5"/>
          <w:numId w:val="1"/>
        </w:numPr>
        <w:rPr/>
      </w:pPr>
      <w:bookmarkStart w:id="141" w:name="__RefHeading___Toc6745504_1280447820"/>
      <w:bookmarkStart w:id="142" w:name="_Toc52"/>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أن اليد مما لا يعارضها الاستصحاب،بل هي حاكمة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اليد إن قلنا بكونها من الأمارات المنصوبة دليلا على الملكية من حيث كون الغالب في مواردها كون صاحب اليد مالكا أو نائبا عنه،و أن اليد المستقلة الغير المالكية قليل بالنسبة إليها،و أن الشارع إنما اعتبر هذه الغلبة تسهيلا على العباد،فلا إشكال في تقديمها على الاستصحاب على ما عرفت من حكومة أدلة الأمارات على دليل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قلنا بأنها غير كاشفة بنفسها عن الملكية،أو أنها كاشفة لكن اعتبار الشارع بها ليس من هذه الحيثية،بل جعلها في محل الشك تعبدا، لتوقف استقامة معاملات العباد على اعتبارها،نظير أصالة الطهارة،</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الأشكال في ذلك،لأنه موقوف على كون مفاد دليل الأمارة إلغاء الشك تعبدا و تنزيل الأمارة منزلة للعلم،و هو مما لا يقتضيه دليل حجيتها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الوجه الذي ينبغي أن يعتمد عليه في تقديم الأمارة على الاستصحاب</w:t>
      </w:r>
      <w:r>
        <w:rPr>
          <w:rFonts w:eastAsia="Amiri" w:cs="Amiri" w:ascii="Amiri" w:hAnsi="Amiri"/>
          <w:color w:val="111111"/>
          <w:sz w:val="28"/>
          <w:szCs w:val="28"/>
          <w:rtl w:val="true"/>
          <w:lang w:bidi="ar-SA"/>
        </w:rPr>
        <w:t xml:space="preserve">. </w:t>
      </w:r>
      <w:bookmarkStart w:id="143" w:name="pg16381_171285"/>
    </w:p>
    <w:p>
      <w:pPr>
        <w:pStyle w:val="BookText"/>
        <w:rPr/>
      </w:pPr>
      <w:bookmarkEnd w:id="143"/>
      <w:r>
        <w:rPr>
          <w:rFonts w:ascii="Amiri" w:hAnsi="Amiri" w:eastAsia="Amiri" w:cs="Amiri"/>
          <w:color w:val="111111"/>
          <w:sz w:val="28"/>
          <w:sz w:val="28"/>
          <w:szCs w:val="28"/>
          <w:rtl w:val="true"/>
          <w:lang w:bidi="ar-SA"/>
        </w:rPr>
        <w:t>كما يشير إليه قوله عليه السّلام في ذيل رواية حفص بن غياث الدالة على الحكم بالملكية على ما في يد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ذلك لما قام للمسلمين سوق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فالأظهر أيضا تقديمها على الاستصحاب،إذ لو لا هذا لم يجز التمسك بها في أكثر المقامات،فيلزم المحذور المنصوص،و هو اختلال السوق و بطلان الحقوق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الغالب العلم بكون ما في اليد مسبوقا بكونه ملكا للغير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6745506_1280447820"/>
      <w:bookmarkStart w:id="145" w:name="_Toc53"/>
      <w:bookmarkEnd w:id="144"/>
      <w:r>
        <w:rPr>
          <w:rtl w:val="true"/>
        </w:rPr>
        <w:t>الوجه في الرجوع إلى الاستصحاب لو تقارنت</w:t>
      </w:r>
      <w:r>
        <w:rPr>
          <w:rtl w:val="true"/>
        </w:rPr>
        <w:t>(</w:t>
      </w:r>
      <w:r>
        <w:rPr>
          <w:rtl w:val="true"/>
        </w:rPr>
        <w:t>اليد</w:t>
      </w:r>
      <w:r>
        <w:rPr>
          <w:rtl w:val="true"/>
        </w:rPr>
        <w:t>)</w:t>
      </w:r>
      <w:r>
        <w:rPr>
          <w:rtl w:val="true"/>
        </w:rPr>
        <w:t>بالإقرار</w:t>
      </w:r>
      <w:bookmarkEnd w:id="145"/>
    </w:p>
    <w:p>
      <w:pPr>
        <w:pStyle w:val="BookText"/>
        <w:rPr/>
      </w:pPr>
      <w:r>
        <w:rPr>
          <w:rFonts w:ascii="Amiri" w:hAnsi="Amiri" w:eastAsia="Amiri" w:cs="Amiri"/>
          <w:color w:val="111111"/>
          <w:sz w:val="28"/>
          <w:sz w:val="28"/>
          <w:szCs w:val="28"/>
          <w:rtl w:val="true"/>
          <w:lang w:bidi="ar-SA"/>
        </w:rPr>
        <w:t xml:space="preserve">و أما حكم المشهور بأنه لو اعترف ذو اليد بكونه سابقا ملكا للمدعى انتزع منه العين،إلا أن يقيم البينة على انتقالها إليه،فليس من تقديم الاستصحاب،بل لأجل أن دعواه الملكية في الحال إذا انضمت إلى إقراره بكونه قبل ذلك للمدعي يرجع إلى دعوى انتقالها إليه،فينقلب مدعيا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ظاهر في بيان المحذور اللازم من عدم اعتبار اليد،لا في الغرض الموجب لاعتبارها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اقتضى تقديم اليد على الاستصحاب،إلا أنه لا يقتضي حكومتها عليه،كما ذكره المصنف قدّس سرّه في صدر الدعوى،بل يمكن دعوى أن دليل اعتبار اليد مخصص لدليل الاستصحاب،لا حاكم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يمكن التمسك للعمل باليد في مورد الاستصحاب بما سبق في وجه تقديم الأمارات على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لم يحرز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احتمل ما في اليد نماء لملك صاحبها لا منتقلا إليه بسبب مملك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 الرجوع لاستصحاب عدم تملكه له بناء على ما هو الظاهر من جريان استصحاب العدم الأزلي</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وجه لانقلابه مدعيا مع فرض حجية اليد في إثبات الملكية الفعلية، </w:t>
      </w:r>
    </w:p>
    <w:p>
      <w:pPr>
        <w:pStyle w:val="BookText"/>
        <w:rPr/>
      </w:pPr>
      <w:r>
        <w:rPr>
          <w:rFonts w:ascii="Amiri" w:hAnsi="Amiri" w:eastAsia="Amiri" w:cs="Amiri"/>
          <w:color w:val="111111"/>
          <w:sz w:val="28"/>
          <w:sz w:val="28"/>
          <w:szCs w:val="28"/>
          <w:rtl w:val="true"/>
          <w:lang w:bidi="ar-SA"/>
        </w:rPr>
        <w:t xml:space="preserve">و المدعى منكرا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مقابلة مدع لم يقدح هذه الدعوى منه في الحكم بملكيته،أو كان في مقابله مدع لكن أسند الملك السابق إلى غيره،كما لو قال في جواب زيد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 من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يظهر مما ورد في محاجة علي عليه السّلام مع أبي بكر في أمر فدك المروية في الاحتجاج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يقدح في تشبث فاطمة عليها السّلام باليد دعواها عليها السّلام تلقي</w:t>
      </w:r>
    </w:p>
    <w:p>
      <w:pPr>
        <w:pStyle w:val="BookText"/>
        <w:rPr/>
      </w:pPr>
      <w:r>
        <w:rPr>
          <w:rFonts w:ascii="Amiri" w:hAnsi="Amiri" w:eastAsia="Amiri" w:cs="Amiri"/>
          <w:color w:val="111111"/>
          <w:sz w:val="28"/>
          <w:sz w:val="28"/>
          <w:szCs w:val="28"/>
          <w:rtl w:val="true"/>
          <w:lang w:bidi="ar-SA"/>
        </w:rPr>
        <w:t>فإنها تقتضي إلغاء أصالة عدم الانتقال،فلا بد من توجيه ذلك بعدم الدليل في الفرض على حجية اليد ذاتا،لقصور دليلها عن شموله بعد عدم إطلاق لدليل حجيتها،إذ عمدته بناء العقلاء المعلوم إمضاؤه،و لم يتضح بناؤهم على حجيتها في المقام بعد فرض إنكار صاحب اليد السابق،و إذا سقطت عن الحجية جرى الاستصحاب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اختصاص ذلك بما إذا كان إنكار المالك السابق راجعا إلى تكذيب صاحب اليد،أما إذا كان راجعا إلى جهله بالحال،الموجب لرجوعه للأصل و اعتماده عليه،فالظاهر من بناء العقلاء الرجوع إلى اليد و جعلها حجة له و عليه،حجة له في تكليف نفسه فلا يجوز له المطالبة و الرجوع للأصل،و حجة عليه بمعنى أن الحاكم يعتمد عليها في رد دعواه لو علم استنادها إلى الجهل بالحال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مقام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وجه الاستشهاد به لما ذكره،فالعمدة ثبوت السيرة على حجية اليد في ذلك،دون ما إذا أنكر صاحب اليد السابقة و صار خصما لصاحب اليد الجديدة</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الاحتجاج عن حماد بن عثمان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بويع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إلى فدك من أخرج وكيل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بعد ذلك جاء علي عليه السّلام إلى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لم منعت فاطمة ميراثها من رسول اللّه صلّى اللّه عليه و آله و سلّم و قد ملكته في حياة رسول اللّه صلّى اللّه عليه و آله و سلّم؟فقال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فيء للمسلمين،فإن أقامت </w:t>
      </w:r>
      <w:bookmarkStart w:id="146" w:name="pg16381_171287"/>
    </w:p>
    <w:p>
      <w:pPr>
        <w:pStyle w:val="BookText"/>
        <w:rPr/>
      </w:pPr>
      <w:bookmarkEnd w:id="146"/>
      <w:r>
        <w:rPr>
          <w:rFonts w:ascii="Amiri" w:hAnsi="Amiri" w:eastAsia="Amiri" w:cs="Amiri"/>
          <w:color w:val="111111"/>
          <w:sz w:val="28"/>
          <w:sz w:val="28"/>
          <w:szCs w:val="28"/>
          <w:rtl w:val="true"/>
          <w:lang w:bidi="ar-SA"/>
        </w:rPr>
        <w:t xml:space="preserve">الملك من رسول اللّه صلّى اللّه عليه و آله و سلّم،مع أنه قد يقال إنها حينئذ صارت مدعية لا تنفعها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6745508_1280447820"/>
      <w:bookmarkStart w:id="148" w:name="_Toc54"/>
      <w:bookmarkEnd w:id="147"/>
      <w:r>
        <w:rPr>
          <w:rtl w:val="true"/>
        </w:rPr>
        <w:t>(</w:t>
      </w:r>
      <w:r>
        <w:rPr>
          <w:rtl w:val="true"/>
        </w:rPr>
        <w:t>اليد</w:t>
      </w:r>
      <w:r>
        <w:rPr>
          <w:rtl w:val="true"/>
        </w:rPr>
        <w:t>)</w:t>
      </w:r>
      <w:r>
        <w:rPr>
          <w:rtl w:val="true"/>
        </w:rPr>
        <w:t>على تقدير كونها من الأصول مقدمة على الاستصحاب و إن جعلناه من الأمارات</w:t>
      </w:r>
      <w:bookmarkEnd w:id="148"/>
    </w:p>
    <w:p>
      <w:pPr>
        <w:pStyle w:val="BookText"/>
        <w:rPr/>
      </w:pPr>
      <w:r>
        <w:rPr>
          <w:rFonts w:ascii="Amiri" w:hAnsi="Amiri" w:eastAsia="Amiri" w:cs="Amiri"/>
          <w:color w:val="111111"/>
          <w:sz w:val="28"/>
          <w:sz w:val="28"/>
          <w:szCs w:val="28"/>
          <w:rtl w:val="true"/>
          <w:lang w:bidi="ar-SA"/>
        </w:rPr>
        <w:t>و كيف كان فاليد على تقدير كونها من الأصول التعبدية أيضا مقدمة على الاستصحاب و إن جعلناه من الأمارات الظنية،لأن الشارع نصبها في</w:t>
      </w:r>
    </w:p>
    <w:p>
      <w:pPr>
        <w:pStyle w:val="BookText"/>
        <w:rPr/>
      </w:pPr>
      <w:r>
        <w:rPr>
          <w:rFonts w:ascii="Amiri" w:hAnsi="Amiri" w:eastAsia="Amiri" w:cs="Amiri"/>
          <w:color w:val="111111"/>
          <w:sz w:val="28"/>
          <w:sz w:val="28"/>
          <w:szCs w:val="28"/>
          <w:rtl w:val="true"/>
          <w:lang w:bidi="ar-SA"/>
        </w:rPr>
        <w:t>شهودا أن رسول اللّه صلّى اللّه عليه و آله و سلّم جعله لها،و إلا فلا حق 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تحكم فينا بخلاف حكم اللّه في المسلمين؟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 يد المسلمين شيء يملكونه ثم ادعيت أنا فيه من تسأل البينة؟قال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أسأل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فاطمة سألتها البينة على ما في يدها و قد ملكته في حياة رسول اللّه صلّى اللّه عليه و آله و سلّم و بعده،و لم تسأل المسلمين بينة على ما ادعوه شهودا كما سألتني على ما ادعيت عليهم؟فسكت أبو بكر،فقال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دعنا من كلامك،فإنا لا نقوى على حجتك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في الوسائل في الصحيح عن عثمان بن عيسى و حماد بن عثمان في كتاب القضاء 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كيفية الحكم و أحكام الدعوى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الفرق بين مورد الرواية و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منكر السبب المملك في المقام ليس هو صاحب اليد الأولى و هو رسول اللّه صلّى اللّه عليه و آله و سلّم نظير الوارث و الموصى له و نحوهما،و ذلك لا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أدعي الإجماع على أن إنكار الوارث للسبب بمنزلة إنكار مورثه،فإن تم لزم الاقتصار عليه و عدم التعدي إلى مورد الرواية،حيث إن المسلمين ليسوا ورثة رسول اللّه صلّى اللّه عليه و آله و سلّم و إن ترتب حقهم على ملك رسول اللّه بناء على الحديث المختلق</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إنكارهم للنحلة لا يبتني على العلم بعدمها بل على الجهل بها،و لذا طلبوا البينة من الصديقة الطاهرة،و قد عرفت قرب اختصاص ما سبق بما إذا كان الإنكار راجعا إلى تكذيب صاحب اليد الفعلية في دعوى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49" w:name="pg16381_171288"/>
    </w:p>
    <w:p>
      <w:pPr>
        <w:pStyle w:val="BookText"/>
        <w:rPr/>
      </w:pPr>
      <w:bookmarkEnd w:id="149"/>
      <w:r>
        <w:rPr>
          <w:rFonts w:ascii="Amiri" w:hAnsi="Amiri" w:eastAsia="Amiri" w:cs="Amiri"/>
          <w:color w:val="111111"/>
          <w:sz w:val="28"/>
          <w:sz w:val="28"/>
          <w:szCs w:val="28"/>
          <w:rtl w:val="true"/>
          <w:lang w:bidi="ar-SA"/>
        </w:rPr>
        <w:t xml:space="preserve">مورد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دليلها أخص من عمومات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الظاهر من الفتوى و النص الوارد في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رواية حفص بن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اعتبار اليد أمر كان مبنى عمل الناس في أمورهم و قد أمضاه الشارع و لا يخفى أن عمل العرف عليها من باب الأمارة لا من باب الأصل التعبدي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6"/>
        <w:numPr>
          <w:ilvl w:val="5"/>
          <w:numId w:val="1"/>
        </w:numPr>
        <w:rPr/>
      </w:pPr>
      <w:bookmarkStart w:id="150" w:name="__RefHeading___Toc6745510_1280447820"/>
      <w:bookmarkStart w:id="151" w:name="_Toc55"/>
      <w:bookmarkEnd w:id="150"/>
      <w:r>
        <w:rPr>
          <w:rtl w:val="true"/>
        </w:rPr>
        <w:t>تقدم البينة على</w:t>
      </w:r>
      <w:r>
        <w:rPr>
          <w:rtl w:val="true"/>
        </w:rPr>
        <w:t>(</w:t>
      </w:r>
      <w:r>
        <w:rPr>
          <w:rtl w:val="true"/>
        </w:rPr>
        <w:t>اليد</w:t>
      </w:r>
      <w:r>
        <w:rPr>
          <w:rtl w:val="true"/>
        </w:rPr>
        <w:t>)</w:t>
      </w:r>
      <w:r>
        <w:rPr>
          <w:rtl w:val="true"/>
        </w:rPr>
        <w:t>و الوجه في ذلك</w:t>
      </w:r>
      <w:bookmarkEnd w:id="151"/>
    </w:p>
    <w:p>
      <w:pPr>
        <w:pStyle w:val="BookText"/>
        <w:rPr/>
      </w:pPr>
      <w:r>
        <w:rPr>
          <w:rFonts w:ascii="Amiri" w:hAnsi="Amiri" w:eastAsia="Amiri" w:cs="Amiri"/>
          <w:color w:val="111111"/>
          <w:sz w:val="28"/>
          <w:sz w:val="28"/>
          <w:szCs w:val="28"/>
          <w:rtl w:val="true"/>
          <w:lang w:bidi="ar-SA"/>
        </w:rPr>
        <w:t xml:space="preserve">و أما تقديم البينة على اليد و عدم ملاحظة التعارض بينهما أصلا فلا يكشف عن كونها من الأصول،لأن اليد إنما جعلت أمارة على الملك عند الجهل بسببها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البينة مبنية لسببها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مستند الكشف في اليد هي الغلبة،و الغلبة إنما يوجب إلحاق المشكوك بالأعم الأغلب،فإذا كان في مورد الشك أمارة معتبرة تزيل الشك فلا يبقى مورد للإلحاق،و لذا كانت جميع الأمارات في أنفسها مقدمة على الغلبة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حال اليد مع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الغلبة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أن ملك صاحب اليد مسبوق بالعدم غالبا أو دائما،فلو كان الاستصحاب بالحجة لزم إلغاء اليد غالبا أو دائما،و مثل ذلك كاف في ترجيحها على الاستصحاب و تخصيص دليله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حكومة الأمارات على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يعود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دار أمر اليد بين كونها عادية أو مالكة و جهل الحال كانت اليد أمارة على الملكية،فهي إمارة حيث لا أمارة،فمع فرض قيام البينة على كونها عادية لا مالكة لا يبقى موضوع لأمارية اليد</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منه قدّس سرّه التنبيه على ذلك قريبا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أصالة الحقيقة في الاستعمال على مذهب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أمارات المجاز،بل حال مطالق الظاهر و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المراد من مذهب السيد في المقام و لا خصوصيته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أصالة الحقيقة لا تعارض قرينة المجاز عند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مذهب السيد التمسك بأصالة الحقيقة في الاستعمال عند الشك في الوضع مع معرفة المراد،مع أن التحقيق أن الاستعمال أعم من الحقيقة في مثل ذلك</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أجنبي عما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52" w:name="pg16381_171290"/>
    </w:p>
    <w:p>
      <w:pPr>
        <w:pStyle w:val="BookText"/>
        <w:rPr/>
      </w:pPr>
      <w:bookmarkEnd w:id="1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6745512_1280447820"/>
      <w:bookmarkStart w:id="154" w:name="_Toc56"/>
      <w:bookmarkEnd w:id="153"/>
      <w:r>
        <w:rPr>
          <w:rtl w:val="true"/>
        </w:rPr>
        <w:t>المسألة الثانية</w:t>
      </w:r>
      <w:r>
        <w:rPr>
          <w:rtl w:val="true"/>
        </w:rPr>
        <w:t>:</w:t>
      </w:r>
      <w:r>
        <w:rPr>
          <w:rtl w:val="true"/>
        </w:rPr>
        <w:t>تقدم قاعدة</w:t>
      </w:r>
      <w:r>
        <w:rPr>
          <w:rtl w:val="true"/>
        </w:rPr>
        <w:t>(</w:t>
      </w:r>
      <w:r>
        <w:rPr>
          <w:rtl w:val="true"/>
        </w:rPr>
        <w:t>الفراغ و التجاوز</w:t>
      </w:r>
      <w:r>
        <w:rPr>
          <w:rtl w:val="true"/>
        </w:rPr>
        <w:t>)</w:t>
      </w:r>
      <w:r>
        <w:rPr>
          <w:rtl w:val="true"/>
        </w:rPr>
        <w:t>على الاستصحاب و الاستدلال عليه</w:t>
      </w:r>
      <w:bookmarkEnd w:id="154"/>
    </w:p>
    <w:p>
      <w:pPr>
        <w:pStyle w:val="Heading6"/>
        <w:numPr>
          <w:ilvl w:val="5"/>
          <w:numId w:val="1"/>
        </w:numPr>
        <w:rPr/>
      </w:pPr>
      <w:bookmarkStart w:id="155" w:name="__RefHeading___Toc6745514_1280447820"/>
      <w:bookmarkStart w:id="156" w:name="_Toc57"/>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 xml:space="preserve">في أصالة الصحة في العمل بعد الفراغ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يعارض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المصنف قدّس سرّه و بعض من تأخر عنه أن المستفاد من الأدلة الآتية هو أصل أو قاعدة شرعية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جمع من الأعاظم إلى أنه أصلان أو قاعدتان شرعيتان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موردها الشك في أصل تحقق الشيء بعد تجاوزه و الدخول في غيره مما يترتب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الفرق بينهما في الشك في الجزء الأخير حيث أنه يكون مجرى للقاعدة الأولى دون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يمكن التخلص عن إشكال اختلاف الأخبار في كون بعضها ظاهرا في اعتبار الدخول في الغير،و بعضها ظاهرا في عدم اعتباره،فيحمل الأول على قاعدة التجاوز و الثاني على قاعدة الفراغ،و كذا اختلافها من حيث ظهور بعضها في الشك في أصل وجود الشيء،و ظهور الآخر في الشك في تماميته بعد المفروغية عن أصل وجوده،فيحمل الأول على قاعدة التجاوز و الثاني على قاعدة الفراغ</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سبق منا اختيار ذلك تبعا لجمع من مشايخنا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يناسبه التدقيق </w:t>
      </w:r>
    </w:p>
    <w:p>
      <w:pPr>
        <w:pStyle w:val="BookText"/>
        <w:rPr/>
      </w:pPr>
      <w:r>
        <w:rPr>
          <w:rFonts w:ascii="IRNazanin" w:hAnsi="IRNazanin" w:eastAsia="IRNazanin"/>
          <w:color w:val="111111"/>
          <w:sz w:val="28"/>
          <w:sz w:val="28"/>
          <w:szCs w:val="28"/>
          <w:rtl w:val="true"/>
          <w:lang w:bidi="fa-IR"/>
        </w:rPr>
        <w:t>الاستصحاب،</w:t>
      </w:r>
    </w:p>
    <w:p>
      <w:pPr>
        <w:pStyle w:val="BookText"/>
        <w:rPr/>
      </w:pPr>
      <w:r>
        <w:rPr>
          <w:rFonts w:ascii="Amiri" w:hAnsi="Amiri" w:eastAsia="Amiri" w:cs="Amiri"/>
          <w:color w:val="111111"/>
          <w:sz w:val="28"/>
          <w:sz w:val="28"/>
          <w:szCs w:val="28"/>
          <w:rtl w:val="true"/>
          <w:lang w:bidi="ar-SA"/>
        </w:rPr>
        <w:t>إما لكونها من الأمارات،كما يشعر به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روايات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لأنها و إن كانت من الأصول إلا أن الأمر بالأخذ بها في مورد الاستصحاب يدل على تقديمها عليه،و هي خاصة بالنسبة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الجمود على لسان كل رواية من روايات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التأمل في مجموع الروايات قد يشهد بخلافه،و يوجب الوثوق بأنها ناظرة إلى أمر واحد ارتكازي جامع بين الأمرين صالح للانطباق عليهما معا،و لا سيما مع تقارب ألسنة بعض نصوص الطائفتين،بحيث يصعب جدا الالتزام بالجمود في كل طائفة على نصوصها و عدم نظرها للجامع الارتكازي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كان البناء على وحدة القاعدة قريبا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موضوعها بناء على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الشيء بمعنى الشك في شئونه التي يهتم بها من حيث كونها موردا للعمل سواء كانت وجودا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مضيه،و مضي كل شيء بحسبه،فمضي ما علم بتحققه و شك في صحته بالفراغ عنه و عدم الانشغال به،و مضي ما شك في أصل وجوده بمضي محله و مضي الشرط بمضي المشروط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الدخول في الغير فهو إنما يكون فيما إذا كان المضي متوقفا عليه،كما في المترتبات،لا مطلقا،فالعمل بعد خروج وقته يصدق المضي عليه و إن لم يدخل في عمل غيره،كما لا يخفى هذا ما يظهر لي عاجلا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العمدة فيه تشابه ألسنة النصوص، مع كون الجامع ارتكازيا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 و اللّه العالم</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تمامية الموجود كوجود التام على خلاف الاستصحاب دائما،فلو كان الاستصحاب جاريا لزم إلغاء القاعدة بالمرة</w:t>
      </w:r>
      <w:r>
        <w:rPr>
          <w:rFonts w:eastAsia="Amiri" w:cs="Amiri" w:ascii="Amiri" w:hAnsi="Amiri"/>
          <w:color w:val="111111"/>
          <w:sz w:val="28"/>
          <w:szCs w:val="28"/>
          <w:rtl w:val="true"/>
          <w:lang w:bidi="ar-SA"/>
        </w:rPr>
        <w:t xml:space="preserve">. </w:t>
      </w:r>
      <w:bookmarkStart w:id="157" w:name="pg16381_171292"/>
    </w:p>
    <w:p>
      <w:pPr>
        <w:pStyle w:val="BookText"/>
        <w:rPr/>
      </w:pPr>
      <w:bookmarkEnd w:id="157"/>
      <w:r>
        <w:rPr>
          <w:rFonts w:ascii="Amiri" w:hAnsi="Amiri" w:eastAsia="Amiri" w:cs="Amiri"/>
          <w:color w:val="111111"/>
          <w:sz w:val="28"/>
          <w:sz w:val="28"/>
          <w:szCs w:val="28"/>
          <w:rtl w:val="true"/>
          <w:lang w:bidi="ar-SA"/>
        </w:rPr>
        <w:t>يخصص بأدلتها أدلته،و لا إشكال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تعيين مورد ذلك الأصل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تعيين معنى الفراغ و التجاوز المعتبر في الحكم بالصحة،و أنه هل يكتفي به أو يعتبر الدخول في غيره؟و أن المراد بالغير ما هو؟</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أن الشك في وصف الصحة للشيء ملحق بالشك في أصل الشيء أم لا؟</w:t>
      </w:r>
    </w:p>
    <w:p>
      <w:pPr>
        <w:pStyle w:val="BookText"/>
        <w:rPr/>
      </w:pPr>
      <w:r>
        <w:rPr>
          <w:rFonts w:ascii="Amiri" w:hAnsi="Amiri" w:eastAsia="Amiri" w:cs="Amiri"/>
          <w:color w:val="111111"/>
          <w:sz w:val="28"/>
          <w:sz w:val="28"/>
          <w:szCs w:val="28"/>
          <w:rtl w:val="true"/>
          <w:lang w:bidi="ar-SA"/>
        </w:rPr>
        <w:t>و توضيح الإشكال من الوجهين موقوف على ذكر الأخبار الواردة في هذه القاعدة،ليزول ببركة تلك الأخبار كل شبه حدثت أو تحدث في هذا المضمار فنقول مستعينا باللّه</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6745516_1280447820"/>
      <w:bookmarkStart w:id="159" w:name="_Toc58"/>
      <w:bookmarkEnd w:id="158"/>
      <w:r>
        <w:rPr>
          <w:rtl w:val="true"/>
        </w:rPr>
        <w:t>أخبار قاعدة التجاوز</w:t>
      </w:r>
      <w:bookmarkEnd w:id="159"/>
    </w:p>
    <w:p>
      <w:pPr>
        <w:pStyle w:val="Heading6"/>
        <w:numPr>
          <w:ilvl w:val="5"/>
          <w:numId w:val="1"/>
        </w:numPr>
        <w:rPr/>
      </w:pPr>
      <w:bookmarkStart w:id="160" w:name="__RefHeading___Toc6745518_1280447820"/>
      <w:bookmarkStart w:id="161" w:name="_Toc59"/>
      <w:bookmarkEnd w:id="160"/>
      <w:r>
        <w:rPr>
          <w:rtl w:val="true"/>
        </w:rPr>
        <w:t>الأخبار العامة</w:t>
      </w:r>
      <w:bookmarkEnd w:id="161"/>
    </w:p>
    <w:p>
      <w:pPr>
        <w:pStyle w:val="BookText"/>
        <w:rPr/>
      </w:pPr>
      <w:r>
        <w:rPr>
          <w:rFonts w:ascii="Amiri" w:hAnsi="Amiri" w:eastAsia="Amiri" w:cs="Amiri"/>
          <w:color w:val="111111"/>
          <w:sz w:val="28"/>
          <w:sz w:val="28"/>
          <w:szCs w:val="28"/>
          <w:rtl w:val="true"/>
          <w:lang w:bidi="ar-SA"/>
        </w:rPr>
        <w:t xml:space="preserve">روى زرارة في الصحيح عن أبي عبد اللّه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من شيء و دخلت في غيره فشكك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إسماعيل بن جابر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شك في الركوع بعد ما سجد فليمض،و إن شك في السجود بعد ما قام فليمض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شك فيه و قد جاوزه و دخل في غيره فليمض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هاتان الروايتان ظاهرتان في اعتبار الدخول في غير المشكوك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الرواية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شك في الأذان و قد دخل في 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شك في الأذان و الإقامة و قد كبر</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إذا خرجت من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فأمضه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الموثقة ظاهرة في عدم اعتبار الدخول في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موثقة ابن أبي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شيء من الوضوء و قد دخلت في غيره فشكك ليس بشيء،إنما الشك إذا كنت في شيء لم تجزه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صدر هذه الموثقة كالأوليين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عجزها كالثالثة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تمام ما وصل إلينا من الأخبار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موثقة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الروايتين الأوليين مختصتان بقرينة صدرهما في قاعدة التجاوز، و هذه الرواية ظاهرة في قاعدة الفراغ،لظهورها في المفروغية عن أصل وجود الشيء، و الشك إنما هو في صحته بعد مضيه،فلا تنافي بين الروايات بناء على ما سبق عن غير واحد من الالتزام بأن المستفاد من النصوص المذكورة قاعدتان لا قاعدة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أن مفادها قاعدة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المصنف قدّس سرّه و عرفت منا تقريبه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الالتزام بأن ذكر الدخول في الغير من حيث كونه محققا للمضي في مورد الروايتين الأوليتين،لأن الشك فيهما في أصل وجود الجزء و لا يصدق المضي معه إلا بالدخول في الجزء المرتب عليه لا يكون الدخول في الغير معتبرا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يمكن الجمع بين النصوص المختلفة في ذكره كما أشرنا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اعتبار الدخول في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حصر الشك المعتد به بصورة عدم التجاوز،و لازمه أنه لو تحقق التجاوز لم يعتن بالشك و لو مع عدم الدخول في الغير</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حيث إنه لا بد من حمل الرواية على ما إذا شك في صحة الوضوء بعد الفراغ عنه،لا على ما إذا شك في بعض أجزائه بعد الدخول في غيره لما هو المعروف عندهم من عدم جريان قاعدة التجاوز في أجزاء الوضوء،كانت الرواية مختصة </w:t>
      </w:r>
      <w:bookmarkStart w:id="162" w:name="pg16381_171294"/>
    </w:p>
    <w:p>
      <w:pPr>
        <w:pStyle w:val="Heading6"/>
        <w:numPr>
          <w:ilvl w:val="5"/>
          <w:numId w:val="1"/>
        </w:numPr>
        <w:rPr/>
      </w:pPr>
      <w:bookmarkStart w:id="163" w:name="__RefHeading___Toc6745520_1280447820"/>
      <w:bookmarkStart w:id="164" w:name="_Toc60"/>
      <w:bookmarkEnd w:id="162"/>
      <w:bookmarkEnd w:id="163"/>
      <w:r>
        <w:rPr>
          <w:rtl w:val="true"/>
        </w:rPr>
        <w:t>الأخبار الخاصة</w:t>
      </w:r>
      <w:bookmarkEnd w:id="164"/>
    </w:p>
    <w:p>
      <w:pPr>
        <w:pStyle w:val="BookText"/>
        <w:rPr/>
      </w:pPr>
      <w:r>
        <w:rPr>
          <w:rFonts w:ascii="Amiri" w:hAnsi="Amiri" w:eastAsia="Amiri" w:cs="Amiri"/>
          <w:color w:val="111111"/>
          <w:sz w:val="28"/>
          <w:sz w:val="28"/>
          <w:szCs w:val="28"/>
          <w:rtl w:val="true"/>
          <w:lang w:bidi="ar-SA"/>
        </w:rPr>
        <w:t>و ربما يستفاد العموم من بعض ما ورد في الموارد الخاصة،مثل قوله عليه السّلام في الشك في فعل الصلاة بعد خروج الوقت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بعد ما خرج وقتها فقد دخل حائل فلا إعادة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مضى من صلاتك و طهورك فذكرته تذكرا فأمضه كما 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شك في الوضوء بعد ما 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حين يتوضأ أذكر منه حين يشك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بقاعدة الفراغ،و حينئذ فيتعين حمل صدرها على كون ذكر الدخول في الغير كناية عن الفراغ،لا لخصوصية فيه،لما هو المتسالم عليه بينهم من أن المعيار في القاعدة صدق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وحدة القاعدة فقد عرفت أن المتعين حمل ذكر الدخول في الغير في الروايات على كونه محققا للمضي المعتبر،لا لكونه بنفسه معتبرا،فيكون ذكره في هذه الرواية لتحقق المضي معه و إن لم يتوقف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ذكر ذلك توطئة للحكم بعدم الإعادة قد يظهر في سوقه مساق العلة التي يؤخذ بعمومها،فيكون ظاهرا في أنه كلما دخل حائل لا يعتنى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نظير هذا عند الكلام في الرواية الأولى من روايات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بناء على ما تقدم هنا يتعين كون ذكر الحائل من حيث كونه محققا للمضي المعتبر،لا لاعتباره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لاستفادة العموم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مناسبة الحكم الارتكازية قد تقتضي التعميم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 كما ترى لا تصلح دليلا في الأحكام الشرعية،فإنها أشبه بالقياس، لعدم رجوعها إلى ظهور الكلام فيه</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العدول عن الحكم بعدم الاعتناء بالشك إلى بيان علته و هي كونه </w:t>
      </w:r>
    </w:p>
    <w:p>
      <w:pPr>
        <w:pStyle w:val="BookText"/>
        <w:rPr/>
      </w:pPr>
      <w:r>
        <w:rPr>
          <w:rFonts w:ascii="Amiri" w:hAnsi="Amiri" w:eastAsia="Amiri" w:cs="Amiri"/>
          <w:color w:val="111111"/>
          <w:sz w:val="28"/>
          <w:sz w:val="28"/>
          <w:szCs w:val="28"/>
          <w:rtl w:val="true"/>
          <w:lang w:bidi="ar-SA"/>
        </w:rPr>
        <w:t xml:space="preserve">و لعل المتتبع يعثر على أزيد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حيث إن مضمونها لا يختص بالطهارة و الصلاة بل يجري في غيرهما كالحج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،فالمناسب الاهتمام في تنقيح مضامينها و دفع ما يتراءى من التعارض بينهما،فنقول مستعينا باللّه فإنه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الكلام يقع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 في الحال المذكور مشعر أو ظاهر في عدم خصوصية للوضوء،لأنه جار مجرى الإمضاء لارتكاز عدم الاعتناء بالشك من جهة الأذكرية المذكورة،و لا فرق بحسب الارتكاز بين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أعثر عاجلا على غير هذه النصوص مما يستفاد منه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وردت بعض النصوص الخاصة في الوضوء و الصلاة،و لا أهمية لها بعد النصوص العامة المتقدمة</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عموم النصوص المناسب لعموم الجهة الارتكازية التي تشير إليها،و لا يهم اختصاص مورد بعض النصوص بالصلاة و الوضوء،لأنه لا يخصص الوارد</w:t>
      </w:r>
      <w:r>
        <w:rPr>
          <w:rFonts w:eastAsia="Amiri" w:cs="Amiri" w:ascii="Amiri" w:hAnsi="Amiri"/>
          <w:color w:val="111111"/>
          <w:sz w:val="28"/>
          <w:szCs w:val="28"/>
          <w:rtl w:val="true"/>
          <w:lang w:bidi="ar-SA"/>
        </w:rPr>
        <w:t xml:space="preserve">. </w:t>
      </w:r>
      <w:bookmarkStart w:id="165" w:name="pg16381_171296"/>
    </w:p>
    <w:p>
      <w:pPr>
        <w:pStyle w:val="Heading6"/>
        <w:numPr>
          <w:ilvl w:val="5"/>
          <w:numId w:val="1"/>
        </w:numPr>
        <w:rPr/>
      </w:pPr>
      <w:bookmarkStart w:id="166" w:name="__RefHeading___Toc6745522_1280447820"/>
      <w:bookmarkStart w:id="167" w:name="_Toc61"/>
      <w:bookmarkEnd w:id="165"/>
      <w:bookmarkEnd w:id="166"/>
      <w:r>
        <w:rPr>
          <w:rtl w:val="true"/>
        </w:rPr>
        <w:t>الموضع الأول</w:t>
      </w:r>
      <w:bookmarkEnd w:id="167"/>
    </w:p>
    <w:p>
      <w:pPr>
        <w:pStyle w:val="Heading6"/>
        <w:numPr>
          <w:ilvl w:val="5"/>
          <w:numId w:val="1"/>
        </w:numPr>
        <w:rPr/>
      </w:pPr>
      <w:bookmarkStart w:id="168" w:name="__RefHeading___Toc6745524_1280447820"/>
      <w:bookmarkStart w:id="169" w:name="_Toc62"/>
      <w:bookmarkEnd w:id="168"/>
      <w:r>
        <w:rPr>
          <w:rtl w:val="true"/>
        </w:rPr>
        <w:t>ما هو المراد من</w:t>
      </w:r>
      <w:r>
        <w:rPr>
          <w:rtl w:val="true"/>
        </w:rPr>
        <w:t>(</w:t>
      </w:r>
      <w:r>
        <w:rPr>
          <w:rtl w:val="true"/>
        </w:rPr>
        <w:t>الشك في الشيء</w:t>
      </w:r>
      <w:r>
        <w:rPr>
          <w:rtl w:val="true"/>
        </w:rPr>
        <w:t>)</w:t>
      </w:r>
      <w:r>
        <w:rPr>
          <w:rtl w:val="true"/>
        </w:rPr>
        <w:t>؟</w:t>
      </w:r>
      <w:bookmarkEnd w:id="169"/>
    </w:p>
    <w:p>
      <w:pPr>
        <w:pStyle w:val="BookText"/>
        <w:rPr/>
      </w:pPr>
      <w:r>
        <w:rPr>
          <w:rFonts w:ascii="Amiri" w:hAnsi="Amiri" w:eastAsia="Amiri" w:cs="Amiri"/>
          <w:color w:val="111111"/>
          <w:sz w:val="28"/>
          <w:sz w:val="28"/>
          <w:szCs w:val="28"/>
          <w:rtl w:val="true"/>
          <w:lang w:bidi="ar-SA"/>
        </w:rPr>
        <w:t xml:space="preserve">أن الشك في الشيء ظاهر لغة و عرفا في الشك في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تقييد ذلك في الروايات بالخروج عنه و مضيه و التجاوز عنه ربما يصير قرينة على إرادة كون وجود أصل الشيء مفروغا عنه،و كون الشك فيه باعتبار الشك في بعض ما يعتبر فيه شرطا أو شطرا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أريد الخروج و التجاوز عن محله أمكن إرادة المعنى الظاهر من الشك في الشيء،و هذا هو المتعين،لأن إرادة الأعم من الشك في وجود الشيء و الشك الواقع في الشيء الموجود في استعمال واحد غير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إرادة خصوص الثاني،لأن مورد غير واحد من تلك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الشك لا يتعلق بمفاد المفرد،و إنما يتعلق بمفاد الجملة و القضية الراجع إلى النسبة،و حينئذ فحذف المحمول مع عدم القرينة الخاصة على تعيينه موجب لحمله على الوجود لأنه المستفاد في كثير من موارد الحذف،نظير حذف متعلق الجار و المجرور و الظرف و حذف الخبر في باب لو لا الامتناعية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الأولى للمصنف قدّس سرّه الاستشهاد بالمفهوم العرفي لا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وضوح استفادة ذلك بحسب الوضع اللغوي</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أن الثاني مبني على المفروغية عن وجود الشيء،و الأول مبني على عدم المفروغية عنه،و هما متناقضان يستحيل لحاظهما في استعمال واحد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الأخبار هو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من ثم قيل بعدم الجامع بين موضوع قاعدة الفراغ و قاعدة التجاوز،و أنه لا مجال لحمل النصوص على ما يعمهما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إمكان نهوض الجامع بينهما و لحاظه في أول الكلام في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فيه الروايتان الأوليان،حيث إن السؤال فيهما عن الشك في الأفعال الصلاتية بعد الدخول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ظهور السؤال فيهما في الشك في أصل الوجود ناش من التعبير بمثل الشك في كذا،فهو مبني على ظهور الشك في الشيء في الشك في وجوده الذي ذكره قدّس سرّه أولا،و لو لا ظهوره في ذلك لأمكن حمله على الشك في صحة الأجزاء السابقة بعد المفروغية عن أصل وجودها،ليناسب التعبير فيهما بالخروج و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ظهور الروايتين الأوليين و نحوهما في إرادة الشك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ظهور الشك في الشيء في الشك في وجوده أقوى من ظهور التجاوز و الخروج في التجاوز و الخروج عن نفس الشيء لا عن محله،فيتعين رفع اليد عن الظهور الثاني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كون الأول واقعا في كلام السائل،و الثاني في كلام المجيب الذي هو متفرع على السؤال،فيكون محكوما له و مفسرا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يشكل الأمر في الروايات التي عدت من أدلة قاعدة الفراغ، كالموثقين،فإنه قد يتعين حملهما على إرادة قاعدة التجاوز،لما ذكر من أقوائية ظهور الشك في الشيء من ظهور التجاوز و المضي و الخروج عنه،فلا يبقى شيء من الأدلة لقاعدة الفراغ</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لتلك في الموثقة الثانية،لعدم جريان قاعدة التجاوز في أجزاء الوضوء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لكن يبعد ذلك في ظاهر موثقة محمد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فأمضه كما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لا يصح ذلك في موثقة ابن أبي يعفور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إمكان تطبيق موثقة محمد بن مسلم على ما في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هذه الموثقة فسيأتي توجيهها على وجه لا يعارض</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حملها على قاعدة التجاوز في أصل الوضوء،لا في أجزائه،كما لو شك في الوضوء بعد الدخول في الصلاة مثلا،فإنه لا إجماع على عدم جريان قاعدة التجاوز حينئذ،إلا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التجاوز إنما يتحقق بالإضافة إلى الطهارة التي هي شرط في الصلاة دون الوضوء،لما يأتي في الموضع الخامس،فلا بد أن يكون المراد به الشك في صحة الوضوء الموجود،لا الشك في أصل وجود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هذا مختص بما تضمن عنوان الشك في الشيء،أما ما لم يتضمن ذلك فظاهر المضي فيه مضيه بنفسه،لا مضي محله،و لا مخرج فيه عن هذا الظهور،كما هو الحال في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مضى من صلاتك و طهورك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ما تضمن عنوان الفراغ،فإنه صريح في المفروغية من أصل وقوع الفعل،فيكون ذلك دليلا على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تعدد القاعدة،أما بناء على وحدة القاعدة و عموم موضوعها فالأمر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الموثقة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شككت فيه مما قد مضى فأمضه كما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لزوم حملها على قاعدة الفراغ،لعدم جريان قاعدة التجاوز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 المضي فيها على مضي المحل،و يبقى الشك في الشيء على ظاهره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الكلام فيها في الموضع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دخل له بهذه الجهة،بل في جهة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يأتي منه في الموضع السادس دعوى عموم الموثقة للشك في الصحة مع المفروغية عن أصل الوجود</w:t>
      </w:r>
      <w:r>
        <w:rPr>
          <w:rFonts w:eastAsia="Amiri" w:cs="Amiri" w:ascii="Amiri" w:hAnsi="Amiri"/>
          <w:color w:val="111111"/>
          <w:sz w:val="28"/>
          <w:szCs w:val="28"/>
          <w:rtl w:val="true"/>
          <w:lang w:bidi="ar-SA"/>
        </w:rPr>
        <w:t xml:space="preserve">. </w:t>
      </w:r>
      <w:bookmarkStart w:id="170" w:name="pg16381_171300"/>
    </w:p>
    <w:p>
      <w:pPr>
        <w:pStyle w:val="Heading6"/>
        <w:numPr>
          <w:ilvl w:val="5"/>
          <w:numId w:val="1"/>
        </w:numPr>
        <w:rPr/>
      </w:pPr>
      <w:bookmarkStart w:id="171" w:name="__RefHeading___Toc6745526_1280447820"/>
      <w:bookmarkStart w:id="172" w:name="_Toc63"/>
      <w:bookmarkEnd w:id="170"/>
      <w:bookmarkEnd w:id="171"/>
      <w:r>
        <w:rPr>
          <w:rtl w:val="true"/>
        </w:rPr>
        <w:t>الموضع الثاني</w:t>
      </w:r>
      <w:bookmarkEnd w:id="172"/>
    </w:p>
    <w:p>
      <w:pPr>
        <w:pStyle w:val="Heading6"/>
        <w:numPr>
          <w:ilvl w:val="5"/>
          <w:numId w:val="1"/>
        </w:numPr>
        <w:rPr/>
      </w:pPr>
      <w:bookmarkStart w:id="173" w:name="__RefHeading___Toc6745528_1280447820"/>
      <w:bookmarkStart w:id="174" w:name="_Toc64"/>
      <w:bookmarkEnd w:id="173"/>
      <w:r>
        <w:rPr>
          <w:rtl w:val="true"/>
        </w:rPr>
        <w:t>ما هو المراد من</w:t>
      </w:r>
      <w:r>
        <w:rPr>
          <w:rtl w:val="true"/>
        </w:rPr>
        <w:t>(</w:t>
      </w:r>
      <w:r>
        <w:rPr>
          <w:rtl w:val="true"/>
        </w:rPr>
        <w:t>محل الشيء المشكوك فيه</w:t>
      </w:r>
      <w:r>
        <w:rPr>
          <w:rtl w:val="true"/>
        </w:rPr>
        <w:t>)</w:t>
      </w:r>
      <w:r>
        <w:rPr>
          <w:rtl w:val="true"/>
        </w:rPr>
        <w:t>؟</w:t>
      </w:r>
      <w:bookmarkEnd w:id="174"/>
    </w:p>
    <w:p>
      <w:pPr>
        <w:pStyle w:val="BookText"/>
        <w:rPr/>
      </w:pPr>
      <w:r>
        <w:rPr>
          <w:rFonts w:ascii="Amiri" w:hAnsi="Amiri" w:eastAsia="Amiri" w:cs="Amiri"/>
          <w:color w:val="111111"/>
          <w:sz w:val="28"/>
          <w:sz w:val="28"/>
          <w:szCs w:val="28"/>
          <w:rtl w:val="true"/>
          <w:lang w:bidi="ar-SA"/>
        </w:rPr>
        <w:t xml:space="preserve">أن المراد بمحل الفعل المشكوك في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الموضع الذي لو أتى به فيه لم يلزم منه اختلال في الترتيب المقرر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 الشيء هي المرتبة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المقررة له بحكم العقل أو بوضع الشارع أو غيره و لو كان نفس المكلف من جهة اعتياده بإتيان ذلك المشكوك في ذلك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فمحل تكبيرة الإحرام قبل الشروع في الاستعاذة لأجل القراءة بحكم الشارع،و محل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تخلل الفصل الطويل بينه و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المحل إنما هو لتنقيح المضي و التجاوز و الخروج عن المشكوك،بناء على أن المراد به التجاوز و الخروج عن محله لا عن نفسه،كما سبق منه قدّس سرّه في 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بناء على تعدد القاعدتين فإنما يحتاج إلى ذلك في قاعدة التجاوز دون قاعدة الفراغ،بل لا بد فيهما من تنقيح ما يتحقق به الفراغ،أما بناء على وحدتهما فقد عرفت ما ينبغي اعتباره في المقام</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التعبير عن المحل بالمرتبة مما لم يعهد في كلماتهم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لفظ الجلالة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الطريقة المألوفة في نظم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محل الراء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أدنى فصل يوجب الابتداء بالساكن بحكم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غسل الجانب الأيسر أو بعضه في غسل الجنابة لمن اعتاد الموالاة فيه قبل تخلل فصل يخل بما اعتاده من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مما لا إشكال فيه إلا الأخير،فإنه ربما يحتمل انصراف إطلاق الأخبار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فتح هذا الباب بالنسبة إلى العادة يوجب مخالفة إطلاقات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اعتاد الصلاة في أول وقتها،أو مع الجماعة،فشك في فعلها بعد ذلك فلا يجب عليه الفعل،و كذا من اعتاد فعل شيء بعد الفراغ من الصلاة فرأى نفسه فيه و شك في فعل الصلاة،و كذا من اعتاد الوضوء بعد الحدث بلا فصل يعتد به،أو قبل دخول الوقت للتهيؤ،فشك بعد ذلك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الفروع التي يبعد التزام الفقيه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جماعة من الأصحاب مسألة معتاد الموالاة في غسل الجنابة إذا شك في الجزء الأخير،كالعلامة و ولده و الشهيدين و المحقق الثاني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تحقق الفصل يتحقق مضي محل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هذه الطريقة لما كانت ممضية شرعا رجع ذلك إلى المحل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دخل للعقل في المقام،و إنما المتبع في ذلك طريقة أهل الكلام،و قد عرفت أن إمضاءها شرعيا يوجب كون المحل شرعيا</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كإطلاق الاعتناء بالشك في الصلاة في أثناء وقتها،و الاعتناء بالشك في الوضوء بعد اليقين بالحدث،و 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الإطلاقات المذكورة على صورة عدم العادة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فخر الدين على مختاره في المسألة بعد صحيحة زرارة المتقدمة بأن خرق العادة على خلاف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يحضرني كلام منهم في غير هذا المقام،فلا بد من التتبع و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يقرب في نفسي عاجلا هو الالتفات إلى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الظاهر من قوله عليه السلام فيما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حين يتوضأ اذكر منه حين يشك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القاعدة من باب تقديم الظاهر على الأصل،فهو دائر مدار الظهور النوعي و لو كان من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العمل بعموم ما يستفاد من الرواية أيضا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الأحوط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ظاهر المضي في لسان الشارع هو المضي من حيث المحل الشرعي، كما هو مقتضى الإطلاقات المقامية،و يناسبه التعليل بدخول الحائل في الشك في فعل الصلاة بعد خروج الوقت،فالتعميم إلى المضي بلحاظ العادة أو من حيث المحل العقلي أو العرفي في غير محله،و لا تناسبه الإطلاقات المقامية نعم إذا كان المحل العقلي أو العرفي ممضيا شرعا كان محلا شرعيا،فيلحقه حكمه،كما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مقتضاه الاعتماد على كل ظهور نوعي و لو كان من غير جهة التجاوز و المضي،و لا يمكن الالتزام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أنه لا إطلاق له في كل ظهور نوعي،لعدم وروده مورد التعليل الذي يدور الحكم مداره وجودا و عدما،بل لعل ذكره للتنبيه على بعض الجهات التي يوجب الالتفات إليه وضوح عدم الاعتناء بالشك و كونها ارتكازيا،فهو أشبه بالحكمة،كما سيأتي في الموضع السابع التعرض لذلك،و حينئذ فلا مجال لخروج بذلك عن مقتضى الاطلاقات المقامية الذي أشرنا إليه</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الشك في الجزء الأخير من المركب المأتي به،فإن كان الجزء مما يعتبر فيه </w:t>
      </w:r>
      <w:bookmarkStart w:id="175" w:name="pg16381_171303"/>
    </w:p>
    <w:p>
      <w:pPr>
        <w:pStyle w:val="Heading6"/>
        <w:numPr>
          <w:ilvl w:val="5"/>
          <w:numId w:val="1"/>
        </w:numPr>
        <w:rPr/>
      </w:pPr>
      <w:bookmarkStart w:id="176" w:name="__RefHeading___Toc6745530_1280447820"/>
      <w:bookmarkStart w:id="177" w:name="_Toc65"/>
      <w:bookmarkEnd w:id="175"/>
      <w:bookmarkEnd w:id="176"/>
      <w:r>
        <w:rPr>
          <w:rtl w:val="true"/>
        </w:rPr>
        <w:t>الموضع الثالث</w:t>
      </w:r>
      <w:bookmarkEnd w:id="177"/>
    </w:p>
    <w:p>
      <w:pPr>
        <w:pStyle w:val="Heading6"/>
        <w:numPr>
          <w:ilvl w:val="5"/>
          <w:numId w:val="1"/>
        </w:numPr>
        <w:rPr/>
      </w:pPr>
      <w:bookmarkStart w:id="178" w:name="__RefHeading___Toc6745532_1280447820"/>
      <w:bookmarkStart w:id="179" w:name="_Toc66"/>
      <w:bookmarkEnd w:id="178"/>
      <w:r>
        <w:rPr>
          <w:rtl w:val="true"/>
        </w:rPr>
        <w:t>هل يعتبر في التجاوز و الفراغ الدخول في الغير،أم لا؟</w:t>
      </w:r>
      <w:bookmarkEnd w:id="179"/>
    </w:p>
    <w:p>
      <w:pPr>
        <w:pStyle w:val="BookText"/>
        <w:rPr/>
      </w:pPr>
      <w:r>
        <w:rPr>
          <w:rFonts w:ascii="Amiri" w:hAnsi="Amiri" w:eastAsia="Amiri" w:cs="Amiri"/>
          <w:color w:val="111111"/>
          <w:sz w:val="28"/>
          <w:sz w:val="28"/>
          <w:szCs w:val="28"/>
          <w:rtl w:val="true"/>
          <w:lang w:bidi="ar-SA"/>
        </w:rPr>
        <w:t xml:space="preserve">الدخول في غير المشكوك إن كان محققا للتجاوز عن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اعتباره،و إلا فظاهر الصحيحتين الأوليين اعتباره،و ظاهر</w:t>
      </w:r>
    </w:p>
    <w:p>
      <w:pPr>
        <w:pStyle w:val="BookText"/>
        <w:rPr/>
      </w:pP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كالسلام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فيه،لأن محله زمان فعل المركب المفروض مضيه،و إن لم يكن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كالجانب الأيسر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أشكل أمره،لعدم مضي محل الجزء و لا المركب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يندفع بما عرفت من أن مضي المحل إنما هو لتنقيح مضي الشيء المشكوك فيه،فمع صدق مضيه بنفسه فلا موجب لتحقق مضي محله،و في المقام لما فرض كون المكلف عازما على الغسل التام،لا على غسل كل عضو بنحو الانحلال،يصدق تعبد الفراغ عن الغسل مضي الغسل فلا يعتنى بالشك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كذا الحال بناء على تعدد القاعدتين،فإنه لا مانع من جريان قاعدة الفراغ في الغسل،و إن لم تجر قاعدة التجاوز في الجزء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يعلم من نفسه العزم على الغسل التام حين العمل،بل على غسل كل عضو بنفسه بنحو الانحلال،لم يصدق المضي و لا الفراغ بالإضافة إلى الغسل، و يتعين الإتمام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بمعنى مضيه،الذي عرفت أنه لا بد منه في المقام،أو الذي هو بمعنى مضي محله الذي عرفت من المصنف في الموضع الأول حمل النصوص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إطلاق موثقة ابن مسلم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حمل التقييد في الصحيحتين على الغالب،خصوصا في أفعال الصلاة،فإن الخروج من أفعالها يتحقق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بالدخول في الغير، و حينئذ فيلغوا القيد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يحتمل ورود المطلق على الغالب،فلا يحكم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الأول ظاهر التعليل المستفاد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سيجيء من 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مضى من صلاتك و طهورك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ذكر الغلبة،بلحاظ الجزء الأخير،فإن الخروج منه لا يكون بالدخول في فعل الغير،بل بالفراغ من تمام العمل و مضيه،أو بخروج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يرجع إلى إطلاق مثل موثقة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عموم التعليل لصورة عدم الدخول في الغير ظاهر في عموم الحكم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عرفت الأشكال في كونه من سنخ التعليل الذي يدور الحكم مداره وجودا و 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يخلو عن تأييد،و لا سيما مع عدم اشتمال مورده على التقييد بالدخول في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قد ورد في موثقة ابن أبي يعفور المتقدمة،و صدرها و إن اشتمل على الدخول في الغير،إلا أن إهمال ذلك في الذيل المسوق لضرب القاعدة و الاقتصار فيه على التجاوز كالصريح في أن المعيار على التجاوز،و أن ذكر الدخول في الغير لأجل تحققه به لا لموضوعيته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إنه ظاهر في إرادة المضي لنفس الصلاة و الوضوء لا لأجزائهما </w:t>
      </w:r>
    </w:p>
    <w:p>
      <w:pPr>
        <w:pStyle w:val="BookText"/>
        <w:rPr/>
      </w:pPr>
      <w:r>
        <w:rPr>
          <w:rFonts w:ascii="Amiri" w:hAnsi="Amiri" w:eastAsia="Amiri" w:cs="Amiri"/>
          <w:color w:val="111111"/>
          <w:sz w:val="28"/>
          <w:sz w:val="28"/>
          <w:szCs w:val="28"/>
          <w:rtl w:val="true"/>
          <w:lang w:bidi="ar-SA"/>
        </w:rPr>
        <w:t>لكن الذي يبعده أن الظاهر من الغير في صحيحة إسماعيل بن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شك في الركوع بعد ما سجد،و إن شك في السجود بعد ما قام فليمض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مقام التحديد و مقام التوطئة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للقاعدة المقررة بقوله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و القيام حدا للغير الذي يعتبر الدخول فيه،و أنه لا غير أقرب من الأول بالنسبة إلى الركوع، و من الثاني بالنسبة إلى السجود،إذ لو كان الهوي للسجود كافيا عند الشك في الركوع و النهوض للقيام كافيا عند الشك في السجود قبح في مقام التوطئة للقاعدة الآتية التحديد بالسجود و القيام،و لم يكن وجه لجزم المشهور بوجوب الالتفات إذا شك قبل الاستواء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مما ذكرنا يظهر أن ما ارتكب بعض من تأخر من التزام عموم</w:t>
      </w:r>
    </w:p>
    <w:p>
      <w:pPr>
        <w:pStyle w:val="BookText"/>
        <w:rPr/>
      </w:pPr>
      <w:r>
        <w:rPr>
          <w:rFonts w:ascii="Amiri" w:hAnsi="Amiri" w:eastAsia="Amiri" w:cs="Amiri"/>
          <w:color w:val="111111"/>
          <w:sz w:val="28"/>
          <w:sz w:val="28"/>
          <w:szCs w:val="28"/>
          <w:rtl w:val="true"/>
          <w:lang w:bidi="ar-SA"/>
        </w:rPr>
        <w:t>و من الظاهر أن الغالب في مضيهما عدم الدخول في الغير المترتب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ذكر الصغريات قبل ذكر الكبرى الكلية ظاهر في سوقها تمهيدا و توطئة لها و بذلك تفترق صحيحة إسماعيل عن صحيحة زرارة،فإن الثانية و إن اشتملت على ذلك أيضا إلا أنه وقع في كلام السائل لا في كلام الإمام،فلا ظهور له في التوطئة و التمهيد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الذي يبعده أن الظاهر</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مقتضى إطلاق الخبر هو الاكتفاء بالشروع في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يكفي في وجه جزمهم بعدم كفاية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تمامية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صحيح عبد الرحمن ابن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فرجل نهض من سجوده فشك قبل أن يستوي قائما فلم يدر أسجد أم لم يسجد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bookmarkStart w:id="180" w:name="pg16381_171306"/>
    </w:p>
    <w:p>
      <w:pPr>
        <w:pStyle w:val="BookText"/>
        <w:rPr/>
      </w:pPr>
      <w:bookmarkEnd w:id="180"/>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إخراج الشك في السجود قبل تمام القيام بمفهوم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ضعيف جدا،لأن الظاهر أن القيد وارد في مقام التحديد،</w:t>
      </w:r>
    </w:p>
    <w:p>
      <w:pPr>
        <w:pStyle w:val="BookText"/>
        <w:rPr/>
      </w:pPr>
      <w:r>
        <w:rPr>
          <w:rFonts w:ascii="Amiri" w:hAnsi="Amiri" w:eastAsia="Amiri" w:cs="Amiri"/>
          <w:color w:val="111111"/>
          <w:sz w:val="28"/>
          <w:sz w:val="28"/>
          <w:szCs w:val="28"/>
          <w:rtl w:val="true"/>
          <w:lang w:bidi="ar-SA"/>
        </w:rPr>
        <w:t xml:space="preserve">و الظاهر أن التحديد بذلك توطئة للقاعدة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بمنزلة ضابطة كلية،كمالا يخفى على من له أدنى ذوق في فهم 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يجعل فردا خارجا بمفهوم الغير عن عموم القاعدة</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6745534_1280447820"/>
      <w:bookmarkStart w:id="182" w:name="_Toc67"/>
      <w:bookmarkEnd w:id="181"/>
      <w:r>
        <w:rPr>
          <w:rtl w:val="true"/>
        </w:rPr>
        <w:t>عدم كفاية الدخول في مقدمات الغير</w:t>
      </w:r>
      <w:bookmarkEnd w:id="182"/>
    </w:p>
    <w:p>
      <w:pPr>
        <w:pStyle w:val="BookText"/>
        <w:rPr/>
      </w:pPr>
      <w:r>
        <w:rPr>
          <w:rFonts w:ascii="Amiri" w:hAnsi="Amiri" w:eastAsia="Amiri" w:cs="Amiri"/>
          <w:color w:val="111111"/>
          <w:sz w:val="28"/>
          <w:sz w:val="28"/>
          <w:szCs w:val="28"/>
          <w:rtl w:val="true"/>
          <w:lang w:bidi="ar-SA"/>
        </w:rPr>
        <w:t>فالأولى أن يجعل هذا كاشفا عن خروج مقدما أفعال الصلاة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لمقدمات 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لا يخفى أن الكلام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لزوم الدخول في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تحديد الغير،و أنه هل يعتبر كونه جزءا مقصورا،أو هو مطلق شامل لمقدمات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صدر كلام المصنف قدّس سرّه ظاهر في الكلام في الأول،و ذيله ظاهر في الكلام في الثاني الذي لا يصح إلا بعد المفروغية عن اعتبار الدخول في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مفهوم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شك في السجود بعد ما قام فليمض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المضي لو شك قبل ذلك،بل عرفت أنه صريح صحيح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يكون بمنزلة الشارح لمعنى القاعدة الحاكم عليها،فلا وجه للاقتصار على مورده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لكن في صحيح عبد الرحمن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أهوى إلى السجود فلم يدر أركع أم لم يركع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ظاهر في الاكتفاء بالهوي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يجمع بينه و بين صحيح إسماعيل بحمل صحيح إسماعيل على عدم المفهوم،و أن ذكر السجود و القيام ليس للتحديد،بل لبيان الفرد الظاهر الذي يكون فيه حصول الشك أغلب،لأن الشك مع بعد محل التجاوز أكثر</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صحيح عبد الرحمن الأول معارض لصحيحه هذا في هذه الجهة،فلا بد التصرف في هذا بحمله على الشك بعد الوصول لحد السجود،أو الاقتصار في كل منهما على مورده و الرجوع لمقتضى القاعدة في غير موردهما </w:t>
      </w:r>
      <w:bookmarkStart w:id="183" w:name="pg16381_171307"/>
    </w:p>
    <w:p>
      <w:pPr>
        <w:pStyle w:val="BookText"/>
        <w:rPr/>
      </w:pPr>
      <w:bookmarkEnd w:id="183"/>
      <w:r>
        <w:rPr>
          <w:rFonts w:ascii="Amiri" w:hAnsi="Amiri" w:eastAsia="Amiri" w:cs="Amiri"/>
          <w:color w:val="111111"/>
          <w:sz w:val="28"/>
          <w:sz w:val="28"/>
          <w:szCs w:val="28"/>
          <w:rtl w:val="true"/>
          <w:lang w:bidi="ar-SA"/>
        </w:rPr>
        <w:t xml:space="preserve">عموم الغير،فلا يكفى في الصلاة مجرد الدخول و لو في فعل غير أصلي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فضلا عن كفاية مجرد الفراغ</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6745536_1280447820"/>
      <w:bookmarkStart w:id="185" w:name="_Toc68"/>
      <w:bookmarkEnd w:id="184"/>
      <w:r>
        <w:rPr>
          <w:rtl w:val="true"/>
        </w:rPr>
        <w:t>الأقوى اعتبار الدخول في الغير و عدم كفاية مجرد الفراغ</w:t>
      </w:r>
      <w:bookmarkEnd w:id="185"/>
    </w:p>
    <w:p>
      <w:pPr>
        <w:pStyle w:val="BookText"/>
        <w:rPr/>
      </w:pPr>
      <w:r>
        <w:rPr>
          <w:rFonts w:ascii="Amiri" w:hAnsi="Amiri" w:eastAsia="Amiri" w:cs="Amiri"/>
          <w:color w:val="111111"/>
          <w:sz w:val="28"/>
          <w:sz w:val="28"/>
          <w:szCs w:val="28"/>
          <w:rtl w:val="true"/>
          <w:lang w:bidi="ar-SA"/>
        </w:rPr>
        <w:t>و الأقوى اعتبار الدخول في الغير و عدم كفاية مجرد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قد يكون الفراغ عن الشيء ملازما للدخول في غيره،كما لو فرغ عن الصلاة و الوضوء،فإن حالة عدم الاشتغال بها يعد مغايرة لحالهما و إن لم يشتغل بفعل وجودي،هو دخول في الغير بالنسبة إليهما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مقتضى إطلاق مثل موثقة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أن حالة الفراغ حالة أخرى غير حالة الاشتغال بالعمل، بل هو بديهي،إلا أنه ليس دخولا في الغير عرفا،خصوصا بناء إلى ما ذكره في تقريب دلالة صحيحة إسماعيل من ظهور صدرها في تحديد الغير بكونه جزءا مقصودا و أن ذلك صالح لتفسير القاعدة في غير الصلاة أيضا،إذ من الظاهر عدم كون حالة الفراغ مقصودة بالأصل،و إلا لجرى ذلك في أفعال الصلاة أيضا،كما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أشكل حال الشك في الجزء الأخير من المركب و نحوه مما لا يصدق فيه الدخول في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سهل بناء على ما سبق عن غير واحد من تعدد القاعدتين،فإن الدخول في الغير إنما يحتاج إليه في قاعدة التجاوز التي يكون الحكم فيها بوجود المشكوك،لا قاعدة الفراغ التي يحكم فيها بصحة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يمكن الجمع بين أكثر النصوص،فإن مثل موثقة بن مسلم الظاهرة في عدم اعتبار الدخول في الغير واردة في مورد قاعدة الفراغ</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يشكل في نصوص قاعدة الفراغ،كموثقة ابن أبي يعفور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حملها على قاعدة الفراغ،لعدم جريان قاعد التجاوز في الوضوء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تضمنت اعتبار الدخول في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مثلها صحيح زرارة الوارد فيه الصريح في عدم جريان قاعدة التجاوز فيه و جريان قاعدة الفراغ</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قمت عن الوضوء و فرغت منه و قد صرت في حال أخرى في الصلاة أو في غيرها فشككت في بعض ما قد سمى اللّه مما أوجب له عليك فيه وضوءك لا شيء عليك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الالتزام بكون ذكر الدخول في الغير أو في الحال الأخرى لتحقيق الفراغ بذلك و انكشافه به،لأن الدخول في الغير بعد الاشتغال بالعمل لا يكون إلا من جهة الفراغ منه،لا لخصوصية الدخول في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أنه يمكن أن يكون ذلك الدخول في الغير في مورد قاعدة التجاوز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صحيحتي زرارة و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ذلك أيضا،لعدم تحقق التجاوز و المضي بالإضافة إلى الجزء المشكوك في وجوده إلا بالدخول في غيره لا لاعتبار الدخول في الغير مطلقا و لو مع تحقق المضي بدونه،كما يشهد له ما ورد من عدم الاعتناء بالشك في الصلاة بعد خروج الوقت،بناء على أنه من صغريات ما نحن فيه،حيث لم يعتبر فيه الدخول في الغير،و ما ذلك إلا لتحقق المضي بمجرد خروج الوقت و إن لم يدخل في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قربنا فيما سبق وحدة القاعدة المستفادة من مجموع النصوص،و أنها بأجمعها ناظرة إلى معنى ارتكازي واحد جامع بين جميع الموارد،و أن موضوع القاعدة مضي محل الشك إما بمضي الفعل المشكوك في صحته،أو بمضي محل الفعل المشكوك في وجوده إما لأجل الدخول في غيره مما يترتب عليه،أو بخروج وقته،فليس الدخول في الغير معتبرا في مورد قاعدة التجاوز لخصوصيته في موردها،بل لتحقيق مضي محل الشك المعتبر في الأمر الارتكازي الواحد الجامع بين موارد النصوص</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ظهر أن ذكر السجود و القيام في صحيحة إسماعيل و عدم الاكتفاء بالدخول في مقدمتهما من الهوي و النهوض،لأجل توقف مضي محل الفعل المشكوك فيه عليهما،لعدم مضي محله بمجرد الدخول في المقدمة إذ هو مترتب على ذي المقدمة </w:t>
      </w:r>
      <w:bookmarkStart w:id="186" w:name="pg16381_171309"/>
    </w:p>
    <w:p>
      <w:pPr>
        <w:pStyle w:val="Heading6"/>
        <w:numPr>
          <w:ilvl w:val="5"/>
          <w:numId w:val="1"/>
        </w:numPr>
        <w:rPr/>
      </w:pPr>
      <w:bookmarkStart w:id="187" w:name="__RefHeading___Toc6745538_1280447820"/>
      <w:bookmarkStart w:id="188" w:name="_Toc69"/>
      <w:bookmarkEnd w:id="186"/>
      <w:bookmarkEnd w:id="187"/>
      <w:r>
        <w:rPr>
          <w:rtl w:val="true"/>
        </w:rPr>
        <w:t>عدم صحة التفصيل بين الصلاة و الوضوء</w:t>
      </w:r>
      <w:bookmarkEnd w:id="188"/>
    </w:p>
    <w:p>
      <w:pPr>
        <w:pStyle w:val="BookText"/>
        <w:rPr/>
      </w:pPr>
      <w:r>
        <w:rPr>
          <w:rFonts w:ascii="Amiri" w:hAnsi="Amiri" w:eastAsia="Amiri" w:cs="Amiri"/>
          <w:color w:val="111111"/>
          <w:sz w:val="28"/>
          <w:sz w:val="28"/>
          <w:szCs w:val="28"/>
          <w:rtl w:val="true"/>
          <w:lang w:bidi="ar-SA"/>
        </w:rPr>
        <w:t>و أما التفصيل بين الصلاة و الوضوء بالتزام كفاية مجرد الفراغ من الوضوء و لو مع الشك في الجزء الأخير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فيرده اتحاد الدليل في البابين، لأن ما ورد من قوله عليه السلام فيمن شك في الوضوء بعد ما فرغ من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بمقتضى التعليل لغير الوضوء أيضا،و لذا استفيد منه حكم الغسل و الصلاة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كذلك موثقة ابن أبي يعفور المتقدمة صدرها دال على اعتبار الدخول في الغير في الوضوء و ذيلها يدل على عدم العبرة بالشك بمجرد التجاوز مطلقا من غير تقييد بالوضوء،بل ظاهره يأبى عن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روايتا زرارة و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المتقدمتان آبيتان عن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على المقدمة نفسها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هذا فالشك في الجزء الأخير مما لا يعتبر فيه الموالاة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لإحراز الجزء فيه و لو مع الاشتغال بحال أخرى،لعدم مضي محل الشك بالإضافة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إحراز صحة المركب و تماميته بعد صدق الفراغ عنه عرفا،لتحقق مضي محل الشك بالإضافة إلى التمامية المشكوك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سبحانه و تعالى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الأشكال في استفادة العموم من 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استفادة حكم الغسل و الصلاة من الإطلاقات الأخر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أن العدول عن التعبير بالوضوء الذي تضمنه صدر الرواية إلى التعبير بالشيء،كالصريح في العموم و عدم خصوصية الوضوء في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تتقدم رواية لأبي بصير،و إنما تقدمت رواية إسماعيل 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من خطأ النسخة</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لظهورهما في الإشارة إلى أمر ارتكازي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مما لا يقبل التقييد </w:t>
      </w:r>
    </w:p>
    <w:p>
      <w:pPr>
        <w:pStyle w:val="BookText"/>
        <w:rPr/>
      </w:pPr>
      <w:r>
        <w:rPr>
          <w:rFonts w:ascii="Amiri" w:hAnsi="Amiri" w:eastAsia="Amiri" w:cs="Amiri"/>
          <w:color w:val="111111"/>
          <w:sz w:val="28"/>
          <w:sz w:val="28"/>
          <w:szCs w:val="28"/>
          <w:rtl w:val="true"/>
          <w:lang w:bidi="ar-SA"/>
        </w:rPr>
        <w:t>و أصرح من جميع ذلك في الإباء عن التفصيل بين الوضوء و الصلاة قوله عليه السلام في الرواية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مضى من صلاتك و طهورك فذكرته تذكرا فأمضه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ذلك لأمكن حملهما على إرادة خصوص أجزاء الصلاة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عدم التقييد اكتفاء بقرينة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 إن كان خلاف الظاهر إلا أنه ليس بنحو الإباء عن التقييد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إباء فيه عن التقييد،لإمكان التفصيل بالتقييد في الصلاة دون الوضوء و إن كانا مشتركين في عدم الاعتناء بالشك بعد المضي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يرجع إلى ما تقدم من ظهور كون الحكم ارتكازيا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الصراحة في الإباء عن التقييد</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يشهد بعدم التفصيل صحيح زرارة المتقدم الوارد في خصوص الوضوء المصرح بلزوم الدخول في حال أخرى،فإن أمكن توجيهه بما تقدم و نحوه أمكن توجيه النصوص الأخرى المتضمنة لاعتبار الدخول في الغير،و إلا فلا وجه للتفصيل،كما يشهد به ما ورد في الشك في الصلاة بعد خروج الوقت بناء على كونه من صغريات القاعدة،فإنه لا إشكال في عدم اعتبار الدخول في الغير فيه</w:t>
      </w:r>
      <w:r>
        <w:rPr>
          <w:rFonts w:eastAsia="Amiri" w:cs="Amiri" w:ascii="Amiri" w:hAnsi="Amiri"/>
          <w:color w:val="111111"/>
          <w:sz w:val="28"/>
          <w:szCs w:val="28"/>
          <w:rtl w:val="true"/>
          <w:lang w:bidi="ar-SA"/>
        </w:rPr>
        <w:t xml:space="preserve">. </w:t>
      </w:r>
      <w:bookmarkStart w:id="189" w:name="pg16381_171311"/>
    </w:p>
    <w:p>
      <w:pPr>
        <w:pStyle w:val="Heading6"/>
        <w:numPr>
          <w:ilvl w:val="5"/>
          <w:numId w:val="1"/>
        </w:numPr>
        <w:rPr/>
      </w:pPr>
      <w:bookmarkStart w:id="190" w:name="__RefHeading___Toc6745540_1280447820"/>
      <w:bookmarkStart w:id="191" w:name="_Toc70"/>
      <w:bookmarkEnd w:id="189"/>
      <w:bookmarkEnd w:id="190"/>
      <w:r>
        <w:rPr>
          <w:rtl w:val="true"/>
        </w:rPr>
        <w:t>الموضع الرابع</w:t>
      </w:r>
      <w:bookmarkEnd w:id="191"/>
    </w:p>
    <w:p>
      <w:pPr>
        <w:pStyle w:val="Heading6"/>
        <w:numPr>
          <w:ilvl w:val="5"/>
          <w:numId w:val="1"/>
        </w:numPr>
        <w:rPr/>
      </w:pPr>
      <w:bookmarkStart w:id="192" w:name="__RefHeading___Toc6745542_1280447820"/>
      <w:bookmarkStart w:id="193" w:name="_Toc71"/>
      <w:bookmarkEnd w:id="192"/>
      <w:r>
        <w:rPr>
          <w:rtl w:val="true"/>
        </w:rPr>
        <w:t>عدم جريان القاعدة في أفعال الطهارات الثلاث</w:t>
      </w:r>
      <w:bookmarkEnd w:id="193"/>
    </w:p>
    <w:p>
      <w:pPr>
        <w:pStyle w:val="BookText"/>
        <w:rPr/>
      </w:pPr>
      <w:r>
        <w:rPr>
          <w:rFonts w:ascii="Amiri" w:hAnsi="Amiri" w:eastAsia="Amiri" w:cs="Amiri"/>
          <w:color w:val="111111"/>
          <w:sz w:val="28"/>
          <w:sz w:val="28"/>
          <w:szCs w:val="28"/>
          <w:rtl w:val="true"/>
          <w:lang w:bidi="ar-SA"/>
        </w:rPr>
        <w:t>قد خرج من الكلية المذكورة أفعال الطهارات الثلاث،فإنهم أجمعوا على أن الشاك في فعل من أفعال الوضوء قبل إتمام الوضوء يأتي به و إن دخل في فعل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الغسل و التيمم فقد صرح بذلك فيهما بعضهم على وجه يظهر منه كونه من المسلمات،و قد نص على الحكم في الغسل جمع ممن تأخر عن المحقق،كالعلامة و ولده و الشهيدين و المحقق الثاني،و نص غير واحد من هؤلاء على كون التيمم كذلك</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6745544_1280447820"/>
      <w:bookmarkStart w:id="195" w:name="_Toc72"/>
      <w:bookmarkEnd w:id="194"/>
      <w:r>
        <w:rPr>
          <w:rtl w:val="true"/>
        </w:rPr>
        <w:t>مستند الخروج</w:t>
      </w:r>
      <w:bookmarkEnd w:id="195"/>
    </w:p>
    <w:p>
      <w:pPr>
        <w:pStyle w:val="BookText"/>
        <w:rPr/>
      </w:pPr>
      <w:r>
        <w:rPr>
          <w:rFonts w:ascii="Amiri" w:hAnsi="Amiri" w:eastAsia="Amiri" w:cs="Amiri"/>
          <w:color w:val="111111"/>
          <w:sz w:val="28"/>
          <w:sz w:val="28"/>
          <w:szCs w:val="28"/>
          <w:rtl w:val="true"/>
          <w:lang w:bidi="ar-SA"/>
        </w:rPr>
        <w:t xml:space="preserve">و كيف كان فمستند الخروج قبل الإجماع الأخبار الكثيرة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أعثر على نصوص كثيرة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يكفي في ذلك صحيح زرارة الذي أشرنا إليه قريبا،الصريح في الاعتناء بالشك ما دام قاعدا على الوضوء المعول عليه عند الأصحاب حيث ذهبوا إلى الاعتناء بالشك قبل تمامية الوضوء،بل عرفت دعوى الإجماع على ذلك</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سيدنا الأعظم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كما عن المدارك و الحدائق و المفاتيح،بل عن شرحي الدروس و المفاتيح دعوى الإجماع،بل عن ثانيهما نقله عن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ذلك كله مختص بالوضوء،و أما الغسل و التيمم فلا دليل على خروجهما عن القاعدة لاختصاص النص بالوضوء و عدم ثبوت الإجماع على الإلحاق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تصريح جمع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ينفع بعد قرب احتمال كون مستندهم دعوى عدم الخصوصية </w:t>
      </w:r>
      <w:bookmarkStart w:id="196" w:name="pg16381_171312"/>
    </w:p>
    <w:p>
      <w:pPr>
        <w:pStyle w:val="BookText"/>
        <w:rPr/>
      </w:pPr>
      <w:bookmarkEnd w:id="196"/>
      <w:r>
        <w:rPr>
          <w:rFonts w:ascii="Amiri" w:hAnsi="Amiri" w:eastAsia="Amiri" w:cs="Amiri"/>
          <w:color w:val="111111"/>
          <w:sz w:val="28"/>
          <w:sz w:val="28"/>
          <w:szCs w:val="28"/>
          <w:rtl w:val="true"/>
          <w:lang w:bidi="ar-SA"/>
        </w:rPr>
        <w:t>المخصصة للقاعدة المتقدمة</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6745546_1280447820"/>
      <w:bookmarkStart w:id="198" w:name="_Toc73"/>
      <w:bookmarkEnd w:id="197"/>
      <w:r>
        <w:rPr>
          <w:rtl w:val="true"/>
        </w:rPr>
        <w:t>ظاهر رواية ابن أبي يعفور أن حكم الوضوء من باب القاعدة</w:t>
      </w:r>
      <w:bookmarkEnd w:id="198"/>
    </w:p>
    <w:p>
      <w:pPr>
        <w:pStyle w:val="BookText"/>
        <w:rPr/>
      </w:pPr>
      <w:r>
        <w:rPr>
          <w:rFonts w:ascii="Amiri" w:hAnsi="Amiri" w:eastAsia="Amiri" w:cs="Amiri"/>
          <w:color w:val="111111"/>
          <w:sz w:val="28"/>
          <w:sz w:val="28"/>
          <w:szCs w:val="28"/>
          <w:rtl w:val="true"/>
          <w:lang w:bidi="ar-SA"/>
        </w:rPr>
        <w:t>إلا أنه يظهر من رواية ابن أبي يعفور المتقدمة هي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شيء من الوضوء و قد دخلت في غيره فشكك ليس بشيء،إنما الشك إذا كنت في شيء لم تجزه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حكم الوضوء من باب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خارج عنها،بناء على عود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الوضوء لئلا يخالف الإجماع على وجوب الالتفات إذا دخل في غير المشكوك من أفعال الوضوء، و حينئذ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مسوق لبيان قاعدة الشك المتعلق بجزء من أجزاء العمل،و أنه إنما يعتبر إذا كان مشتغلا بذلك العمل غير متجاوز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للوضوء،و أن الموضوع مطلق الطهارة،و أن ذكره في النص لأنه من أفرادها،و نحو ذلك مما لا يمكن الركون إليه في الخروج عن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فالبناء على عدم الإلحاق هو المتعين،كما قربه المصنف قدّس سرّه في كتاب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استشكل في عموم نصوص القاعدة لكل فعل،فيبقى الشك في أفعال الغسل و التيمم مجرى لأصالة عدم الإتيان بلا حاجة إلى الإلحاق بالوضوء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ترى،خلاف ظاهر نصوص المسألة،فالبناء على العموم و شموله لأفعال الغسل و التيمم متعين،و إن ادعى المصنف قدّس سرّه هناك الشهرة المحققة على عدم جريان القاعدة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ظاهر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للقاعدة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دخلت في غيره</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الصدر يكون قرينة على المراد من الذيل و مفسرا له،فيكشف عن أنه ليس المعتبر في إلغاء الشك مضي محله،بل لا بد من مضي تمام العمل عند الشك في </w:t>
      </w:r>
      <w:bookmarkStart w:id="199" w:name="pg16381_171313"/>
    </w:p>
    <w:p>
      <w:pPr>
        <w:pStyle w:val="Heading6"/>
        <w:numPr>
          <w:ilvl w:val="5"/>
          <w:numId w:val="1"/>
        </w:numPr>
        <w:rPr/>
      </w:pPr>
      <w:bookmarkStart w:id="200" w:name="__RefHeading___Toc6745548_1280447820"/>
      <w:bookmarkStart w:id="201" w:name="_Toc74"/>
      <w:bookmarkEnd w:id="199"/>
      <w:bookmarkEnd w:id="200"/>
      <w:r>
        <w:rPr>
          <w:rtl w:val="true"/>
        </w:rPr>
        <w:t>الإشكال في ظاهر ذيل الرواية</w:t>
      </w:r>
      <w:bookmarkEnd w:id="201"/>
    </w:p>
    <w:p>
      <w:pPr>
        <w:pStyle w:val="BookText"/>
        <w:rPr/>
      </w:pPr>
      <w:r>
        <w:rPr>
          <w:rFonts w:ascii="Amiri" w:hAnsi="Amiri" w:eastAsia="Amiri" w:cs="Amiri"/>
          <w:color w:val="111111"/>
          <w:sz w:val="28"/>
          <w:sz w:val="28"/>
          <w:szCs w:val="28"/>
          <w:rtl w:val="true"/>
          <w:lang w:bidi="ar-SA"/>
        </w:rPr>
        <w:t xml:space="preserve">هذا و لكن الاعتماد على ظاهر ذيل الرواية مشكل،من جهة أنه يقتضى بظاهر الحصر أن الشك الواقع في غسل اليد باعتبار جزء من أجزائه لا يعتنى به إذا جاوز غسل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مضافا إلى أنه معارض للأخبار السابقة فيما إذا شك في جزء من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الدخول في جزء آخر قبل الفراغ منه،لأنه باعتبار أنه</w:t>
      </w:r>
    </w:p>
    <w:p>
      <w:pPr>
        <w:pStyle w:val="BookText"/>
        <w:rPr/>
      </w:pPr>
      <w:r>
        <w:rPr>
          <w:rFonts w:ascii="Amiri" w:hAnsi="Amiri" w:eastAsia="Amiri" w:cs="Amiri"/>
          <w:color w:val="111111"/>
          <w:sz w:val="28"/>
          <w:sz w:val="28"/>
          <w:szCs w:val="28"/>
          <w:rtl w:val="true"/>
          <w:lang w:bidi="ar-SA"/>
        </w:rPr>
        <w:t>جزء العمل،و لا يكفي مضي نفس الجزء بمضي محله و الدخول في غيره من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صلوح ذلك لتوجيه الرواية مع قوة ظهور كون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عائدا للشيء إشكال،و لعل الالتزام بإجمال الرواية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 إن لم يتحقق التجاوز بالإضافة إلى الوضوء،إلا أنه يتحقق التجاوز بالإضافة إلى غسل اليد،فيلزم إلغاء الشك في جزئه المفروض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قد يهون دفع الإشكال بأنه لا بد من وحدة العمل،بحيث يكون عملا واحدا لا جزءا من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غسل اليد و إن كان عملا مركبا إلا أنه جزء من الوضوء لا عمل مستقل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الموثقة على ذلك ليس عزيزا جمعا بينها و بين صحيحة زرارة الحاكمة بالاعتناء بالشك في الوضوء قبل الفراغ منه،فإنه أهون مما ارتكب فيها من عود الضمير إلى الوضوء، لا إلى الشيء،لأجل الجمع بينها و بين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 أيضا في أجزاء غير الوضوء،كالصلاة لعين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الموثقة على ما ذكره موجب للاعتناء بالشك في موارد قاعدة التجاوز الذي هو خلاف صريح صحيحتي إسماعيل و زرارة المتقدمتين و غيرهما، فلا مجال له</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أنه لا مجال لدفع محذور المعارضة بدعوى حكومة الموثقة على الصحيحتين،فإنه كما تعين حمل الموثقة على الدخول في غير الوضوء كذلك للقرينة المذكورة يتعين بقرينة الموثقة حمل الدخول في الغير في الصحيحتين على غير الصلاة، </w:t>
      </w:r>
    </w:p>
    <w:p>
      <w:pPr>
        <w:pStyle w:val="BookText"/>
        <w:rPr/>
      </w:pPr>
      <w:r>
        <w:rPr>
          <w:rFonts w:ascii="Amiri" w:hAnsi="Amiri" w:eastAsia="Amiri" w:cs="Amiri"/>
          <w:color w:val="111111"/>
          <w:sz w:val="28"/>
          <w:sz w:val="28"/>
          <w:szCs w:val="28"/>
          <w:rtl w:val="true"/>
          <w:lang w:bidi="ar-SA"/>
        </w:rPr>
        <w:t xml:space="preserve">شك في وجود شيء بعد تجاوز محله يدخل في الأخبار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أنه شك في أجزاء عمل قبل الفراغ منه يدخل في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قال لدفع جميع ما في الخبر من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الوضوء بتمامه في نظر الشارع فعل واحد باعتبار وحدة مسببه،و هي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يلاحظ كل فعل منه بحالة حتى يكون موردا لتعارض هذا الخبر مع الأخبار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يلاحظ بعض أجزائه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كغسل اليد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مستقلا يشك في بعض أجزائه قبل تجاوزه أو بعده،ليوجب ذلك الإشكال في الحصر المستفاد من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فرض الوضوء فعلا واحدا لم يلاحظ الشارع أجزاءه أفعالا مستقلة يجري فيه حكم الشك بعد تجاوز المحل لم يتوجه شيء من الإشكالين في الاعتماد على الخبر،و لم يكن حكم الوضوء مخالفا للقاعدة، إذ الشك في أجزاء الوضوء قبل الفراغ ليس إلا شكا واقعا في الشيء قبل التجاوز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القرينة على هذا الاعتبار جعل القاعدة ضابطة لحكم الشك</w:t>
      </w:r>
    </w:p>
    <w:p>
      <w:pPr>
        <w:pStyle w:val="BookText"/>
        <w:rPr/>
      </w:pPr>
      <w:r>
        <w:rPr>
          <w:rFonts w:ascii="Amiri" w:hAnsi="Amiri" w:eastAsia="Amiri" w:cs="Amiri"/>
          <w:color w:val="111111"/>
          <w:sz w:val="28"/>
          <w:sz w:val="28"/>
          <w:szCs w:val="28"/>
          <w:rtl w:val="true"/>
          <w:lang w:bidi="ar-SA"/>
        </w:rPr>
        <w:t>لا على غير الجزء المشكوك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خلاف صريح الصحيحتين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كصحيحتي زرارة و إسماعيل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بخلاف مثل الصلاة و الحج و نحوهما من المركبات،فإنه لا يقصد بها أثر بسيط مترتب على جميع أجزاء المركب،بل جميع الأجزاء واجبة لنفسها و إن كانت ارتباطية</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بناء على لحاظه عملا واحدا يخرج عن موضوع الأخبار السابقة</w:t>
      </w:r>
      <w:r>
        <w:rPr>
          <w:rFonts w:eastAsia="Amiri" w:cs="Amiri" w:ascii="Amiri" w:hAnsi="Amiri"/>
          <w:color w:val="111111"/>
          <w:sz w:val="28"/>
          <w:szCs w:val="28"/>
          <w:rtl w:val="true"/>
          <w:lang w:bidi="ar-SA"/>
        </w:rPr>
        <w:t xml:space="preserve">. </w:t>
      </w:r>
      <w:bookmarkStart w:id="202" w:name="pg16381_171315"/>
    </w:p>
    <w:p>
      <w:pPr>
        <w:pStyle w:val="BookText"/>
        <w:rPr/>
      </w:pPr>
      <w:bookmarkEnd w:id="202"/>
      <w:r>
        <w:rPr>
          <w:rFonts w:ascii="Amiri" w:hAnsi="Amiri" w:eastAsia="Amiri" w:cs="Amiri"/>
          <w:color w:val="111111"/>
          <w:sz w:val="28"/>
          <w:sz w:val="28"/>
          <w:szCs w:val="28"/>
          <w:rtl w:val="true"/>
          <w:lang w:bidi="ar-SA"/>
        </w:rPr>
        <w:t xml:space="preserve">في أجزاء الوضوء قبل الفراغ عنه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203" w:name="__RefHeading___Toc6745550_1280447820"/>
      <w:bookmarkStart w:id="204" w:name="_Toc75"/>
      <w:bookmarkEnd w:id="203"/>
      <w:r>
        <w:rPr>
          <w:rtl w:val="true"/>
        </w:rPr>
        <w:t>عدم غرابة فرض الوضوء فعلا واحدا</w:t>
      </w:r>
      <w:bookmarkEnd w:id="204"/>
    </w:p>
    <w:p>
      <w:pPr>
        <w:pStyle w:val="BookText"/>
        <w:rPr/>
      </w:pPr>
      <w:r>
        <w:rPr>
          <w:rFonts w:ascii="Amiri" w:hAnsi="Amiri" w:eastAsia="Amiri" w:cs="Amiri"/>
          <w:color w:val="111111"/>
          <w:sz w:val="28"/>
          <w:sz w:val="28"/>
          <w:szCs w:val="28"/>
          <w:rtl w:val="true"/>
          <w:lang w:bidi="ar-SA"/>
        </w:rPr>
        <w:t xml:space="preserve">ثم إن فرض الوضوء فعلا واحدا لا يلاحظ حكم الشك بالنسبة إلى أجزائه ليس أمرا غريبا،فقد ارتكب المشهور مثله في الأخبار السابقة بالنسبة إلى أفعال الصلاة،حيث لم يجروا حكم الشك بعد التجاوز في كل جزء من أجزاء القراءة حتى الكلمات و الحروف،بل الأظهر عندهم كون الفاتحة فعلا واحدا،بل جعل بعضهم القراءة فعلا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القرينة على كون الوضوء ملحوظا عملا واحدا هو اشتمال الموثقة على التذييل بقاعدة عدم الاعتناء بالشك إلا بعد التجاوز و الإرجاع إليها في باب الوضوء،فإن ذلك لا يلائم صدر الموثقة و لا بقية روايات القاعدة إلا بالتنزيل على فرض الشارع الوضوء عملا واحدا لا يتحقق فيه التجاوز إلا بالفراغ عنه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مما لا يرجع إلى محصل،فإن المفروض هو الشك في خصوص الجزء، و مع فرض الترتيب بين الأجزاء يحصل التجاوز عن الجزء بالدخول في غيره قهرا، و إن كان الوضوء عملا واحدا،لأن ملاك التجاوز ليس هو وحدة العمل و تعدده، بل مضي محل الشك و المفروض حصوله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هذا لو تم في نفسه لا يصلح لتفسير الموثقة و جمعها مع بقية الأخبار،لأنه ليس جمعا عرفيا بل تبرعيا،فالالتزام بإجمال الرواية،لإجمال وجه الاستشهاد فيها بالقاعدة،أو بظهورها في عدم الاعتناء بالشك في أجزاء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ظاهرها بدوا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طرحها لمعارضتها لصحيحة زرارة المعتضدة بالشهرة المحققة و الإجماع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أولى من هذه التكلفات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هذا كله بلا شاهد و لا ضابط،بل لا يرجع إلى محصل كما عرفت</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مناف لإطلاق أدلة القاعدة،فالعمل بالإطلاق هو الأوفق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بعد كونه واردا لبيان أمر ارتكازي عرفي يكفي في إمضائه أدنى 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النص في الروايات على عدم اعتبار الهوي للسجود و النهوض للقيام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مما يشهد لهذا التوجيه إلحاق المشهور الغسل و التيمم بالوضوء في هذا الحكم،إذ لا وجه له ظاهرا إلا ملاحظة كون الوضوء أمرا واحدا يطلب منه أمر واحد غير قابل للتبعيض،أعني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يمكن توجيه ذلك بعدم صدق التجاوز عن الركوع و السجود بهما،لتوقفه على الجزء المترتب عليهما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ذكر المصنف قدّس سرّه ذلك في كتاب الطهارة وجها لإلحاق الغسل و التيمم بالوضوء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وجه للإلحاق المذكور،فإنه لو سلم توجيه الموثقة بحمل الوضوء على أنه عمل واحد،إلا أنه لا قرينة على كون ملاك وحدته وحدة الأثر المترتب عليه و هو الطهارة،ليتعدى منه للغسل و التيمم،لإمكان خصوصيته في ذلك و مجرد وحدة المسبب لا تقتضيه</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لأجل ذلك لم يعتن قدّس سرّه بهذا الوجه في الإلحاق في كتاب الطهارة،فإنه و إن ذكره وجها إلا أنه صرح باحتياج الإلحاق إلى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205" w:name="pg16381_171317"/>
    </w:p>
    <w:p>
      <w:pPr>
        <w:pStyle w:val="Heading6"/>
        <w:numPr>
          <w:ilvl w:val="5"/>
          <w:numId w:val="1"/>
        </w:numPr>
        <w:rPr/>
      </w:pPr>
      <w:bookmarkStart w:id="206" w:name="__RefHeading___Toc6745552_1280447820"/>
      <w:bookmarkStart w:id="207" w:name="_Toc76"/>
      <w:bookmarkEnd w:id="205"/>
      <w:bookmarkEnd w:id="206"/>
      <w:r>
        <w:rPr>
          <w:rtl w:val="true"/>
        </w:rPr>
        <w:t>الموضع الخامس</w:t>
      </w:r>
      <w:bookmarkEnd w:id="207"/>
    </w:p>
    <w:p>
      <w:pPr>
        <w:pStyle w:val="Heading6"/>
        <w:numPr>
          <w:ilvl w:val="5"/>
          <w:numId w:val="1"/>
        </w:numPr>
        <w:rPr/>
      </w:pPr>
      <w:bookmarkStart w:id="208" w:name="__RefHeading___Toc6745554_1280447820"/>
      <w:bookmarkStart w:id="209" w:name="_Toc77"/>
      <w:bookmarkEnd w:id="208"/>
      <w:r>
        <w:rPr>
          <w:rtl w:val="true"/>
        </w:rPr>
        <w:t>هل تجري القاعدة في الشروط كما تجري في الأجزاء؟</w:t>
      </w:r>
      <w:bookmarkEnd w:id="209"/>
    </w:p>
    <w:p>
      <w:pPr>
        <w:pStyle w:val="BookText"/>
        <w:rPr/>
      </w:pPr>
      <w:r>
        <w:rPr>
          <w:rFonts w:ascii="Amiri" w:hAnsi="Amiri" w:eastAsia="Amiri" w:cs="Amiri"/>
          <w:color w:val="111111"/>
          <w:sz w:val="28"/>
          <w:sz w:val="28"/>
          <w:szCs w:val="28"/>
          <w:rtl w:val="true"/>
          <w:lang w:bidi="ar-SA"/>
        </w:rPr>
        <w:t xml:space="preserve">ذكر بعض الأساطين أن الشك في الشروط بالنسبة إلى الفراغ عن المشروط،بل الدخول فيه،بل الكون على هيئة الداخل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 في عدم الالتفات،فلا اعتبار بالشك في الوقت و القبلة و اللباس و الطهارة بأقسامها و الاستقرار و نحوها بعد الدخول في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الوضوء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بعض من تأخر عنه،</w:t>
      </w:r>
    </w:p>
    <w:p>
      <w:pPr>
        <w:pStyle w:val="BookText"/>
        <w:rPr/>
      </w:pPr>
      <w:r>
        <w:rPr>
          <w:rFonts w:ascii="Amiri" w:hAnsi="Amiri" w:eastAsia="Amiri" w:cs="Amiri"/>
          <w:color w:val="111111"/>
          <w:sz w:val="28"/>
          <w:sz w:val="28"/>
          <w:szCs w:val="28"/>
          <w:rtl w:val="true"/>
          <w:lang w:bidi="ar-SA"/>
        </w:rPr>
        <w:t xml:space="preserve">و استقرب في مقام آخر إلغاء الشك في الشرط بالنسبة إلى غير ما دخل فيه من الغايات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شك في الوضوء و هو متهيئ للدخول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وجه إلغاء الشك في مثل ذلك صدق التجاوز و المضي،بناء على أن المعيار فيه مضي المحل و لو من جهة العادة،فإن التهيؤ للصلاة لا يكون عادة إلا بعد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الإشكال فيه في الموضع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الشك في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العبارة لا تخلو عن اضطراب أو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الشك في الأجزاء</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صلى ثم شك في الوضوء بنى على تحققه،بحيث له الدخول في صلاة أخرى أو مس كتابة القرآن أو نحوهما من دون حاجة إلى إحداث وضوء</w:t>
      </w:r>
      <w:r>
        <w:rPr>
          <w:rFonts w:eastAsia="Amiri" w:cs="Amiri" w:ascii="Amiri" w:hAnsi="Amiri"/>
          <w:color w:val="111111"/>
          <w:sz w:val="28"/>
          <w:szCs w:val="28"/>
          <w:rtl w:val="true"/>
          <w:lang w:bidi="ar-SA"/>
        </w:rPr>
        <w:t xml:space="preserve">. </w:t>
      </w:r>
      <w:bookmarkStart w:id="210" w:name="pg16381_171318"/>
    </w:p>
    <w:p>
      <w:pPr>
        <w:pStyle w:val="BookText"/>
        <w:rPr/>
      </w:pPr>
      <w:bookmarkEnd w:id="210"/>
      <w:r>
        <w:rPr>
          <w:rFonts w:ascii="Amiri" w:hAnsi="Amiri" w:eastAsia="Amiri" w:cs="Amiri"/>
          <w:color w:val="111111"/>
          <w:sz w:val="28"/>
          <w:sz w:val="28"/>
          <w:szCs w:val="28"/>
          <w:rtl w:val="true"/>
          <w:lang w:bidi="ar-SA"/>
        </w:rPr>
        <w:t>و ما أبعد ما بينه و بين ما ذكره بعض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كصاحب المدارك و كاشف اللثام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اعتبار الشك في الشرط حتى بعد الفراغ عن المشروط، فأوجب إعادة المشروط</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6745556_1280447820"/>
      <w:bookmarkStart w:id="212" w:name="_Toc78"/>
      <w:bookmarkEnd w:id="211"/>
      <w:r>
        <w:rPr>
          <w:rtl w:val="true"/>
        </w:rPr>
        <w:t>الأقوى التفصيل</w:t>
      </w:r>
      <w:bookmarkEnd w:id="212"/>
    </w:p>
    <w:p>
      <w:pPr>
        <w:pStyle w:val="BookText"/>
        <w:rPr/>
      </w:pPr>
      <w:r>
        <w:rPr>
          <w:rFonts w:ascii="Amiri" w:hAnsi="Amiri" w:eastAsia="Amiri" w:cs="Amiri"/>
          <w:color w:val="111111"/>
          <w:sz w:val="28"/>
          <w:sz w:val="28"/>
          <w:szCs w:val="28"/>
          <w:rtl w:val="true"/>
          <w:lang w:bidi="ar-SA"/>
        </w:rPr>
        <w:t xml:space="preserve">و الأقوى التفصيل بين الفراغ عن المشروط،فيلغو الشك في الشرط بالنسبة إليه،لعموم لغوية الشك في الشيء بعد التجاوز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مشروط آخر لم يدخل فيه فلا ينبغي الإشكال في اعتبار الشك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المذكور من حيث كونه شرطا لهذا المشروط لم يتجاوز عنه،بل محله باق فالشك في تحقق شرط هذا المشروط شك في الشيء قبل تجاوز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بنى بعضهم ذلك على أن معنى عدم العبرة بالشك في الشيء بعد تجاوز المحل هو البناء على الحصول مطلقا و لو لمشروط آخر،أو يختص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محل الشرط،لما كان هو المشروط،فيكون مضيه و التجاوز عنه بالفراغ عن المشروط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 عدم صدق المضي بالإضافة إلى الشرط كفى صدق المضي بالإضافة إلى المشروط في إلغاء احتمال بطلانه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بعض النصوص، كصحيح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شك في الوضوء بعد ما فرغ من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صلاته و لا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 بناء على ما سبق من المصنف قدّس سرّه من اعتبار الدخول في الغير،لعدم تحققه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يرجع إلى ما سبق منه من كفاية الانتقال إلى حالة أخرى غير حال الصلاة في صدق الدخول في الغير</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الدخول في المشروط الآخر إلا بعد إحراز الشرط،و لا يكفي إحرازه مع المشروط الأول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بالمدخول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بظاهره عين الدعوى فلا يكون مبنى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بنى بعضهم ذلك على أن معنى عدم العبرة بالشك في الشيء بعد تجاوز المحل هو البناء على الحصول،أو يختص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إشارة إلى الكلام في أن مفاد القاعدة تحقق الأمر المشكوك فيه،أو مجرد مضي العمل و صحته،فعلى الأول يتعين جواز الدخول في مشروط آخر،إذ بعد إحراز الشرط لتحقق التجاوز عنه بالإضافة إلى المشروط الأول يتعين جواز الدخول في تمام ما يشترط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يتعين عدم جواز الدخول في مشروط آخر لعدم إحراز شرطه، إذ غاية ما استفيد من القاعدة مضي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المشروط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الاعتناء بالشك فيه،و هو لا يصحح الدخول في المشروط الآخر إلا بناء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المعنى هو المناسب لما يأتي من المصنف قدّس سرّه في الجواب عن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فلا بأس بصرف الكلام إلى تحقيق مفاد القاعدة من هذه الجهة و أنها هل تقتضي التعبد بوجود المشكوك أو مجرد مضي العمل و عدم الاعتناء بالشك فيه،فنقول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قيل بتعدد القاعدة فقاعدة الفراغ لما كان مفادها إحراز صحة العمل من دون نظر إلى الأجزاء و الشرائط التي يكون الشك فيها منشأ للشك في الصحة فلا وجه لكونها مقتضية للتعبد بالأجزاء و الشرائط المشكوكة</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هي بالإضافة إلى نفس الصحة المشكوكة قد تقتضي التعبد بها،لا مجرد مضي العمل و إلغاء الشك،لأن أكثر نصوصها و إن لم يتضمن التعبد بالصحة،بل مضي العمل لا غير،إلا أن ما تضمن تعليل ذلك بأنه حين يتوضأ أذكر منه حين يشك ظاهر في التعبد بالصحة المشكوكة و إحرازها بمقتضى الأمارة المفروضة و هي كونه حين الوضوء أذكر،فيقدم على بقية النصوص،لأنه بالإضافة إليها كالمبين بالإضافة إلى المجمل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قاعدة التجاوز فأدلتها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كصحيحتي زرارة و إسماعيل المتقدمتين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تتضمن التعبد المشكوك و الحكم بتحققه،إلا أن المنساق منها ذلك من حيث أن موضوع الشك هو وجود الشيء فإلغاء الشك ظاهر في 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تصريح بعض النصوص الخاصة به،كرواية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 و أنا ساجد فلا أدري ركعت أم لا؟فقال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ركعت أمضه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 مصحح عبد الرحمن المتقدم في الموضع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كانت قاعدة التجاوز حاكمة على قاعدة الفراغ عندهم،لأنها مقتضية للتعبد بمنشإ الشك الذي هو مجرى قاعدة الفراغ،فإن الشك في الصحة ناش من الشك في وجود الجزء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فالفراغ عن المشروط إن كان موجبا لصدق التجاوز عن الشرط كان مقتضى قاعدة التجاوز في الشرط الحكم بوجوده،و إلا لم يكن مجال لجريانها فيه،فلا تجري إلا قاعدة الفراغ في نفس المشروط،و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تقتضي إلا صحته من دون أن تحرز الشرط كي يتوهم صحة الدخول في مشروط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تقدمت قريبا الإشارة إلى كلا المبنيين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بناء على تعدد القاعدة،أما بناء على وحدتها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كون مفادها تحقق ما شك في وجوده،أو مجرد المضي على الشك و إلغائه إشكال،لاختلاف لسان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يدعى أن مفادها البناء على وجود المشكوك عملا بما دل عليه من النصوص الصالح لتفسير بقيتها بعد فرض كونها مشيرة إلى قاعدة واحدة و هو ظاهر المصنف قدّس سرّه على ما سيأتي منه</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بناء على ما ذكرنا في توجيه عموم القاعدة و وحدتها فلا يبعد كون مفادها البناء على تحقق ما شك فيه،فهي بالإضافة إلى المركب و لا تقتضي إلا الحكم بصحته، لفرض عدم الشك إلا في صحته و بالإضافة إلى الجزء تقتضي الحكم بوجوده لفرض كونه مشكوكا</w:t>
      </w:r>
      <w:r>
        <w:rPr>
          <w:rFonts w:eastAsia="Amiri" w:cs="Amiri" w:ascii="Amiri" w:hAnsi="Amiri"/>
          <w:color w:val="111111"/>
          <w:sz w:val="28"/>
          <w:szCs w:val="28"/>
          <w:rtl w:val="true"/>
          <w:lang w:bidi="ar-SA"/>
        </w:rPr>
        <w:t xml:space="preserve">. </w:t>
      </w:r>
      <w:bookmarkStart w:id="213" w:name="pg16381_171321"/>
    </w:p>
    <w:p>
      <w:pPr>
        <w:pStyle w:val="Heading6"/>
        <w:numPr>
          <w:ilvl w:val="5"/>
          <w:numId w:val="1"/>
        </w:numPr>
        <w:rPr/>
      </w:pPr>
      <w:bookmarkStart w:id="214" w:name="__RefHeading___Toc6745558_1280447820"/>
      <w:bookmarkStart w:id="215" w:name="_Toc79"/>
      <w:bookmarkEnd w:id="213"/>
      <w:bookmarkEnd w:id="214"/>
      <w:r>
        <w:rPr>
          <w:rtl w:val="true"/>
        </w:rPr>
        <w:t>معنى عدم العبرة بالشك بعد تجاوز المحل</w:t>
      </w:r>
      <w:bookmarkEnd w:id="21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إشكال في أن معناه البناء على حصول المشكوك فيه،لكن بعنوانه الذي يتحقق معه تجاوز المحل،لا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في أثناء</w:t>
      </w:r>
    </w:p>
    <w:p>
      <w:pPr>
        <w:pStyle w:val="BookText"/>
        <w:rPr/>
      </w:pPr>
      <w:r>
        <w:rPr>
          <w:rFonts w:ascii="Amiri" w:hAnsi="Amiri" w:eastAsia="Amiri" w:cs="Amiri"/>
          <w:color w:val="111111"/>
          <w:sz w:val="28"/>
          <w:sz w:val="28"/>
          <w:szCs w:val="28"/>
          <w:rtl w:val="true"/>
          <w:lang w:bidi="ar-SA"/>
        </w:rPr>
        <w:t>و حينئذ فمع الشك في الشرط بعد الفراغ عن المشروط يبتني الكلام على ما سبق أيضا من صدق المضي بالإضافة إليه،أو بالإضافة إلى خصوص المشروط،فعلى الأول تكون محرزة لوجوده،و على الثاني لا تحرز إلا صحة المشروط و تماميته من دون أن تحرز الشرط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ما يوجه به كلامه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القاعدة لا تقتضي التعبد بالشيء المشكوك مطلقا،بل من حيث كونه مشكوكا قد مضى محله،و تحقق التجاوز عنه، فهي إنما تقتضي التعبد بالمشكوك بالنحو الذي يرتبط بالمحل الخاص،و يضاف إليه بحسب تشريعه،فلو كان مشروعا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مرتبطا بالمحل الخاص الذي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مرتبط به،فهي إنما تقتضي التعبد بالنحو الأول منه فلا إطلاق لها إلا في ترتيب آثاره،لا بالنحو الثاني،لعدم صدق التجاوز بالإضافة إليه،و حينئذ فحيث كان مضي الشرط و الجزء بمضي محلهما من المركب من حيث أخذهما فيه، فالقاعدة لا تقتضي التعبد بوجودهما مطلقا بلحاظ جميع الآثار،بل بلحاظ خصوص صحة المركب،لعدم صدق التجاوز إلا بالحيثية المذكورة،و لا إطلاق لها في التعبد بهما من حيث الآثار الأخر</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نذر أن يتصدق إن صلى صلاة تامة الركوع و السجود،فشك في تمامية السجود كان مقتضى قاعدة التجاوز التعبد بالسجود بالنحو الذي تترتب عليه التمامية المذكورة،فتجب الصدقة بناء على أن مفاد القاعدة إثبات المشكوك و التعبد به،لا مجرد المضي و الاجتزاء بالعمل،أما لو نذر أن يتصدق لكل أربع سجدات يسجدها فصلى ركعتين شك في تمامية سجودهما و احتمل نقصهما سجدة،فلا تنهض القاعدة بإثبات سجوده السجدات الأربع،لعدم كون المنذور هو السجدات من حيث تمامية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بها،بل السجدات في أنفسها مع قطع النظر عن التمامية المذكورة،و هي مما لا يصدق المضي بالإضافة إليها،و قد عرفت أنه لا إطلاق للقاعدة في إثبات التعبد بلحاظ جميع الآثار حتى المترتبة عليه لا بلحاظ ارتباطه بالمحل و مشروعيته فيه،نعم وقوع الصلاة التامة السجود يستلزم تحقق أربع،إلا أن ذلك لا يكفي بناء على ما هو التحقيق من عدم حجية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الحجية في المقام بعد ظهور النصوص في كون القاعدة من الأمارات التي لها نحو من الكاشفية لا من سنخ الأصول التعبدية 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حجية الأمارات في لازم مؤداها مطلقا،بل هو تابع لإطلاق دليل حجيتها و عدمه،كما تقدم إليه الإشارة في مبحث الأصل المثبت،و لا إطلاق لدليل التعبد في المقام،بل ينصرف لخصوص الآثار التي يتحقق التجاوز بالإضافة إليها،كما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حال الشرط في المقام،فإنه لو سلم كون مقتضى القاعدة التعبد بوجوده لا محض البناء على إلغاء الشك،إلا أن التعبد به لما كان من حيث مضي محله اختص بالأثر الثابت له من حيث ارتباطه بالمحل الخاص،و من الظاهر أن ارتباطه بالمحل الخاص من حيث كونه شرطا للمركب،فلا تقتضي القاعدة إلا التعبدية من حيث تمامية المركب،لا بلحاظ بقية الآثار ليصح الدخول في بقية الآثار،لعدم تحقق المضي بالإضافة إلى تلك الآثار</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المحل معتبرا في المشكوك من حيث مشروعيته في نفسه مع قطع النظر عن المركب اتجه الاجتزاء به إذا تحقق التجاوز عنه،كصلاة الظهر،فإن محلها من حيث كونها مشروعة في نفسها قبل العصر،فالدخول في العصر يكون محققا للتجاوز عنها بالحيثية المذكورة،لا من حيث صحة العصر فقط،فلا مانع من الالتزام بعدم وجوب إعادتها،و عدم وجوب العدول إليها،بل عدم جوازه، </w:t>
      </w:r>
    </w:p>
    <w:p>
      <w:pPr>
        <w:pStyle w:val="BookText"/>
        <w:rPr/>
      </w:pPr>
      <w:r>
        <w:rPr>
          <w:rFonts w:ascii="Amiri" w:hAnsi="Amiri" w:eastAsia="Amiri" w:cs="Amiri"/>
          <w:color w:val="111111"/>
          <w:sz w:val="28"/>
          <w:sz w:val="28"/>
          <w:szCs w:val="28"/>
          <w:rtl w:val="true"/>
          <w:lang w:bidi="ar-SA"/>
        </w:rPr>
        <w:t xml:space="preserve">العصر في فعل الظهر بنى على تحقق الظهر بعنوان أنه شرط للعصر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لصدق التجاوز بالإضافة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مشروعيتها من حيث هي،و منه يظهر الإشكال فيما ذكره المصنف قدّس سرّه في الشك في فعل الظهر بعد الدخول في العصر،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الشروط التي تكون شرطا بوجودها في محلها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الشروط التي تكون شرطا ببقائها و استمرارها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كالطهارة و الاستقبال بل أكثر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 فيها أوضح،فإن القاعدة إنما تحرز وجودها في الزمان السابق مقارنة للمشروط الذي مضى،و لا تحرز بقاءها كي يترتب عليه جواز الدخول في مشروط آخر،إلا بناء على الأصل المثبت،من حيث إن وجودها سابقا قد يستلزم بقاءها لا حقا للعلم بعدم تخلل الناقض،و قد عرفت عدم حجية القاعدة في لازم مجراها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يظن من أحد الالتزام بإحراز طهارة المئزر لو علم المصلي من نفسه أنه لو اغتسل لغسل المئزر معه و طهره،بدعوى أن القاعدة تقتضي إحراز الغسل و إحراز لازمه و هو طهارة المئزر،مع أن طهارة المئزر كاستمرار الطهارة الحدثية من لوازم حصول الطهارة الحدثية حين الصلاة التي هي شرط فيها،كما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إلى صدق التجاوز عن الظهر لا من حيث كونها شرطا في العصر، بل من حيث كونها مشروعة في نفسها،لأن محلها حسب التشريع قبل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تأخيرها عن العصر لا يوجب خللا فيها،بل يوجب الخلل في العصر،فتبطل العصر بمخالفة الترتيب لا الظهر</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ينافي كون محلها قبل العصر،لأن عدم الخلل فيها باعتبار عدم وقوع العصر صحيحة قبلها،لوقوعها في غير محلها أيضا فتبطل فلا تكون الظهر في ظرف اعتبار 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حال الذكر،إذ في حال السهو يسقط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بعد العصر حتى يمكن فرض بطلانها بإيقاعها في غير محلها،و هذا لا ينافي </w:t>
      </w:r>
      <w:bookmarkStart w:id="216" w:name="pg16381_171324"/>
    </w:p>
    <w:p>
      <w:pPr>
        <w:pStyle w:val="BookText"/>
        <w:rPr/>
      </w:pPr>
      <w:bookmarkEnd w:id="216"/>
      <w:r>
        <w:rPr>
          <w:rFonts w:ascii="Amiri" w:hAnsi="Amiri" w:eastAsia="Amiri" w:cs="Amiri"/>
          <w:color w:val="111111"/>
          <w:sz w:val="28"/>
          <w:sz w:val="28"/>
          <w:szCs w:val="28"/>
          <w:rtl w:val="true"/>
          <w:lang w:bidi="ar-SA"/>
        </w:rPr>
        <w:t xml:space="preserve">و لعدم وجوب العدول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تحققه مطلقا حتى لا يحتاج إلى إعادتها بعد فعل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فالوضوء المشكوك فيما نحن فيه إنما فات محله من حيث كونه شرطا للمشروط المتحقق،لا من حيث كونه شرطا للمشروط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أن الدخول في المشروط أيضا لا يكفي في إلغاء الشك في الشرط،بل لا بد من الفراغ عنه،لأن نسبة الشرط إلى جميع أجزاء المشروط نسبة واحدة،و تجاوز محله باعتبار كونه شرطا للأجزاء الماضية، فلا بد من إحرازه للأجزاء المستقبلة</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6745560_1280447820"/>
      <w:bookmarkStart w:id="218" w:name="_Toc80"/>
      <w:bookmarkEnd w:id="217"/>
      <w:r>
        <w:rPr>
          <w:rtl w:val="true"/>
        </w:rPr>
        <w:t>التفصيل بين الوضوء و نحوه و بين غيره</w:t>
      </w:r>
      <w:bookmarkEnd w:id="218"/>
    </w:p>
    <w:p>
      <w:pPr>
        <w:pStyle w:val="BookText"/>
        <w:rPr/>
      </w:pPr>
      <w:r>
        <w:rPr>
          <w:rFonts w:ascii="Amiri" w:hAnsi="Amiri" w:eastAsia="Amiri" w:cs="Amiri"/>
          <w:color w:val="111111"/>
          <w:sz w:val="28"/>
          <w:sz w:val="28"/>
          <w:szCs w:val="28"/>
          <w:rtl w:val="true"/>
          <w:lang w:bidi="ar-SA"/>
        </w:rPr>
        <w:t>نعم ربما يدعى في مثل الوضوء أن محل إحرازه لجميع أجزاء الصلاة</w:t>
      </w:r>
    </w:p>
    <w:p>
      <w:pPr>
        <w:pStyle w:val="BookText"/>
        <w:rPr/>
      </w:pPr>
      <w:r>
        <w:rPr>
          <w:rFonts w:ascii="Amiri" w:hAnsi="Amiri" w:eastAsia="Amiri" w:cs="Amiri"/>
          <w:color w:val="111111"/>
          <w:sz w:val="28"/>
          <w:sz w:val="28"/>
          <w:szCs w:val="28"/>
          <w:rtl w:val="true"/>
          <w:lang w:bidi="ar-SA"/>
        </w:rPr>
        <w:t>في كون محلها قبل العصر،و إلا لجرى ذلك في أجزاء المركب أيضا،فإن الدخول في الجزء اللاحق قبل السابق لا يوجب إلا بطلانه لا بطلان السابق لو وقع بعده،مع أن قاعدة التجاوز تجري لإثبات وقوع الجزء السابق لا لصحة الجزء اللاحق الذي دخل فيه فقط،و لذا لا يجب قضاء الجزء لو كان مما يقضى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عن مستطرفات السرائر عن كتاب حريز عن زرارة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شك في الظهر فيما بينه و بين أن يصلى العصر قضاها،و إن دخله الشك بعد أن يصلي العصر فقد مضت إلا أن يستيقن،لأن العصر حائل فيما بينه و بين الظهر،فلا يدع الحائل لما كان من الشك إلا بيقين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يبعد شموله لما إذا دخله الشك في أثناء العصر،و لو لعموم 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كلام المصنف قدّس سرّه شامل لما إذا فرغ من العصر،كما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فرض جريان أصالة عدم الإتيان بالظهر فلا وجه لعدم وجوب العدول إليها في أثناء العصر،فإنه لا ينافي صحة الدخول في العصر،كما لعله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 الصلاة،لا عند كل 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هنا قد يفصل بين ما كان من قبيل الوضوء مما يكون محل إحرازه قبل الدخول في العبادة و بين غيره مما ليس كذلك،كالاستقبال و النية،فإن إحرازهما ممكن في كل جزء،و ليس المحل الموظف لإحرازهما قبل الصلاة بالخصوص،بخلاف الوضوء حينئذ،فلو شك في أثناء الصلاة في الستر أو الساتر وجب عليه إحرازه في أثناء الصلاة للأجزاء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لا تخلو عن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ربما يشهد لما ذكرنا من التفصيل بين الشك في الوضوء في أثناء الصلاة و فيه بعده صحيحة علي بن جعفر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كالأذان و الإقامة بالإضافة إلى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وجه ذلك ظهور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محله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محكوم لظهور ذيله في أن الشرط هي الطهارة،و هي إنما تكون شرطا حيث الصلاة كسائر الشروط،و هو مقتضى مثل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لو تم إنما ينفع في جواز إتمام الصلاة لو شك في أثنائها في الوضوء، لا في مشروعية الدخول في صلاة أخرى،لأن لزوم كونه قبل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من جهة كونه شرطا فيها لا من حيث كونه مشروعا في نفسه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ذكرناه في الظهر و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يأتي فيه ما سبق في الشروط من عدم صدق التجاوز إلا من حيث تمامية الصلاة السابقة،لا مطلقا حتى بلحاظ الصلاة اللاحقة،كما يظهر بالتأمل فيما سبق،إذ لا فرق فيه بين الشرط المقارن و السابق</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يتوجه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 أخيرا في الشروط التي تكون معتبرة بحسب استمرارها لا بحسب أصل وجودها،كما يظهر بالتأمل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أخيه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على وضوء ثم يشك على وضوء هو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ذكرها و هو في صلاته انصرف و أعادها،و إن ذكر و قد فرغ من صلاته أجزأه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أن مورد السؤال الكون على الوضوء باعتقاده ثم شك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الشك الساري الذي هو مورد قاعدة اليقين،لا الطارئ الذي هو مورد الاستصحاب،فإن عدم حجية قاعدة اليقين موجب للاعتناء بالشك في نفسه فالتفصيل بين الفراغ من الصلاة و عدمه لا بد أن يكون ناشئا من صدق التجاوز بالإضافة إلى تمام الصلاة في الأول دون الثاني،و لا يتم إلا بناء على ما ذكره المصنف قدّس سرّه من لزوم إحراز الشرط في بقية الأجزاء إذا كان الشك في الأثناء</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الرواية لو لم تكن ظاهرة في إرادة الطارئ فتنافي حجية الاستصحاب فيتعين طرحها أو تأويلها،فلا أقل من إجمالها المانع من الاستدلال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ما ذكرناه،و لا وجه معه لما ذكره المصنف قدّس سرّه</w:t>
      </w:r>
      <w:r>
        <w:rPr>
          <w:rFonts w:eastAsia="Amiri" w:cs="Amiri" w:ascii="Amiri" w:hAnsi="Amiri"/>
          <w:color w:val="111111"/>
          <w:sz w:val="28"/>
          <w:szCs w:val="28"/>
          <w:rtl w:val="true"/>
          <w:lang w:bidi="ar-SA"/>
        </w:rPr>
        <w:t xml:space="preserve">. </w:t>
      </w:r>
      <w:bookmarkStart w:id="219" w:name="pg16381_171327"/>
    </w:p>
    <w:p>
      <w:pPr>
        <w:pStyle w:val="Heading6"/>
        <w:numPr>
          <w:ilvl w:val="5"/>
          <w:numId w:val="1"/>
        </w:numPr>
        <w:rPr/>
      </w:pPr>
      <w:bookmarkStart w:id="220" w:name="__RefHeading___Toc6745562_1280447820"/>
      <w:bookmarkStart w:id="221" w:name="_Toc81"/>
      <w:bookmarkEnd w:id="219"/>
      <w:bookmarkEnd w:id="220"/>
      <w:r>
        <w:rPr>
          <w:rtl w:val="true"/>
        </w:rPr>
        <w:t>الموضع السادس</w:t>
      </w:r>
      <w:bookmarkEnd w:id="221"/>
    </w:p>
    <w:p>
      <w:pPr>
        <w:pStyle w:val="Heading6"/>
        <w:numPr>
          <w:ilvl w:val="5"/>
          <w:numId w:val="1"/>
        </w:numPr>
        <w:rPr/>
      </w:pPr>
      <w:bookmarkStart w:id="222" w:name="__RefHeading___Toc6745564_1280447820"/>
      <w:bookmarkStart w:id="223" w:name="_Toc82"/>
      <w:bookmarkEnd w:id="222"/>
      <w:r>
        <w:rPr>
          <w:rtl w:val="true"/>
        </w:rPr>
        <w:t>هل يلحق الشك في الصحة بالشك في الإتيان؟</w:t>
      </w:r>
      <w:bookmarkEnd w:id="223"/>
    </w:p>
    <w:p>
      <w:pPr>
        <w:pStyle w:val="BookText"/>
        <w:rPr/>
      </w:pPr>
      <w:r>
        <w:rPr>
          <w:rFonts w:ascii="Amiri" w:hAnsi="Amiri" w:eastAsia="Amiri" w:cs="Amiri"/>
          <w:color w:val="111111"/>
          <w:sz w:val="28"/>
          <w:sz w:val="28"/>
          <w:szCs w:val="28"/>
          <w:rtl w:val="true"/>
          <w:lang w:bidi="ar-SA"/>
        </w:rPr>
        <w:t xml:space="preserve">أن الشك في صحة الشيء المأتي به حكمه حكم الشك في الإتيان،بل هو هو لأن مرجعه إلى الشك في وجود الشيء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محل الكلام ما لا يرجع فيه الشك إلى الشك في ترك بعض ما يعتبر في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الإرجاع المذكور خلاف ظاهر الأدلة الآتية،فإن ظاهر مثل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مضى من صلاتك و طهورك فذكرته تذكرا فأمضه،كما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عدم الاعتناء بالشك في صحة ما وقع بالبناء على الصحة،لا عدم الاعتناء بالشك في وجود الصحيح بالبناء على وقوع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الإرجاع المذكور لا ينفع إلا مع فرض التجاوز عن محل الإتيان بالشيء الصحيح،كما لو شك في صحة الصلاة بعد خروج الوقت،أما مع عدمه،فلا مجال لجريان القاعدة لعدم تحقق موضوعها بالإضافة إليه و إن تحقق موضوعها بالإضافة إلى الصحة،لأن محل الصحة هو الفعل الواقع المجهول الحال،فيصدق المضي بالإضافة إلى الصحة بالفراغ عنه و لا يصدق بالإضافة إلى نفس وقوع الصحيح، لبقاء وقته و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في مثل ذلك يكفي جريان القاعدة بالإضافة إلى المشكوك،فلا يحتاج معه إلى التعبد بالصحة،كما لو كان منشأ الشك في صحة الصلاة هو احتمال ترك الركوع، فإن إحراز الركوع بالقاعدة حاكم بصحة الصلاة بلا حاجة إلى إحراز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تحقق الموالات المعتبرة في حروف الكلمة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كلمات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أن الإلحاق لا يخلو عن إشكال،لأن الظاهر من أخبار الشك في الشيء اختصاصها بغير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يدعى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تمثيل للنفي الذي هو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الموالاة المذكورة ليست من الشروط الشرعية حتى يمكن إحرازها لإثبات صحة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سبق في الموضع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شرط لتحقق الكلمة عرفا،فإحرازها لا يحرز الكلمة إلا بناء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الموالاة أمرا زائدا على أصل وجود الكلمة مأخوذا شرطا في صحتها،كالطهارة في الصلاة،بل هي مقومة لصدق الكلمة و لتحققها، فاحرازها لا يقتضي صحة الكلمة،بل يستلزم وجودها،فلا ينفع إلا بناء على الأصل المثبت،بل لا بد من إجراء القاعدة في نفس الكلمة لإحراز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هذا لا يكون الشك المذكور راجعا إلى الشك في صحة الموجود،بل شك في وجود الجزء بمفاد كان التامة،كما لو دار الأمر بين أن يكون قد نطق بالكلمة أو تنحنح،فإنه خارج عما نحن فيه،و ليس الشك فيه في صحة الموجود،بل في وجود الجزء،كما لعله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أثر الكلام فيما نحن فيه إنما يظهر في الشك في الجزء الأخير،الذي لا يصدق مضيه بالفراغ عن المركب،لعدم فوات الموالاة أو لعدم اعتبارها،كما في الغسل،فإنه لا مجال حينئذ لإجراء القاعدة بالإضافة إلى الجزء،و إنما يمكن إجزاؤها بالإضافة إلى المركب المفروض عدم الشك في وجوده،بل في صحته،فيبتني على ما يذكر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ذكرنا في الموضع الثاني من أن ظاهر الشك في الشيء الشك في وجوده لا في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لا موقع للإشكال من هذه الجهة لو فرض إرجاع الشك فيما </w:t>
      </w:r>
    </w:p>
    <w:p>
      <w:pPr>
        <w:pStyle w:val="BookText"/>
        <w:rPr/>
      </w:pPr>
      <w:r>
        <w:rPr>
          <w:rFonts w:ascii="Amiri" w:hAnsi="Amiri" w:eastAsia="Amiri" w:cs="Amiri"/>
          <w:color w:val="111111"/>
          <w:sz w:val="28"/>
          <w:sz w:val="28"/>
          <w:szCs w:val="28"/>
          <w:rtl w:val="true"/>
          <w:lang w:bidi="ar-SA"/>
        </w:rPr>
        <w:t xml:space="preserve">تنقيح المناط،أو يستند فيه إلى بعض ما يستفاد منه العموم،مثل موثقة ابن أبي يعفور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يجعل أصالة الصحة في فعل الفاعل المريد للصحيح أصلا برأسه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مدركه ظهور حال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 الدين في الإيضاح في مسألة الشك في بعض أفعال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الأصل في فعل العاقل المكلف الذي يقصد براءة ذمته بفعل صحيح و هو يعلم الكيفية و الكمية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استفادة اعتباره من عموم التعليل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p>
    <w:p>
      <w:pPr>
        <w:pStyle w:val="BookText"/>
        <w:rPr/>
      </w:pPr>
      <w:r>
        <w:rPr>
          <w:rFonts w:ascii="Amiri" w:hAnsi="Amiri" w:eastAsia="Amiri" w:cs="Amiri"/>
          <w:color w:val="111111"/>
          <w:sz w:val="28"/>
          <w:sz w:val="28"/>
          <w:szCs w:val="28"/>
          <w:rtl w:val="true"/>
          <w:lang w:bidi="ar-SA"/>
        </w:rPr>
        <w:t>نحن فيه للشك في وجود الشيء،من حيث رجوعه إلى الشك في وجود الصحيح، كما ذكره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لا بد من رفع اليد عن الإشكال المذكور بملاحظة بعض النصوص المتضمنة لعنوان الفراغ،و بعضها الذي لم يؤخذ فيه الشك في الشيء،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مضى من صلاتك و طهورك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 المضي فيه مضيه بنفسه فيكون ظاهرا في المفروغية عن أصل وجوده،لا مضي محله حتى يجتمع مع الشك في أصل وجوده،كما ذكرنا ذلك عند الكلام في الموضع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ما يتعلق بالمقام في أوائل الكلام في هذه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ابن أبي يعفور مختصة بحسب موردها في الشك في الصحة بناء على حملها على الشك في الوضوء بعد الفراغ عنه لا في أجزاء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ما تقدم في الموضع الأول</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الإشكال في كونه تعليلا صالحا لتعميم الحكم أو تخصيصه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حاجة في استفادة الحكم من الحديث إلى عموم التعليل،بل هو نص فيه بحسب مورده،إذ السؤال فيه عن الشك في الوضوء بعد الفراغ عنه،فمورده الشك في صحة الموجود لا وجود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حين يتوضأ أذكر منه حين يشك،فإنه بمنزلة صغرى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أذكر فلا يترك ما يعتبر في صحة عمله الذي يريد به إبراء ذمته،لأن الترك سهوا خلاف فرض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عمدا خلاف إرادة الإبراء</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عبدنا الشارع به بمقتضى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w:t>
      </w:r>
      <w:r>
        <w:rPr>
          <w:rFonts w:eastAsia="Amiri" w:cs="Amiri" w:ascii="Amiri" w:hAnsi="Amiri"/>
          <w:color w:val="111111"/>
          <w:sz w:val="28"/>
          <w:szCs w:val="28"/>
          <w:rtl w:val="true"/>
          <w:lang w:bidi="ar-SA"/>
        </w:rPr>
        <w:t xml:space="preserve">». </w:t>
      </w:r>
      <w:bookmarkStart w:id="224" w:name="pg16381_171331"/>
    </w:p>
    <w:p>
      <w:pPr>
        <w:pStyle w:val="Heading6"/>
        <w:numPr>
          <w:ilvl w:val="5"/>
          <w:numId w:val="1"/>
        </w:numPr>
        <w:rPr/>
      </w:pPr>
      <w:bookmarkStart w:id="225" w:name="__RefHeading___Toc6745566_1280447820"/>
      <w:bookmarkStart w:id="226" w:name="_Toc83"/>
      <w:bookmarkEnd w:id="224"/>
      <w:bookmarkEnd w:id="225"/>
      <w:r>
        <w:rPr>
          <w:rtl w:val="true"/>
        </w:rPr>
        <w:t>الموضع السابع</w:t>
      </w:r>
      <w:bookmarkEnd w:id="226"/>
    </w:p>
    <w:p>
      <w:pPr>
        <w:pStyle w:val="Heading6"/>
        <w:numPr>
          <w:ilvl w:val="5"/>
          <w:numId w:val="1"/>
        </w:numPr>
        <w:rPr/>
      </w:pPr>
      <w:bookmarkStart w:id="227" w:name="__RefHeading___Toc6745568_1280447820"/>
      <w:bookmarkStart w:id="228" w:name="_Toc84"/>
      <w:bookmarkEnd w:id="227"/>
      <w:r>
        <w:rPr>
          <w:rtl w:val="true"/>
        </w:rPr>
        <w:t>المراد من الشك في موضوع هذه القاعدة</w:t>
      </w:r>
      <w:bookmarkEnd w:id="228"/>
    </w:p>
    <w:p>
      <w:pPr>
        <w:pStyle w:val="BookText"/>
        <w:rPr/>
      </w:pPr>
      <w:r>
        <w:rPr>
          <w:rFonts w:ascii="Amiri" w:hAnsi="Amiri" w:eastAsia="Amiri" w:cs="Amiri"/>
          <w:color w:val="111111"/>
          <w:sz w:val="28"/>
          <w:sz w:val="28"/>
          <w:szCs w:val="28"/>
          <w:rtl w:val="true"/>
          <w:lang w:bidi="ar-SA"/>
        </w:rPr>
        <w:t>الظاهر أن المراد بالشك في موضوع هذا الأصل هو الشك الطارئ بسبب الغفلة عن صورة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علم كيفية غسل اليد و أنه كان بارتماسها في الماء،لكن شك في أن ما تحت خاتمه ينغسل بالارتماس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الحكم بعدم الالتفات وجهان،من إطلاق بعض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التعليل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التعليل يدل على تخصيص الحكم بمورده مع عموم السؤال،فيدل على نفيه عن غير مورد العلة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هذا ليس مثالا لما فرضه المصنف قدّس سرّه من انحفاظ صورة العمل،فإن غسل ما تحت الخاتم من عمله و ليس هو معلوما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يصح التمثيل له بما إذا علم بالصلاة إلى جهة معينة و شك في أنها القبلة،أو علم بالصلاة تماما و شك في كونه حاضرا بنحو الشبهة الموضوعية،و نحو ذلك مما لا يرجع فيه الإجمال إلى العمل،و إنما يرجع إلى بعض الجهات المقارنة له،كالقبلة و الأمر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المعيار في التفصيل هو العلم بالغفلة حين العمل عن جهة الشك كان التمثيل له بما ذكره في محله،و سيأتي الكلام في ذلك</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يتضح من الرواية أنه وارد مورد التعليل الذي يدور الحكم مداره وجودا أو عدما بل لعل ذكره للتنبيه إلى بعض الجهات التي تردع عن الاعتناء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بالشك المذكور،فهو أشبه بالحكمة التي يوجب الالتفات إليها وضوح الحكم في نفس السائل،نظير ما ورد في تقريب حجية اليد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لم يبق للمسلمين 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لبيان العلة غير المنحصرة التي يمكن أن يخلفها غيرها،و لذا لو فرض ورود تعليل آخر بنفس اللسان لم يكن بينهما تناف و لا ظهور له في بيان العلة المنحصرة التي ينتفي الحكم بانتفائها و التي لا يمكن أن تخلفها علة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فالمقام نظير أن يسأل عن الرمان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الحامض ضار،فإنه لا يدل على انحصار العلة بالحموضة،و لذا لو قيل في جواب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البارد ضار،لم يكن منافيا للأدلة،فلا يصلح لتقييد العمومات أو الإطلاقات،و ليس هو مثل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الرمان لأنه حامض،في ظهوره في انحصار العلة و لزوم الخروج به عن العمومات أو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سيدنا الأعظم قدّس سرّه في المسألة السادسة و الخمسين من ختام خلل الصلاة في مستمسكه إلى تقريب عدم صلوح التعليل لتقييد الإطلاقات بوجه لا بأس بالاطلاع عليه لعله راجع إلى بعض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التأمل في لسان التعليل قاض بعدم نهوضه للتصرف في عموم بقية النصوص أو إطلاقها،و لا سيما مع كثرتها و شدة التأكيد على العموم فيها و مناسبته للارتكازيات العقلائية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منشأ بناء العقلاء على مضمون القاعدة هو أن الدخول في المركب لما كان ملازما لقصد جميع ما يعتبر فيه ضمنا ارتكازا فظاهر حال المكلف عمله على طبق قصده الارتكازي و عدم تخلفه عنه لغفلة و نحوها،و ذلك لا يشمل ما لو علم بغفلته عن جهة الشك حين العمل</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فمندفعة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ليس في النصوص المطلقة على كثرتها الإشارة إلى الارتكاز المذكور،بل ظاهرها إرادة عدم الاعتناء بالشك فيما مضى،و هذا أمر ارتكازي آخر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أعم من الأول موردا مخالف له منشأ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سيما بملاحظة تطبيق العموم على مثل الأذان و الإقامة مما لا يعتبر في الصلاة فلا يكون قصدها ملازما لقصده ارتكازا إلا في حق المتعود عليه مع عدم التقييد فيها بالعادة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التعليل بأنه أذكر يناسب الأول،إلا أنه لا مجال للخروج به من ظاهر الاطلاقات الكثيرة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ما ذكرنا من العموم بملاحظة حسن الحسين بن أبي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الخاتم إذا اغتسلت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 من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تدره،فإن نسيت حتى تقوم في الصلاة فلا آمرك أن تعيد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واردة لبيان عدم وجوب تحويل الخاتم و إدارته و شرطيتها في الطهارة بحيث يقتضي بطلانها بتركهما واقعا لا من حيث احتمال عدم وصول الماء لما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مما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بعيدة جدا،لعدم المنشأ لاحتمال اشتراط الطهارة بالتحويل و الإدارة حتى يسأل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أن المنشأ احتمال عدم وصول الماء بدونهما،كما يناسبه ما في صحيحة بن جعفر من أن تحريك السوار و نزع الخاتم لإيصال الماء إلى ما تحتهما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لا يناسب خصوصية التحويل و الإدارة،كما هو ظاهر حسن الحسين،بل لا يقتضي الاكتفاء بإيصال الماء بأي وجه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ذكرهما ليس لخصوصيتهما،بل من حيث كونهما مقدمة لإيصال الماء و لو بقرينة صحيحة ابن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ما ذكره بعض مشايخنا في المقام و تأمل جيدا</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مقتضى الارتكاز المشار إليه المطابق للتعليل بأنه أذكر لو تم عدم جريان القاعدة مع العلم بالغفلة حين العمل عن جهة الشك و لو مع الجهل بكيفية العمل و عدم انخفاض صورته،كما لو علم بغفلته عن الموالاة أو إطلاق الماء المستعمل </w:t>
      </w:r>
      <w:bookmarkStart w:id="229" w:name="pg16381_171334"/>
    </w:p>
    <w:p>
      <w:pPr>
        <w:pStyle w:val="Heading6"/>
        <w:numPr>
          <w:ilvl w:val="5"/>
          <w:numId w:val="1"/>
        </w:numPr>
        <w:rPr/>
      </w:pPr>
      <w:bookmarkStart w:id="230" w:name="__RefHeading___Toc6745570_1280447820"/>
      <w:bookmarkStart w:id="231" w:name="_Toc85"/>
      <w:bookmarkEnd w:id="229"/>
      <w:bookmarkEnd w:id="230"/>
      <w:r>
        <w:rPr>
          <w:rtl w:val="true"/>
        </w:rPr>
        <w:t>عدم الفرق بين أن يكون المحتمل الترك نسيانا أو تعمدا</w:t>
      </w:r>
      <w:bookmarkEnd w:id="231"/>
    </w:p>
    <w:p>
      <w:pPr>
        <w:pStyle w:val="BookText"/>
        <w:rPr/>
      </w:pPr>
      <w:r>
        <w:rPr>
          <w:rFonts w:ascii="Amiri" w:hAnsi="Amiri" w:eastAsia="Amiri" w:cs="Amiri"/>
          <w:color w:val="111111"/>
          <w:sz w:val="28"/>
          <w:sz w:val="28"/>
          <w:szCs w:val="28"/>
          <w:rtl w:val="true"/>
          <w:lang w:bidi="ar-SA"/>
        </w:rPr>
        <w:t xml:space="preserve">نعم لا فرق بين أن يكون المحتمل ترك الجزء نسيانا أو تركه تعمدا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التعليل المذكور بضميمة الكبرى المتقدمة يدل على نفي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الشك من جهة احتمال وجود الحائل على البدن ففي شمول</w:t>
      </w:r>
    </w:p>
    <w:p>
      <w:pPr>
        <w:pStyle w:val="BookText"/>
        <w:rPr/>
      </w:pPr>
      <w:r>
        <w:rPr>
          <w:rFonts w:ascii="Amiri" w:hAnsi="Amiri" w:eastAsia="Amiri" w:cs="Amiri"/>
          <w:color w:val="111111"/>
          <w:sz w:val="28"/>
          <w:sz w:val="28"/>
          <w:szCs w:val="28"/>
          <w:rtl w:val="true"/>
          <w:lang w:bidi="ar-SA"/>
        </w:rPr>
        <w:t>في الوضوء ثم احتمل اشتمال وضوئه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أجنبي عما ذكره المصنف قدّس سرّه من عدم جريان القاعدة مع حفظ صورة العمل،بل مع الغفلة عنه،بل لو فرض حفظ صورة العمل إلا أنه احتمل الالتفات حين العمل لجهة الشك و إحرازها تعين جريان القاعدة لعموم التعليل بأنه أذكر،كما لو علم بأنه صلى لجهة معينة و احتمل وقوع صلاته بعد الفحص عن القبلة لا غفلة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في التعليل المذكور على احتمال الالتفات حين العمل إلى جهة الشك و عدمه،لا على ما ذكره المصنف قدّس سرّه من انحفاظ صورة العمل و عدمه، كما قد يظهر بالتأمل،ثم إنه لو علمت صورة العمل و شك في صحته لاشتباه الحكم الشرعي،فلا إشكال ظاهرا في عدم جريان القاعدة،لأن المنصرف منها التعبد بمطابقة المأتي به للمشروع لا التعبد بمطابقة التشريع للمأتي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الترك العمدي خلاف ظاهر الاستمرار في العمل،و لا يتحقق معه الفراغ،لغرض الاستمرار و الفراغ أمارة على عدم الترك العمدي</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يكون الاستمرار و الفراغ المذكورين للغفلة عن الترك العمدي، إلا أنه خلاف الظاهر لا يعول عليه مع إطلاق نصوص المقام حتى التعليل بأنه أذكر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يدعى أن التعليل بالأذكرية لنفي السهو في نفس المشكوك،لا لنفي السهو في الاستمرار و نحوه و إن كان أمارة على الإتيان بالمشكوك و المفروض أنه لا يحتمل السهو في المشكوك حتى يصلح التعليل لنفيه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فيكفي إطلاق بقية النصوص التي عرفت أنه لا مجال للخروج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الأخبار له الوجهان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نعم قد يجري هنا أصالة عدم الحائل،فيحكم بعدمه حتى لو لم يفرغ عن الوضوء،بل لم يشرع في غسل موضع احتمال الحائل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من الأصول المثبتة،و قد ذكرنا بعض الكلام في ذلك في بعض الأمور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 احتمال الالتفات إلى غسل البشرة و إلى وجود الحائل حين العمل فلا ينبغي الإشكال في جريان القاعدة،لعموم الأخبار حتى التعليل المشار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مع العلم بالغفلة عنه و أنه لم يصلح منه إلا إمرار اليد و المسح بها مثلا فهو نظير الشك في وصول الماء إلى ما تحت الخاتم اتفاقا من دون قصد في ابتنائه على ما سبق</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فيبني على عدم الحائل و يكتفي بالمسح على الموضع المذكور</w:t>
      </w:r>
      <w:r>
        <w:rPr>
          <w:rFonts w:eastAsia="Amiri" w:cs="Amiri" w:ascii="Amiri" w:hAnsi="Amiri"/>
          <w:color w:val="111111"/>
          <w:sz w:val="28"/>
          <w:szCs w:val="28"/>
          <w:rtl w:val="true"/>
          <w:lang w:bidi="ar-SA"/>
        </w:rPr>
        <w:t xml:space="preserve">. </w:t>
      </w:r>
      <w:bookmarkStart w:id="232" w:name="pg16381_171336"/>
    </w:p>
    <w:p>
      <w:pPr>
        <w:pStyle w:val="Heading5"/>
        <w:numPr>
          <w:ilvl w:val="4"/>
          <w:numId w:val="1"/>
        </w:numPr>
        <w:rPr/>
      </w:pPr>
      <w:bookmarkStart w:id="233" w:name="__RefHeading___Toc6745572_1280447820"/>
      <w:bookmarkStart w:id="234" w:name="_Toc86"/>
      <w:bookmarkEnd w:id="232"/>
      <w:bookmarkEnd w:id="233"/>
      <w:r>
        <w:rPr>
          <w:rtl w:val="true"/>
        </w:rPr>
        <w:t>المسألة الثالثة</w:t>
      </w:r>
      <w:bookmarkEnd w:id="234"/>
    </w:p>
    <w:p>
      <w:pPr>
        <w:pStyle w:val="Heading6"/>
        <w:numPr>
          <w:ilvl w:val="5"/>
          <w:numId w:val="1"/>
        </w:numPr>
        <w:rPr/>
      </w:pPr>
      <w:bookmarkStart w:id="235" w:name="__RefHeading___Toc6745574_1280447820"/>
      <w:bookmarkStart w:id="236" w:name="_Toc87"/>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في أصالة الصحة في فعل الغير</w:t>
      </w:r>
    </w:p>
    <w:p>
      <w:pPr>
        <w:pStyle w:val="BookText"/>
        <w:rPr/>
      </w:pPr>
      <w:r>
        <w:rPr>
          <w:rFonts w:ascii="Amiri" w:hAnsi="Amiri" w:eastAsia="Amiri" w:cs="Amiri"/>
          <w:color w:val="111111"/>
          <w:sz w:val="28"/>
          <w:sz w:val="28"/>
          <w:szCs w:val="28"/>
          <w:rtl w:val="true"/>
          <w:lang w:bidi="ar-SA"/>
        </w:rPr>
        <w:t xml:space="preserve">و هي في الجملة من الأصول المجمع عليها فتوى و عملا بين المسلمين،فلا عبرة في موردها بأصالة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 عليها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معرفة مواردها،و مقدار ما يترتب عليها من الآثار،و معرفة حالها عند مقابلتها لما عدا أصالة الفساد من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بيان مدركها من الأدلة الأربعة </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6745576_1280447820"/>
      <w:bookmarkStart w:id="238" w:name="_Toc88"/>
      <w:bookmarkEnd w:id="237"/>
      <w:r>
        <w:rPr>
          <w:rtl w:val="true"/>
        </w:rPr>
        <w:t>مدرك أصالة الصحة</w:t>
      </w:r>
      <w:bookmarkEnd w:id="238"/>
    </w:p>
    <w:p>
      <w:pPr>
        <w:pStyle w:val="BookText"/>
        <w:rPr/>
      </w:pPr>
      <w:r>
        <w:rPr>
          <w:rFonts w:ascii="Amiri" w:hAnsi="Amiri" w:eastAsia="Amiri" w:cs="Amiri"/>
          <w:color w:val="111111"/>
          <w:sz w:val="28"/>
          <w:sz w:val="28"/>
          <w:szCs w:val="28"/>
          <w:rtl w:val="true"/>
          <w:lang w:bidi="ar-SA"/>
        </w:rPr>
        <w:t>و لا بد من تقديم ما فيه إشارة إلى هذه القاعدة في الجملة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فمنه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الراجعة إلى استصحاب عدم ترتب الأثر</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كالأصول الموضوعية السابقة على أصالة الفساد رتبة الحاكمة عليها، كأصالة عدم بلوغ العاقد،و عدم إذن المالك</w:t>
      </w:r>
      <w:r>
        <w:rPr>
          <w:rFonts w:eastAsia="Amiri" w:cs="Amiri" w:ascii="Amiri" w:hAnsi="Amiri"/>
          <w:color w:val="111111"/>
          <w:sz w:val="28"/>
          <w:szCs w:val="28"/>
          <w:rtl w:val="true"/>
          <w:lang w:bidi="ar-SA"/>
        </w:rPr>
        <w:t xml:space="preserve">. </w:t>
      </w:r>
      <w:bookmarkStart w:id="239" w:name="pg16381_171337"/>
    </w:p>
    <w:p>
      <w:pPr>
        <w:pStyle w:val="Heading6"/>
        <w:numPr>
          <w:ilvl w:val="5"/>
          <w:numId w:val="1"/>
        </w:numPr>
        <w:rPr/>
      </w:pPr>
      <w:bookmarkStart w:id="240" w:name="__RefHeading___Toc6745578_1280447820"/>
      <w:bookmarkStart w:id="241" w:name="_Toc89"/>
      <w:bookmarkEnd w:id="239"/>
      <w:bookmarkEnd w:id="240"/>
      <w:r>
        <w:rPr>
          <w:rtl w:val="true"/>
        </w:rPr>
        <w:t>الاستدلال بالآيات و المناقشة فيه</w:t>
      </w:r>
      <w:bookmarkEnd w:id="24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 بناء على تفسيره بما عن الكافي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إلا خيرا حتى تعلموا 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مبناه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الظن و الاعتقاد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كَثِيراً مِنَ الظَّنِّ إِنَّ بَعْضَ الظَّنِّ إِثْمٌ فإن ظن السوء إثم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لم يكن شيء من الظن إثما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بناء على أن الخارج عن عمومه ليس ما علم فساده،لأنه المتيقن،و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التفسير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المنسبق بدوا من الآية الشريفة إرادة القول الحسن فيكون المراد به ما يناسب الخلق الحسن و جميل العشرة و لا يناسب كل الكلام،إلا أن ظاهر لرواية إرادة حمل الفعل على الحسن حتى يتضح حاله،كما يشهد به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تعلموا 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راجع إلى الظن أو الاعتقاد،كما ذكره المصنف قدّس سرّه فيناسب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الحمل على الظن لا ينفع ما يثبت حجيته،بل الأمر به لا يقتضي حصوله، و منه يظهر الإشكال في الحمل على الاعتقاد،فإن الأمر بالاعتقاد لا يقتضي حصوله إلا بناء على عدم ملازمته الاعتقاد للعلم،و حينئذ فلا دليل على حجيته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بالظن و الاعتقاد بشيء كناية عن لزوم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الحديث إرادة حسن الظن بالناس في أفعالهم في قبال اتهامهم،لا حمل فعلهم على الصحة و التمامية بالنحو الذي هو محل الكلام،كما سيأتي في الجواب عن الأخبار</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التوقف في صحة العمل الواقع من الغير لاحتمال خطئه لا ينافي حسن الظن به،و ليس من ظن السوء،نظير ما تقدم في الآية الأولى</w:t>
      </w:r>
      <w:r>
        <w:rPr>
          <w:rFonts w:eastAsia="Amiri" w:cs="Amiri" w:ascii="Amiri" w:hAnsi="Amiri"/>
          <w:color w:val="111111"/>
          <w:sz w:val="28"/>
          <w:szCs w:val="28"/>
          <w:rtl w:val="true"/>
          <w:lang w:bidi="ar-SA"/>
        </w:rPr>
        <w:t xml:space="preserve">. </w:t>
      </w:r>
      <w:bookmarkStart w:id="242" w:name="pg16381_171338"/>
    </w:p>
    <w:p>
      <w:pPr>
        <w:pStyle w:val="BookText"/>
        <w:rPr/>
      </w:pPr>
      <w:bookmarkEnd w:id="242"/>
      <w:r>
        <w:rPr>
          <w:rFonts w:ascii="Amiri" w:hAnsi="Amiri" w:eastAsia="Amiri" w:cs="Amiri"/>
          <w:color w:val="111111"/>
          <w:sz w:val="28"/>
          <w:sz w:val="28"/>
          <w:szCs w:val="28"/>
          <w:rtl w:val="true"/>
          <w:lang w:bidi="ar-SA"/>
        </w:rPr>
        <w:t xml:space="preserve">و الاستدلال به يظهر من المحقق الثاني،حيث تمسك في مسألة بيع الراهن،مدعيا بسبق إذن المرتهن و أنكر المرتهن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صحة البيع و لزومه و وجوب الوفاء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ما فيه من الضعف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أضعف منه دعوى دلالة الآيتين الأوليين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6745580_1280447820"/>
      <w:bookmarkStart w:id="244" w:name="_Toc90"/>
      <w:bookmarkEnd w:id="243"/>
      <w:r>
        <w:rPr>
          <w:rtl w:val="true"/>
        </w:rPr>
        <w:t>الاستدلال بالأخبار</w:t>
      </w:r>
      <w:bookmarkEnd w:id="244"/>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الكافي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أمر أخيك على أحسنه حتى يأتيك ما يقلك عنه،و لا تظنن بكلمة خرجت من أخيك سوءا و أنت تجد لها في الخير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الصادق عليه السّلام لمحمد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كذب سمعك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بناء على أن العقد الفاسد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كالفضولي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عن عموم وجوب الوفاء تخصصا فلأن احتمال الفساد في العقد موجب لكون التمسك بالعموم فيه من التمسك بالعام في الشبهة المصداقية من طرف العام الذي لا شبهة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انه خارج تخصيصا فلكونه من التمسك بالعام في الشبهة المصداقية من طرف الخاص الذي هو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كون مقتضى الأصل الموضوعي الفساد،كما في الفضولي في الفرض،لأصالة عدم الإذن في زمان البيع غير المعارضة بأصالة عدم البيع في زمان الإذن لعدم الأثر،فإن الأصل الموضوعي المحرز لعنوان الخاص يكون حاكما على العموم و مانعا من الرجوع إليه بلا إشكال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عند الكلام فيهما</w:t>
      </w:r>
      <w:r>
        <w:rPr>
          <w:rFonts w:eastAsia="Amiri" w:cs="Amiri" w:ascii="Amiri" w:hAnsi="Amiri"/>
          <w:color w:val="111111"/>
          <w:sz w:val="28"/>
          <w:szCs w:val="28"/>
          <w:rtl w:val="true"/>
          <w:lang w:bidi="ar-SA"/>
        </w:rPr>
        <w:t xml:space="preserve">. </w:t>
      </w:r>
      <w:bookmarkStart w:id="245" w:name="pg16381_171339"/>
    </w:p>
    <w:p>
      <w:pPr>
        <w:pStyle w:val="BookText"/>
        <w:rPr/>
      </w:pPr>
      <w:bookmarkEnd w:id="245"/>
      <w:r>
        <w:rPr>
          <w:rFonts w:ascii="Amiri" w:hAnsi="Amiri" w:eastAsia="Amiri" w:cs="Amiri"/>
          <w:color w:val="111111"/>
          <w:sz w:val="28"/>
          <w:sz w:val="28"/>
          <w:szCs w:val="28"/>
          <w:rtl w:val="true"/>
          <w:lang w:bidi="ar-SA"/>
        </w:rPr>
        <w:t>و بصرك عن أخيك،فإن شهد عندك خمسون قسامة،أنه قال،و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أقل فصدقه و كذبهم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مستفيضا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المؤمن لا يتهم أخاه،و أنه إذا اتهم أخاه انماث الإيمان في قلبه كانمياث الملح في الماء،و أن من اتهم أخاه فلا حرمة بينهما،و أن من اتهم أخاه فهو ملعون ملعون،إلى غير ذلك من الأخبار المشتملة على هذه المضامين أو ما يقرب منها</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6745582_1280447820"/>
      <w:bookmarkStart w:id="247" w:name="_Toc91"/>
      <w:bookmarkEnd w:id="246"/>
      <w:r>
        <w:rPr>
          <w:rtl w:val="true"/>
        </w:rPr>
        <w:t>المناقشة في دلالة الأخبار</w:t>
      </w:r>
      <w:bookmarkEnd w:id="247"/>
    </w:p>
    <w:p>
      <w:pPr>
        <w:pStyle w:val="BookText"/>
        <w:rPr/>
      </w:pPr>
      <w:r>
        <w:rPr>
          <w:rFonts w:ascii="Amiri" w:hAnsi="Amiri" w:eastAsia="Amiri" w:cs="Amiri"/>
          <w:color w:val="111111"/>
          <w:sz w:val="28"/>
          <w:sz w:val="28"/>
          <w:szCs w:val="28"/>
          <w:rtl w:val="true"/>
          <w:lang w:bidi="ar-SA"/>
        </w:rPr>
        <w:t xml:space="preserve">هذا و لكن الإنصاف عدم دلالة هذه الأخبار إلا على أنه لا بد من أن يحمل ما يصدر من الفاعل على الوجه الحسن عند الفاعل،و لا يحمل على الوجه القبيح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غير ما نحن بصدده،فإنه إذا فرض دوران العقد الصادر منه بين كونه صحيحا أو فاسدا لا على وجه قبيح، بل فرضنا الأمرين في حقه مباحا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الراهن بعد رجوع المرتهن عن الإذن واقعا أو قبله،فإن الحكم بأصالة عدم ترتب الأثر على البيع مثلا لا يوجب خروجا عن الأخبار المتقدمة الآمرة بحسن الظن بالمؤمن في المقام،خصوصا إذا كان المشكوك فعل غير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 المؤمن الذي يعتقد بصحة ما هو الفاسد عند الحامل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ليس مفادها إلا لزوم حمله على كونه قاصدا للخير بعيدا عن الشر و التمرد و العصيان،و لا ينافي ذلك وقوعه في خلاف الشرع خطأ،و لعل هذا مراد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عدم التمرد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عرفت حمل الأخبار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 في الحرام غفلة</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لخروجه عن الأخبار موضوعا،و عموم ما يقتضي الفساد له</w:t>
      </w:r>
      <w:r>
        <w:rPr>
          <w:rFonts w:eastAsia="Amiri" w:cs="Amiri" w:ascii="Amiri" w:hAnsi="Amiri"/>
          <w:color w:val="111111"/>
          <w:sz w:val="28"/>
          <w:szCs w:val="28"/>
          <w:rtl w:val="true"/>
          <w:lang w:bidi="ar-SA"/>
        </w:rPr>
        <w:t xml:space="preserve">. </w:t>
      </w:r>
      <w:bookmarkStart w:id="248" w:name="pg16381_171340"/>
    </w:p>
    <w:p>
      <w:pPr>
        <w:pStyle w:val="BookText"/>
        <w:rPr/>
      </w:pPr>
      <w:bookmarkEnd w:id="248"/>
      <w:r>
        <w:rPr>
          <w:rFonts w:ascii="Amiri" w:hAnsi="Amiri" w:eastAsia="Amiri" w:cs="Amiri"/>
          <w:color w:val="111111"/>
          <w:sz w:val="28"/>
          <w:sz w:val="28"/>
          <w:szCs w:val="28"/>
          <w:rtl w:val="true"/>
          <w:lang w:bidi="ar-SA"/>
        </w:rPr>
        <w:t>ثم لو فرضنا أنه يلزم من الحسن ترتيب الآثار و من القبيح عدم 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كالمعاملة المرددة بين الربوية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يلزم من الحمل على الحسن بمقتضى تلك الأخبار الحكم بترتب الآثار،لأن مفادها الحكم بصفة الحسن في فعل المؤمن،بمعنى عدم الجرح في فعله،لا ترتيب جميع آثار ذلك الفعل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أنه لو دار الأمر بين كون الكلام المسموع من مؤمن بعيد سلاما أو تحية أو شتما لم يلزم من الحمل على الحسن وجوب رد السلام</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6745584_1280447820"/>
      <w:bookmarkStart w:id="250" w:name="_Toc92"/>
      <w:bookmarkEnd w:id="249"/>
      <w:r>
        <w:rPr>
          <w:rtl w:val="true"/>
        </w:rPr>
        <w:t>مما يؤيد عدم الدلالة أيضا</w:t>
      </w:r>
      <w:bookmarkEnd w:id="250"/>
    </w:p>
    <w:p>
      <w:pPr>
        <w:pStyle w:val="BookText"/>
        <w:rPr/>
      </w:pPr>
      <w:r>
        <w:rPr>
          <w:rFonts w:ascii="Amiri" w:hAnsi="Amiri" w:eastAsia="Amiri" w:cs="Amiri"/>
          <w:color w:val="111111"/>
          <w:sz w:val="28"/>
          <w:sz w:val="28"/>
          <w:szCs w:val="28"/>
          <w:rtl w:val="true"/>
          <w:lang w:bidi="ar-SA"/>
        </w:rPr>
        <w:t>و مما يؤيد ما ذكرنا جمع الإمام عليه السّلام في رواية محمد بن الفضل بين تكذيب خمسين قسامة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البينة العادلة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تصديق الأخ المؤمن،فإن مما لا يمكن إلا بحمل تصديق المؤمن على الحكم بمطابقة الواقع،المستلزم لتكذيب القسامة بمعنى المخالفة للواقع مع الحكم بصدقهم في اعتقادهم، لأنهم أولى بحسن الظن بهم من المؤمن الواحد،فالمراد من تكذيب السمع و البصر تكذيبهما فيما يفهمان من ظواهر بعض الأفعال من القبح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إذا رأى شخصا ظاهر الصحة يشرب الخمر في مجلس يظن أنه مجلس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فعدم وفاء الأخبار بما نحن بصدده أوضح من أن يحتاج إلى البيان،حتى المرسل الأول بقرينة ذكر الأخ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تظنن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من ذكرهما إرادة المبالغة لبيان لزوم الحمل على الحسن بأدنى احتمال و لو كان بعيدا جدا</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المناسب لحرمته حمله على عدم كونه متعمدا للمخالفة،لا الحكم </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مما يؤيد ما ذكرنا أيضا ما ورد في غير واحد من الروايات من عدم جواز الوثوق بالمؤمن كل الوثوق،مثل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عبد اللّه بن سنان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تثقن بأخيك كل الثقة،فإن صرعة الاسترسال لا تستقال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استولى الصلاح على الزمان و أهله ثم أساء رجل الظن برجل لم يظهر منه خزيه فقد ظلم،و إذا استولى الفساد على الزمان و أهله ثم أحسن رجل الظن برجل فقد 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معناه قول أبي الحسن عليه السّلام في رواية محمد بن هارون الجلاب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الجور أغلب من الحق لا يحل لأحد أن يظن بأحد خيرا حتى يعرف ذلك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بما يجده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الجمع بينها و بين الأخبار المتقدمة يحصل بأن يراد من الأخبار ترك ترتيب آثار التهمة و الحمل على الوجه الحسن من حيث مجرد الحسن و التوقف فيه من حيث ترتيب ساير الآثار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بإصابته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عدم اختصاص أصالة الصحة بالأخ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إطلاق الظن ينصرف إلى الاتهام،لا إلى احتمال المخالفة لا عن عمد،بل خطأ أو غفلة أو لنحوهما</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قد يتم في الرواية الأولى دون الأخيرتين،لما هو المعلوم من أن عدم جواز ترتيب آثار الصحة الواقعية لا يختص بحال غلبة الفساد،بل يجري مع غلبة الصلاح،بل مع العلم بصلاح الشخص،كما في القسامة المفروض فيها العدالة،فإنه </w:t>
      </w:r>
      <w:bookmarkStart w:id="251" w:name="pg16381_171342"/>
    </w:p>
    <w:p>
      <w:pPr>
        <w:pStyle w:val="BookText"/>
        <w:rPr/>
      </w:pPr>
      <w:bookmarkEnd w:id="251"/>
      <w:r>
        <w:rPr>
          <w:rFonts w:ascii="Amiri" w:hAnsi="Amiri" w:eastAsia="Amiri" w:cs="Amiri"/>
          <w:color w:val="111111"/>
          <w:sz w:val="28"/>
          <w:sz w:val="28"/>
          <w:szCs w:val="28"/>
          <w:rtl w:val="true"/>
          <w:lang w:bidi="ar-SA"/>
        </w:rPr>
        <w:t xml:space="preserve">و يشهد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 المؤمن لا يخلو عن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و الحسد و الطيرة،فإذا حسدت فلا تبغ،و إذا ظننت فلا تحقق،و إذا تطيرت فامض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القولي و العملي</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6745586_1280447820"/>
      <w:bookmarkStart w:id="253" w:name="_Toc93"/>
      <w:bookmarkEnd w:id="252"/>
      <w:r>
        <w:rPr>
          <w:rtl w:val="true"/>
        </w:rPr>
        <w:t>الاستدلال بالإجماع القولي</w:t>
      </w:r>
      <w:bookmarkEnd w:id="253"/>
    </w:p>
    <w:p>
      <w:pPr>
        <w:pStyle w:val="BookText"/>
        <w:rPr/>
      </w:pPr>
      <w:r>
        <w:rPr>
          <w:rFonts w:ascii="Amiri" w:hAnsi="Amiri" w:eastAsia="Amiri" w:cs="Amiri"/>
          <w:color w:val="111111"/>
          <w:sz w:val="28"/>
          <w:sz w:val="28"/>
          <w:szCs w:val="28"/>
          <w:rtl w:val="true"/>
          <w:lang w:bidi="ar-SA"/>
        </w:rPr>
        <w:t xml:space="preserve">أما القولي فهو مستفاد من تتبع فتاوى الفقهاء في موارد كثيرة، فإنهم لا يختلفون في أن قول مدعي الصحة في الجملة مطابق للأصل،و إن اختلفوا في ترجيحه على ساير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6745588_1280447820"/>
      <w:bookmarkStart w:id="255" w:name="_Toc94"/>
      <w:bookmarkEnd w:id="254"/>
      <w:r>
        <w:rPr>
          <w:rtl w:val="true"/>
        </w:rPr>
        <w:t>الاستدلال بالإجماع العملي</w:t>
      </w:r>
      <w:bookmarkEnd w:id="255"/>
    </w:p>
    <w:p>
      <w:pPr>
        <w:pStyle w:val="BookText"/>
        <w:rPr/>
      </w:pPr>
      <w:r>
        <w:rPr>
          <w:rFonts w:ascii="Amiri" w:hAnsi="Amiri" w:eastAsia="Amiri" w:cs="Amiri"/>
          <w:color w:val="111111"/>
          <w:sz w:val="28"/>
          <w:sz w:val="28"/>
          <w:szCs w:val="28"/>
          <w:rtl w:val="true"/>
          <w:lang w:bidi="ar-SA"/>
        </w:rPr>
        <w:t>و أما العملي فلا يخفى على أحد أن سيرة المسلمين في جميع الأعصار</w:t>
      </w:r>
    </w:p>
    <w:p>
      <w:pPr>
        <w:pStyle w:val="BookText"/>
        <w:rPr/>
      </w:pPr>
      <w:r>
        <w:rPr>
          <w:rFonts w:ascii="Amiri" w:hAnsi="Amiri" w:eastAsia="Amiri" w:cs="Amiri"/>
          <w:color w:val="111111"/>
          <w:sz w:val="28"/>
          <w:sz w:val="28"/>
          <w:szCs w:val="28"/>
          <w:rtl w:val="true"/>
          <w:lang w:bidi="ar-SA"/>
        </w:rPr>
        <w:t>لا يصح ترتيب آثار الصحة الواقعية إلا في مورد الشهادة،كما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 الخبرين السابقين لو تما كانا مخصصين للأخبار السابقة لظهورهما في الردع عن حسن الظن بالمعنى المذكور في تلك الروايات مع استيلاء الفساد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ذكر التغرير أن الردع من حيث ترتيب الأثر على حسن الظن و العمل عليه الموجب للمخاطر،لا من حيث هو،إذ لا تغرير بمجرد حسن الظن من دون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على حسن الظن بالشخص و الاستمرار عليه و لو مع عدم ترتيب الأثر يوجب الركون إليه و الغفلة عن شطحاته لأجل الوثوق به،و هذا قد يوجب القبول منه بحسب صرف الطبع،و هو تغرير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 وجه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يستظهر من لزوم ذلك للمؤمن أنه لا بأس به و ليس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ينفع فيما نحن فيه،لأن لازمه جواز سوء الظن،لا جواز عدم ترتيب آثار الصحة الواقعية مع حسن الظن،كما هو مراد المصنف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أصالة الفساد من الأصول المتقدمة عليها رتبة</w:t>
      </w:r>
      <w:r>
        <w:rPr>
          <w:rFonts w:eastAsia="Amiri" w:cs="Amiri" w:ascii="Amiri" w:hAnsi="Amiri"/>
          <w:color w:val="111111"/>
          <w:sz w:val="28"/>
          <w:szCs w:val="28"/>
          <w:rtl w:val="true"/>
          <w:lang w:bidi="ar-SA"/>
        </w:rPr>
        <w:t xml:space="preserve">. </w:t>
      </w:r>
      <w:bookmarkStart w:id="256" w:name="pg16381_171343"/>
    </w:p>
    <w:p>
      <w:pPr>
        <w:pStyle w:val="BookText"/>
        <w:rPr/>
      </w:pPr>
      <w:bookmarkEnd w:id="256"/>
      <w:r>
        <w:rPr>
          <w:rFonts w:ascii="Amiri" w:hAnsi="Amiri" w:eastAsia="Amiri" w:cs="Amiri"/>
          <w:color w:val="111111"/>
          <w:sz w:val="28"/>
          <w:sz w:val="28"/>
          <w:szCs w:val="28"/>
          <w:rtl w:val="true"/>
          <w:lang w:bidi="ar-SA"/>
        </w:rPr>
        <w:t>على حمل الأعمال على الصحيح و ترتب آثار الصحة في عباداتهم و معاملاتهم، و لا أظن أحدا ينكر ذلك إلا مكابرة</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6745590_1280447820"/>
      <w:bookmarkStart w:id="258" w:name="_Toc95"/>
      <w:bookmarkEnd w:id="257"/>
      <w:r>
        <w:rPr>
          <w:rtl w:val="true"/>
        </w:rPr>
        <w:t>الاستدلال بالعقل</w:t>
      </w:r>
      <w:bookmarkEnd w:id="258"/>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المستقل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الحاكم بأنه لو لم يبن على هذا الأصل لزم اختلال نظام المعاد و المعاش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الاختلال الحاصل من ترك العمل بهذا الأصل أزيد من الاختلال الحاصل من ترك العمل بيد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الإمام عليه السّلام قال لحفص بن غياث بعد الحكم بأن اليد دليل الملك و يجوز الشهادة بالملك بمجرد اليد،أنه لو لا ذلك لما قام للمسلمين سوق،فيدل بفحواه على اعتبار أصالة الصحة في أعمال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به عليته لحفظ النظام بنحو الانحصار بحيث لا يعقل حفظ النظام بغيره من الطرق،فإدراك العقل لذلك في غاية المنع،لتوقف ذلك على التجربة المستوعبة،و هي غير متيسرة،و إن كان المراد قيام النظام العقلي به فهو لا يقتضي حكم العقل بلزوم الرجوع إليه،إذ همّ العقل حفظ النظام بأي وجه اتفق،لا بخصوص نحو خاص،و هو الطريق القائم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ثبت ابتناء النظام الفعلي عليه،و علم من الشارع الأقدس إمضاء النظام المذكور و عدم جعله لغيره كشف عن إمضائه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حينئذ يرجع إلى الاستدلال بسيرة العقلاء أو المتشرعة،الذي هو عبارة عن بعض وجوه تقرير الإجماع و لم يكن من دليل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الزيادة على مدعيها،فإن لا سبيل لنا إلى معرفة ذلك مع شيوع اليد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يشكل الاستدلال بالفحوى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يأتي من الإشكال في كون ملاك حجية اليد حفظ النظام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دلالته بظاهر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الظاهر أن كل ما لولاه لزم الاختلال فهو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الاختلال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المستلزم للباطل باطل،فنقيضه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بينه و بين ما قبله أن هذا مبني على ظهور الرواية في العموم المقتضي لحجية أصالة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قبله مبني على ظهور الرواية في تعليل حجية اليد لا غير و التعدي منه إلى أصالة الصحة من باب التعدي عن منصوص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لدعوى عموم التعليل المقتضي لحجية كل ما يتوقف عليه سوق المسلمين فعلا بسبب اعتمادهم عليه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لازم ذلك مشروعية الطرق الجديدة المستحدثة لحفظ نظام السوق لو فرض تبدل حال سوق المسلمين و اعتماده على أمور أخر غير ما كان يعتمد عليه في عصر المعصومين عليهم السّلام مما ظهر منهم عليهم السّلام الرضا به إمضاء أو تأسيسا،بل لو كان ملاك حجية اليد قيام السوق بها لزم عدم حجيتها لو فرض استغناء السوق عنها و اعتماده على طرق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يظن من أحد الالتزام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 ذلك أنه لا ظهور في الرواية في سوق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لما قام للمسلمين 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مساق التعليل الذي يدور الحكم مداره وجودا و عدما وسعة و ضيقا،بل من المحتمل سوقه لبيان الفائدة المترتبة على الحكم بحجية اليد،و إن كان الملاك أمرا آخر يختص باليد و لا يجري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سوقه مساق الدليل الذي يكون علة للعلم بالحكم لا للحكم نفسه،من حيث أن قيام سوق المسلمين به ملازم لوضوح مشروعية العمل به عندهم الكاشف عن رضا الشارع به و إلا لظهر منه الردع عنه و لم يخف عليهم مع كثرة ابتلائهم به،فهو يشير إلى السيرة التي تقدم الاستدلال بها في المقام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بطلان الاختلال مع قطع النظر عن الرواية،كما أن ذلك يقتضي بطلان ما يوجبه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لا دليل على أن إلغاء أصالة صحته يوجب اختلال </w:t>
      </w:r>
    </w:p>
    <w:p>
      <w:pPr>
        <w:pStyle w:val="BookText"/>
        <w:rPr/>
      </w:pPr>
      <w:r>
        <w:rPr>
          <w:rFonts w:ascii="Amiri" w:hAnsi="Amiri" w:eastAsia="Amiri" w:cs="Amiri"/>
          <w:color w:val="111111"/>
          <w:sz w:val="28"/>
          <w:sz w:val="28"/>
          <w:szCs w:val="28"/>
          <w:rtl w:val="true"/>
          <w:lang w:bidi="ar-SA"/>
        </w:rPr>
        <w:t>حق،و هو اعتبار أصالة الصحة عند الشك في صحة ما صدر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يشير إليه أيضا ما ورد من نفي الحرج،و توسعة الدين،و ذم من ضيقوا على أنفسهم بجهالتهم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النظام،لما سبق من إمكان فرض حفظ النظام بطريق آخر و أنه لا دليل على توقف حفظ النظام بنحو الانحصار على اعتبار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يبعد قيام النظام فعلا بالبناء على الأصل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ذلك لا يكفي في الاستدلال ما لم يرجع إلى الاستدلال بالسيرة كما تقدم التعرض لذلك</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يدل على تعيين ما به يرتفع الحرج و تتحقق السعة و يتجنب عن الضيق،بل هو مجمل من هذه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يتمم الاستدلال بمفروغية المسلمين عن الاعتماد على الأصل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دليل مستقل راجع إلى ما سبق مستغن عن هذه الوجوه الظاهرة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259" w:name="pg16381_171346"/>
    </w:p>
    <w:p>
      <w:pPr>
        <w:pStyle w:val="Heading6"/>
        <w:numPr>
          <w:ilvl w:val="5"/>
          <w:numId w:val="1"/>
        </w:numPr>
        <w:rPr/>
      </w:pPr>
      <w:bookmarkStart w:id="260" w:name="__RefHeading___Toc6745592_1280447820"/>
      <w:bookmarkStart w:id="261" w:name="_Toc96"/>
      <w:bookmarkEnd w:id="259"/>
      <w:bookmarkEnd w:id="260"/>
      <w:r>
        <w:rPr>
          <w:rtl w:val="true"/>
        </w:rPr>
        <w:t>و ينبغي التنبيه على أمور</w:t>
      </w:r>
      <w:bookmarkEnd w:id="261"/>
    </w:p>
    <w:p>
      <w:pPr>
        <w:pStyle w:val="Heading6"/>
        <w:numPr>
          <w:ilvl w:val="5"/>
          <w:numId w:val="1"/>
        </w:numPr>
        <w:rPr/>
      </w:pPr>
      <w:bookmarkStart w:id="262" w:name="__RefHeading___Toc6745594_1280447820"/>
      <w:bookmarkStart w:id="263" w:name="_Toc97"/>
      <w:bookmarkEnd w:id="262"/>
      <w:r>
        <w:rPr>
          <w:rtl w:val="true"/>
        </w:rPr>
        <w:t>الأول</w:t>
      </w:r>
      <w:bookmarkEnd w:id="263"/>
    </w:p>
    <w:p>
      <w:pPr>
        <w:pStyle w:val="Heading6"/>
        <w:numPr>
          <w:ilvl w:val="5"/>
          <w:numId w:val="1"/>
        </w:numPr>
        <w:rPr/>
      </w:pPr>
      <w:bookmarkStart w:id="264" w:name="__RefHeading___Toc6745596_1280447820"/>
      <w:bookmarkStart w:id="265" w:name="_Toc98"/>
      <w:bookmarkEnd w:id="264"/>
      <w:r>
        <w:rPr>
          <w:rtl w:val="true"/>
        </w:rPr>
        <w:t>اشارة</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يحمل فعل المسلم على الصحة الواقعية أو الصحة عند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المحمول عليه فعل المسلم هل الصحة باعتقاد الفاعل،أو الصحة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علم أن معتقد الفاعل اعتقادا يعذر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البيع أو النكاح بالفارسي،فشك فيما صدر عنه مع اعتقاد الشاك اعتبار العربية،فهل يحمل على كونه واقعا بالعربي،حتى إذا أدعي عليه أنه أوقعه بالفارسي و ادعى هو أنه أوقعه بالعربي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يحكم الحاكم المعتقد بفساد الفارسي بوقوعه بالعربي،أم لا؟وجهان بل قولان</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6745598_1280447820"/>
      <w:bookmarkStart w:id="267" w:name="_Toc99"/>
      <w:bookmarkEnd w:id="266"/>
      <w:r>
        <w:rPr>
          <w:rtl w:val="true"/>
        </w:rPr>
        <w:t>ظاهر المشهور الحمل على الصحة الواقعية</w:t>
      </w:r>
      <w:bookmarkEnd w:id="267"/>
    </w:p>
    <w:p>
      <w:pPr>
        <w:pStyle w:val="BookText"/>
        <w:rPr/>
      </w:pPr>
      <w:r>
        <w:rPr>
          <w:rFonts w:ascii="Amiri" w:hAnsi="Amiri" w:eastAsia="Amiri" w:cs="Amiri"/>
          <w:color w:val="111111"/>
          <w:sz w:val="28"/>
          <w:sz w:val="28"/>
          <w:szCs w:val="28"/>
          <w:rtl w:val="true"/>
          <w:lang w:bidi="ar-SA"/>
        </w:rPr>
        <w:t>ظاهر المشهور الحمل على الصحة الواقعية،فإذا شك المأموم في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وجه التقييد بالعذر،بل لو فرض اعتقاده بلا 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اعتقاد أكثر أهل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فيه ما يأتي من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منه قدّس سرّه ما ظاهره ذلك</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أولى بالإشكال ما لو ادعى هو أنه أوقعه بالفارسي بعد عدوله عن اعتقاده السابق و موافقته لرأي الحاكم</w:t>
      </w:r>
      <w:r>
        <w:rPr>
          <w:rFonts w:eastAsia="Amiri" w:cs="Amiri" w:ascii="Amiri" w:hAnsi="Amiri"/>
          <w:color w:val="111111"/>
          <w:sz w:val="28"/>
          <w:szCs w:val="28"/>
          <w:rtl w:val="true"/>
          <w:lang w:bidi="ar-SA"/>
        </w:rPr>
        <w:t xml:space="preserve">. </w:t>
      </w:r>
      <w:bookmarkStart w:id="268" w:name="pg16381_171347"/>
    </w:p>
    <w:p>
      <w:pPr>
        <w:pStyle w:val="BookText"/>
        <w:rPr/>
      </w:pPr>
      <w:bookmarkEnd w:id="268"/>
      <w:r>
        <w:rPr>
          <w:rFonts w:ascii="Amiri" w:hAnsi="Amiri" w:eastAsia="Amiri" w:cs="Amiri"/>
          <w:color w:val="111111"/>
          <w:sz w:val="28"/>
          <w:sz w:val="28"/>
          <w:szCs w:val="28"/>
          <w:rtl w:val="true"/>
          <w:lang w:bidi="ar-SA"/>
        </w:rPr>
        <w:t>الإمام المعتقد لعدم وجوب السورة قرأها أم لا؟جاز له الائتمام به و إن لم يكن له ذلك إذا علم بتركها</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6745600_1280447820"/>
      <w:bookmarkStart w:id="270" w:name="_Toc100"/>
      <w:bookmarkEnd w:id="269"/>
      <w:r>
        <w:rPr>
          <w:rtl w:val="true"/>
        </w:rPr>
        <w:t>ظاهر بعض المتأخرين الحمل على الصحة باعتقاد الفاعل</w:t>
      </w:r>
      <w:bookmarkEnd w:id="270"/>
    </w:p>
    <w:p>
      <w:pPr>
        <w:pStyle w:val="BookText"/>
        <w:rPr/>
      </w:pPr>
      <w:r>
        <w:rPr>
          <w:rFonts w:ascii="Amiri" w:hAnsi="Amiri" w:eastAsia="Amiri" w:cs="Amiri"/>
          <w:color w:val="111111"/>
          <w:sz w:val="28"/>
          <w:sz w:val="28"/>
          <w:szCs w:val="28"/>
          <w:rtl w:val="true"/>
          <w:lang w:bidi="ar-SA"/>
        </w:rPr>
        <w:t>و يظهر من بعض المتأخرين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 في شرح قول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اختلف الزوجان فادعى أحدهما وقوع العقد في حال الإحرام،و أنكر الآخر،فالقول قول من يدعى الإحلال،ترجيحا لجانب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الحمل على الصحة إنما يتم إذا كان المدعي لوقوع الفعل في حال الإحرام عالما بفساد ذلك،أما مع اعترافهما بالجهل فلا وجه للحمل على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ذلك من بعض من عاصرناه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أصوله و فروعه،حيث تمسك في هذا الأصل بالغلبة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يمكن إسناد هذا القول إلى كل من استند في هذا الأصل إلى ظاهر حال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كالعلامة و جماعة ممن تأخر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لا يشمل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دام ظله في مجلس البحث بأن مراده من بعض من عاصره هو الفاضل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بذلك في القوانين، و هو المراد من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الغلبة لو تمت فإنما هي في موافقة موقع المعاملة لاعتقاده،لا للواقع</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النسخ حذف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فالمراد من اعتقاده الصحة اعتقادها فيما هو فاسد واقعا</w:t>
      </w:r>
      <w:r>
        <w:rPr>
          <w:rFonts w:eastAsia="Amiri" w:cs="Amiri" w:ascii="Amiri" w:hAnsi="Amiri"/>
          <w:color w:val="111111"/>
          <w:sz w:val="28"/>
          <w:szCs w:val="28"/>
          <w:rtl w:val="true"/>
          <w:lang w:bidi="ar-SA"/>
        </w:rPr>
        <w:t xml:space="preserve">. </w:t>
      </w:r>
      <w:bookmarkStart w:id="271" w:name="pg16381_171348"/>
    </w:p>
    <w:p>
      <w:pPr>
        <w:pStyle w:val="BookText"/>
        <w:rPr/>
      </w:pPr>
      <w:bookmarkEnd w:id="271"/>
      <w:r>
        <w:rPr>
          <w:rFonts w:ascii="Amiri" w:hAnsi="Amiri" w:eastAsia="Amiri" w:cs="Amiri"/>
          <w:color w:val="111111"/>
          <w:sz w:val="28"/>
          <w:sz w:val="28"/>
          <w:szCs w:val="28"/>
          <w:rtl w:val="true"/>
          <w:lang w:bidi="ar-SA"/>
        </w:rPr>
        <w:t xml:space="preserve">صورة اعتقاد الصحة،خصوصا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أمضاه الشارع لاجتهاد أو تقليد أو قيام بينة أو غير ذلك</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6745602_1280447820"/>
      <w:bookmarkStart w:id="273" w:name="_Toc101"/>
      <w:bookmarkEnd w:id="272"/>
      <w:r>
        <w:rPr>
          <w:rtl w:val="true"/>
        </w:rPr>
        <w:t>الإشكال في المسألة المذكورة</w:t>
      </w:r>
      <w:bookmarkEnd w:id="273"/>
    </w:p>
    <w:p>
      <w:pPr>
        <w:pStyle w:val="BookText"/>
        <w:rPr/>
      </w:pPr>
      <w:r>
        <w:rPr>
          <w:rFonts w:ascii="Amiri" w:hAnsi="Amiri" w:eastAsia="Amiri" w:cs="Amiri"/>
          <w:color w:val="111111"/>
          <w:sz w:val="28"/>
          <w:sz w:val="28"/>
          <w:szCs w:val="28"/>
          <w:rtl w:val="true"/>
          <w:lang w:bidi="ar-SA"/>
        </w:rPr>
        <w:t>و المسألة محل إشكال من إطلاق الأصحاب،و من عدم مساعدة أدلتهم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العمدة الإجماع،و لزوم الاختلال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الإجماع الفتوائي مع 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مشكل،و العملي في مورد العلم باعتقاد الفاعل للصحة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الاختلال يندفع بالحمل على الصحة في غير المورد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الشاك في الفعل الصادر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يكون عالما بعلم 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الفعل و فاسده،و إما أن يكون عالما بجهله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عدم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جاهلا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 بعلمه بالصحيح و الفاسد فإما أن يعلم بمطابقة اعتقاده لاعتقاد الشاك،أو يعلم مخالفته،أو يجهل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جريان الإشكال فيما لو لم يمضه الشارع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ينافي ما سبق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 يعذر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اختلال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أنه ليس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قصور تعليل بعضهم لجريان الأصل عن صورة العلم بمخالفة اعتقاد موقع المعاملة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هو فاسد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 اعتقاده به،فيعم الجهل المركب</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يعلم بأنه شاك أو غافل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إشكال في الحمل في الصورة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الثانية فإن لم يتصادف اعتقادهما بالصحة في فعل،كأن اعتقد أحدهما وجوب الجهر بالقراءة يوم الجمعة و الآخر وجوب الاخفات،فلا إشكال في وجوب الحمل على الصحيح باعتقاد 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تصادفا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كمثال العقد العربي و الفارسي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قلنا إن العقد بالفارسي منه سبب لترتب الآثار عليه من كل أحد حتى المعتقد بفساده فلا ثمرة في الحمل على معتقده الحامل و 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الإشكال المتقدم من تعميم الأصحاب في فتاواهم و في بعض معاقد إجماعاتهم على تقديم قول مدعي الصحة،و من اختصاص الأدلة بغير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جهل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الحمل لجريان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يمكن جريان الحمل على الصحة في اعتقاده،فيحمل على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مطابقا لاعتقاد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ما لو علم الشاك بمطابقة اعتقاد الفاعل لاعتقاده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لظهور حال المسلم في العمل باعتقاده مع التفاته إليه،و أصالة عدم الغفلة منه عن اعتقاده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الشاك يرى اعتبار العربية،و الفاعل يرى الجواز بالوجهين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 بجواز ترتيب الأثر على عمله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يعلم بتحقق الاعتقاد للفاعل و لا يعلم بمطابقته لاعتقاده و عدمها</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اعتقاد الفاعل مطابقا للواقع الذي يعتقده الحامل فيجري أصل الصحة في الاعتقاد،ثم في عمله و أنه مطابق لاعتقاده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الحامل،لأنه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سيجيء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عالما بجهله بالحال و عدم علمه بالصحيح و الفاسد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أيضا الإشكال المتقدم،خصوصا إذا كان جهله مجامعا للتكليف بالاجتناب،كما إذا علمنا أنه أقدم على بيع أحد المشتبهين بالنجس،إلا أنه يحتمل أن يكون قد اتفق المبيع غير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إن كان جاهلا بحاله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الإشكال في بعض هذه الصور أهون منه في بعض،فلا بد من التتبع و التأمل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الاعتقاد الصحيح بنظر الحامل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علم بشكه أو غفلته،لا بخطئه في اعتقاده،لأنه داخل فيما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يعلم بحصول الاعتقاد له،و يحتمل غفلته أو شكه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ينبغي الإشكال في جريان أصالة الصحة هنا،لظهور حال المسلم في عدم عمله من غير 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بني على التوقف هنا لزم الهرج و المرج،إذ لا طريق لمعرفة حال الناس من حيث كونهم عارفين بالأحكام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لعله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الإشكال في ذلك موجب لامتناع جريان الأصل في حق المخالفين لكثرة مخالفتهم لنا في الفروع،و هو مما يقطع ببطلانه،لكثرة الابتلاء بهم في عصور المعصومين عليهم السّلام،و لو كلفنا بالاجتناب عنهم لما خفي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ينبغي الإشكال في جريان الأصل في 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العلم بمخالفة اعتقاد الفاعل لاعتقاد الشاك بنحو لا جامع بينهما، كما لو اعتقد أحدهما وجوب الجهر و الآخر وجوب الاخفات،يشكل البناء على الصحة،لعدم شيوع الصورة المذكورة حتى يعلم حال المسيرة فيها</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عدم التداعي،و أما معه فلا يخلو الرجوع إلى الأصل في بعض الصور عن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البناء على جريان الأصل قريبا</w:t>
      </w:r>
      <w:r>
        <w:rPr>
          <w:rFonts w:eastAsia="Amiri" w:cs="Amiri" w:ascii="Amiri" w:hAnsi="Amiri"/>
          <w:color w:val="111111"/>
          <w:sz w:val="28"/>
          <w:szCs w:val="28"/>
          <w:rtl w:val="true"/>
          <w:lang w:bidi="ar-SA"/>
        </w:rPr>
        <w:t xml:space="preserve">. </w:t>
      </w:r>
      <w:bookmarkStart w:id="274" w:name="pg16381_171351"/>
    </w:p>
    <w:p>
      <w:pPr>
        <w:pStyle w:val="Heading6"/>
        <w:numPr>
          <w:ilvl w:val="5"/>
          <w:numId w:val="1"/>
        </w:numPr>
        <w:rPr/>
      </w:pPr>
      <w:bookmarkStart w:id="275" w:name="__RefHeading___Toc6745604_1280447820"/>
      <w:bookmarkStart w:id="276" w:name="_Toc102"/>
      <w:bookmarkEnd w:id="274"/>
      <w:bookmarkEnd w:id="275"/>
      <w:r>
        <w:rPr>
          <w:rtl w:val="true"/>
        </w:rPr>
        <w:t>الأمر الثاني</w:t>
      </w:r>
      <w:bookmarkEnd w:id="276"/>
    </w:p>
    <w:p>
      <w:pPr>
        <w:pStyle w:val="Heading6"/>
        <w:numPr>
          <w:ilvl w:val="5"/>
          <w:numId w:val="1"/>
        </w:numPr>
        <w:rPr/>
      </w:pPr>
      <w:bookmarkStart w:id="277" w:name="__RefHeading___Toc6745606_1280447820"/>
      <w:bookmarkStart w:id="278" w:name="_Toc103"/>
      <w:bookmarkEnd w:id="277"/>
      <w:r>
        <w:rPr>
          <w:rtl w:val="true"/>
        </w:rPr>
        <w:t>اشارة</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يعتبر في جريان أصالة الصحة في العقود استكمال أركان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الظاهر من المحقق الثاني أن أصالة الصحة إنما يجري في العقود بعد استكمال العقد للأركان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في جامع المقاصد فيما لو اختلف الضامن و المضمون له،فقال الضامن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و أنا صبي،بعد ما رجح تقديم قول الضامن ما هذا لفظه</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6745608_1280447820"/>
      <w:bookmarkStart w:id="280" w:name="_Toc104"/>
      <w:bookmarkEnd w:id="279"/>
      <w:r>
        <w:rPr>
          <w:rtl w:val="true"/>
        </w:rPr>
        <w:t>كلام المحقق الثاني قدّس سرّه في باب الضمان و غيره من أبواب الفقه</w:t>
      </w:r>
      <w:bookmarkEnd w:id="280"/>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للمضمون له أصالة الصحة في العقود،و ظاهر حال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عبارة جامع المقاصد و إن تضمنت الأركان،إلا أنها واردة في الشك في البلوغ،و البلوغ ليس من الأركان بل من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الأركان فهي التي يقوم بها العقد،كالقصد و العوضين في البيع و لا يظن من أحد الالتزام بجريان أصالة الصحة بنحو يقتضي إحراز شيء منها،كما يأتي فيما مثل به من الفراغ في كون المبيع هو الحر أو العبد</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الاستشهاد على عدم إحراز الأصل للبلوغ بأن الأصل لا يجري مع الشك في الأركان في غير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281" w:name="pg16381_171352"/>
    </w:p>
    <w:p>
      <w:pPr>
        <w:pStyle w:val="BookText"/>
        <w:rPr/>
      </w:pPr>
      <w:bookmarkEnd w:id="281"/>
      <w:r>
        <w:rPr>
          <w:rFonts w:ascii="Amiri" w:hAnsi="Amiri" w:eastAsia="Amiri" w:cs="Amiri"/>
          <w:color w:val="111111"/>
          <w:sz w:val="28"/>
          <w:sz w:val="28"/>
          <w:szCs w:val="28"/>
          <w:rtl w:val="true"/>
          <w:lang w:bidi="ar-SA"/>
        </w:rPr>
        <w:t>البالغ أنه لا يتصرف باطلا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الأصل في العقود الصحة بعد استكمال أركانها،ليتحقق وجود العقد،أما قبله فلا وجود له،فلو اختلفا في كون المعقود عليه هو الحر أو العبد حلف منكر وقوع العقد على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مع الاستكمال المذكور لا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باب الإجارة ما هذا لفظه</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6745610_1280447820"/>
      <w:bookmarkStart w:id="283" w:name="_Toc105"/>
      <w:bookmarkEnd w:id="282"/>
      <w:r>
        <w:rPr>
          <w:rtl w:val="true"/>
        </w:rPr>
        <w:t>كلام العلامة قدّس سرّه في القواعد</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أنه إذا حصل الاتفاق على حصول جميع الأمور المعتبرة في العقد،من الإيجاب و القبول من الكاملين،و جريانهما على العوضين المعتبرين،و وقع الاختلاف في شرط مفسد فالقول قول مدعى الصحة بيمينه،لأنه الموافق للأصل،لأن الأصل عدم ذلك المفسد،و الأصل في فعل المسلم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حصل الشك في الصحة و الفساد في بعض الأمور المعتبرة و عدمه فإن الأصل لا يثمر هنا،فإن الأصل عدم السبب الناقل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لو ادعى أني اشتريت العبد،فقال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هذا من بعض كلمات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ضمان الصبي و لو أذن له الولي،فإن اختلفا قدم قول الضامن،لأصالة براءة الذمة و عدم البلوغ،و ليس لمدعي الصحة أصل يستند إليه،و لا ظاهر يرجع إليه،بخلاف ما لو ادعى شرطا فاسدا،لأن</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حال المسلم،الذي عرفت من بعضهم الاستشهاد به لجريان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الظاهر أنهما لا يتصرفان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البحث فيمن عرف له حالة 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ادعى المضمون له أن الضامن ضمن بعد البلوغ،و قال الضامن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ضمنت لك قبله،فإن عينا له وقتا لا يحتمل بلوغه فيه قدم قول الصبي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يعينا وقتا له فالقول قول الضامن بيمينه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الشافعي،لأصالة عدم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 المضمون له،لأن الأصل صحة الفعل و سلامته،كما لو اختلفا في شرط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المختلفين في الشرط المفسد يقدم فيه قول مدعي الصحة، لاتفاقهما على أهلية التصرف،إذ من له أهلية التصرف لا يتصرف إلا تصرفا صحيحا فكان القول قول مدعي الصحة،لأنه مدع للظاهر،و هنا اختلفا في أهلية التصرف،فليس مع من يدعي الأهلية ظاهر يستند إليه، و لا أصل يرجع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ادعى أنه ضمن بعد البلوغ و قبل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من باب الاعتماد على الأصل،بل على الإقرار،لاعتراف المضمون له بوقوع الضمان في الوقت الذي يتفقان فيه على عدم بلوغ الضامن المستلزم لفساد الضمان</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البلوغ حين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يعارضهما أصالة عدم العقد إلى حين البلوغ،لعدم الأثر،لأنه لا يثبت وقوع العقد بعد البلوغ إلا بناء على الأصل المثبت</w:t>
      </w:r>
      <w:r>
        <w:rPr>
          <w:rFonts w:eastAsia="Amiri" w:cs="Amiri" w:ascii="Amiri" w:hAnsi="Amiri"/>
          <w:color w:val="111111"/>
          <w:sz w:val="28"/>
          <w:szCs w:val="28"/>
          <w:rtl w:val="true"/>
          <w:lang w:bidi="ar-SA"/>
        </w:rPr>
        <w:t xml:space="preserve">. </w:t>
      </w:r>
      <w:bookmarkStart w:id="284" w:name="pg16381_171354"/>
    </w:p>
    <w:p>
      <w:pPr>
        <w:pStyle w:val="BookText"/>
        <w:rPr/>
      </w:pPr>
      <w:bookmarkEnd w:id="284"/>
      <w:r>
        <w:rPr>
          <w:rFonts w:ascii="Amiri" w:hAnsi="Amiri" w:eastAsia="Amiri" w:cs="Amiri"/>
          <w:color w:val="111111"/>
          <w:sz w:val="28"/>
          <w:sz w:val="28"/>
          <w:szCs w:val="28"/>
          <w:rtl w:val="true"/>
          <w:lang w:bidi="ar-SA"/>
        </w:rPr>
        <w:t xml:space="preserve">و لكن لم يعلم الفرق بين دعوى الضامن الصغر و بين دعوى البائع إياه،حيث صرح المحقق الثاني و العلامة بجريان أصالة الصحة،و إن اختلفا بين من عارضها بأصالة عدم البلوغ و بين من ضعف هذه المعارضة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حكي عن قطب الدين أنه اعترض على شيخه العلامة في مسألة الضمان بأصالة الصحة،فعارضها بأصالة عدم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أصالة البراءة سليمة عن المعارض</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6745612_1280447820"/>
      <w:bookmarkStart w:id="286" w:name="_Toc106"/>
      <w:bookmarkEnd w:id="285"/>
      <w:r>
        <w:rPr>
          <w:rtl w:val="true"/>
        </w:rPr>
        <w:t>الأقوى التعميم و عدم اعتبار استكمال الأركان</w:t>
      </w:r>
      <w:bookmarkEnd w:id="28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الأقوى بالنظر إلى الأدلة السابقة من السيرة و لزوم الاختلال هو التعميم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لو شك المكلف أن هذا الذي اشتراه هل اشتراه في حال صغره بنى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من حيث الشك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العلامة في القواعد فيما لو اختلفا في كون البيع في حال الصبي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تقديم قول البائع مع يمينه،لأنه مدع للصحة،و تقديم قول المشتري لأصالة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الاحتمال الثاني في غاية الضعف،لأن أصالة البقاء مندفعة بالإقرار بالبيع المحمول على البيع الصحيح شرعا،فإن صحته يقتضي عدم بقاء الصبوة فلا يعد معارضا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منه قدّس سرّه نظير ما سبق منه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عمدة الأدلة هي المسيرة،و ثبوتها مع الشك في سلطة الفاعل و قدرته على المعاملة محل إشكال أو 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البناء على الصحة في ذلك لقاعدة اليد التي هي حجة مع عدم التداعي،أما مع التداعي فتسقط اليد عن الحجية،لما تقدم في مبحث حجية اليد من أن اليد المسبوقة بيد الغير ليست حجة مع إنكار صاحب اليد الأولى للسبب الناقل</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bookmarkStart w:id="287" w:name="pg16381_171355"/>
    </w:p>
    <w:p>
      <w:pPr>
        <w:pStyle w:val="BookText"/>
        <w:rPr/>
      </w:pPr>
      <w:bookmarkEnd w:id="287"/>
      <w:r>
        <w:rPr>
          <w:rFonts w:ascii="Amiri" w:hAnsi="Amiri" w:eastAsia="Amiri" w:cs="Amiri"/>
          <w:color w:val="111111"/>
          <w:sz w:val="28"/>
          <w:sz w:val="28"/>
          <w:szCs w:val="28"/>
          <w:rtl w:val="true"/>
          <w:lang w:bidi="ar-SA"/>
        </w:rPr>
        <w:t>تمليك البائع البالغ و أنه كان في محله أم كان فاسدا،جرى مثل ذلك في مسألة التداعي أيضا</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6745614_1280447820"/>
      <w:bookmarkStart w:id="289" w:name="_Toc107"/>
      <w:bookmarkEnd w:id="288"/>
      <w:r>
        <w:rPr>
          <w:rtl w:val="true"/>
        </w:rPr>
        <w:t>المناقشة فيما ذكره المحقق الثاني قدّس سرّه</w:t>
      </w:r>
      <w:bookmarkEnd w:id="289"/>
    </w:p>
    <w:p>
      <w:pPr>
        <w:pStyle w:val="BookText"/>
        <w:rPr/>
      </w:pPr>
      <w:r>
        <w:rPr>
          <w:rFonts w:ascii="Amiri" w:hAnsi="Amiri" w:eastAsia="Amiri" w:cs="Amiri"/>
          <w:color w:val="111111"/>
          <w:sz w:val="28"/>
          <w:sz w:val="28"/>
          <w:szCs w:val="28"/>
          <w:rtl w:val="true"/>
          <w:lang w:bidi="ar-SA"/>
        </w:rPr>
        <w:t xml:space="preserve">ثم إن ما ذكره جامع المقاصد من أنه لا وجود للعقد قبل استكمال أركانه إن أراد الوجود الشرعي فهو عين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أراد الوجود العرفي فهو متحقق مع الشك،بل مع القطع بالعدم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ما ذكره من الاختلاف في كون المعقود عليه هو الحر أو العبد فهو داخل في المسألة المعنونة في كلام القدماء و المتأخرين،و هي ما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بعبد،فقال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فراجع كتب الفاضلين و الشهيدين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من أن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مع الاستكمال المذكور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فأصالة الصحة تحرز الوجود الشرعي،فلا تكون موقوفة على إحرازه في رتبة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إنما يتم في مثل البلوغ مما ليس من أركان العقد،و أما أركان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أشرنا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فتحقق العقد الخاص مع الشك فيها غير محرز،فلا موضوع معه لأصالة الصحة،فإنها إنما تحرز صحة العقد بعد تحصيل مضمونه،و لا تحرز العقد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الغرض من ذلك هو المطالبة بالعبد فلا يبعد البناء على عدم تحقق الشراء للعبد،لأصالة عدمه بعد كون الشك في ركن العقد و هو أحد العوضين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الغرض تصحيح البيع لأجل المطالبة بالبيع فلا يبعد البناء عرفا على صحة بيعه و جواز المطالبة به،لأن موضوع الأثر له مضمون متحصل و يتصف بالصحة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حال العاقد أنه لا يتصرف باطلا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مطلقا،فهو إنما يتم إذا كان الشك من جهة بلوغ الفاعل و لم يكن هناك طرف آخر معلوم البلوغ يستلزم صحة فعله صحة فعل هذا الفاعل،كما لو شك في أن الإبراء أو الوصية هل صدر منه حال البلوغ أم قبله،أما إذا كان الشك في ركن آخر من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كأحد العوضين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أهلية أحد طرفي العقد فيمكن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الظاهر من الفاعل في الأول و من الطرف الآخر في الثاني أنه لا يتصرف فاسدا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مسألة الضمان يمكن أن يكون من الأول إذا فرض وقوعه بغير إذن من المديون و لا قبول من الغريم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الضمان حينئذ فعل واحد شك في صدوره من بالغ أو غيره و ليس له طرف آخر،فلا ظهور في عدم كون تصرفه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أن المحقق لم يرد خصوص ما كان من هذا القبيل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يشمل كلامه الصورتين الأخيرتين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يحتمل ذلك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الظهور و إن كان مسلما في الجملة إلا أن الإشكال في حجيته في حق الآخر الذي يشك في أهليته بحيث يلزم بترتيب الأثر في حق نفسه،و هو غير ثابت عرفا بنحو يكون موردا للسيرة التي هي عمدة الدليل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الدائن،فإن الغريم يطلق على الدائن و المدين كما صرح به بعض اللغويين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هذا القبيل ليس موردا للأثر على الظاهر،لعدم صحة الضمان مع عدم قبول الدائن</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فرض تحقق الإذن من المدين و صورة تحقق القبول من الدائن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الظاهر أن صحة الضمان مشروطة بقبول الدائن،و بها قوام العقد،و أما </w:t>
      </w:r>
    </w:p>
    <w:p>
      <w:pPr>
        <w:pStyle w:val="BookText"/>
        <w:rPr/>
      </w:pPr>
      <w:r>
        <w:rPr>
          <w:rFonts w:ascii="Amiri" w:hAnsi="Amiri" w:eastAsia="Amiri" w:cs="Amiri"/>
          <w:color w:val="111111"/>
          <w:sz w:val="28"/>
          <w:sz w:val="28"/>
          <w:szCs w:val="28"/>
          <w:rtl w:val="true"/>
          <w:lang w:bidi="ar-SA"/>
        </w:rPr>
        <w:t>عبارة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تقديم قول منكر الشرط المفسد ليس تقديم قول مدعى الصحة،بل لأن القول قول منكر الشرط صحيحا كان أو فاسدا لأصالة عدم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دخل لهذا بحديث أصالة الصحة،و إن كان مؤداه صحة العقد فيما كان الشرط المدعى مفسدا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لا بد من التأمل و 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المديون فهو شرط في جواز الرجوع عليه لا في صحة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محله من كتاب الضمان</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الاشتراط حادث مسبوق بالعدم،فيجري استصحاب عدمه</w:t>
      </w:r>
      <w:r>
        <w:rPr>
          <w:rFonts w:eastAsia="Amiri" w:cs="Amiri" w:ascii="Amiri" w:hAnsi="Amiri"/>
          <w:color w:val="111111"/>
          <w:sz w:val="28"/>
          <w:szCs w:val="28"/>
          <w:rtl w:val="true"/>
          <w:lang w:bidi="ar-SA"/>
        </w:rPr>
        <w:t xml:space="preserve">. </w:t>
      </w:r>
      <w:bookmarkStart w:id="290" w:name="pg16381_171358"/>
    </w:p>
    <w:p>
      <w:pPr>
        <w:pStyle w:val="Heading6"/>
        <w:numPr>
          <w:ilvl w:val="5"/>
          <w:numId w:val="1"/>
        </w:numPr>
        <w:rPr/>
      </w:pPr>
      <w:bookmarkStart w:id="291" w:name="__RefHeading___Toc6745616_1280447820"/>
      <w:bookmarkStart w:id="292" w:name="_Toc108"/>
      <w:bookmarkEnd w:id="290"/>
      <w:bookmarkEnd w:id="291"/>
      <w:r>
        <w:rPr>
          <w:rtl w:val="true"/>
        </w:rPr>
        <w:t>الثالث</w:t>
      </w:r>
      <w:bookmarkEnd w:id="292"/>
    </w:p>
    <w:p>
      <w:pPr>
        <w:pStyle w:val="Heading6"/>
        <w:numPr>
          <w:ilvl w:val="5"/>
          <w:numId w:val="1"/>
        </w:numPr>
        <w:rPr/>
      </w:pPr>
      <w:bookmarkStart w:id="293" w:name="__RefHeading___Toc6745618_1280447820"/>
      <w:bookmarkStart w:id="294" w:name="_Toc109"/>
      <w:bookmarkEnd w:id="293"/>
      <w:r>
        <w:rPr>
          <w:rtl w:val="true"/>
        </w:rPr>
        <w:t>اشارة</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كل شيء بحسبه و باعتبار آثار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الأصل إنما يثبت صحة الفعل إذا وقع الشك في بعض الأمور المعتبرة شرعا في صحته،بمعنى ترتب الأثر المقصود منه عليه،فصحة كل شيء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صحة الإيجاب عبارة عن كونه بحيث لو تعقبه قبول صحيح لحصل أثر العقد في مقابل فاسده الذي لا يكون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،كالإيجاب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منه نظير هذا في المسألة الثانية من مسائل الشك في الركنية في التنبيه الأول من تنبيهات الأقل و الأكثر الارتباطيين،حيث ذكر أن صحة الجزء عبارة عن صلوحه لانضمام بقية الأجزاء إليه،و لا تتوقف على تحقق الانضمام خارجا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أشرنا هناك إلى الإشكال في ذلك،لأن الأثر المطلوب من الجزء ليس إلا أثر الكل كما أن الأمر المتعلق بالجزء لا يسقط إلا بحصول الكل،كما هو مقتضى الارتباطية المفروضة،و حينئذ يتعين كون صحة الجزء مراعاة بتمامية المركب،و لا يصح قبل ذلك</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البناء على الصحة في المقام لما لم يدل عليه دليل لفظي حتى يرجع إلى إطلاقه،و إنما قامت عليه السيرة كان اللازم الاقتصار على مقتضاها،و الظاهر أنها </w:t>
      </w:r>
    </w:p>
    <w:p>
      <w:pPr>
        <w:pStyle w:val="BookText"/>
        <w:rPr/>
      </w:pPr>
      <w:r>
        <w:rPr>
          <w:rFonts w:ascii="Amiri" w:hAnsi="Amiri" w:eastAsia="Amiri" w:cs="Amiri"/>
          <w:color w:val="111111"/>
          <w:sz w:val="28"/>
          <w:sz w:val="28"/>
          <w:szCs w:val="28"/>
          <w:rtl w:val="true"/>
          <w:lang w:bidi="ar-SA"/>
        </w:rPr>
        <w:t>بالفارسي بناء على القول باعتبار العربية،فلو تجرد الإيجاب عن القبول لم يوجب ذلك فساد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شك في تحقق القبول من المشتري بعد العلم بصدور الإيجاب من البائع فلا يقضى أصالة الصحة في الإيجاب بوجود القبول،لأن القبول معتبر في العقد لا في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شك في تحقق القبض في الهبة أو في الصرف أو السلم بعد العلم بتحقق الإيجاب و القبول لم يحكم بتحققه من حيث أصالة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شك في إجازة المالك لبيع الفضولي لم يصح احرازها بأصالة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بعدم الجريان ما لو كان العقد في نفسه لو خلى و طبعه مبنيا</w:t>
      </w:r>
    </w:p>
    <w:p>
      <w:pPr>
        <w:pStyle w:val="BookText"/>
        <w:rPr/>
      </w:pPr>
      <w:r>
        <w:rPr>
          <w:rFonts w:ascii="Amiri" w:hAnsi="Amiri" w:eastAsia="Amiri" w:cs="Amiri"/>
          <w:color w:val="111111"/>
          <w:sz w:val="28"/>
          <w:sz w:val="28"/>
          <w:szCs w:val="28"/>
          <w:rtl w:val="true"/>
          <w:lang w:bidi="ar-SA"/>
        </w:rPr>
        <w:t>مختصة ببعض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الشك في ترتب الأثر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للشك في تمامية المقتضي كما في الشك في القبول أو إجازة عقد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مع إحراز تمامية المقتضي و الشك في شروطه الخارجة عنه المعتبرة في تأثيره كالعربية في العقد و القبض في الهبة و الصرف و السلم و كشروط العوضين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إشكال في عدم بناء العرف على الصحة معه،بل المرجع أصالة عدم تحقق الأمر المشكوك</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فلا يبعد بناؤهم معه على الصحة،سواء كان من الصفات القائمة بالمقتضي غير المقومة له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كالعربية في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 الأمور الخارجة عنه، كالقبض في الهبة و العلم بالعوضين في البيع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لا بد من التأمل</w:t>
      </w:r>
      <w:r>
        <w:rPr>
          <w:rFonts w:eastAsia="Amiri" w:cs="Amiri" w:ascii="Amiri" w:hAnsi="Amiri"/>
          <w:color w:val="111111"/>
          <w:sz w:val="28"/>
          <w:szCs w:val="28"/>
          <w:rtl w:val="true"/>
          <w:lang w:bidi="ar-SA"/>
        </w:rPr>
        <w:t xml:space="preserve">. </w:t>
      </w:r>
      <w:bookmarkStart w:id="295" w:name="pg16381_171360"/>
    </w:p>
    <w:p>
      <w:pPr>
        <w:pStyle w:val="BookText"/>
        <w:rPr/>
      </w:pPr>
      <w:bookmarkEnd w:id="295"/>
      <w:r>
        <w:rPr>
          <w:rFonts w:ascii="Amiri" w:hAnsi="Amiri" w:eastAsia="Amiri" w:cs="Amiri"/>
          <w:color w:val="111111"/>
          <w:sz w:val="28"/>
          <w:sz w:val="28"/>
          <w:szCs w:val="28"/>
          <w:rtl w:val="true"/>
          <w:lang w:bidi="ar-SA"/>
        </w:rPr>
        <w:t xml:space="preserve">على الفساد،بحيث يكون المصحح طاريا عليه،كما لو ادعى بائع الوقف وجود المصحح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الراهن أو المشتري من الفضولي إجازة المرتهن و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6"/>
        <w:numPr>
          <w:ilvl w:val="5"/>
          <w:numId w:val="1"/>
        </w:numPr>
        <w:rPr/>
      </w:pPr>
      <w:bookmarkStart w:id="296" w:name="__RefHeading___Toc6745620_1280447820"/>
      <w:bookmarkStart w:id="297" w:name="_Toc110"/>
      <w:bookmarkEnd w:id="296"/>
      <w:r>
        <w:rPr>
          <w:rtl w:val="true"/>
        </w:rPr>
        <w:t>مما يتفرع على ما ذكرنا</w:t>
      </w:r>
      <w:bookmarkEnd w:id="297"/>
    </w:p>
    <w:p>
      <w:pPr>
        <w:pStyle w:val="BookText"/>
        <w:rPr/>
      </w:pPr>
      <w:r>
        <w:rPr>
          <w:rFonts w:ascii="Amiri" w:hAnsi="Amiri" w:eastAsia="Amiri" w:cs="Amiri"/>
          <w:color w:val="111111"/>
          <w:sz w:val="28"/>
          <w:sz w:val="28"/>
          <w:szCs w:val="28"/>
          <w:rtl w:val="true"/>
          <w:lang w:bidi="ar-SA"/>
        </w:rPr>
        <w:t xml:space="preserve">و مما يتفرع على ذلك أيضا أنه لو اختلف المرتهن الآذن في بيع الرهن و الراهن البائع له بعد اتفاقهما على رجوع المرتهن عن إذنه في تقديم الرجوع على البيع فيفسد،أو تأخره فيصح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 أصالة صحة الإذن يقضى بوقوع البيع 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أصالة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يعتبر في جريان الأصل إحراز المقتضى،و حيث أن المقتضي لترتب الأثر عرفا هو العقد من السلطان فإن أحرز سلطنة البائع للوقف فالظاهر جريان أصالة الصحة،كما لو كان وليا و كان هو المرجع في البيع و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لم تحرز السلطنة و ادعى الولاية و الصحة معا فلا مجال للبناء عليها،لعدم إحراز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 يتعين البناء على الصحة لو ادعى بائع الخمر أنه باعه بعد انقلابه خلا و ادعى المشتري أنه بيعه كان قبل انقلابه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يظن من أحد البناء على خلاف ذلك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سبق تعرف الوجه في عدم جريان أصل الصحة،إذ المفروض عدم إحراز السلطنة في المقام التي بها قوام المقتضي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يعود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لأنه لا أثر للإذن إلا صحة البيع،ففرض عدم صحة البيع يستلزم فساد الإذن،و هو خلاف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أن أثر صحة الإذن تسلط المأذون على البيع من قبل الآذن و المفروض عدم الشك في ترتب ذلك على الإذن،و إنما الشك في ارتفاع السلطنة بسبب الرجوع عن الإذن،و هو أمر آخر لا دخل بأصالة الصحة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صحة البيع الواقع فهي ليست من آثار الإذن،و لا من آثار السلطنة </w:t>
      </w:r>
    </w:p>
    <w:p>
      <w:pPr>
        <w:pStyle w:val="BookText"/>
        <w:rPr/>
      </w:pPr>
      <w:r>
        <w:rPr>
          <w:rFonts w:ascii="Amiri" w:hAnsi="Amiri" w:eastAsia="Amiri" w:cs="Amiri"/>
          <w:color w:val="111111"/>
          <w:sz w:val="28"/>
          <w:sz w:val="28"/>
          <w:szCs w:val="28"/>
          <w:rtl w:val="true"/>
          <w:lang w:bidi="ar-SA"/>
        </w:rPr>
        <w:t xml:space="preserve">صحة الرجوع يقضى بكون البيع فاسدا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الإذن و الرجوع كلاهما قد فرض وقوعها على الوجه الصحيح،و هو صدوره عمن له أهلية ذلك و التسلط عليه،فمعنى ترتب الأثر عليهما أنه لو وقع فعله بعد الرجوع</w:t>
      </w:r>
    </w:p>
    <w:p>
      <w:pPr>
        <w:pStyle w:val="BookText"/>
        <w:rPr/>
      </w:pPr>
      <w:r>
        <w:rPr>
          <w:rFonts w:ascii="Amiri" w:hAnsi="Amiri" w:eastAsia="Amiri" w:cs="Amiri"/>
          <w:color w:val="111111"/>
          <w:sz w:val="28"/>
          <w:sz w:val="28"/>
          <w:szCs w:val="28"/>
          <w:rtl w:val="true"/>
          <w:lang w:bidi="ar-SA"/>
        </w:rPr>
        <w:t>الحاصلة منه،بل هي موقوفة على وقوع البيع حال السلطنة قبل الرجوع،و أصل الصحة لا يحرز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يحرزه استصحاب بقاء الإذن و عدم الرجوع إلى حين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أمر آخر سيشير إليه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لأن أثر الرجوع فساد البيع،و إلا فلا أثر له،بل يفسد،و هو خلاف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مما سبق يظهر الكلام هنا،فإنه إذا كان أثر الإذن تسليط المأذون من قبل الآذن فأثر الرجوع وقوع التسليط المذكور في ظرف سلطنة الآذن و ليس الشك في ذلك،و إنما الشك في بقاء سلطنة الآذن،لاحتمال ارتفاعها لعدم الموضوع لها لو فرض وقوع البيع قبل الرجوع،و مع ارتفاع سلطنة الآذن لا موضوع لرجوعه، و أصل الصحة في الرجوع لا يحرز بقاء سلطنة الآذن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الرجوع بعد البيع لما كان مستلزما لعدم الموضوع له،و هو عبارة أخرى عن فساده،فمقتضى أصالة الصحة في الرجوع وقوعه حين وجود موضوعه،أعني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البيع</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العقد أو الإيقاع عبارة عن عدم ترتب أثره المجعول له شرعا، و ما لا موضوع له لا أثر له حتى يتردد الأمر بين ترتبه و عدمه،فالدوران بين ما له الموضوع و ما لا موضوع له ليس من دوران الأمر بين صحة الواقع و فساده كي يكون مقتضى أصالة الصحة كون الواقع واجدا للموضوع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أصالة الصحة في الرجوع لو أحرزت وقوعه قبل البيع فهي لا تقتضي بطلان البيع إلا بناء على الأصل المثبت،لأن بطلان البيع مسبب عن وقوعه بعد الرجوع لا عن وقوع الرجوع قبله و إن كان لازما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فاسدا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لم يقع عقيب الأول فعل،بل وقع في زمان ارتفاعه ففساد هذا الواقع لا يخل بصحة الإذن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لو فرض عدم وقوع الفعل عقيب الرجوع فانعقد صحيحا فليس هذا من جهة فساد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أصالة بقاء الإذن إلى أن يقع البيع قد يقضى بصحته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أصالة عدم البيع قبل الرجوع 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يقضى بفساده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لكنهما لو تمّا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يكونا من أصالة صحة الإذن،بناء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عدم وقوع البيع بعده يوجب لغويته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أصالة صحة الرجوع التي تمسك بهما بعض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المشهور من الحكم بفساد البيع و عدم جريان أصالة الصحة في المقام،لا في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استظهره 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 الإذن و لا في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البيع فلأن الشك إنما وقع في رضاء من له الحق،و هو المرتهن،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مستلزم لعدم الموضوع للرجوع،كما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عدم تمامية الثاني لأنه أصل مثبت،لأن فساد البيع ليس أثرا لعدم وقوعه قبل الرجوع الذي هو مفاد الأصل المدعى،بل لوقوعه بعده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الأول فالظاهر أنه تام في نفسه إلا أنه يجري فيه الكلام في تعاقب الحالتين من حيث الجهل بتاريخهما أو بتاريخ أحدهما على ما تقدم بعض الكلام فيه في التنبيه السابع من تنبيهات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فصلنا الكلام فيه في حاشية الكفاية</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وجه التمسك بأصالة الصحة في الإذن،و كأنه المراد به ما أشرنا إليه من الوجه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تقدم أن صحة الإيجاب و القبول لا يقضى بتحقّق الرضا ممن يعتبر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مالكا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البيع الفضولي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كان له حق في المبيع،كالمرتهن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الإذن فلما عرفت من أن صحته يقضى بصحة البيع إذا فرض وقوعه عقيبه،لا بوقوعه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صحة الرجوع يقضى بفساد ما يفرض وقوعه بعده،لا أن البيع وقع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بعد محتاجة إلى التأمل بعد التتبع في كلمات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الصحة في الإيجاب و القبول موقوفة على ترتب أثر المركب الموقوف على رضا من يعتبر رضاه،أن عدم جريان أصالة الصحة ليس لعدم توقف الصحة على ذلك،بل لعدم إطلاق لدليلها يشمل ما لو شك في المقتضي و هو وقوع العقد من السلطان الذي هو مشكوك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لو كان رضا بعض الأشخاص معتبرا في تأثير المقتضى من دون أن يكون دخيلا فيه لم يبعد إحرازه بأصالة الصحة، كما لا يبعد أن يكون إذن العمة أو الخالة في نكاح بنت الأخ أو الأخت كذلك،و لذا لم يكن لهما ظاهرا دعوى بطلان العقد لعدم استئذانهما،و ما ذلك إلا لعدم سلطنتهما عليه،لعدم منافاته لحقوقهما،و إنما اعتبر إذنهما شرعا تأدبا،بخلاف إذن الراهن أو المرتهن أو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ظاهرا في عدم اقتضاء أصالة الصحة في البيع ترتب الأثر عليه مع الشك في بقاء إذن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بالرجوع إلى استصحاب بقاء الإذن و عدم رجوعه إلى حين البيع،على ما أشرنا إليه قريبا</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بوقوع البيع عقيبه</w:t>
      </w:r>
      <w:r>
        <w:rPr>
          <w:rFonts w:eastAsia="Amiri" w:cs="Amiri" w:ascii="Amiri" w:hAnsi="Amiri"/>
          <w:color w:val="111111"/>
          <w:sz w:val="28"/>
          <w:szCs w:val="28"/>
          <w:rtl w:val="true"/>
          <w:lang w:bidi="ar-SA"/>
        </w:rPr>
        <w:t xml:space="preserve">. </w:t>
      </w:r>
      <w:bookmarkStart w:id="298" w:name="pg16381_171364"/>
    </w:p>
    <w:p>
      <w:pPr>
        <w:pStyle w:val="Heading6"/>
        <w:numPr>
          <w:ilvl w:val="5"/>
          <w:numId w:val="1"/>
        </w:numPr>
        <w:rPr/>
      </w:pPr>
      <w:bookmarkStart w:id="299" w:name="__RefHeading___Toc6745622_1280447820"/>
      <w:bookmarkStart w:id="300" w:name="_Toc111"/>
      <w:bookmarkEnd w:id="298"/>
      <w:bookmarkEnd w:id="299"/>
      <w:r>
        <w:rPr>
          <w:rtl w:val="true"/>
        </w:rPr>
        <w:t>الرابع</w:t>
      </w:r>
      <w:bookmarkEnd w:id="300"/>
    </w:p>
    <w:p>
      <w:pPr>
        <w:pStyle w:val="Heading6"/>
        <w:numPr>
          <w:ilvl w:val="5"/>
          <w:numId w:val="1"/>
        </w:numPr>
        <w:rPr/>
      </w:pPr>
      <w:bookmarkStart w:id="301" w:name="__RefHeading___Toc6745624_1280447820"/>
      <w:bookmarkStart w:id="302" w:name="_Toc112"/>
      <w:bookmarkEnd w:id="301"/>
      <w:r>
        <w:rPr>
          <w:rtl w:val="true"/>
        </w:rPr>
        <w:t>اشارة</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إحراز أصل العمل في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مقتضى الأصل ترتيب الشاك جميع ما هو من آثار الفعل الصحيح عنده،فلو صلى شخص على ميت سقط عنه،و لو غسل ثوبا بعنوان التطهير حكم بطهارته و إن شك في شروط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إطلاق الماء، و وروده على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إن علم بمجرد غسله،فإن الغسل من حيث هو ليس فيه صحيح و 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شوهد من يأتي بصورة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صلاة أو طهارة أو نسك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يعلم قصده تحقق هذه العبادات لم يحمل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أخبر بأنه كان بعنوان تحققه أمكن قبول قوله من حيث أنه</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الصحة و الفساد و صفان إضافيان ينتزعان من ترتب الأثر المجعول و عدمه،فلو لم يكن للشيء أثر لا ينتزع له عنوان الصحة حتى يحرز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فلو دار الأمر الواقع بين ما لا أثر له و ما له الأثر،فأصالة الصحة لا تقتضي كونه مما له الأثر،لأنها لا تحرز موضوعها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علم بالقصد إلى ما له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الصحة تقتضي ترتبه</w:t>
      </w:r>
      <w:r>
        <w:rPr>
          <w:rFonts w:eastAsia="Amiri" w:cs="Amiri" w:ascii="Amiri" w:hAnsi="Amiri"/>
          <w:color w:val="111111"/>
          <w:sz w:val="28"/>
          <w:szCs w:val="28"/>
          <w:rtl w:val="true"/>
          <w:lang w:bidi="ar-SA"/>
        </w:rPr>
        <w:t xml:space="preserve">. </w:t>
      </w:r>
      <w:bookmarkStart w:id="303" w:name="pg16381_171365"/>
    </w:p>
    <w:p>
      <w:pPr>
        <w:pStyle w:val="BookText"/>
        <w:rPr/>
      </w:pPr>
      <w:bookmarkEnd w:id="303"/>
      <w:r>
        <w:rPr>
          <w:rFonts w:ascii="Amiri" w:hAnsi="Amiri" w:eastAsia="Amiri" w:cs="Amiri"/>
          <w:color w:val="111111"/>
          <w:sz w:val="28"/>
          <w:sz w:val="28"/>
          <w:szCs w:val="28"/>
          <w:rtl w:val="true"/>
          <w:lang w:bidi="ar-SA"/>
        </w:rPr>
        <w:t xml:space="preserve">مخبر 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حيثية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6"/>
        <w:numPr>
          <w:ilvl w:val="5"/>
          <w:numId w:val="1"/>
        </w:numPr>
        <w:rPr/>
      </w:pPr>
      <w:bookmarkStart w:id="304" w:name="__RefHeading___Toc6745626_1280447820"/>
      <w:bookmarkStart w:id="305" w:name="_Toc113"/>
      <w:bookmarkEnd w:id="304"/>
      <w:r>
        <w:rPr>
          <w:rtl w:val="true"/>
        </w:rPr>
        <w:t>الإشكال في الفرق بين صلاة الغير على الميت و بين الصلاة عن الميت تبرعا أو بالإجارة</w:t>
      </w:r>
      <w:bookmarkEnd w:id="305"/>
    </w:p>
    <w:p>
      <w:pPr>
        <w:pStyle w:val="BookText"/>
        <w:rPr/>
      </w:pPr>
      <w:r>
        <w:rPr>
          <w:rFonts w:ascii="Amiri" w:hAnsi="Amiri" w:eastAsia="Amiri" w:cs="Amiri"/>
          <w:color w:val="111111"/>
          <w:sz w:val="28"/>
          <w:sz w:val="28"/>
          <w:szCs w:val="28"/>
          <w:rtl w:val="true"/>
          <w:lang w:bidi="ar-SA"/>
        </w:rPr>
        <w:t>و قد يشكل الفرق بين ما ذكر من الاكتفاء بصلاة الغير على الميت بحمله على الصحيح و بين الصلاة عن الميت تبرعا أو بالإجارة،فإن المشهور عدم الاكتفاء بها إلا أن يكون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فرق بينهما بأنا لا نعلم وقوع الصلاة من النائب في مقام إبراء الذمة و إتيان الصلاة على أنه صلاة،لاحتمال تركه لها بالمرة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إتيانه بمجرد الصورة لا بعنوان أنها صلاة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اختص الإشكال بما إذا علم من حاله كونه في مقام الصلاة و إبراء ذمة الميت،إلا أنه يحتمل عدم مبالاته بما يخل بالصلاة كما يحتمل ذلك في الصلاة على الميت،إلا أن يلتزم بالحمل على الصحة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حكم بعضهم باشتراط العدالة فيمن توضأ العاجز عن الوضوء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موقوف على عموم حجية خبر العادل للموضوعات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كونه لا يعلم إلا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كونه وكيلا في العمل،لأن من المسلّم عندهم قبول قول الوكيل فيما و كل فيه كالأمين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مختص بالوكيل و الأمين، و لا يعم غيره كالمتبرع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البناء على حجية ظاهر الحال لو كان في مقام المحافظة على ما له الدخل في صحة العمل،إلا مع وجود ما يوجب التهمة و الريبة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الاحتمال يأتي في الصلاة على الميت أيضا،فلا بد أن يكون البناء على الصحة فيما لو علم من حاله أنه في مقام الصلاة أو قامت حجة على ذلك، كخبره أو ظهور حاله على ما سبق الكلام فيه</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الدليل على أصالة الصحة في أمثال ذلك</w:t>
      </w:r>
      <w:r>
        <w:rPr>
          <w:rFonts w:eastAsia="Amiri" w:cs="Amiri" w:ascii="Amiri" w:hAnsi="Amiri"/>
          <w:color w:val="111111"/>
          <w:sz w:val="28"/>
          <w:szCs w:val="28"/>
          <w:rtl w:val="true"/>
          <w:lang w:bidi="ar-SA"/>
        </w:rPr>
        <w:t xml:space="preserve">. </w:t>
      </w:r>
      <w:bookmarkStart w:id="306" w:name="pg16381_171366"/>
    </w:p>
    <w:p>
      <w:pPr>
        <w:pStyle w:val="BookText"/>
        <w:rPr/>
      </w:pPr>
      <w:bookmarkEnd w:id="306"/>
      <w:r>
        <w:rPr>
          <w:rFonts w:ascii="Amiri" w:hAnsi="Amiri" w:eastAsia="Amiri" w:cs="Amiri"/>
          <w:color w:val="111111"/>
          <w:sz w:val="28"/>
          <w:sz w:val="28"/>
          <w:szCs w:val="28"/>
          <w:rtl w:val="true"/>
          <w:lang w:bidi="ar-SA"/>
        </w:rPr>
        <w:t>إذا يعلم العاجز بصدور الفعل عن المتوضئ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لعدم إحراز كونه في مقام إبراء ذمة العاجز،لا لمجرد احتمال عدم مبالاته في الأجزاء و الشرائط،كما قد لا يبالي في وضوء نفسه</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6745628_1280447820"/>
      <w:bookmarkStart w:id="308" w:name="_Toc114"/>
      <w:bookmarkEnd w:id="307"/>
      <w:r>
        <w:rPr>
          <w:rtl w:val="true"/>
        </w:rPr>
        <w:t>توجيه الفرق</w:t>
      </w:r>
      <w:bookmarkEnd w:id="308"/>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إذا كان الفعل الصادر من المسلم على وجه النيابة عن الغير المكلف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أو لا و بالذات كالعاجز عن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النائب 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حيث أنه فعل من أفعال النائب،و لذا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مراعاة الأجزاء و الشروط المعتبرة في المباشرة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بهذا الاعتبار يترتب عليه جميع آثار صدور الفعل الصحيح منه،مثل استحقاق الأجرة،و جواز استيجاره ثانيا بناء على اشتراط فراغ ذمة الأجير في صحة استيجاره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أنه فعل للمنوب عنه،حيث أنه بمنزلة الفاعل بالتسبيب أو الآلة،و كان الفعل بعد قصد النيابة و البدلية قائما بالمنوب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الاعتبار يراعى فيه القصر و الإتمام في الصلاة،و التمتع و القران في الحج،و الترتيب في الفوائت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 القول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في المقام راجع إلى شطرية الأمور المذكورة للعمل،فلو لم يراع الشروط المذكورة وقع الفعل باطلا و إن لم يتحقق منه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كالطهارة من الحدث و الخبث و الاستقبال في الصلاة</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في مراعاتها من ملاحظة حال المنوب عنه لا حال النائب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w:t>
      </w:r>
    </w:p>
    <w:p>
      <w:pPr>
        <w:pStyle w:val="BookText"/>
        <w:rPr/>
      </w:pPr>
      <w:r>
        <w:rPr>
          <w:rFonts w:ascii="Amiri" w:hAnsi="Amiri" w:eastAsia="Amiri" w:cs="Amiri"/>
          <w:color w:val="111111"/>
          <w:sz w:val="28"/>
          <w:sz w:val="28"/>
          <w:szCs w:val="28"/>
          <w:rtl w:val="true"/>
          <w:lang w:bidi="ar-SA"/>
        </w:rPr>
        <w:t xml:space="preserve">و الصحة من الحيثية الأولى لا يثبت الصحة من هذه الحيثية الثانية، بل لا بد من إحراز صدور الفعل الصحيح عنه على وجه التسبيب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فعل الغير يسقط التكليف عنه من حيث أنه فعل الغير كفت أصالة الصحة في السقوط،كما في الصلاة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إنما يسقط التكليف عنه من حيث اعتبار كونه فعلا له و لو على وجه التسبيب،كما إذا كلف بتحصيل فعل بنفسه أو ببدل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ببدن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غيره،كما استيجار في العاجز للحج،لم تنفع أصالة الصحة في سقوطه،بل يجب التفكيك بين أثري الفعل من الحيثيتين،فيحكم باستحقاق الفاعل الأجرة،و عدم براءة ذمة المنوب عنه من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كما في استيجار الولي</w:t>
      </w:r>
    </w:p>
    <w:p>
      <w:pPr>
        <w:pStyle w:val="BookText"/>
        <w:rPr/>
      </w:pPr>
      <w:r>
        <w:rPr>
          <w:rFonts w:ascii="Amiri" w:hAnsi="Amiri" w:eastAsia="Amiri" w:cs="Amiri"/>
          <w:color w:val="111111"/>
          <w:sz w:val="28"/>
          <w:sz w:val="28"/>
          <w:szCs w:val="28"/>
          <w:rtl w:val="true"/>
          <w:lang w:bidi="ar-SA"/>
        </w:rPr>
        <w:t>المدار في مراعاة حال المنوب عنه في ذلك ليس على كون العمل فعلا له بالتسبيب، بل على كونه امتثالا لأمره و إن لم يكن فعلا له،كما في عمل المتبرع،فإن اللازم عليه ملاحظة حال المنوب عنه في الأمور المذكورة مع عدم تسبيب المنوب عنه للعمل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الصحة من الحيثية الأولى متفرعة على كونه في مقام الإتيان بالعمل المشروع لا في مقام الإتيان بالصورة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أصالة الصحة لا تثبت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 من إثباته بأحد الطرق المتقدمة من خبره أو ظهور حاله أو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ثبوته بذلك يتجه ترتب آثار الصحة من الجهة الثانية،لعدم الفرق بين الجهتين ارتكازا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التفكيك بين استحقاق الأجرة و فراغ ذمة المنوب عنه في غاية الإشكال لما ذكرنا،فإن استحقاق الأجرة متفرع على قصد العمل عن المستأجر، و أصالة الصحة لا تثبت ذلك،بل لا بد في إثباته من الرجوع إلى ما تقدم و نحوه، و حينئذ فإن ثبت ذلك تعين الحكم ببراءة الذمة،لعدم وجه ظاهر التفكيك</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الشك في فراغ الذمة يكون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للشك في إتيان الأجير بالعمل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للعمل عن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يبقى الإشكال في استيجار الولي للعمل عن الميت،إذ لا يعتبر فيه قصد النيابة عن الولي،و براءة ذمة الميت من آثار صحة فعل الغير من حيث هو فعله،لا من حيث اعتباره فعلا للولي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يكتفي فيه بإحراز إتيان صورة الفعل بقصد إبراء ذمة الميت و يحمل على الصحيح من حيث الاحتمالات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التأمل في هذا المقام أيضا بعد التتبع التام في كلمات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للشك في قصده العمل المشروع أو المستأجر عليه و عدم إتيانه بمحض صورة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للشك في تحقق الأجزاء و الشرائط المعتبرة في العمل كالطهارة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أصالة الصحة لا تجري في الجهتين الأوليين،بل تختص بالأخيرة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المرجع فيهما أمر آخر،كما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جميع ذلك لا فرق بين الآثار،كبراءة الذمة في الصلاة على الميت و استحقاق الأجرة و براءة ذمة المنوب عنه في العمل النيابي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زيادة هذه العبارة،و هي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في استئجار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لو جاء به الغير تبرعا من دون تسبيب من الولي أجزأ عن الميت</w:t>
      </w:r>
      <w:r>
        <w:rPr>
          <w:rFonts w:eastAsia="Amiri" w:cs="Amiri" w:ascii="Amiri" w:hAnsi="Amiri"/>
          <w:color w:val="111111"/>
          <w:sz w:val="28"/>
          <w:szCs w:val="28"/>
          <w:rtl w:val="true"/>
          <w:lang w:bidi="ar-SA"/>
        </w:rPr>
        <w:t xml:space="preserve">. </w:t>
      </w:r>
      <w:bookmarkStart w:id="309" w:name="pg16381_171369"/>
    </w:p>
    <w:p>
      <w:pPr>
        <w:pStyle w:val="Heading6"/>
        <w:numPr>
          <w:ilvl w:val="5"/>
          <w:numId w:val="1"/>
        </w:numPr>
        <w:rPr/>
      </w:pPr>
      <w:bookmarkStart w:id="310" w:name="__RefHeading___Toc6745630_1280447820"/>
      <w:bookmarkStart w:id="311" w:name="_Toc115"/>
      <w:bookmarkEnd w:id="309"/>
      <w:bookmarkEnd w:id="310"/>
      <w:r>
        <w:rPr>
          <w:rtl w:val="true"/>
        </w:rPr>
        <w:t>الخامس</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الأخذ باللوازم في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الثابت من القاعدة المذكورة الحكم بوقوع الفعل بحيث يترتب عليه الآثار الشرعية المترتبة على العمل الصحيح،أما ما يلازم الصحة من الأمور الخارجة عن حقيقة الصحيح فلا دليل على ترتبها عليه،فلو شك في أن الشراء الصادر من الغير كان بما لا يملك كالخمر و الخنزير أو بعين من أعيان ما له فلا يحكم بخروج تلك العين من تركته بل يحكم بصحة الشراء و عدم انتقال شيء من تركته إلى البائع،لأصالة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عدم إحراز دليل التعبد للتعبد بلازم مجراه و لو كان مورده أمارة لا أصلا،كما يذكر في اليد أيضا،فإنه لو علم من حال زيد أنه لا يهب و لا يبيع ناقته من عمرو إلا بالفرس،فرأينا الناقة في يد عمرو،فإنه لا يحكم بمقتضى اليد بخروج الفرس عن ملكه و تملك زيد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العمدة في ذلك قصور الدليل عن إثبات اللوازم المذكورة،إذ ليس الدليل عليه إلا السيرة و لم يثبت قيامها على ترتيب اللوازم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الدليل عليها لفظيا حتى ينظر في تمامية إطلاقه بنحو يشمل اللوازم و عدمها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نظير ما ذكرنا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شك في صلاة العصر أنه صلى الظهر أم لا يحكم بفعل الظهر من حيث كونه شرطا لصلاة العصر، لا فعل الظهر من حيث هو،و حتى لا يجب إتيانه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القواعد،في آخر كتاب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كل شهر بدرهم من غير تعيين،فقال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سنة بدينار،ففي تقديم المستأجر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قدمنا قول المالك فالأقوى صحة العقد في الشهر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الإشكال في تقديم قول المستأجر لو ادعى أجرة مدة معلومة أو عوضا معينا و أنكر المالك التعيين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الأقوى التقديم فيما لو يتضمن دعوى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الموضع الخامس من الكلام في قاعدة الفراغ و التجاوز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منا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بناء على صحة الإجارة الأولى،فلخروج ذلك عن محل الكلام و هو الشك في الصحة،و بأنه لاتفاقهما على صحة العقد الواقع و اختلافهما في تعيينه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يقدم قول المالك،لأصالة عدم استحقاق المستأجر منفعة تمام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بطلان الإجارة بالوجه الأول و لو بالإضافة إلى ما زاد على الشهر الأول فلأن أصالة الصحة لا تصلح لتشخيص العقد الواقع،و لا لتعيين المقدار المستحق و إن كان ذلك لازما خارجيا للصحة،كما ذكره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عدم التعيين و إن كان مستلزما للفساد إلا أن أصالة الصحة لا تصلح لتعيين المقدار المستحق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المراد به ما لو كان المقدار الذي يدعيه المستأجر بقدر المثل و لم يكن في مقام المطالبة به،بل كان قد استوفاه أو أداه،و كان المطالب هو المالك،كما لو ادعى المستأجر أن المدة هي الشهر الذي قضاه بما يساوي أجرة المثل،و ادعى المالك أن </w:t>
      </w:r>
      <w:bookmarkStart w:id="312" w:name="pg16381_171371"/>
    </w:p>
    <w:p>
      <w:pPr>
        <w:pStyle w:val="Heading6"/>
        <w:numPr>
          <w:ilvl w:val="5"/>
          <w:numId w:val="1"/>
        </w:numPr>
        <w:rPr/>
      </w:pPr>
      <w:bookmarkStart w:id="313" w:name="__RefHeading___Toc6745632_1280447820"/>
      <w:bookmarkStart w:id="314" w:name="_Toc116"/>
      <w:bookmarkEnd w:id="312"/>
      <w:bookmarkEnd w:id="313"/>
      <w:r>
        <w:rPr>
          <w:rtl w:val="true"/>
        </w:rPr>
        <w:t>السادس</w:t>
      </w:r>
      <w:bookmarkEnd w:id="314"/>
    </w:p>
    <w:p>
      <w:pPr>
        <w:pStyle w:val="Heading6"/>
        <w:numPr>
          <w:ilvl w:val="5"/>
          <w:numId w:val="1"/>
        </w:numPr>
        <w:rPr/>
      </w:pPr>
      <w:bookmarkStart w:id="315" w:name="__RefHeading___Toc6745634_1280447820"/>
      <w:bookmarkStart w:id="316" w:name="_Toc117"/>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في بيان ورود هذا الأصل على الاستصحاب فنقول</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6745636_1280447820"/>
      <w:bookmarkStart w:id="318" w:name="_Toc118"/>
      <w:bookmarkEnd w:id="317"/>
      <w:r>
        <w:rPr>
          <w:rtl w:val="true"/>
        </w:rPr>
        <w:t>وجه تقديم أصالة الصحة على استصحاب الفساد</w:t>
      </w:r>
      <w:bookmarkEnd w:id="318"/>
    </w:p>
    <w:p>
      <w:pPr>
        <w:pStyle w:val="BookText"/>
        <w:rPr/>
      </w:pPr>
      <w:r>
        <w:rPr>
          <w:rFonts w:ascii="Amiri" w:hAnsi="Amiri" w:eastAsia="Amiri" w:cs="Amiri"/>
          <w:color w:val="111111"/>
          <w:sz w:val="28"/>
          <w:sz w:val="28"/>
          <w:szCs w:val="28"/>
          <w:rtl w:val="true"/>
          <w:lang w:bidi="ar-SA"/>
        </w:rPr>
        <w:t xml:space="preserve">أما تقديمه على استصحاب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فواضح،لأن الشك في بقاء الحالة السابقة على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المشكوك أو ارتفاعها ناش عن الشك في سببية هذا الفعل و تأثيره،فإذا حكم بتأثيره فلا حكم لذلك الشك،خصوصا إذا جعلنا هذا الأصل من الظواهر المعتبرة،فيكون نظير حكم الشارع بكون الخارج قبل الاستبراء بولا،الحاكم على أصالة بقاء</w:t>
      </w:r>
    </w:p>
    <w:p>
      <w:pPr>
        <w:pStyle w:val="BookText"/>
        <w:rPr/>
      </w:pPr>
      <w:r>
        <w:rPr>
          <w:rFonts w:ascii="Amiri" w:hAnsi="Amiri" w:eastAsia="Amiri" w:cs="Amiri"/>
          <w:color w:val="111111"/>
          <w:sz w:val="28"/>
          <w:sz w:val="28"/>
          <w:szCs w:val="28"/>
          <w:rtl w:val="true"/>
          <w:lang w:bidi="ar-SA"/>
        </w:rPr>
        <w:t>المدة تمام الموسم من دون تعيين له بالأيام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ليستحق أجرة تمام الموسم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لو ادعى المستأجر أن الأجرة بقدر أجرة المثل و ادعى المالك أن الأجرة بحكمه فطلب ما زاد على أجرة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عبارة عن عدم ترتب الأثر على الفعل</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كملكية البائع للعين المبيعة،و بقاء النجاسة للثوب الذي وقع عليه التطهير،و غيرهما</w:t>
      </w:r>
      <w:r>
        <w:rPr>
          <w:rFonts w:eastAsia="Amiri" w:cs="Amiri" w:ascii="Amiri" w:hAnsi="Amiri"/>
          <w:color w:val="111111"/>
          <w:sz w:val="28"/>
          <w:szCs w:val="28"/>
          <w:rtl w:val="true"/>
          <w:lang w:bidi="ar-SA"/>
        </w:rPr>
        <w:t xml:space="preserve">. </w:t>
      </w:r>
      <w:bookmarkStart w:id="319" w:name="pg16381_171372"/>
    </w:p>
    <w:p>
      <w:pPr>
        <w:pStyle w:val="BookText"/>
        <w:rPr/>
      </w:pPr>
      <w:bookmarkEnd w:id="319"/>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تقديمه على الاستصحابات الموضوعية المترتب عليها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كأصالة عدم البلوغ،و عدم اختبار المبيع بالرؤية أو الكيل أو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اضطرب فيه كلمات الأصحاب،خصوصا العلامة و بعض من تأخر عنه</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6745638_1280447820"/>
      <w:bookmarkStart w:id="321" w:name="_Toc119"/>
      <w:bookmarkEnd w:id="320"/>
      <w:r>
        <w:rPr>
          <w:rtl w:val="true"/>
        </w:rPr>
        <w:t>التحقيق في المسألة</w:t>
      </w:r>
      <w:bookmarkEnd w:id="321"/>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جعلناه من الظواهر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كلمات جماعة بل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إشكال في تقديمه على تلك الاستصحابات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جعلناه من الأصول فإن أريد بالصحة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الأصل الصحة،نفس ترتب الأثر،فلا إشكال في تقديم الاستصحاب الموضوعي عليها،لأنه مزيل بالنسبة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الوجه في تقدمها على غير الاستصحاب من الأصول المقتضية للفساد كأصالة الاشتغال بمثل صلاة الميت من الواجبات الكفائية،فإن أصالة الصحة رافعة للاشتغال و مقتضية للفراغ تعبدا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لما اشتهر من حكومة الأمارات و الظواهر المعتبرة على الأصول و منها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موقوف على عموم دليلها لمورده حتى يصلح للحكومة عليه،و من الظاهر أنه لا عموم لدليل أصل الصحة،إذ ليس الدليل عليه إلا السيرة فاللازم النظر فيها فإن كانت متحققة في مورد الاستصحاب تعين تقدم أصالة الصحة عليه و إن كانت من الأصول،و إلا تعين العمل بالاستصحاب و أن أصالة الصحة من الظواهر</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لأن الشك في ترتب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فرض أنه معنى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ناش من الشك في وجود الشرط كالبلوغ،فاستصحاب عدمه رافع للشك المذكور حاكم </w:t>
      </w:r>
    </w:p>
    <w:p>
      <w:pPr>
        <w:pStyle w:val="BookText"/>
        <w:rPr/>
      </w:pPr>
      <w:r>
        <w:rPr>
          <w:rFonts w:ascii="Amiri" w:hAnsi="Amiri" w:eastAsia="Amiri" w:cs="Amiri"/>
          <w:color w:val="111111"/>
          <w:sz w:val="28"/>
          <w:sz w:val="28"/>
          <w:szCs w:val="28"/>
          <w:rtl w:val="true"/>
          <w:lang w:bidi="ar-SA"/>
        </w:rPr>
        <w:t xml:space="preserve">و إن أريد بها كون الفعل بحيث يترتب عليه الأثر،بأن يكون الأصل مشخصا للموضوع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ثبوت الصحة له،لا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تقديمه على الاستصحاب الموضوعي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بلوغ البائع يثبت كون الواقع في الخارج بيعا صادرا عن غير بالغ،فيترتب عليه الفساد،كما في نظائره من القيود العدمية المأخوذة في الموضوعات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ترتب الأثر،فيقدم على أصل الصحة من باب تقديم الأصل السببي على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حكومة الأصل السببي على المسببي إنما هي لقصور إطلاق المسببي عن شمول مورد السببي بوجه يأتي الكلام فيه في تعارض الاستصحابين،و هذا إنما يتم فيما إذا كان لدليل الأصل المسببي ظهور قابل لأن يتصرف فيه،و لا يتم في مثل أصالة الصحة مما كان الدليل عليه السيرة و نحوها من الأدلة اللبية القطعية،إذ لو قام الدليل عليها في مورد تعين رفع اليد بها عن الأصل الجاري فيه و إن كان سببيا، و إلا تعين عدم الاعتناء بها حتى في مقابل الأصل المسببي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يقتضي الحكم بتمامية العمل المشكوك حاله و أنه واجد لتمام ما يعتبر فيه في ترتب أثره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إنما يقتضي الحكم بتمامية العمل لأجل ثبوت الصحة له و ترتب أثره المطلوب منه،و لا يترتب بذلك جميع لوازم التمامية و لو كانت غير شرعية،لما تقدم في الأمر الخامس</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لوجه عدم تقديم أصالة الصحة على الاستصحاب المذكور و لزوم العمل بالاستصحاب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الحمل على الصحيح تثبت كون الواقع بيعا صادرا عن 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عليه الصحة،فيتعارضان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البلوغ يوجب الفساد لا من حيث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سياق الكلام كون هذا وجها لتقديم أصالة الصحة على الاستصحاب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الوجه لا يقتضي إلا التوقف لتعارض الأصلين و تساقطهما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لما كان المفروض أن أصالة الصحة مثبتة لتمامية العمل فتمامية العمل إنما هي باشتماله على تمام ما يعتبر في ترتب الأثر عليه من الأجزاء و الشرائط و حيث فرض كون البلوغ منها كانت محرزة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مراده بهذا الكلام أن استصحاب عدم البلوغ لا يصلح لمعارضة أصالة الصحة،بل اللازم العمل بأصالة الصحة لأنها تحرز ترتب الأثر، أما استصحاب عدم البلوغ فهو في نفسه لا يقتضي الحكم بعدم ترتب الأثر ليصلح لمعارضته،لأن عدم البلوغ حين العقد يقتضي فساد العقد و عدم ترتب الأثر عليه، لا عدم ترتب الأثر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يعارض أصالة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عدم ترتب الأثر أصلا مسبب عن عدم تحقق العقد الصحيح مثلا،لا عن فساد العقد الخاص المشكوك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المفروض عدم وجود عقد آخر غير العقد المشكوك الحال فإحراز فساده بأصالة عدم البلوغ يقتضي عدم ترتب الأثر مطلقا من باب الملازمة،و هو مبني على الأصل المثبت،فلا ينهض بمعارضة أصالة الصحة</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 أصالة عدم البلوغ ليس هو عدم ترتب الأثر مطلقا،بل عدم كون العقد الخاص مؤثرا،و هو لا ينافي أصالة الصحة الحاكمة بترتب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يظهر لنا من كلام المصنف قدّس سرّه هنا على غموض في عبارته و اختلاف في النسخ أوجب نحوا من الغموض في مراده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تضمنت بعض النسخ كلاما يندفع به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الوجه لا يصلح لموقع المعارضة بين الأصلين،لأن مفاد أصالة الصحة ليس مجرد ترتب الأثر من دون تعيين سببه،بل ترتبه بسبب تمامية العقد الواقع و تحقق الشرائط المعتبرة فيه،فهي مشخصة لحال العقد المشكوك حاله،حاكمة بتماميته و عدم نقص فيه و ترتب الأثر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استصحاب عدم البلوغ يناقضها في ذلك،لأن مقتضاه كون العقد المذكور فاقدا للشرط لا يترتب الأثر عليه، و مع تناقض الأصلين و اتحاد موضوعهما يتعين تعارضهما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هذا الوجه متين جدا،و إن أهمل في بعض النسخ،خصوصا هذه النسخة التي يبدو فيها تهذيب عبارة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معارضة أصالة الصحة للاستصحاب المذكور موقوفة على إطلاق دليلها في مورده،كإطلاق دليل الاستصحاب حتى يتعين التوقف عن الإطلاقين بعد تنافي مفاديهما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حيث كان دليل أصالة الصحة هو السيرة القطعية التي لا إطلاق لها فاللازم النظر فيها،فإن كانت حاصلة في مورد الاستصحاب المذكور تعين تقديم أصالة الصحة عليه لحكومتها على إطلاق دليله أو تقييدها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تكن حاصلة في مورده تعين العمل بإطلاق دليل الاستصحاب،لعدم المخرج عنه،كما تقدم نظيره</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فالظاهر تقديم أصالة الصحة على الاستصحاب المذكور،لأن مبنى أصالة الصحة على إهمال الاستصحاب في موردها،و إلا لم يبق لها مورد معتد به،لأن الشك في الصحة يستند دائما إلى الشك في تحقق الأمور المعتبرة في العمل، و هي غالبا مسبوقة بالوجود أو بالعدم و لو كان أزليا،و حيث كان الاستصحاب في الأول يغني عن أصالة الصحة،فلو لم تجر أصالة الصحة في الثاني لم يبق لها مورد تنفع فيه إلا مورد،الجهل بالحالة السابقة،و هو نادر لا يعتد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الحكم شرعا بصدور العقد من غير 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حيث الحكم بعدم صدور عقد من 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بقاء الآثار السابقة للعوضين مستند إلى عدم السبب الشرعي،فالحمل على الصحيح يقتضي كون الواقع البيع الصادر من بالغ،و هو سبب شرعي في ارتفاع الحالة السابقة على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أصالة عدم البلوغ لا توجب بقاء الحالة السابقة على العقد من حيث إحراز البيع الصادر من غير بالغ بحكم الاستصحاب،لأنه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الرجوع إلى الحالة السابقة على هذا العقد،فإنه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مما يترتب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فرضنا</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ينبغي الإشكال في تقديم القاعدة على الاستصحابات الموضوعية،و لو لتخصيص دليل الاستصحاب بدليلها،كما تقدم نظيره في قاعدة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رجوعهما إلى جامع واحد ارتكازي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يظهر من بعض أعاظم المحشين قدّس سرّه أنه لا إشكال في تقديم القاعدة على الاستصحاب الموضوعي حتى بناء على التعارض،لأخصية دليلها من دليله، و أن الإشكال إنما هو تقدمها عليه رتبة الموجب لحكومتها عليه أو مساواتها في الرتبة الموجبة للتعارض بينهما فيكون تقديمها للتخصيص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خلاف ظاهر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مفاد أصالة عدم البلوغ و أثرها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لازم مفاد أصالة عدم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بعد فرض عدم وقوع عقد غير العقد الخاص،فإحراز كون العقد الخاص من غير بالغ مستلزم لعدم صدور عقد من بالغ،كما تقدم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يعود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إحراز البيع الصادر من غير بالغ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الحالة السابقة و عدم حدوث أثر العقد الصحيح</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يترتب على عدم صدور عقد من بالغ الذي هو لازم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يترتب عليه آثار أخر لأن عدم المسبب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عدم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آثار ضده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عدم وجود السبب ما لم يدل دليل شرعي على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البقاء على الحالة السابقة على هذا البيع مستند إلى عدم السبب الشرعي،فإذا شك فيه بني على البقاء و عدم وجود المسبب ما لم يدل دليل على كون الموجود المردد بين السبب و غيره هو المسبب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لا منافاة بين الحكم بترتب الآثار المترتبة على البيع الصادر من غير 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ترتب الآثار المترتبة على البيع الصادر من بالغ،لأن الثاني يقتضي انتقال المال عن البائع،و الأول لا يقتضيه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يقتضي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المقام الأثر الذي من شأنه أن يحدث بالعقد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المقام العقد الصحيح الصادر من بالغ،الملازم لمفاد أصالة عدم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المقام العقد الفاسد الصادر من غير بالغ المحرز بأصالة عدم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أصالة الصحة دليل على وجوده،فلا تعارضها أصالة عدم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أن الدليل قد دل على ذلك،و هو أصالة الصحة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مفاد أصالة عدم البلوغ المقتضية لكون البيع الخاص فاسدا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تعارض بين المقتضي و اللامقتضي</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مفاد أصالة عدم البلوغ عدم وقوع عقد من بالغ أصلا لاقتضى عدم انتقال المال من البائع،فيعارض أصالة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عرفت ما ينبغي </w:t>
      </w:r>
      <w:bookmarkStart w:id="322" w:name="pg16381_171378"/>
    </w:p>
    <w:p>
      <w:pPr>
        <w:pStyle w:val="BookText"/>
        <w:rPr/>
      </w:pPr>
      <w:bookmarkEnd w:id="322"/>
      <w:r>
        <w:rPr>
          <w:rFonts w:ascii="Amiri" w:hAnsi="Amiri" w:eastAsia="Amiri" w:cs="Amiri"/>
          <w:color w:val="111111"/>
          <w:sz w:val="28"/>
          <w:sz w:val="28"/>
          <w:szCs w:val="28"/>
          <w:rtl w:val="true"/>
          <w:lang w:bidi="ar-SA"/>
        </w:rPr>
        <w:t>بقي الكلام في أصالة الصحة في الأقوال و الاعتقادات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الأقوال،فالصحة فيها تكون من وجهين</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6745640_1280447820"/>
      <w:bookmarkStart w:id="324" w:name="_Toc120"/>
      <w:bookmarkEnd w:id="323"/>
      <w:r>
        <w:rPr>
          <w:rtl w:val="true"/>
        </w:rPr>
        <w:t>أصالة الصحة في الأقوال</w:t>
      </w:r>
      <w:bookmarkEnd w:id="32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كونه حركة من حركات المكلف،فيكون الشك من حيث كونه مباحا أو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إشكال في الحمل على الصحة من هذه الحيثية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كونه كاشفا عن مقصود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من هذه الحيثية يكون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أن المتكلم بذلك القول قصد الكشف بذلك عن معنى أم لم يقصد،بل تكلم به من غير قصد 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إشكال في أصالة الصحة من هذه الحيثية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ادعى كون التكلم لغوا أو غلطا لم يسمع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يقال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تقتضيه الأخبار السابقة الآمرة بحمل المؤمن على الصحة و عدم اتهامه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يختص بالمؤمن،و لا يشمل غيره،بخلاف أصل الصحة في الأعمال،فإنه يعم المسلم غير المؤمن بل قد يعم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نفي احتمال الغلط،فلأصالة عدم الغلط المعول عليهما عند العقلاء التي هي أوضح عندهم من أصالة عدم 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نفي احتمال اللغو في الكلام عن قصد فلأصالة الحرمة المعول عليها عند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يقال بسماع دعواه بمعنى طلب البينة منه في قبال رفض دعواه رأسا</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في ذلك موكول إلى محله في النفقة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جهة أن المتكلم صادق في اعتقاده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معتقد لمؤدى ما يقوله أم هو كاذب في هذا التكلم في اعتقاده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إشكال في أصالة الصحة هنا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أخبر بشيء جاز نسبة اعتقاد مضمون الخبر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يسمع دعوى أنه غير معتقد لما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كذا،جاز أن يسند إليه أنه طالبه في الواقع، لا أنه مظهر للطلب صورة 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كالتوطين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لمفسدة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هذان الأصلين مما قامت عليهما السيرة القطعية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إمكان إجراء ما سلف من أدلة تنزيه فعل المسلم عن القبيح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المستند فيه ليس 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كونه صادقا في الواقع أو كاذبا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معنى حجية خبر المسلم لغيره،فمعنى حجية خبره 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عدم الدليل على وجوب الحمل على الصحيح بهذا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عدم الخلاف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لم يقل أحد بحجية كل خبر صدر من مسلم،و لا دليل يفي بعمومه عليه حتى ترتكب دعوى خروج ما خرج بالدليل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يعتقد نفسه صادقا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رجوع ذلك إلى أصالة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ليتوطن المأمور على الفعل و يتحقق العزم منه عليه و إن لم يفعله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لذلك لعدم ملازمة الحمل على ذلك للحمل على القبيح،إذ قد يكون له عذر في ذلك</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الأصل هو الحجية في كل خبر إلا ما خرج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ربما يتوهم وجود الدليل العام من مثل الأخبار المتقدمة الآمرة بوجوب حمل أمر المسلم على أحسنه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دل على وجوب تصديق المؤمن و عدم اتهامه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عموما،و خصوصا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عندك المسلمون فصدقهم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ذكرنا في بحث حجية خبر الواحد، و ذكرنا عدم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فرض دليل عام على حجية خبر كل مسلم كان الخارج منه أكثر من الداخل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،لقيام الإجماع على عدم اعتباره في الشهادات، و لا في الروايات إلا مع شروط خاصة،و لا في الحدسيات و النظريات إلا في موارد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الفتوى و 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يدعى أن الأصل في خبر العدل الحجية،لجملة ما ذكرناه في أخبار الآحاد،و ذكرنا ما يوجب تضعيف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يدل على لزوم تصديقه واقعا،بل لزوم حمله على عدم تعمد الكذب و تمرده فيه،لما تقدم من الكلام في هذه الأخبار أدلة أصالة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 هذا الحديث الشريف عند الكلام في آية الإيذاء في الاستدلال على حجية 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العام المذكور مجملا ساقطا عن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بشروط خاصة،كالعدالة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هذا المضمون إلا مفهوم آية النبأ و قد سبق الإشكال فيه</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تقدم تقريب قبول خبر الثقة خصوصا في الأحاديث الشريفة،لقرب دعوى كونه مورد الإجماع العملي</w:t>
      </w:r>
      <w:r>
        <w:rPr>
          <w:rFonts w:eastAsia="Amiri" w:cs="Amiri" w:ascii="Amiri" w:hAnsi="Amiri"/>
          <w:color w:val="111111"/>
          <w:sz w:val="28"/>
          <w:szCs w:val="28"/>
          <w:rtl w:val="true"/>
          <w:lang w:bidi="ar-SA"/>
        </w:rPr>
        <w:t xml:space="preserve">. </w:t>
      </w:r>
      <w:bookmarkStart w:id="325" w:name="pg16381_171381"/>
    </w:p>
    <w:p>
      <w:pPr>
        <w:pStyle w:val="Heading6"/>
        <w:numPr>
          <w:ilvl w:val="5"/>
          <w:numId w:val="1"/>
        </w:numPr>
        <w:rPr/>
      </w:pPr>
      <w:bookmarkStart w:id="326" w:name="__RefHeading___Toc6745642_1280447820"/>
      <w:bookmarkStart w:id="327" w:name="_Toc121"/>
      <w:bookmarkEnd w:id="325"/>
      <w:bookmarkEnd w:id="326"/>
      <w:r>
        <w:rPr>
          <w:rtl w:val="true"/>
        </w:rPr>
        <w:t>أصالة الصحة في الاعتقادات</w:t>
      </w:r>
      <w:bookmarkEnd w:id="327"/>
    </w:p>
    <w:p>
      <w:pPr>
        <w:pStyle w:val="BookText"/>
        <w:rPr/>
      </w:pPr>
      <w:r>
        <w:rPr>
          <w:rFonts w:ascii="IRNazanin" w:hAnsi="IRNazanin" w:eastAsia="IRNazanin"/>
          <w:color w:val="111111"/>
          <w:sz w:val="28"/>
          <w:sz w:val="28"/>
          <w:szCs w:val="28"/>
          <w:rtl w:val="true"/>
          <w:lang w:bidi="fa-IR"/>
        </w:rPr>
        <w:t>و أما الاعتقادات،فنقول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الشك في أن اعتقاده ناش عن مدرك صحيح من دون تقصير منه في مقدماته أو من مدرك فاسد لتقصير منه في مقدماته فالظاهر وجوب الحمل على الصحيح،لظاهر بعض ما مر من وجوب حمل أمور المسلمين على الحسن دون القبيح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إذا شك في صحته بمعنى المطابقة للواقع فلا دليل على وجوب الحمل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ثبت ذلك وجب حجية كل خبر أخبر به المسلم،لما عرفت من أن الأصل في الخبر كونه كاشفا عن اعتقاد المخبر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ثبت حجية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يعلم أن العبرة باعتقاده بالمخبر به،كما في المفتي و غيره ممن يعتبر نظره في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خبره كاشفا عن الحجية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نفسها و قد يعلم من الدليل حجية خصوص إخباره بالواقع،حتى لا يقبل 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أعتقد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الدليل على حجية خصوص شهادته المتحققة تارة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الأمور المذكورة مختصة بالمؤمن لزم الاقتصار فيه على الاعتقاد الذي لا يخل بالإيمان و لا ينافيه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المرتكز عرفا أن الحجية باعتبار نظره و حدسه،و لا خصوصية لخبره إلا من حيث كشفه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إشكال ظاهرا في لزوم متابعة نظره و إن لم يعلن به</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الاعتقاد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بالإخبار عن الواقع و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بالإخبار بعلمه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المتبع في كل مورد ما دل عليه الدليل،و قد يشتبه مقدار دلالة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يترتب على ما ذكرنا قبول تعديلات أهل الرجال المكتوبة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صحة التعويل في العدالة على اقتداء العدلين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اختصاص الشهادة بالإخبار بالواقع،و أما الإخبار بالعلم فهو شهادة على العلم،فلا يترتب عليها إلا آثاره لا آثار الواقع الموضوع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ترتب ذلك على ما سبق من قبول الإخبار بالاعتقاد، لأن أهل الرجال يخبرون بالواقع لا باعتقادهم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يتوقف قبول تعديلاتهم على كفاية الإخبار الكتبي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التوقف على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موقوف على عموم الحجية لخبرهم المبني على الحدس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موقوف على العلم باعتقادهما بعدالة الإمام،أما لو احتمل غفلتهما عن ذلك لم يكن وجه للاعتماد على صلاتهما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أصالة عدم الغفلة فهي إنما تجري مع احتمال الغفلة في القول أو العمل، كما لو احتمل وقوع الصلاة عن غفلة لا عن قصد،و ليس ذلك محل الكلام،بل المفروض احتمال ابتناء الصلاة على الغفلة عن العدالة،و لا أصل يحرز ذلك</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تكون صلاتهما عن التفات للعدالة و إحرازها بحجة قامت عندهما كالبينة،إلا أنها غير تامة عندنا لعدم وضوح عدالة الشاهدين لنا،و مع احتمال ذلك لا مجال للاعتماد على صلاتهما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16381_171384"/>
      <w:bookmarkStart w:id="329" w:name="pg16381_171384"/>
      <w:bookmarkEnd w:id="329"/>
    </w:p>
    <w:p>
      <w:pPr>
        <w:pStyle w:val="Heading4"/>
        <w:numPr>
          <w:ilvl w:val="3"/>
          <w:numId w:val="1"/>
        </w:numPr>
        <w:rPr/>
      </w:pPr>
      <w:bookmarkStart w:id="330" w:name="pg16381_171384"/>
      <w:bookmarkStart w:id="331" w:name="__RefHeading___Toc6745644_1280447820"/>
      <w:bookmarkStart w:id="332" w:name="_Toc122"/>
      <w:bookmarkEnd w:id="330"/>
      <w:bookmarkEnd w:id="331"/>
      <w:r>
        <w:rPr>
          <w:rtl w:val="true"/>
        </w:rPr>
        <w:t>المقام الثاني</w:t>
      </w:r>
      <w:bookmarkEnd w:id="332"/>
    </w:p>
    <w:p>
      <w:pPr>
        <w:pStyle w:val="BookText"/>
        <w:rPr/>
      </w:pPr>
      <w:r>
        <w:rPr>
          <w:rFonts w:ascii="Amiri" w:hAnsi="Amiri" w:eastAsia="Amiri" w:cs="Amiri"/>
          <w:color w:val="111111"/>
          <w:sz w:val="28"/>
          <w:sz w:val="28"/>
          <w:szCs w:val="28"/>
          <w:rtl w:val="true"/>
          <w:lang w:bidi="ar-SA"/>
        </w:rPr>
        <w:t>في بيان تعارض الاستصحاب مع القرعة</w:t>
      </w:r>
    </w:p>
    <w:p>
      <w:pPr>
        <w:pStyle w:val="BookText"/>
        <w:rPr/>
      </w:pPr>
      <w:r>
        <w:rPr>
          <w:rFonts w:ascii="Amiri" w:hAnsi="Amiri" w:eastAsia="Amiri" w:cs="Amiri"/>
          <w:color w:val="111111"/>
          <w:sz w:val="28"/>
          <w:sz w:val="28"/>
          <w:szCs w:val="28"/>
          <w:rtl w:val="true"/>
          <w:lang w:bidi="ar-SA"/>
        </w:rPr>
        <w:t>و تفصيل القول فيها يحتاج إلى بسط لا يسعه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مجمل القول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ظاهر أخبارها أعم من جميع أدلة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تخصيصها بها،فيختص القرعة بموارد لا يجري فيها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القرعة واردة على أصالة التخيير و أصالتي الإباحة و الاحتياط إذا كان مدركها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مدركهما تعبد الشارع بهما في مواردهما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 لكل أمر 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اللسان المذكور أعم من جميع أدلة الأصول الشرعية،لاختصاص الأدلة المذكورة بخصوصية زائدة على الجهل،كالعلم بالحالة السابقة في الاستصحاب،و الشك بالتكليف في البراءة،فلا بد من تخصيصها لإطلاق دليل القرعة أو عمومه</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حكم العقل بما مختص إذا لم يرد من الشارع الأقدس بيان مؤمن من </w:t>
      </w:r>
    </w:p>
    <w:p>
      <w:pPr>
        <w:pStyle w:val="BookText"/>
        <w:rPr/>
      </w:pPr>
      <w:r>
        <w:rPr>
          <w:rFonts w:ascii="Amiri" w:hAnsi="Amiri" w:eastAsia="Amiri" w:cs="Amiri"/>
          <w:color w:val="111111"/>
          <w:sz w:val="28"/>
          <w:sz w:val="28"/>
          <w:szCs w:val="28"/>
          <w:rtl w:val="true"/>
          <w:lang w:bidi="ar-SA"/>
        </w:rPr>
        <w:t xml:space="preserve">فدليل القرعة حاكم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ذكر في محله أن أدلة القرعة لا يعمل بها بدون جبر عمومها بعمل الأصحاب،أو جماعة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الضرورة و رافع للتحير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أن دليل القرعة ظاهر في أماريتها و طريقتها للواقع،مثل رواية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تنازع قوم ففوضوا أمرهم إلى اللّه عزّ و جل إلا خرج سهم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أن ظاهر بعض أدلتها كونها أعم من جميع أدلة الأصول،فلو فرض تقديمها على الأصول لزم إلغاء الأصول بالمرة،فيتعين الجمع بينها و بين أدلة الأصول بتخصيصها بأدلة الأصول و هو لا ينافي طريقيتها و أماريتها،فإن حكومة الطرق و الأمارات على الأصول إنما هو عموم دليل حجيتها لموردها،أما مع فرض تخصيصها بأدلة الأصول فلا مورد للحكومة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التنبيه السادس من تنبيهات دليل الانسداد الإشكال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حيث كانت أدلة القرعة مختلفة اللسان فاللازم النظر في جميع طوائفها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الأدلة على طوائف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 تشريع القرعة في موارد خاصة كمن أوصى بعتق ثلث مماليكه،و ما لو وطأ الجارية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 تشريعها في موارد التنازع،كرواية زرارة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 تشريعها في المجهول،مثل رواية محمد 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 السّلام عن القرعة في أي شيء؟فقال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القرعة تخطئ و تصيب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حكم اللّه تعالى به فليس مخطئ</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 أن القرعة لكل أمر مشكل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تنفع فيما نحن فيه،لعدم إطلاق لها يشمل جميع موارد الأصول العقلية و الشرعية،بل موردها مختص بصورة عدم إمكان الرجوع إليها إلا الاحتياط على ما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فإطلاقها و إن كان أعم من موارد الأصول إلا أن ذكر تفويض الأمر إلى اللّه تعالى قد يدل على عدم جريانها إلا مع رضا الخصمين بها،فهي نظير الصلح،لا تشرع بنحو الإلزام حتى تكون في عرض الحجج و الأصول،بل في ظرف قبول صاحب الحق،فلو لم يرض و كان له أصل أو حجة تعضده لم يصلح دليلها لرفع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هذا المضمون من النبي صلّى اللّه عليه و آله و سلّم في مقام إمضاء ما فعله أمير المؤمنين عليه السّلام من إجراء القرعة بين المتنازعين الظاهر في عدم استئذانه عليه السّلام منهم و عدم اصطلاحهم عليها يوجب ظهوره في عدم اعتبار رضا الخصمين و أنها مشرعة بنحو يلزمان بها و لو لكون الحاكم قائما مقامهما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فقد يدعى أن إطلاق دليلها شامل لموارد الأصول بل الحجج،فلا بد من ملاحظة النسبة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ذكر التفويض إلى اللّه تعالى و إن لم يكن قرينة على اعتبار رضا الخصمين لما ذكر إلا أنه ظاهر في أن الرجوع إليها في ظرف الاحتياج إلى حكمه تعالى لعدم حكم له في الواقعة،فلا يشمل ما لو كان له تعالى حكم ظاهري أو واقعي مغن عن الرجوع إليها،فيتعين ورود أدلة الأصول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اختصاص ذلك بالأصول الشرعية،إذ الأصول العقلية لا تقتضي رفع الحيرة و الحاجة إلى سؤاله تعالى،بل هي مبنية على بيان الوظيفة العقلية في ظرفهما</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إنما يجري في الاحتياط و التخيير دون البراءة،لأن حكم العقل بالبراءة و الأمان كاف في رفع الحاجة إلى السؤال و تفويض الأمر إليه تعالى و طلب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يهون الأمر أنه لا مجال في باب التنازع للأصول العقلية وحدها، بل إما أن تجري معها الأصول الشرعية،كما في البراءة أو لا تجري هي أصلا بنحو ترفع التخاصم،كما في الاحتياط و التخيير،لعدم ارتفاع التنازع بالثاني لو تحقق موضوعه،و عدم جواز المطالبة ممن له الحق فيما إذا دار حقه بين أمرين بمقتضى الأول،و هو الجمع بينهما،للعلم بعدم استحقاقه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فإطلاقها شامل لجميع موارد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أخذ التفويض فيه،فلا بد من تخصيصها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بأدلة الأصول بل الأمارات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يبعد أن تكون كثرة التخصيص في هذه الطائفة قرينة عرفا على أن المراد من الجهل فيها هو الجهل من جميع الجهات،حتى بالإضافة إلى الأحكام الظاهرية،فتكون أدلة الأمارات و الأصول واردة عليها،فإن ذلك و إن كان خلاف ظاهر إطلاق الجهل في نفسه إلا أنه أقرب عرفا من إبقائه على ظاهره و التزام التخصيص بهذا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قرب أن تكون الطائفة الثانية مفسرة لهذه الطائفة،و قد عرفت أنها في رتبة متأخر من الأصول بقرينة اشتمالها على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لشيء من ذلك في الأصول العقلية،لما سبق من كونها مورودة لأدلة التعبد الشرعية،و منها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 لما سبق في الطائفة الثانية من عدم جريانها وحدها مع التنازع،لعدم أخذ التنازع في هذه الطائفة،بل تشمل شك الشخص في حكم نفسه مع عدم إمكان الرجوع للأصول الشرعية،فاللازم تقديمها على الأصول العقلية،كالاحتياط و التخيير</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يظهر من الأصحاب المفروغية عن عدم الرجوع للقرعة معها،بل هو الظاهر من كثير من النصوص الواردة في أبواب العلم الإجمالي،حيث لم يتعرض فيها للقرعة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لأجله لا يبعد حمل الإطلاق المذكور على خصوص مورد التنازع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تشابه الحقوق مع تعينها واقعا أو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الكلام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ما إذا لزم من الرجوع إلى الأصول العقلية محذور مهم بحيث يحتاج معه إلى تفويض الأمر له تعالى و لو مع عدم التنازع،فيطابق الطائفة الثانية</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ورد الرجوع إلى القرعة في قطيع غنم نزا الراعي على إحداها، و ربما يحمل على هذا المشكل في الطائفة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لم أعثر على المضمون المذكور في الوسائل،و إنما ذكر في كلمات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لعلهم اطلعوا عليه في مكان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لا يبعد أن يكون التعبير به مبنيا على تصيد المضمون المذكور من النصوص التي أشرنا إليها بعد حملها على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قريب إلى المرتكزات بعد النظر في جميع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مرجع ذلك إلى إجمال الطائفة الثالثة،فيكون العمل على الطائفتين الأوليين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 و تأمل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و تعالى العالم العاصم</w:t>
      </w:r>
      <w:r>
        <w:rPr>
          <w:rFonts w:eastAsia="Amiri" w:cs="Amiri" w:ascii="Amiri" w:hAnsi="Amiri"/>
          <w:color w:val="111111"/>
          <w:sz w:val="28"/>
          <w:szCs w:val="28"/>
          <w:rtl w:val="true"/>
          <w:lang w:bidi="ar-SA"/>
        </w:rPr>
        <w:t xml:space="preserve">.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16381_171390"/>
      <w:bookmarkStart w:id="334" w:name="pg16381_171390"/>
      <w:bookmarkEnd w:id="334"/>
    </w:p>
    <w:p>
      <w:pPr>
        <w:pStyle w:val="Heading4"/>
        <w:numPr>
          <w:ilvl w:val="3"/>
          <w:numId w:val="1"/>
        </w:numPr>
        <w:rPr/>
      </w:pPr>
      <w:bookmarkStart w:id="335" w:name="pg16381_171390"/>
      <w:bookmarkStart w:id="336" w:name="__RefHeading___Toc6745646_1280447820"/>
      <w:bookmarkStart w:id="337" w:name="_Toc123"/>
      <w:bookmarkEnd w:id="335"/>
      <w:bookmarkEnd w:id="336"/>
      <w:r>
        <w:rPr>
          <w:rtl w:val="true"/>
        </w:rPr>
        <w:t>المقام الثالث</w:t>
      </w:r>
      <w:bookmarkEnd w:id="337"/>
    </w:p>
    <w:p>
      <w:pPr>
        <w:pStyle w:val="Heading5"/>
        <w:numPr>
          <w:ilvl w:val="4"/>
          <w:numId w:val="1"/>
        </w:numPr>
        <w:rPr/>
      </w:pPr>
      <w:bookmarkStart w:id="338" w:name="__RefHeading___Toc6745648_1280447820"/>
      <w:bookmarkStart w:id="339" w:name="_Toc124"/>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في تعارض الاستصحاب مع ما عداه من الأصول العملية</w:t>
      </w:r>
    </w:p>
    <w:p>
      <w:pPr>
        <w:pStyle w:val="BookText"/>
        <w:rPr/>
      </w:pP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البراءة و أصالة الاشتغال و أصالة التخيير</w:t>
      </w:r>
    </w:p>
    <w:p>
      <w:pPr>
        <w:pStyle w:val="Heading5"/>
        <w:numPr>
          <w:ilvl w:val="4"/>
          <w:numId w:val="1"/>
        </w:numPr>
        <w:rPr/>
      </w:pPr>
      <w:bookmarkStart w:id="340" w:name="__RefHeading___Toc6745650_1280447820"/>
      <w:bookmarkStart w:id="341" w:name="_Toc125"/>
      <w:bookmarkEnd w:id="340"/>
      <w:r>
        <w:rPr>
          <w:rtl w:val="true"/>
        </w:rPr>
        <w:t>الأول</w:t>
      </w:r>
      <w:r>
        <w:rPr>
          <w:rtl w:val="true"/>
        </w:rPr>
        <w:t>:</w:t>
      </w:r>
      <w:r>
        <w:rPr>
          <w:rtl w:val="true"/>
        </w:rPr>
        <w:t>تعارض البراءة مع الاستصحاب</w:t>
      </w:r>
      <w:bookmarkEnd w:id="341"/>
    </w:p>
    <w:p>
      <w:pPr>
        <w:pStyle w:val="Heading6"/>
        <w:numPr>
          <w:ilvl w:val="5"/>
          <w:numId w:val="1"/>
        </w:numPr>
        <w:rPr/>
      </w:pPr>
      <w:bookmarkStart w:id="342" w:name="__RefHeading___Toc6745652_1280447820"/>
      <w:bookmarkStart w:id="343" w:name="_Toc126"/>
      <w:bookmarkEnd w:id="342"/>
      <w:r>
        <w:rPr>
          <w:rtl w:val="true"/>
        </w:rPr>
        <w:t>تقدم الاستصحاب و غيره من الأدلة و الأصول على أصالة البراءة</w:t>
      </w:r>
      <w:bookmarkEnd w:id="343"/>
    </w:p>
    <w:p>
      <w:pPr>
        <w:pStyle w:val="BookText"/>
        <w:rPr/>
      </w:pPr>
      <w:r>
        <w:rPr>
          <w:rFonts w:ascii="Amiri" w:hAnsi="Amiri" w:eastAsia="Amiri" w:cs="Amiri"/>
          <w:color w:val="111111"/>
          <w:sz w:val="28"/>
          <w:sz w:val="28"/>
          <w:szCs w:val="28"/>
          <w:rtl w:val="true"/>
          <w:lang w:bidi="ar-SA"/>
        </w:rPr>
        <w:t xml:space="preserve">أما أصالة البراءة فلا تعارض الاستصحاب و لا غيره من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الأدلة،سواء كان مدركها العقل أو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 من الوجه إنما يقتضي تقديم الاستصحاب على البراءة،و لا يقتضي تقديم غيره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غيره من الأصول شرعيا كان مقتضى ما يأتي من الوجه تقديمه على البراءة العقلية،دون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وجه لتقديم الأصول العقلية عليها لو فرض تعارضهما و اجتماعهما موردا،و إن كان ذلك ممتنعا في الأصلين العقليين</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العقل فواضح،لأن العقل لا يحكم بقبح العقاب إلا مع عدم الدليل على التكليف واقعا،أو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النقل فما كان منه مساوقا لحكم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اتضح أمره، و الاستصحاب وارد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مثل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مورد الاستصحاب خارج منه،لورود النهي في المستصحب و لو بالنسبة إلى الزمان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الشيء مشكوك في بقاء حرمته لم يرد نهي عن ارتكابه في هذا الزمان،فلا بد من أن يكون مرخصا فيه،فعصير العنب بعد ذهاب ثلثيه بالهواء لم يرد فيه 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ورود النهي عن شربه قبل ذهاب الثلثين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كان الاستصحاب دليلا على التكليف ظاهرا كان رافعا لموضوع البراءة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توضيح مفاد البراءة العقلية في أول أدلة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كُنّٰا مُعَذِّبِينَ حَتّٰى نَبْعَثَ رَسُولاً على ما سبق في مبحث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 العصير العنبي لا مجال لإجراء البراءة فيه بعد ذهاب ثلثيه بالهواء، لأنه ورد فيه نهي و لو بلحاظ ما قبل ذهاب الثلثين،حيث كان حراما قطعا</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وجه لملاحظة العنوان الكلي في ورود النهي مع إغفال الخصوصية النهائية،بل لا بد من ملاحظتها في ورود النهي،فإذا اختص النهي الوارد بخصوصية لزم الاقتصار عليها و الرجوع في غيرها للإطلاق،و إلا لجرى ذلك في الخصوصيات غير الزمانية أيضا،فيكتفى في رفع اليد عن الإطلاق في بعض الخصوصيات بورود النهي في خصوصية غيرها،فلو شك في لحم الحمار امتنع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الرجوع فيه للبراءة لورود النهي في كلي اللحم بلحاظ مثل 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الخصوصية الزمانية و غيرها تحكم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المدعى إلغاء الخصوصيات الزمانية،بحيث لو كان موضوع النهي هو الخصوصيات المقيدة بالزمان السابق لمنع من جريان أصل البراءة في غيرها مع فرض التباين بينها،فإن الاستصحاب هنا لا يجري أيضا،كما ذكره المصنف قدّس سرّه في التنبيه الثاني من تنبيهات الاستصحاب،بل المدعى أنه مع عدم أخذ الزمان قيدا في الموضوع و كون الموضوع هو الذات المطلقة الموجودة في الزمان الأول و الثاني لو فرض توجه النهي في الزمان السابق بنحو يكون الزمان طرفا للحكم لا قيدا للمحكوم،و شك في بقائه في الزمان الثاني لم يمكن التمسك بعموم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و مطلق حتى يرد فيه 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هذا الموضوع مما ورد فيه نهي و إن لم يعلم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للنقض بالخصوصيات الأخرى غير الزمان،إذ مع فرض إطلاق الموضوع و عدم أخذ شيء من الخصوصيات فيه يعلم بعموم الحكم لجميعها،و مع التقييد بشيء منها لا مجال لتسرية الحكم لغيره لتباين الخصوصيات فيما بينها،و ليس نظيرا للمقام،كما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 الحديث اللفظي لا يقتضي عموم الإطلاق و البراءة لمورد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المنسبق من الحديث الشريف أن جعل الإطلاق فيه مبني بورود النهي ليس لكون وروده غاية شرعية تعبدية،بل لكونها غاية عقلية، لامتناع جعل الإطلاق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كجميع الأحكام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بالحكم الواقعي،و من الظاهر أن العلم بالنهي إنما يمنع من جعل الحكم الظاهري إذا كان النهي حين العمل دون ما إذا كان سابقا عليه،لعدم كونه صالحا للعمل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يمنع من الحكم الظاهري</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هذا الانصراف قرينة صالحة لصرف الإطلاق عن النهي السابق،و عليه </w:t>
      </w:r>
    </w:p>
    <w:p>
      <w:pPr>
        <w:pStyle w:val="BookText"/>
        <w:rPr/>
      </w:pPr>
      <w:r>
        <w:rPr>
          <w:rFonts w:ascii="Amiri" w:hAnsi="Amiri" w:eastAsia="Amiri" w:cs="Amiri"/>
          <w:color w:val="111111"/>
          <w:sz w:val="28"/>
          <w:sz w:val="28"/>
          <w:szCs w:val="28"/>
          <w:rtl w:val="true"/>
          <w:lang w:bidi="ar-SA"/>
        </w:rPr>
        <w:t>لا يوجب المنع عنه بعده،كما أن وروده في مطلق العصير باعتبار وروده في بعض أفراده لو كفى في الدخول في ما بعد الغاية لدلّ على المنع عن كل كلي ورد المنع عن بعض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في الأفراد بين ما كانت تغيرها بتبدل الأحوال و الزمان دون غيرها شطط من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لهذا لا إشكال في الرجوع إلى البراءة مع عدم القول باعتبار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يتلوه في الضعف ما يقال من أن النهي الثابت بالاستصحاب عن نقض اليقين نهي وارد في رفع الرخصة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الظاهر من الرواية بيان الرخصة في الشيء الذي لم يرد فيه نهي من حيث عنوانه الخاص،لا من حيث أنه مشكوك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إلا فيمكن العكس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النهي عن النقض في مورد عدم ثبوت</w:t>
      </w:r>
    </w:p>
    <w:p>
      <w:pPr>
        <w:pStyle w:val="BookText"/>
        <w:rPr/>
      </w:pPr>
      <w:r>
        <w:rPr>
          <w:rFonts w:ascii="Amiri" w:hAnsi="Amiri" w:eastAsia="Amiri" w:cs="Amiri"/>
          <w:color w:val="111111"/>
          <w:sz w:val="28"/>
          <w:sz w:val="28"/>
          <w:szCs w:val="28"/>
          <w:rtl w:val="true"/>
          <w:lang w:bidi="ar-SA"/>
        </w:rPr>
        <w:t>فلا مانع من شمول دليل البراءة لمورد الاستصحاب،كما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عموم بقية أدلة البراءة الشرعية كحديث الرفع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الرجوع للبراءة لا يتوقف على عموم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لمورد الاستصحاب بل يكفي فيه عموم بقية أدلة البراءة الشرعية،كحديث الرفع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تكفي البراءة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فيرفع موضوع أدلة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مبني على أن المراد بالنهي في أدلة البراءة ما يعم النهي الظاهري الوارد على الشيء بسبب التعبد بقضية ظاهرية، كعدم نقض اليقين بالشك</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مبحث البراءة</w:t>
      </w:r>
      <w:r>
        <w:rPr>
          <w:rFonts w:eastAsia="Amiri" w:cs="Amiri" w:ascii="Amiri" w:hAnsi="Amiri"/>
          <w:color w:val="111111"/>
          <w:sz w:val="28"/>
          <w:szCs w:val="28"/>
          <w:rtl w:val="true"/>
          <w:lang w:bidi="ar-SA"/>
        </w:rPr>
        <w:t xml:space="preserve">. </w:t>
      </w:r>
      <w:bookmarkStart w:id="344" w:name="pg16381_171394"/>
    </w:p>
    <w:p>
      <w:pPr>
        <w:pStyle w:val="BookText"/>
        <w:rPr/>
      </w:pPr>
      <w:bookmarkEnd w:id="344"/>
      <w:r>
        <w:rPr>
          <w:rFonts w:ascii="Amiri" w:hAnsi="Amiri" w:eastAsia="Amiri" w:cs="Amiri"/>
          <w:color w:val="111111"/>
          <w:sz w:val="28"/>
          <w:sz w:val="28"/>
          <w:szCs w:val="28"/>
          <w:rtl w:val="true"/>
          <w:lang w:bidi="ar-SA"/>
        </w:rPr>
        <w:t xml:space="preserve">الرخصة بأصالة الإباحة،فيختص الاستصحاب بما لا يجري فيه أصالة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6745654_1280447820"/>
      <w:bookmarkStart w:id="346" w:name="_Toc127"/>
      <w:bookmarkEnd w:id="345"/>
      <w:r>
        <w:rPr>
          <w:rtl w:val="true"/>
        </w:rPr>
        <w:t>حكومة دليل الاستصحاب على قوله عليه السّلام</w:t>
      </w:r>
      <w:r>
        <w:rPr>
          <w:rtl w:val="true"/>
        </w:rPr>
        <w:t>:«</w:t>
      </w:r>
      <w:r>
        <w:rPr>
          <w:rtl w:val="true"/>
        </w:rPr>
        <w:t>كل شيء مطلق حتى يرد فيه نهي</w:t>
      </w:r>
      <w:r>
        <w:rPr>
          <w:rtl w:val="true"/>
        </w:rPr>
        <w:t>»</w:t>
      </w:r>
      <w:bookmarkEnd w:id="346"/>
    </w:p>
    <w:p>
      <w:pPr>
        <w:pStyle w:val="BookText"/>
        <w:rPr/>
      </w:pPr>
      <w:r>
        <w:rPr>
          <w:rFonts w:ascii="Amiri" w:hAnsi="Amiri" w:eastAsia="Amiri" w:cs="Amiri"/>
          <w:color w:val="111111"/>
          <w:sz w:val="28"/>
          <w:sz w:val="28"/>
          <w:szCs w:val="28"/>
          <w:rtl w:val="true"/>
          <w:lang w:bidi="ar-SA"/>
        </w:rPr>
        <w:t>فالأولى في الجواب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دليل الاستصحاب بمنزلة معمم للنهي السابق بالنسبة إلى الزمان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فرض عموم النهي في أدلة البراءة للنهي الظاهري الوارد على الشيء بعنوان كونه مجهول الحكم أمكن دعوى ذلك في أدلة الاستصحاب أيضا بحمل النهي عن نقض اليقين بالشك على الشك من جميع الجهات لا بخصوص الحكم الواقعي،فتكون أدلة البراءة رافعة لموضوعه،لأنها توجب العلم بالرخصة في الشيء من حيث كونه مشكوك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بكونه معمما للنهي السابق أنه يكون دليلا كاشفا عن عمومه واقعا للزمان السابق،بحيث يكون حاكما على دليل النهي و شارحا له و مع إحراز عمومه واقعا لا مجال للبراءة،لأنها لا تجري مع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أوضح فسادا من أن يخفى، لعدم كون الاستصحاب من الأمارات،و لا نظر فيه إلى أدلة الأحكام الواقعية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بذلك أن يكون معمما للنهي ظاهرا و تعبدا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لعله ظاهر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 إن كان مسلما إلا أن تقديمه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دليل البراءة موقوف على أن تكون الغاية في أدلتها ليس هي العلم بالحكم الواقعي بل ما يعم العلم بالنهي التعبدي الظاهري الوارد على الشيء بعنوان كونه مشكوك الحكم معلوم الحرمة سابقا،و قد اعترف قدّس سرّه أن ذلك بخلاف ظاهر أدلة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ظاهرة فيه كان دليل الاستصحاب واردا على دليل البراءة لا حاكما،كما ادعاه قدّس سرّه</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المصنف قدّس سرّه أن دليل البراءة و إن كان في نفسه ظاهرا في خصوص النهي الواقعي الوارد على الشيء بعنوانه الأولي،فيعم مورد الاستصحاب،إلا أن دليل الاستصحاب لما كان يقتضي التعبد بالنهي مثلا فهو يقتضي التعبد بأحكامه،و منها كونه غاية للبراءة،فهو معمم لدليل البراءة و شارح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مبين لأن المراد بالنهي فيه ما يعم النهي التعبدي،نظير ما دل على أنه لا شك لكثير الشك،فإنه لما كان متضمنا لنفي عنوان الشك عنه تعبدا و تنزيلا كان حاكما على أدلة أحكام الشك و شارحا للمراد منها و موجبا لتنزيلها على خصوص الشك من غير كثير الشك،و إن كانت في أنفسها ظاهرة فيما يعمه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يندفع ذلك بأن دليل الاستصحاب و إن كان يقتضي التعبد بالحالة السابقة و هي النهي مثلا،إلا أنه لا نظير له لأدلة البراءة المتضمنة أن البراءة ترتفع بورود النهي أو العلم به ليكون صارفا لظهورها في النهي الحقيقي إلى ما يعم النهي التعبدي و يكون حاكما عليها،لأن النهي بنفسه مورد العمل فالتعبد به ظاهر في كونه بلحاظ العمل عليه،و ذلك كاف في رفع لغويته بلا حاجة إلى حمله على وروده بلحاظ كون النهي غاية للحكم بالبراءة ليكون ناظرا لأدلتها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التعبد بالعناوين الواقعية أو بنفيها،كعنوان الشك و الزوجية و نحوهما،لأنها لما لم تكن موردا للعمل بنفسها فلا بد من حمل التعبد بها على التعبد بأحكامها،فيكون دليل التعبد ناظرا لأدلة تلك الأحكام،كما تقدم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التعبد بالنهي إنما يقتضي التعبد بأحكامه الشرعية و ليس ارتفاع الحكم بالبراءة من أحكام النهي شرعا،بل هو من لوازم العلم به عقلا لاستحالة التعبد بالحكم الظاهري مع العلم بالحكم الواقعي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نظر في أدلة الاستصحاب لأدلة البراءة و ليست في مقام شرحها بوجه حتى تصلح للحكومة عليها</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لسان الاستصحاب و لسان البراءة في كلام واحد كان لسان الاستصحاب صالحا للتصرف في ظهور لسان البراءة،لظهوره حينئذ في سوقه قرينة عليه،لأن الكلام الواحد بعضه قرينة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ما ذكر لو تم أمكن دعوى العكس،إذ كما يمكن دعوى نظر أدلة الاستصحاب إلى أدلة البراءة و صرفها إلى ما </w:t>
      </w:r>
    </w:p>
    <w:p>
      <w:pPr>
        <w:pStyle w:val="BookText"/>
        <w:rPr/>
      </w:pPr>
      <w:r>
        <w:rPr>
          <w:rFonts w:ascii="Amiri" w:hAnsi="Amiri" w:eastAsia="Amiri" w:cs="Amiri"/>
          <w:color w:val="111111"/>
          <w:sz w:val="28"/>
          <w:sz w:val="28"/>
          <w:szCs w:val="28"/>
          <w:rtl w:val="true"/>
          <w:lang w:bidi="ar-SA"/>
        </w:rPr>
        <w:t>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 النهي الوارد لا بد من إبقائه و فرض عمومه للزمان اللاحق،و فرض الشيء في الزمان اللاحق مما ورد فيه النهي أيضا،فمجموع الرواية المذكورة و دليل الاستصحاب بمنزلة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مطلق حتى يرد فيه نهي،و كل نهي ورد في شيء فلا بد من تعميمه لجميع أزمنة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يعم النهي الاستصحابي كذلك يمكن دعوى العكس و أن أدلة البراءة ناظرة إلى أدلة الاستصحاب،و صارفة لها إلى ما يعم العلم بانتقاض الحالة السابقة تعبدا بسبب جريان أدلة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شاهد لدعوى الحكومة في المقام،لعدم وضوح نظر أحد الدليلين للآخر بحيث يكون في مقام التعرض لحكمه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الأولى أن يقال في وجه تقديم الاستصحاب على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النسبة بين دليل الاستصحاب و دليل البراءة و إن كانت هي العموم من وجه إلا أن ظهور دليل الاستصحاب في خصوصية مورده و هو اليقين بالحالة السابقة أقوى من ظهور دليل البراءة في خصوصية مورده و هو الشك في التكليف،و في مثل ذلك يترجح عموم دليل الاستصحاب في مورد الاجتماع و يخصص عموم دليل البراءة بالإضافة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قرب كون كل من كبرى البراءة و الاستصحاب واردتين مورد الإمضاء لأمر ارتكازي عرفي،و من الظاهر أن المرتكز عرفا كون قضية الاستصحاب هي المقدمة عرفا،لأن مضمونها اقتضائي لا يزاحمه مضمون البراءة الذي هو غير اقتضائي عرفا،لأن المرتكز عرفا أن الحكم بالبراءة ناشئا من عدم المقتضي للتخيير، و الحكم بعدم نقض اليقين في الاستصحاب ناش عما هو من سنخ المقتضي،لأنه راجع إلى أن اليقين السابق له نحو اقتضاء في البناء على استمرار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أوضحنا ذلك في حاشية الكفاية بما لا مجال لإطالة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 و تأمل جيدا</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الفرق بين ما إذا ورد المضمون الاستصحابي و مضمون البراءة في </w:t>
      </w:r>
    </w:p>
    <w:p>
      <w:pPr>
        <w:pStyle w:val="BookText"/>
        <w:rPr/>
      </w:pPr>
      <w:r>
        <w:rPr>
          <w:rFonts w:ascii="Amiri" w:hAnsi="Amiri" w:eastAsia="Amiri" w:cs="Amiri"/>
          <w:color w:val="111111"/>
          <w:sz w:val="28"/>
          <w:sz w:val="28"/>
          <w:szCs w:val="28"/>
          <w:rtl w:val="true"/>
          <w:lang w:bidi="ar-SA"/>
        </w:rPr>
        <w:t xml:space="preserve">فيكون الرخصة في الشيء و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مغيّا بورود النهي المحكوم عليه بالدوام و عموم الأزمان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مفاد الاستصحاب نفي ما يقتضيه الأصل الآخر في مورد الشك لو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الحكومة، كما سيجيء في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فيما ذكرنا بين الشبهة الحكمية و الموضوعية،بل الأمر في الشبهة الموضوعية أوضح،لأن الاستصحاب الجاري فيها جار في الموضوع،فيدخل في الموضوع المعلوم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عدم ذهاب ثلثي العصير عند الشك في بقاء حرمته لأجل الشك في الذهاب يدخله في العصير قبل ذهاب ثلثيه المعلوم حرمته بالأدلة،فيخرج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حلال حتى تعلم أنه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واحد و ما إذا وردا في كلامين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تضمنه دليل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دليل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يقتضيه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نقض اليقين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دخوله في الموضوع المعلوم الحرمة لما لم يكن معلوما،بل تعبديا لم يوجب العلم بعدم حرمة المشكوك واقعا،فلا يخرج عن عموم دليل البراءة</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وجه تقديم الاستصحاب الموضوعي على أصل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سيأتي في وجه تقديم الأصل السببي على المسببي،فإن ما يأتي و إن اختص بالاستصحابين إلا أن وجه التقديم لا يختص بهما،بل يجري في كل أصل سببي بالإضافة إلى المسببي،كما لعله يأتي التعرض له</w:t>
      </w:r>
      <w:r>
        <w:rPr>
          <w:rFonts w:eastAsia="Amiri" w:cs="Amiri" w:ascii="Amiri" w:hAnsi="Amiri"/>
          <w:color w:val="111111"/>
          <w:sz w:val="28"/>
          <w:szCs w:val="28"/>
          <w:rtl w:val="true"/>
          <w:lang w:bidi="ar-SA"/>
        </w:rPr>
        <w:t xml:space="preserve">. </w:t>
      </w:r>
      <w:bookmarkStart w:id="347" w:name="pg16381_171398"/>
    </w:p>
    <w:p>
      <w:pPr>
        <w:pStyle w:val="Heading6"/>
        <w:numPr>
          <w:ilvl w:val="5"/>
          <w:numId w:val="1"/>
        </w:numPr>
        <w:rPr/>
      </w:pPr>
      <w:bookmarkStart w:id="348" w:name="__RefHeading___Toc6745656_1280447820"/>
      <w:bookmarkStart w:id="349" w:name="_Toc128"/>
      <w:bookmarkEnd w:id="347"/>
      <w:bookmarkEnd w:id="348"/>
      <w:r>
        <w:rPr>
          <w:rtl w:val="true"/>
        </w:rPr>
        <w:t>الإشكال في بعض أخبار أصالة البراءة في الشبهة الموضوعية</w:t>
      </w:r>
      <w:bookmarkEnd w:id="349"/>
    </w:p>
    <w:p>
      <w:pPr>
        <w:pStyle w:val="BookText"/>
        <w:rPr/>
      </w:pPr>
      <w:r>
        <w:rPr>
          <w:rFonts w:ascii="Amiri" w:hAnsi="Amiri" w:eastAsia="Amiri" w:cs="Amiri"/>
          <w:color w:val="111111"/>
          <w:sz w:val="28"/>
          <w:sz w:val="28"/>
          <w:szCs w:val="28"/>
          <w:rtl w:val="true"/>
          <w:lang w:bidi="ar-SA"/>
        </w:rPr>
        <w:t>نعم هنا إشكال في بعض أخبار أصالة البراءة في الشبهة الموضوعية، و هو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حلال حتى تعلم أنه حرام بعينه فتدعه من قبل نفسك،و ذلك مثل الثوب عليك و لعله سرقة،و المملوك عندك و لعله حر قد باع نفسه أو قهر فبيع أو خدع فبيع،أو امرأة تحتك و هي أختك أو رضيعتك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الأشياء كلها على هذا حتى يستبين لك غيره أو يقوم به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قد استدل بها جماعة،كالعلامة في التذكرة و غيره على أصالة الإباحة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أصالة الإباحة هنا معارضة باستصحاب حرمة التصرف في الأشياء المذكورة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التملك في الثوب،و الحرية في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تأثير العقد في المرأة،و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المسألة الرابعة من مسائل الشبهة التحريمية البدوية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موقوف على إحراز الموضوع،و قد تقدم في القول السابع التعرض للإشكال في إحراز الموضوع في استصحاب الأحكام التكليفية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 يكون الكلام مبنيا على فرض إحراز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بيان لمعارضة أصالة الحل باستصحاب آخر غير استصحاب حرمة التصرف،لا أنه تمثيل لاستصحاب حرمة التصرف لوضوح أن الاستصحاب المذكورة موضوعي لا حكمي،و استصحاب حرمة التصرف 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أصالة الحل كما تعارض باستصحاب حرمة التصرف تعارض باستصحاب عدم التملك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حينئذ خال عن إشكال عدم إحراز الموضوع الذي تقدمت له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لاختصاصه باستصحاب الأحكام التكليفية،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حاكم على استصحاب حرمة التصرف،لأنه سببي بالإضافة إليه</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أصالة الحرية في المملوك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مرجع الأصل المذكور ليس إلى </w:t>
      </w:r>
    </w:p>
    <w:p>
      <w:pPr>
        <w:pStyle w:val="BookText"/>
        <w:rPr/>
      </w:pPr>
      <w:r>
        <w:rPr>
          <w:rFonts w:ascii="Amiri" w:hAnsi="Amiri" w:eastAsia="Amiri" w:cs="Amiri"/>
          <w:color w:val="111111"/>
          <w:sz w:val="28"/>
          <w:sz w:val="28"/>
          <w:szCs w:val="28"/>
          <w:rtl w:val="true"/>
          <w:lang w:bidi="ar-SA"/>
        </w:rPr>
        <w:t xml:space="preserve">أريد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الحلية في الرواية ما يترتب على أصالة الصحة في شراء الثوب</w:t>
      </w:r>
    </w:p>
    <w:p>
      <w:pPr>
        <w:pStyle w:val="BookText"/>
        <w:rPr/>
      </w:pPr>
      <w:r>
        <w:rPr>
          <w:rFonts w:ascii="Amiri" w:hAnsi="Amiri" w:eastAsia="Amiri" w:cs="Amiri"/>
          <w:color w:val="111111"/>
          <w:sz w:val="28"/>
          <w:sz w:val="28"/>
          <w:szCs w:val="28"/>
          <w:rtl w:val="true"/>
          <w:lang w:bidi="ar-SA"/>
        </w:rPr>
        <w:t>الاستصحاب،بل إلى قاعدة 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أصالة عدم التملك و أصالة عدم تأثير العقد في المرأة،فإنهما راجعان إلى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بهذا إلى توجيه الرواية بحمل الحل فيها على الحل الناشئ من أصالة الصحة في العقد،و أصالة عدم تحقق النسب و الرضاع في المرأة الحاكمين على الاستصحابات المذكورة،لا الحل الناشئ من أصالة الحل و البراءة المحكومة لها فيندفع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إلى دفع التوجيه المذكور بمنافاته لظاهر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 منافاته للظاهر ظهور التمثيل بالأمثلة المذكورة في التفريع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تعرف أنه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ظاهر بل صريح في إرادة بيان أصالة الحلية في الأشياء من حيث كونها مجهولة الحكم التي عرفت أنها محكومة للاستصحابات فلو حملت الحلية في الأمثلة المذكورة على الحلية من جهة أخرى لم يناسب التفريع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الحديث في كون التمثيل بالأمثلة المذكورة لبيان أصالة الإباحة في التصرفات الخارجية التي هي محكومة للاستصحاب مما لا ينبغي أن ينكر</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الإشكال الذي أشار إليه المصنف قدّس سرّه من كون الأصل المذكور محكوما للاستصحابات الحكمية و الموضوعية فلا مجال للاستناد إليه معها،فيمكن دفعه بأن الأصل الحاكم و إن كان مقدما على الأصل المحكوم إلا أنه لا يرفع موضوعه،بل موضوع الأصل للمحكوم باق،و إنما لا يجري لتقدم الأصل الحاكم عليه عرفا، فنسبة الأصل الحاكم إلى الأصل المحكوم نظير نسبة الأحكام الأولية إلى الأحكام الثانوية،فلا مانع من إغفال الأصل الحاكم و التنبيه للأصل المحكوم لكونه مورد الحاجة،أو كونه أقرب لتفهيم المخاطب و إدراكه،و في المقام حيث كان المطلوب توضيح أصالة الحل و الإباحة كان المحتاج إليه في مورد الأمثلة المذكورة هو الأصل </w:t>
      </w:r>
    </w:p>
    <w:p>
      <w:pPr>
        <w:pStyle w:val="BookText"/>
        <w:rPr/>
      </w:pPr>
      <w:r>
        <w:rPr>
          <w:rFonts w:ascii="Amiri" w:hAnsi="Amiri" w:eastAsia="Amiri" w:cs="Amiri"/>
          <w:color w:val="111111"/>
          <w:sz w:val="28"/>
          <w:sz w:val="28"/>
          <w:szCs w:val="28"/>
          <w:rtl w:val="true"/>
          <w:lang w:bidi="ar-SA"/>
        </w:rPr>
        <w:t xml:space="preserve">و المملوك،و أصالة عدم تحقق النسب و الرضاع في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خروجا عن الإباحة الثابتة بأصالة الإباحة،كما هو ظاهر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في مسألة أصالة البراءة بعض الكلام في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حال قاعدة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استصحابها فهو لا يجامع استصحاب التكليف،لأن الحالة السابقة إما وجود التكليف أو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ما عرفت</w:t>
      </w:r>
    </w:p>
    <w:p>
      <w:pPr>
        <w:pStyle w:val="BookText"/>
        <w:rPr/>
      </w:pPr>
      <w:r>
        <w:rPr>
          <w:rFonts w:ascii="Amiri" w:hAnsi="Amiri" w:eastAsia="Amiri" w:cs="Amiri"/>
          <w:color w:val="111111"/>
          <w:sz w:val="28"/>
          <w:sz w:val="28"/>
          <w:szCs w:val="28"/>
          <w:rtl w:val="true"/>
          <w:lang w:bidi="ar-SA"/>
        </w:rPr>
        <w:t>المذكور لا الأصول الأخر الحاكمة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الأصل الحاكم جاريا فعلا و مخالفا للأصل المحكوم عملا امتنع له إغفاله مع التنبيه للأصل للمحكوم لئلا يلزم الإغراء بالجهل،و ذلك لا يجري في المقام المشار إليها في كلام المصنف قدّس سرّه و إن كانت مخالفة عملا لأصالة الحل إلا أنها غير جارية فعلا،لأنها محكومة لأصول أخر موافقة عملا لأصالة الحل،كأصالة الصحة في العقد أو أصالة عدم تحقق النسب و الرضاع،أو قاعدة اليد المقتضية لملكية البائع للعبد و الثوب،و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المشار إليها في كلام المصنف قدّس سرّه و إن كانت مخالفة عملا لأصالة الحل،إلا أنها غير جارية فعلا،و الأصول و القواعد الحاكمة عليها و إن كانت جارية فعلا،إلا أنها موافقة عملا لأصالة الحل،و كلها غير مانعة من التنبيه إلى أصالة الحل في الموارد المذكورة بعد تحقق موضوعها و تحقق الحاجة إلى التنبيه عليها و عدم لزوم الإغراء بالجهل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المناسب التعرض أيضا لقاعدة اليد المقتضية لتملك البائع للعبد و عدم كون العبد حرا،و لا الثوب سرقة،كما أشرنا إلى ذلك</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الأول لا يجري استصحاب البراءة حتى يعارض استصحاب التكليف،و على الثاني لا يجري استصحاب التكليف حتى يعارض استصحاب </w:t>
      </w:r>
      <w:bookmarkStart w:id="350" w:name="pg16381_171401"/>
    </w:p>
    <w:p>
      <w:pPr>
        <w:pStyle w:val="BookText"/>
        <w:rPr/>
      </w:pPr>
      <w:bookmarkEnd w:id="350"/>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ذهاب بعض المعاصرين إلى إمكان تعارض استصحابي الوجود و العدم في موضوع واحد و تمثيله لذلك بمثل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يوم الخميس</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6745658_1280447820"/>
      <w:bookmarkStart w:id="352" w:name="_Toc129"/>
      <w:bookmarkEnd w:id="351"/>
      <w:r>
        <w:rPr>
          <w:rtl w:val="true"/>
        </w:rPr>
        <w:t>الثاني</w:t>
      </w:r>
      <w:r>
        <w:rPr>
          <w:rtl w:val="true"/>
        </w:rPr>
        <w:t>:</w:t>
      </w:r>
      <w:r>
        <w:rPr>
          <w:rtl w:val="true"/>
        </w:rPr>
        <w:t>تعارض قاعدة الاشتغال مع الاستصحاب</w:t>
      </w:r>
      <w:bookmarkEnd w:id="352"/>
    </w:p>
    <w:p>
      <w:pPr>
        <w:pStyle w:val="Heading6"/>
        <w:numPr>
          <w:ilvl w:val="5"/>
          <w:numId w:val="1"/>
        </w:numPr>
        <w:rPr/>
      </w:pPr>
      <w:bookmarkStart w:id="353" w:name="__RefHeading___Toc6745660_1280447820"/>
      <w:bookmarkStart w:id="354" w:name="_Toc130"/>
      <w:bookmarkEnd w:id="353"/>
      <w:r>
        <w:rPr>
          <w:rtl w:val="true"/>
        </w:rPr>
        <w:t>ورود الاستصحاب على قاعدة الاشتغال</w:t>
      </w:r>
      <w:bookmarkEnd w:id="354"/>
    </w:p>
    <w:p>
      <w:pPr>
        <w:pStyle w:val="BookText"/>
        <w:rPr/>
      </w:pPr>
      <w:r>
        <w:rPr>
          <w:rFonts w:ascii="Amiri" w:hAnsi="Amiri" w:eastAsia="Amiri" w:cs="Amiri"/>
          <w:color w:val="111111"/>
          <w:sz w:val="28"/>
          <w:sz w:val="28"/>
          <w:szCs w:val="28"/>
          <w:rtl w:val="true"/>
          <w:lang w:bidi="ar-SA"/>
        </w:rPr>
        <w:t xml:space="preserve">و لا إشكال بعد التأمل في ورود الاستصحاب عليها،لأن المأخوذ في موردها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الشك في براءة الذمة بدون الاحتياط،فإذا قطع بها بحكم الاستصحاب فلا مورد للقاعدة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أجرينا استصحاب</w:t>
      </w:r>
    </w:p>
    <w:p>
      <w:pPr>
        <w:pStyle w:val="BookText"/>
        <w:rPr/>
      </w:pP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التنبيه الثاني التعرض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مورد 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الاستصحاب لا يقتضي القطع ببراءة الذمة واقعا،و إنما يقتضي البراءة الظاهرية التعبدية،فكان الأولى تعليل تقديم الاستصحاب بأن العقل إنما يحكم بلزوم تحصيل الفراغ و لو ظاهرا،و حيث إن الاستصحاب يحرز الفراغ الظاهري فلا يبقى معه موضوع لحكم العقل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ذلك بأن الاستصحاب لا يقتضي الفراغ عن المعلوم بالإجمال إلا بناء على الأصل المثبت،فإن الاستصحاب إنما يقتضي وجوب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وجوب التمام،و هو لا يحرز الفراغ عن المعلوم بالإجمال و هو الصلاة بالإتيان بالقصر،إلا بضميمة العلم بعدم وجوب أكثر من صلاة واحدة في اليوم</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الاستصحاب و إن أحرز وجوب القصر إلا أنه لا يقتضي تمييز المعلوم بالإجمال و حصره في القصر حتى يكون الإتيان بالقصر موجبا للفراغ </w:t>
      </w:r>
    </w:p>
    <w:p>
      <w:pPr>
        <w:pStyle w:val="BookText"/>
        <w:rPr/>
      </w:pPr>
      <w:r>
        <w:rPr>
          <w:rFonts w:ascii="Amiri" w:hAnsi="Amiri" w:eastAsia="Amiri" w:cs="Amiri"/>
          <w:color w:val="111111"/>
          <w:sz w:val="28"/>
          <w:sz w:val="28"/>
          <w:szCs w:val="28"/>
          <w:rtl w:val="true"/>
          <w:lang w:bidi="ar-SA"/>
        </w:rPr>
        <w:t>وجوب التمام أو القصر في بعض الموارد التي يقتضى الاحتياط الجمع فيها بين القصر و التمام،فإن استصحاب وجوب أحدهما و عدم وجوب الآخر مبرئ قطعي لذمة المكلف عند الاقتصار على مستصحب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القاعدة،أما استصحاب الاشتغال في مورد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تقدير الإغماض عما ذكرنا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غير مجد في مورد القاعدة لإثبات ما يثبته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فسيأتي حكمها في تعارض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الاستصحاب الوارد على قاعدة الاشتغال حاكم على استصحابه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المعلوم بالإجمال تعبدا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في توجيه عدم الرجوع لقاعدة الاشتغال مع الاستصحاب المذكور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استصحاب وجوب صلاة القصر لما كان يقتضي تنجزها فهو مانع من تنجز العم الإجمالي بوجوب الصلاة المرددة بين القصر و التمام، و مع عدم تنجزه لا يجب إحراز الفراغ عنه،بل يكفي إحراز الفراغ عن القصر بالإتيان بها،لتنجزها بالاستصحاب 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المصنف قدّس سرّه يتم في الاستصحاب الموضوعي،كاستصحاب الطهارة المقتضي للفراغ عن الصلاة الذي يخرج به عن قاعدة الاشتغال بالصلاة مع الشك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فيه في آخر المسألة الأولى من مسائل الشبهة الوجوبية المحصورة،و في آخر الدليل العقلي على جريان البراءة في الأقل و الأكثر الارتباطيين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الاستصحاب الوارد على قاعدة الاشتغال أصل سببي بالإضافة إلى استصحاب الاشتغال،لأن الشك في بناء الاشتغال بالصلاة مسبب عن الشك في تعيين الصلاة،فمع فرض كون مقتضى استصحاب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bookmarkStart w:id="355" w:name="pg16381_171403"/>
    </w:p>
    <w:p>
      <w:pPr>
        <w:pStyle w:val="Heading5"/>
        <w:numPr>
          <w:ilvl w:val="4"/>
          <w:numId w:val="1"/>
        </w:numPr>
        <w:rPr/>
      </w:pPr>
      <w:bookmarkStart w:id="356" w:name="__RefHeading___Toc6745662_1280447820"/>
      <w:bookmarkStart w:id="357" w:name="_Toc131"/>
      <w:bookmarkEnd w:id="355"/>
      <w:bookmarkEnd w:id="356"/>
      <w:r>
        <w:rPr>
          <w:rtl w:val="true"/>
        </w:rPr>
        <w:t>الثالث</w:t>
      </w:r>
      <w:r>
        <w:rPr>
          <w:rtl w:val="true"/>
        </w:rPr>
        <w:t>:</w:t>
      </w:r>
      <w:r>
        <w:rPr>
          <w:rtl w:val="true"/>
        </w:rPr>
        <w:t>تعارض قاعدةالتخييرمع الاستصحاب</w:t>
      </w:r>
      <w:bookmarkEnd w:id="357"/>
    </w:p>
    <w:p>
      <w:pPr>
        <w:pStyle w:val="Heading5"/>
        <w:numPr>
          <w:ilvl w:val="4"/>
          <w:numId w:val="1"/>
        </w:numPr>
        <w:rPr/>
      </w:pPr>
      <w:bookmarkStart w:id="358" w:name="__RefHeading___Toc6745664_1280447820"/>
      <w:bookmarkStart w:id="359" w:name="_Toc132"/>
      <w:bookmarkEnd w:id="358"/>
      <w:r>
        <w:rPr>
          <w:rtl w:val="true"/>
        </w:rPr>
        <w:t>ورود الاستصحاب على قاعدة التخيير</w:t>
      </w:r>
      <w:bookmarkEnd w:id="359"/>
    </w:p>
    <w:p>
      <w:pPr>
        <w:pStyle w:val="BookText"/>
        <w:rPr/>
      </w:pPr>
      <w:r>
        <w:rPr>
          <w:rFonts w:ascii="Amiri" w:hAnsi="Amiri" w:eastAsia="Amiri" w:cs="Amiri"/>
          <w:color w:val="111111"/>
          <w:sz w:val="28"/>
          <w:sz w:val="28"/>
          <w:szCs w:val="28"/>
          <w:rtl w:val="true"/>
          <w:lang w:bidi="ar-SA"/>
        </w:rPr>
        <w:t xml:space="preserve">و لا يخفى ورود الاستصحاب عليه،إذ لا يبقى معه التحير الموجب للتخيير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يحكم بالتخيير بين الصوم و الإفطار في اليوم المحتمل كونه من شوال مع استصحاب عدم الهلال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فرع الإمام عليه السّلام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 افطر للرؤية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يدخله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تعيين الصلاة الواجبة بالقصر،فلا شك في الفراغ من الصلاة بالإتيان بها حتى يجري استصحاب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الإشكال في كون استصحاب وجوب القصر مقتضيا لتعيين الصلاة الواجبة بها حتى يكون حاكما على استصحاب الاشتغال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في المقام عدم تمامية التمسك باستصحاب الاشتغال،لما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حكم العقل بالتخيير موقوف على عدم الطريق الشرعي و لا العقلي لتعيين الوظيفة العملية،فمع فرض الطريق الشرعي لا موضوع لحكمه بالتخيير</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الاستصحاب المذكور موضوعي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المناسب التعرض لاستصحاب حكمي،لأن تقديم الأصل الموضوعي أظهر من تقديم الأصل الحكمي،لأن الموضوعي أسبق رتبة من الحكمي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فلا إشكال في تقديم الموضوعي و الحكمي معا على التخيير،لما 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تعارض الاستصحابين،و هي المسألة المهمة في باب تعارض الأصول التي اختلف فيها كلمات العلماء في الأصول و الفروع، كما يظهر بالتتبع،</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الاستصحابين المتعارضين ينقسمان إلى أقسام كثيرة من حيث كونهما موضوعيين أو حكمين أو مختلفين،وجوديين أو عدميين أو مختلفين،و كونهما في موضوع واحد أو موضوعين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تعارضهما بأنفسهما أو بواسطة أمر 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أن اختلاف هذه الأقسام لا يؤثر في حكم المتعارضين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 استصحابي الطهارة لواجدي المني في الثوب المشترك أصلان في موضوعين،و مثل استصحابي الطهارة و الحدث مع العلم بوقوعهما و الجهل بالسابق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جريان الاستصحاب ذاتا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أصلان في موضوع واحد و هو الشخص الواحد</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كالعلم الإجمالي بنجاسة أحد الإناءين الموجب لتعارض استصحابي الطهارة فيهما،فإنه لا تنافي بين الأصلين المذكورين في أنفسهما لو لا العلم المذكور، بخلاف استصحاب الطهارة و الحدث مع الجهل بتاريخ أحدهما،فإنهما متعارضان في أنفسهما لتضاد مضمونيهما،كما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من جهة واحدة،و هي أن الشك في أحد الاستصحابين إما أن يكون مسببا عن الشك في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عكس،و إما أن يكون الشك فيهما مسببا عن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كون الشك في كل منهما مسببا عن الشك في الآخر فغير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توهم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التمثيل بالعامين من وجه،و أن الشك في أصالة العموم في كل منهما مسبب عن الشك في أصالة العموم في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بكون الشك في المسبب ناشئا من الشك في السبب ليس مجرد ترتب أحدهما على الآخر خارجا،بل خصوص ما ينشأ من كون تحقق موضوع الشك المسبب أو عدمه من آثار موضوع الشك السبب شرعا،كما في استصحاب طهارة الثوب أو نجاسته بعد غسله بماء مشكوك الطهارة،فإن بقاء طهارة الثوب و ارتفاع نجاسته من أحكام طهارة الماء المغسول به أو نجاسته و آثارهما الشرعية فالتسبيب في المقام شرعي بين موضوعي الشكين الذين هما مفادا الأصلين في الحقيقة،لا واقعي بين الشكين نفسيهما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أن المراد بالتسبيب هنا،ليس هو اقتضاء الوجود فقط،بل ما يعم اقتضاء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منه قدّس سرّه أن مورده ما إذا علم ارتفاع أحد الحادثين لا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الشك في كلا الأصلين سبب عن العلم المذكور</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 المذكور سبب خارجي للعلم بكذب أحد الأصلين،و ليس سببا شرعيا لموضوع الشك المأخوذ في موضوع 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فالعلم بتنجس أحد الإناءين الطاهرين سابقا سبب خارجي للعلم بكذب استصحاب الطهارة في أحدهما أحد الأصلين،و ليس سببا شرعيا لموضوع الشك المأخوذ في موضوع كل منهما،بل كل منهما مسبب عن احتمال ملاقاته للنجاسة،فسبب كل منهما مباين لسبب الآخر، و لذا قد يتحقق الشك في كل منهما مع عدم العلم الإجمالي بتنجس أحدهما</w:t>
      </w:r>
      <w:r>
        <w:rPr>
          <w:rFonts w:eastAsia="Amiri" w:cs="Amiri" w:ascii="Amiri" w:hAnsi="Amiri"/>
          <w:color w:val="111111"/>
          <w:sz w:val="28"/>
          <w:szCs w:val="28"/>
          <w:rtl w:val="true"/>
          <w:lang w:bidi="ar-SA"/>
        </w:rPr>
        <w:t xml:space="preserve">. </w:t>
      </w:r>
      <w:bookmarkStart w:id="360" w:name="pg16381_171406"/>
    </w:p>
    <w:p>
      <w:pPr>
        <w:pStyle w:val="BookText"/>
        <w:rPr/>
      </w:pPr>
      <w:bookmarkEnd w:id="360"/>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الشك في الأصلين مسبب عن العلم الإجمالي بتخصيص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3"/>
        <w:numPr>
          <w:ilvl w:val="2"/>
          <w:numId w:val="1"/>
        </w:numPr>
        <w:rPr/>
      </w:pPr>
      <w:bookmarkStart w:id="361" w:name="__RefHeading___Toc6745666_1280447820"/>
      <w:bookmarkStart w:id="362" w:name="_Toc133"/>
      <w:bookmarkEnd w:id="361"/>
      <w:r>
        <w:rPr>
          <w:rtl w:val="true"/>
        </w:rPr>
        <w:t>أقسام الاستصحابين المتعارضين</w:t>
      </w:r>
      <w:bookmarkEnd w:id="362"/>
    </w:p>
    <w:p>
      <w:pPr>
        <w:pStyle w:val="Heading4"/>
        <w:numPr>
          <w:ilvl w:val="3"/>
          <w:numId w:val="1"/>
        </w:numPr>
        <w:rPr/>
      </w:pPr>
      <w:bookmarkStart w:id="363" w:name="__RefHeading___Toc6745668_1280447820"/>
      <w:bookmarkStart w:id="364" w:name="_Toc134"/>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و كيف كان فالاستصحابان المتعارضان على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Heading4"/>
        <w:numPr>
          <w:ilvl w:val="3"/>
          <w:numId w:val="1"/>
        </w:numPr>
        <w:rPr/>
      </w:pPr>
      <w:bookmarkStart w:id="365" w:name="__RefHeading___Toc6745670_1280447820"/>
      <w:bookmarkStart w:id="366" w:name="_Toc135"/>
      <w:bookmarkEnd w:id="365"/>
      <w:r>
        <w:rPr>
          <w:rtl w:val="true"/>
        </w:rPr>
        <w:t>القسم الأول</w:t>
      </w:r>
      <w:r>
        <w:rPr>
          <w:rtl w:val="true"/>
        </w:rPr>
        <w:t>:</w:t>
      </w:r>
      <w:r>
        <w:rPr>
          <w:rtl w:val="true"/>
        </w:rPr>
        <w:t>إذا كان الشك في أحدهما مسببا عن الشك في الآخر</w:t>
      </w:r>
      <w:bookmarkEnd w:id="366"/>
    </w:p>
    <w:p>
      <w:pPr>
        <w:pStyle w:val="Heading5"/>
        <w:numPr>
          <w:ilvl w:val="4"/>
          <w:numId w:val="1"/>
        </w:numPr>
        <w:rPr/>
      </w:pPr>
      <w:bookmarkStart w:id="367" w:name="__RefHeading___Toc6745672_1280447820"/>
      <w:bookmarkStart w:id="368" w:name="_Toc136"/>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ما إذا كان الشك في مستصحب أحدهما مسببا عن الشك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اللازم في تقديم الشك السببي و إجراء الاستصحاب فيه و رفع اليد عن الحالة السابقة للمستصحب الآخر</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6745674_1280447820"/>
      <w:bookmarkStart w:id="370" w:name="_Toc137"/>
      <w:bookmarkEnd w:id="369"/>
      <w:r>
        <w:rPr>
          <w:rtl w:val="true"/>
        </w:rPr>
        <w:t>تقدم الاستصحاب السببي و الدليل عليه</w:t>
      </w:r>
      <w:bookmarkEnd w:id="370"/>
    </w:p>
    <w:p>
      <w:pPr>
        <w:pStyle w:val="Heading6"/>
        <w:numPr>
          <w:ilvl w:val="5"/>
          <w:numId w:val="1"/>
        </w:numPr>
        <w:rPr/>
      </w:pPr>
      <w:bookmarkStart w:id="371" w:name="__RefHeading___Toc6745676_1280447820"/>
      <w:bookmarkStart w:id="372" w:name="_Toc138"/>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طهارة الماء المغسول به ثوب نجس،فإن الشك في بقاء طهارة الماء و ارتفاعه مسبب عن الشك في بقاء طهارة الماء و ارتفاعها، فيستصحب طهارته،و يحكم بارتفاع نجاسة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لوجوه</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6745678_1280447820"/>
      <w:bookmarkStart w:id="374" w:name="_Toc139"/>
      <w:bookmarkEnd w:id="373"/>
      <w:r>
        <w:rPr>
          <w:rtl w:val="true"/>
        </w:rPr>
        <w:t>الدليل الأول</w:t>
      </w:r>
      <w:bookmarkEnd w:id="37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 في موارد لا تحصى،فإنه لا يحتمل الخلاف في تقديم الاستصحاب في الملزومات الشرعية،كالطهارة من الحدث و الخبث،و كرية الماء و إطلاقه،و حياة المفقود،و براءة الذمة من الحقوق المزاحمة للحج،و نحو ذلك،على استصحاب عدم لوازمها الشرعية،كما</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الإجمالي بتخصيص أحدهما سبب للعلم بكذب أحد الأصلين، و ليس سببا للشك المأخوذ في موضوع كل منهما،فإن الشك المأخوذ في موضوع كل منهما هو الشك في إرادة المتكلم له،و هو لا يتوقف على العلم الإجمالي المذكور،بل قد يتحقق مع عدمه،كما لو فرض الغفلة عن النسبة بينهما،كما تقدم نظيره</w:t>
      </w:r>
      <w:r>
        <w:rPr>
          <w:rFonts w:eastAsia="Amiri" w:cs="Amiri" w:ascii="Amiri" w:hAnsi="Amiri"/>
          <w:color w:val="111111"/>
          <w:sz w:val="28"/>
          <w:szCs w:val="28"/>
          <w:rtl w:val="true"/>
          <w:lang w:bidi="ar-SA"/>
        </w:rPr>
        <w:t xml:space="preserve">. </w:t>
      </w:r>
      <w:bookmarkStart w:id="375" w:name="pg16381_171407"/>
    </w:p>
    <w:p>
      <w:pPr>
        <w:pStyle w:val="BookText"/>
        <w:rPr/>
      </w:pPr>
      <w:bookmarkEnd w:id="375"/>
      <w:r>
        <w:rPr>
          <w:rFonts w:ascii="Amiri" w:hAnsi="Amiri" w:eastAsia="Amiri" w:cs="Amiri"/>
          <w:color w:val="111111"/>
          <w:sz w:val="28"/>
          <w:sz w:val="28"/>
          <w:szCs w:val="28"/>
          <w:rtl w:val="true"/>
          <w:lang w:bidi="ar-SA"/>
        </w:rPr>
        <w:t>لا يخفى على الفطن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بعض العلماء في بعض المقامات يعارض أحدهما بالآخر،كما سيجيء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السيرة المستمرة بين الناس على ذلك بعد الاطلاع على حجية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 في الاستصحابات العرفية</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6745680_1280447820"/>
      <w:bookmarkStart w:id="377" w:name="_Toc140"/>
      <w:bookmarkEnd w:id="376"/>
      <w:r>
        <w:rPr>
          <w:rtl w:val="true"/>
        </w:rPr>
        <w:t>الدليل الثاني</w:t>
      </w:r>
      <w:bookmarkEnd w:id="37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دلالته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ناش عن الغفلة عن حال الأصلين،لا عن البناء على المعارضة بين السببي و المسببي،فلا ينافي الإجماع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بلوغ الإجماع مع ذلك حدا يصلح للحجية بنفسه إشكال أو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راجع إلى الاستدلال بالسيرة الارتكازية لا 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توجيهه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عما سيذكره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سبق منا ذكره في توجيه تقديم الأمارة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دليل الاستصحاب إنما يقتضي العمل حال الشك على طبق اليقين السابق من حيث عدم صلوح الشك لنقض اليقين،فهو إنما يمنع من نقض اليقين بالشك لا بأمر آخر غير الشك مقارن له من أمارة أو أصل،و حينئذ فالشك في مورد الأصل المسببي و إن كان بنفسه لا يصلح لنقض اليقين السابق فيه،إلا أنه لا مانع من نقض اليقين السابق بمقتضى الأصل السببي،فنقض اليقين السابق في المسببي ليس بالشك،بل بمقتضى الأصل المسببي،و لا يمنع منه الاستصحاب</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فموضوع الاستصحاب المسببي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يرتفع بالسببي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 يظهر من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لا أثر له،لأن عدم صلوحه لنقض اليقين لا ينافي كون غيره ناقضا،فمورد الأصل المسببي من قبيل مورد اجتماع المقتضي و اللامقتضي الذي يكون فيه التأثير و العمل على طبق المقتضي،فهو نظير الحكم الأولي و الثانوي الذي يكون العمل فيه على طبق الثانوي،و إن كان الأولي موجودا اقتضاء لتحقق </w:t>
      </w:r>
    </w:p>
    <w:p>
      <w:pPr>
        <w:pStyle w:val="BookText"/>
        <w:rPr/>
      </w:pPr>
      <w:r>
        <w:rPr>
          <w:rFonts w:ascii="Amiri" w:hAnsi="Amiri" w:eastAsia="Amiri" w:cs="Amiri"/>
          <w:color w:val="111111"/>
          <w:sz w:val="28"/>
          <w:sz w:val="28"/>
          <w:szCs w:val="28"/>
          <w:rtl w:val="true"/>
          <w:lang w:bidi="ar-SA"/>
        </w:rPr>
        <w:t>على جريان الاستصحاب في الشك السببي مانع عن قابلية شموله لجريان الاستصحاب في الشك المسبب،يعني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نقض اليقين به يصير نقضا بالدليل لا بالشك،فلا يشمله النهي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من شمول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للشك المسبب نقض اليقين في مورد الشك السببي لا لدليل شرعي يدل على ارتفاع الحالة السابقة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 إهمال</w:t>
      </w:r>
    </w:p>
    <w:p>
      <w:pPr>
        <w:pStyle w:val="BookText"/>
        <w:rPr/>
      </w:pPr>
      <w:r>
        <w:rPr>
          <w:rFonts w:ascii="Amiri" w:hAnsi="Amiri" w:eastAsia="Amiri" w:cs="Amiri"/>
          <w:color w:val="111111"/>
          <w:sz w:val="28"/>
          <w:sz w:val="28"/>
          <w:szCs w:val="28"/>
          <w:rtl w:val="true"/>
          <w:lang w:bidi="ar-SA"/>
        </w:rPr>
        <w:t>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ما سبق في وجه تقديم الأمارة على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يفرق فيما ذكرنا بين أن يكون الأصل السببي استحبابا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بما إذا كان الأصل المسببي استحبابا،أما لو كان غيره من الأصول، فلا يتوجه التقريب المذكور،لأن مفاد الأصول المذكورة للتعبد بمضمونها مع الشك،فتنافي الأصل السببي الحاكم بما ينافي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بذلك خروجه عنه موضوعا حتى يكون الأصل السببي واردا على الأصل المسببي و رافعا لموضوعه فهو موقوف على أن يكون المراد بالشك مجرد عدم الدليل و لو كان أصلا،حتى يكون وجود الأصل السببي رافعا له،و هو خلاف الظاهر،لظهور الشك فيما يقابل اليقين بالواقع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لازمه كون الأمارات واردة على الاستصحاب،و قد سبق منه قدّس سرّه المنع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بذلك تحقق موضوعه إلا أنه لا أثر له لأن النهي إنما هو عن نقض اليقين بالشك،فلا ينافي نقضه بالدليل الذي هو الأصل السببي،رجع إلى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كلام المصنف قدّس سرّه الأول،و لا سيما بملاحظة قوله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اللازم من إهماله في الشك المسببي عدم قابلية العموم لشمول المورد،و هو غير 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الأصل المسببي يصلح للتعبد في مورد الأصل السببي بناء على عدم حجية الأصل المثبت،فلا يكون رفع اليد عن مقتضى الحالة السابقة بالدليل بخلاف العكس على ما قرره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الاستصحاب في الشك السببي طرح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مخصص، و هو باطل،و اللازم من إهماله في الشك المسببي عدم قابلية العموم لشمول المورد،و هو غير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معنى عدم نقض اليقين رفع اليد عن الأمور السابقة المضادة لآثار ذلك 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نقض طهارة الماء لا معنى له إلا رفع اليد عن النجاسة السابقة المعلومة في الثوب،إذ الحكم بنجاسته نقض لليقين بالطهارة المذكورة بلا حكم من الشارع بطرو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طرح 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مخصص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الحكم بزوال النجاسة فليس نقضا لليقين بالنجاسة إلا بحكم الشارع بطرو الطهارة على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مقتضى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للشك السببي نقض الحالة السابقة لمورد الشك المسبب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اليقين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أفراد العام،فلا وجه لطرحه و إدخال اليقين بطهارة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المضادة له شرعا من حيث كونه رافعا لها و مانعا من بقائها شرعا و الوجه في انقضاء و عدم نقض اليقين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التعبد بالمتيقن يقتضي التعبد بآثاره، كما تقدم في التنبيه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كان مسلما إلا أنه لا ينافي المعارضة بين السببي و المسببي،فلا بد في رفع ذلك من بيان قصور المسببي،و قد عرفت الكلام فيه</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نجاسة الثوب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معنى عدم نقض يقين النجاسة أيضا رفع اليد عن الأمور السابقة المضادة لآثار المستصحب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،كالطهارة السابقة الحاصلة لملاقيه و غيرها،فيعود المحذور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نلتزم هنا أيضا ببقاء طهارة الملاقي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سيجيء 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نقض يقين النجاسة بالدليل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أن كل نجس غسل بماء طاهر فقد طهر،و فائدة استصحاب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فرض إعمال استصحاب النجاسة في الثوب في قبال استصحاب الطهارة في الماء مع كونه متقدما عليه رتبة اتجه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إعمال الاستصحابات المتأخرة رتبة عن استصحاب نجاسة الثوب،كاستصحاب طهارة ملاقيه،و حينئذ فلا فائدة في استصحاب نجاسة الثوب بعد معارضته بمثل استصحاب طهارة ملاقيه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استصحاب الموضوع لا يكون مقتضيا إلا للتعبد به لا بآثاره،بل يجري في الآثار استصحابها أو استصحاب عدمها، و لا يلزم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 بين الاستصحابات السببية و المسببية،فضلا عن تقديم السببية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ما يتعلق بذلك في الدليل الثالث و الرابع،و أن مرجع ذلك إلى عدم جريان الاستصحابات الموضوعية،لما هو الظاهر من لغوية التعبد بالموضوع مع عدم التعبد بحكمه،لأن مورد العمل هو الأحكام لعدم التعبد بالحكم ملازم لعدم التعبد بالموضوع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نقض</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الماء طاهرا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نقض يقين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الشارع بعدم نقض يقين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عملنا باستصحاب النجاسة كنّا قد طرحنا اليقين بطهارة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ورود دليل شرعي على نجاسته،لأن بقاء النجاسة في الثوب لا يوجب زوال الطهارة عن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عملنا باستصحاب طهارة الماء،فإنه يوجب زوال نجاسة الثوب بالدليل الشرعي،و هو ما دل على أن الثوب المغسول بالماء الطاهر يطهر،فطرح اليقين بنجاسة الثوب لقيام الدليل على 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و قد يشكل بأن اليقين بطهارة الماء و اليقين بنجاسة الثوب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فتتم بذلك صغرى 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نجس غسل بماء طاهر فقد 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نجاسة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 لزوم نقض يقين طهارة الماء من الحكم بنجاسة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آثار طهارة الماء ارتفاع نجاسة الثوب،فالبناء على نجاسة الثوب إهمال لمقتضى الاستصحاب في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التعبد بطهارة الماء يستلزم التعبد بارتفاع نجاسة الثوب،لأنه من آثاره كما عرفت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بناء على الأصل المثبت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قيام الدليل على طهارة الثوب لا يوجب العلم بها،بل يبقى معه الشك في النجاسة الذي هو مجرى استصحابها،فلا بد من التعرض لوجه تقديم الدليل المفروض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استصحاب طهارة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استصحاب نجاسة الثوب مع عدم كونه رافعا لموضوعه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المغسول به كل منهما يقين سابق شك في بقائه و ارتفاعه،و حكم الشارع بعدم النقض نسبة إليهما على حد سواء،لأن نسبة حكم العام إلى أفراده على حد سواء،فكيف يلاحظ ثبوت هذا الحكم لليقين بالطهارة أولا حتى يجب نقض اليقين بالنجاسة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جعل شمول حكم العام لبعض الأفراد سببا لخروج بعض الأفراد عن الحكم أو عن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فاسد بعد فرض تساوي الفردين في الفردية مع قطع النظر عن ثبوت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يدفع بأن فردية أحد الشيئين إذا توقف على خروج الآخر المفروض الفردية عن العموم وجب الحكم بعد فرديته،و لم يجز رفع اليد عن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رفع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شمول العام لذلك الشيء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توقف فرديته على رفع اليد عن العموم،و هو دور 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يجب نقض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 الحكم بعدم النقض لليقين بالطهارة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 كونه مدلوله ما عرفت من كون طهارة الثوب من آثار طهارة الماء،فالتعبد بها يقتضي التعبد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الفردان في رتبة واحدة في الدخول تحت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الفرد المفروض الفردية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العموم بالإضافة إلى الفرد المفروض الفردية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على أقوائية العام فيه بحيث يرفع اليد لأجله عن مفروض الفردية</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فالمقام نظير مزاحمة المقتضي التنجيزي للمقتضي التعليقي،فإنه لا </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حكم العام من قبيل لازم الوجود للشك السبب،كما هو شأن الحكم الشرعي و موضوعه،فلا يوجد في الخارج إلا محكوما،و المفروض أن الشك المسبب أيضا من لوازم وجود ذلك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حكم العام و هذا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زمان لملزوم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أن يكون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للآخر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إشكال في تقديم الأول،لأن خروجه موقوف على وجود المزاحم،و مزاحمة التعليقي له موقوفة على فعليته الموقوفة على خروج التنجيزي،فلو استند خروج التنجيزي إلى فعلية التنجيزي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و إن كان مسلما إلا أن كون المقام منه محل إشكال،إذ المسببي لو سلم أن شمول العام للسببي موجب لخروج المسببي عنه تخصصا،إلا أن فردية المسببي للعام في مرتبة ورود العام لا تتوقف على شيء،إذ نسبة العام في مرتبة صدوره إلى كلا الفردين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السببي و المسببي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كون شمول العام للسببي موجبا لخروج المسببي لا يقتضي تقدم السببي رتبة في فرديته و قصور العام ابتداء عن المسببي بعد كون المسببي في نفسه صالحا للفردية مع قطع النظر عن السببي و سيأتي 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المفروض كونه مسببا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سيأتي الإشكال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الشك السببي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لتأخرهما معا بمرتبة واحدة عن الملزوم،و هو الشك السببي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الشك المسببي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حكم العام بعدم جواز نقض اليقين بالشك بل لا بد من التزام خروج المسببي عنه</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ذكره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مجال لدخول المسببي في حكم العام،لأنه لا بد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تقدم الموضوع على الحكم،و المسببي في مرتبة حكم العام،لأنه مثله لازم للشك السببي و متأخر عنه رتبة،لأن المفروض كون السببي فردا للعام فحكم العام متأخر عنه 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الوجه لو تم كان صالحا لدفع الإشكال لأنه يتضمن ترجيح السببي في الفردية و تقدمه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يقتضي خروج المسببي عن العام تخصصا،بل تخصيصا،و إن كان المخصص عقليا من حيث كون المسببي في رتبة حكم العام لا متقدما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التسبب الشرعي الموجب للتقدم الرتبي ليس بين الشكين،بل بين موضوعيهما،و هما طهارة الماء و طهارة الثوب كما تقدم،و من الظاهر أن الموضوعين المذكورين ليسا فردين من العام،بل الفردان هما الشكان بنفسيهما و لا موجب للترتب بينهما،لعدم التسبب الشرعي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اختلاف الفردين في الرتبة لا يمنع من كونهما معا متقدمين رتبة على الحكم و موضوعين له،لأن منشأ الترتب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مختصا بهما،فهو لا يسري إلى أمر آخر غيرهما،و هو الحكم،فلا يلزم من تأخر الحكم من أحدهما مساواته للآخر فإن لوازم الترتب لا تجري في الترتب الطبعي،بل في الترتب الزماني و المكاني لا غير،فإذا فرض تأخر زيد عن عمرو بمتر،فلو فرض تأخر بكر عن عمر بمتر أيضا كان مساويا لزيد قطعا،أما تأخر المعلول عن العلة فهو لا يستلزم تأخره عما يقارنها،فحيث يكون زيد متأخرا عن أبيه رتبة لكونه معلولا له لا يكون متأخرا عن عمه و إن كان عمه مساويا لأبيه في الرتبة،كما لعله ظاهر</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اختلاف الفردين بالرتبة إن كان مانعا من كونهما موضوعين لحكم واحد لما ذكر فهو لا يمنع من كونهما داخلين في عموم واحد،إذ العام في مقام الجعل وارد إلى الطبيعة من دون ملاحظة الخصوصيات الفردية،و في مقام الخارج منحل </w:t>
      </w:r>
      <w:bookmarkStart w:id="378" w:name="pg16381_171415"/>
    </w:p>
    <w:p>
      <w:pPr>
        <w:pStyle w:val="BookText"/>
        <w:rPr/>
      </w:pPr>
      <w:bookmarkEnd w:id="378"/>
      <w:r>
        <w:rPr>
          <w:rFonts w:ascii="IRNazanin" w:hAnsi="IRNazanin" w:eastAsia="IRNazanin"/>
          <w:color w:val="111111"/>
          <w:sz w:val="28"/>
          <w:sz w:val="28"/>
          <w:szCs w:val="28"/>
          <w:rtl w:val="true"/>
          <w:lang w:bidi="fa-IR"/>
        </w:rPr>
        <w:t>لتقدم الموضوع طبعا</w:t>
      </w:r>
      <w:r>
        <w:rPr>
          <w:rFonts w:eastAsia="IRNazanin" w:cs="IRNazanin"/>
          <w:color w:val="111111"/>
          <w:sz w:val="28"/>
          <w:szCs w:val="28"/>
          <w:rtl w:val="true"/>
          <w:lang w:bidi="fa-IR"/>
        </w:rPr>
        <w:t>.</w:t>
      </w:r>
    </w:p>
    <w:p>
      <w:pPr>
        <w:pStyle w:val="Heading6"/>
        <w:numPr>
          <w:ilvl w:val="5"/>
          <w:numId w:val="1"/>
        </w:numPr>
        <w:rPr/>
      </w:pPr>
      <w:bookmarkStart w:id="379" w:name="__RefHeading___Toc6745682_1280447820"/>
      <w:bookmarkStart w:id="380" w:name="_Toc141"/>
      <w:bookmarkEnd w:id="379"/>
      <w:r>
        <w:rPr>
          <w:rtl w:val="true"/>
        </w:rPr>
        <w:t>الدليل الثالث</w:t>
      </w:r>
      <w:bookmarkEnd w:id="38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لم يبن على تقديم الاستصحاب في الشك السببي كان الاستصحاب قليل الفائدة جدا،لأن المقصود من الاستصحاب غالبا ترتيب الآثار الثابتة للمستصحب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الآثار إن كانت موجودة</w:t>
      </w:r>
    </w:p>
    <w:p>
      <w:pPr>
        <w:pStyle w:val="BookText"/>
        <w:rPr/>
      </w:pPr>
      <w:r>
        <w:rPr>
          <w:rFonts w:ascii="Amiri" w:hAnsi="Amiri" w:eastAsia="Amiri" w:cs="Amiri"/>
          <w:color w:val="111111"/>
          <w:sz w:val="28"/>
          <w:sz w:val="28"/>
          <w:szCs w:val="28"/>
          <w:rtl w:val="true"/>
          <w:lang w:bidi="ar-SA"/>
        </w:rPr>
        <w:t>على أحكام متعددة بعدد الأفراد،فكل فرد حكمه الخاص به،فكما كان الفردان مترتبين فليكن حكماهما كذلك،و ليس هناك حكم واحد حتى يمتنع ترتبه على كلا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قدّس سرّه من الجواب لا مجال للبناء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الأولى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تحقق عنوان الموضوع العام في الفرد كما يكون شرطا في ثبوت الحكم له كذلك يكون شرطا في بقائه،فلا بقاء للحكم في الفرد إلا ببقاء عنوان الموضوع له،فلو طرأ ما يوجب خروجه عنه انسلخ الحكم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ففي مرتبة ورود العام يكون الحكم واردا على كل من السببي و المسببي معا،و لا وجه لاختصاص السببي في الدخول تحت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ذكر في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بعد ورود الحكم على السببي و في المرتبة اللاحقة له يخرج المسببي عن الفردية للعام،لكون نقض اليقين فيه في المرتبة المذكورة بالدليل لا بالشك،فيكون شمول العام للسببي مانعا من بقاء فردية المسببي للعام،لا من حدوث فرديته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ما يظهر من المصنف قدّس سرّه من أن قيام الدليل على انتقاض الحالة السابقة موجب لخروج المورد موضوعا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الإشكال في ذلك 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الاستصحابات الموضوعية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استصحاب الأحكام التكليفية فلا يقصد منه ترتيب أثر المستحب،بل ترتيب المستحب بنفسه و التعبد به</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bookmarkStart w:id="381" w:name="pg16381_171416"/>
    </w:p>
    <w:p>
      <w:pPr>
        <w:pStyle w:val="BookText"/>
        <w:rPr/>
      </w:pPr>
      <w:bookmarkEnd w:id="381"/>
      <w:r>
        <w:rPr>
          <w:rFonts w:ascii="Amiri" w:hAnsi="Amiri" w:eastAsia="Amiri" w:cs="Amiri"/>
          <w:color w:val="111111"/>
          <w:sz w:val="28"/>
          <w:sz w:val="28"/>
          <w:szCs w:val="28"/>
          <w:rtl w:val="true"/>
          <w:lang w:bidi="ar-SA"/>
        </w:rPr>
        <w:t xml:space="preserve">سابقا أغنى استصحابها عن استصحاب ملزومها،فينحصر الفائدة في الآثار التي كانت معدومة،فإذا فرض معارضته الاستصحاب في الملزوم باستصحاب عدم تلك اللوازم و المعاملة معها على ما يأتي في الاستصحاب بين المتعارضين لغي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في الملزوم،و انحصرت الفائدة في استصحاب الأحكام التكليفية التي يراد بالاستصحاب إبقاء أنفسها في الزمان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6"/>
        <w:numPr>
          <w:ilvl w:val="5"/>
          <w:numId w:val="1"/>
        </w:numPr>
        <w:rPr/>
      </w:pPr>
      <w:bookmarkStart w:id="382" w:name="__RefHeading___Toc6745684_1280447820"/>
      <w:bookmarkStart w:id="383" w:name="_Toc142"/>
      <w:bookmarkEnd w:id="382"/>
      <w:r>
        <w:rPr>
          <w:rtl w:val="true"/>
        </w:rPr>
        <w:t>عدم تمامية الدليل الثالث</w:t>
      </w:r>
      <w:bookmarkEnd w:id="383"/>
    </w:p>
    <w:p>
      <w:pPr>
        <w:pStyle w:val="BookText"/>
        <w:rPr/>
      </w:pPr>
      <w:r>
        <w:rPr>
          <w:rFonts w:ascii="Amiri" w:hAnsi="Amiri" w:eastAsia="Amiri" w:cs="Amiri"/>
          <w:color w:val="111111"/>
          <w:sz w:val="28"/>
          <w:sz w:val="28"/>
          <w:szCs w:val="28"/>
          <w:rtl w:val="true"/>
          <w:lang w:bidi="ar-SA"/>
        </w:rPr>
        <w:t xml:space="preserve">و يرد عليه منع عدم الحاجة إلى الاستصحاب في الآثار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إجراء الاستصحاب في نفس تلك الآثار موقوف على إحراز الموضوع لها،و هو مشكوك فيه،فلا بد من استصحاب الموضوع إما ليترتب عليه تلك الآثار،فلا يحتاج إلى استصحاب أنفسها المتوقفة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الشرط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فرض 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تخصيص الاستصحاب بخصوص الأحكام التكليفية، و هو مما لا مجال له،لأن موارد أدلة الاستصحاب و أخباره هي الاستصحابات الموضوعية،كالطهارة و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الآثار التي كانت موجودة سابقا،كطهارة الملاقي التي هي أثر لاستصحاب طهارة الملاقي،و هذا جواب عن الشق الأول من الإشكال الذي أشار إليه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الآثار إن كانت موجودة سابقا</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أنفسها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يشكل بعدم المطابقة بين الصفة و الموصوف في التذكير و التأنيث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إشارة إلى ما سبق منه من أن استصحاب الآثار لا بد فيه من العلم ببقاء الموضوع،و مع الشك في الموضوع لا يكفي استصحابه،بل لو جرى استصحابه أغنى عن استصحاب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ما تقدم منه في مبحث موضوع الاستصحاب</w:t>
      </w:r>
      <w:r>
        <w:rPr>
          <w:rFonts w:eastAsia="Amiri" w:cs="Amiri" w:ascii="Amiri" w:hAnsi="Amiri"/>
          <w:color w:val="111111"/>
          <w:sz w:val="28"/>
          <w:szCs w:val="28"/>
          <w:rtl w:val="true"/>
          <w:lang w:bidi="ar-SA"/>
        </w:rPr>
        <w:t xml:space="preserve">. </w:t>
      </w:r>
      <w:bookmarkStart w:id="384" w:name="pg16381_171417"/>
    </w:p>
    <w:p>
      <w:pPr>
        <w:pStyle w:val="BookText"/>
        <w:rPr/>
      </w:pPr>
      <w:bookmarkEnd w:id="384"/>
      <w:r>
        <w:rPr>
          <w:rFonts w:ascii="Amiri" w:hAnsi="Amiri" w:eastAsia="Amiri" w:cs="Amiri"/>
          <w:color w:val="111111"/>
          <w:sz w:val="28"/>
          <w:sz w:val="28"/>
          <w:szCs w:val="28"/>
          <w:rtl w:val="true"/>
          <w:lang w:bidi="ar-SA"/>
        </w:rPr>
        <w:t>على بقاء الموضوع يقينا،كما حققنا سابقا في مسألة اشتراط بقاء الموضوع، و إما لتحصيل شرط الاستصحاب في نفس تلك الآثار كما توهمه بعض فيما قدمناه سابقا من أن بعضهم تخيل أن موضوع المستصحب يحرز بالاستصحاب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الاستصحاب في الملزومات محتاج إليه على كل 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385" w:name="__RefHeading___Toc6745686_1280447820"/>
      <w:bookmarkStart w:id="386" w:name="_Toc143"/>
      <w:bookmarkEnd w:id="385"/>
      <w:r>
        <w:rPr>
          <w:rtl w:val="true"/>
        </w:rPr>
        <w:t>الدليل الرابع</w:t>
      </w:r>
      <w:bookmarkEnd w:id="386"/>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المستفاد من الأخبار عدم الاعتبار باليقين السابق في مورد الشك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عليه السّلام علل وجوب البناء على الوضوء السابق في صحيحة زرارة بمجرد كونه متيقنا سابقا غير متيقن الارتفاع في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بقاء الطهارة المستلزم لجواز الدخول في الصلاة بمجرد الاستصحاب،و من المعلوم أن مقتضى استصحاب الاشتغال بالصلاة عدم براءة الذمة بهذه الصلاة،حتى أن بعضهم جعل استصحاب الطهارة و هذا الاستصحاب من الاستصحابين المتعارضين،فلو لا عدم جريان هذا الاستصحاب و انحصار الاستصحاب في المقام باستصحاب</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الحاجة إلى استصحاب الملزومات مبينة على أحد أمرين، إما الاستغناء باستصحابها عن استصحاب الآثار،أو احتياج استصحاب الآثار إلى إحراز الموضوع بالاستصحاب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مبني على تقديم الاستصحاب السببي على المسببي،فلا مجال له بناء على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قد سبق منه و منا في مبحث اشتراط بقاء الموضوع المناقشة فيه و إبطاله،و حينئذ يتعين عدم الحاجة إلى استصحاب الموضوعات و الملزومات،كما ذكرنا في الاستدلال،و لا يتم جواب المصنف قدّس سرّه</w:t>
      </w:r>
      <w:r>
        <w:rPr>
          <w:rFonts w:eastAsia="Amiri" w:cs="Amiri" w:ascii="Amiri" w:hAnsi="Amiri"/>
          <w:color w:val="111111"/>
          <w:sz w:val="28"/>
          <w:szCs w:val="28"/>
          <w:rtl w:val="true"/>
          <w:lang w:bidi="ar-SA"/>
        </w:rPr>
        <w:t xml:space="preserve">. </w:t>
      </w:r>
      <w:bookmarkStart w:id="387" w:name="pg16381_171418"/>
    </w:p>
    <w:p>
      <w:pPr>
        <w:pStyle w:val="BookText"/>
        <w:rPr/>
      </w:pPr>
      <w:bookmarkEnd w:id="387"/>
      <w:r>
        <w:rPr>
          <w:rFonts w:ascii="Amiri" w:hAnsi="Amiri" w:eastAsia="Amiri" w:cs="Amiri"/>
          <w:color w:val="111111"/>
          <w:sz w:val="28"/>
          <w:sz w:val="28"/>
          <w:szCs w:val="28"/>
          <w:rtl w:val="true"/>
          <w:lang w:bidi="ar-SA"/>
        </w:rPr>
        <w:t xml:space="preserve">الطهارة لم يصح تعليل المضي على الطهارة بنفس الاستصحاب،لأن تعليل تقديم أحد الشيئين على الآخر بأمر مشترك بينهما قبيح،بل أقبح من الترجيح بلا مرجح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فأرى المسألة غير محتاجة إلى إتعاب النظر،و لذا لا يتأمل العامي بعد إفتائه باستصحاب الطهارة في الماء المشكوك في 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و الخبث به و بيعه و شرائه و ترتيب الآثار المسبوقة بالعدم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عملنا بالاستصحاب من باب الأخبار</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6745688_1280447820"/>
      <w:bookmarkStart w:id="389" w:name="_Toc144"/>
      <w:bookmarkEnd w:id="388"/>
      <w:r>
        <w:rPr>
          <w:rtl w:val="true"/>
        </w:rPr>
        <w:t>لو عملنا بالاستصحاب من باب الظن فالحكم أوضح</w:t>
      </w:r>
      <w:bookmarkEnd w:id="389"/>
    </w:p>
    <w:p>
      <w:pPr>
        <w:pStyle w:val="BookText"/>
        <w:rPr/>
      </w:pPr>
      <w:r>
        <w:rPr>
          <w:rFonts w:ascii="Amiri" w:hAnsi="Amiri" w:eastAsia="Amiri" w:cs="Amiri"/>
          <w:color w:val="111111"/>
          <w:sz w:val="28"/>
          <w:sz w:val="28"/>
          <w:szCs w:val="28"/>
          <w:rtl w:val="true"/>
          <w:lang w:bidi="ar-SA"/>
        </w:rPr>
        <w:t>و أما لو عملنا به من باب الظن فلا ينبغي الارتياب فيما ذكرنا،لأن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ابتناء الترجيح بلا مرجح على ملاحظة على الترجيح،أما الترجيح بما هو مشترك فهو مبني على الترجيح بما لا يصلح للمرجحية،فهو يزيد على الترجيح بلا مرجح بدعوى المرجحية لما هو ليس مرجحا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المصنف قدّس سرّه يبتني على جريان استصحاب الاشتغال،و قد سبق منه قدّس سرّه الإشكال فيه و أن الذي يجري في المقام قاعدة الاشتغال العقلية،و قد تقدم أن تقديم الاستصحاب على قاعدة الاشتغال قطعي،و هو لا يبتني على تقديم الأصل السببي،فلا يتم الاستشهاد بالنصوص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الأولى الاستشهاد بمكاتبة القاساني الواردة في يوم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يتأمل العامي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المعنى هو المهم في المقام الشاهد بتقديم الأصل السببي طبعا،بحيث يصلح أن يكون قرينة شارحة لعمومات الأصول و ضابطا لتطبيقها في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يفرق فيه بين أن يكون الأصل المسببي استصحابا و غيره،كما يظهر بالتأمل،بخلاف الوجه الذي ذكرناه آنفا،فإنه مختص بما إذا كان الأصل المسببي استصحابا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الظن بعدم اللازم مع فرض الظن بالملزوم محال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حصول الظن بطهارة الماء عند الشك فيلزمه عقلا الظن بزوال النجاسة عن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طهارة الماء و نجاسة الثوب و إن كانا في زمان واحد،إلا أن الأول لما كان سببا للثاني كان حال الذهن في الثاني تابعا لحاله بالنسبة إلى الأول،فلا بد من حصول الظن بعدم النجاسة في المثال، فاختص الاستصحاب المفيد للظن بما كان الشك فيه غير تابع لشك آخر يوجب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فإنه لا يخلو عن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لما ذكرنا أن العقلاء البانين على الاستصحاب في أمور معاشهم،بل معادهم لا يلتفتون في تلك المقامات إلى هذا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أبدا،و لو نبههم أحد لم يعتنوا،فيعزلون حصة الغائب من الميراث،و يصححون معاملة وكلائه،و يؤدون عنه فطرته إذا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مبني على اعتبار الاستصحاب من باب الظن الشخصي، و هو خلاف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محالية حصول الظن الشخصي مانعة من دعوى الظن النوعي،إذ المعتبر فيه كونه مما من شأنه أن يفيد الظن،و الحالة السابقة في المسببي مع فرض منافاتها للحالة السابقة في السببي مما يمتنع حصول الظن الشخصي بها،فلا مجال لدعوى إفادتها الظن نوعا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امتناع حصول الظن بعدم اللازم مع الظن باللزوم لا يقتضي حصول الظن بالملزوم و عدم حصول الظن بعدم اللازم،بل غاية ما يلزم تزاحم سببهما و عدم حصول شيء منهما فلا يجري الاستصحاب فيهما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إلى دفع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الأول</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المسببي</w:t>
      </w:r>
      <w:r>
        <w:rPr>
          <w:rFonts w:eastAsia="Amiri" w:cs="Amiri" w:ascii="Amiri" w:hAnsi="Amiri"/>
          <w:color w:val="111111"/>
          <w:sz w:val="28"/>
          <w:szCs w:val="28"/>
          <w:rtl w:val="true"/>
          <w:lang w:bidi="ar-SA"/>
        </w:rPr>
        <w:t xml:space="preserve">. </w:t>
      </w:r>
      <w:bookmarkStart w:id="390" w:name="pg16381_171420"/>
    </w:p>
    <w:p>
      <w:pPr>
        <w:pStyle w:val="BookText"/>
        <w:rPr/>
      </w:pPr>
      <w:bookmarkEnd w:id="390"/>
      <w:r>
        <w:rPr>
          <w:rFonts w:ascii="Amiri" w:hAnsi="Amiri" w:eastAsia="Amiri" w:cs="Amiri"/>
          <w:color w:val="111111"/>
          <w:sz w:val="28"/>
          <w:sz w:val="28"/>
          <w:szCs w:val="28"/>
          <w:rtl w:val="true"/>
          <w:lang w:bidi="ar-SA"/>
        </w:rPr>
        <w:t xml:space="preserve">عيالهم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موارد ترتيب الآثار الحادثة على المستصحب</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6745690_1280447820"/>
      <w:bookmarkStart w:id="392" w:name="_Toc145"/>
      <w:bookmarkEnd w:id="391"/>
      <w:r>
        <w:rPr>
          <w:rtl w:val="true"/>
        </w:rPr>
        <w:t>ظهور الخلاف في المسألة عن جماعة</w:t>
      </w:r>
      <w:bookmarkEnd w:id="392"/>
    </w:p>
    <w:p>
      <w:pPr>
        <w:pStyle w:val="BookText"/>
        <w:rPr/>
      </w:pPr>
      <w:r>
        <w:rPr>
          <w:rFonts w:ascii="Amiri" w:hAnsi="Amiri" w:eastAsia="Amiri" w:cs="Amiri"/>
          <w:color w:val="111111"/>
          <w:sz w:val="28"/>
          <w:sz w:val="28"/>
          <w:szCs w:val="28"/>
          <w:rtl w:val="true"/>
          <w:lang w:bidi="ar-SA"/>
        </w:rPr>
        <w:t>ثم إنه يظهر الخلاف في المسألة من جماعة،منهم الشيخ و المحقق و العلامة في بعض أقواله و جماعة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الشيخ في المبسوط إلى عدم وجوب فطرة العبد إذا لم يعلم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استحسنه المحقق في المعتبر مجيبا عن الاستدلال للوجوب بأصالة البقاء بأنها معارضة بأصالة عدم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تنظير وجوب الفطرة عنه بجواز عتقه في الكفارة بالمنع عن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 الفرق بينهما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تقضي الاستصحاب عدم تملكه للحصة،و عدم ترتب الأثر على معاملة وكلائه و عدم وجوب فطرته،فلو لا حكومة استصحاب حياته على الاستصحابات المذكورة لم يكن وجه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مجيبا عن تنظير 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بالمنع عن 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المقيس عليه،أعني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الآخر الفرق بين الكفارة و وجوب الزكاة، إذ العتق إسقاط ما في الذمة من حق اللّه،و حقوق اللّه مبنية على التخفيف،و الفطرة إيجاب مال على مكلف لم يثبت سبب وجوبه عليه</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لو تم يقتضي الفرق بين الأمرين في الأحكام الواقعية،لا في طرق الإثبات ظاهرا بعد فرض كون المرجع هو الأصل في المقامين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صرح في أصول المعتبر بأن استصحاب الطهارة عند الشك في الحدث معارض باستصحاب عدم براءة الذمة بالصلاة بالطهارة المستصحبة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عرفت أن المنصوص في صحيحة زرارة العمل باستصحاب الطهارة على وجه يظهر منه خلوه عن المعارض و عدم جريان استصحاب الاشتغال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حكي عن العلامة في بعض كتبه الحكم بطهارة الماء القليل الواقع فيه صيد مرمي لم يعلم استناد موته إلى الرمي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اختار في غير واحد من كتبه الحكم بنجاسة الماء و تبعه عليه الشهيدان أو غيرهما،و هو المختار،بناء على ما عرفت تحقيقه،و أنه إذا ثبت بأصالة عدم التذكية موت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عليه جميع أحكام الميتة التي منها انفعال الماء الملاقي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ما في المعتبر في القول بحجية استصحاب حال الشرع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حال الشرع كالمتيمم يجد الماء في أثناء الصلاة،فيقول المستدل على الاستمرار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مشروعة قبل وجود الماء فكذلك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حجة،لأن شرعيتها بشرط عدم الماء لا يستلزم الشرعية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مثل هذا لا يسلم عن المعارضة بمثله،لأنك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الذمة مشغولة قبل الإتمام،فيكون مشغولة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الالتزام بالمعارضة إلا لبيان عدم جريان الاستصحاب في نفسه و أن الحالة السابقة لو كانت علة للحكم بالبقاء لزم التعارض، و لا يكشف عن بنائه على المعارضة لو بني على حجية الاستصحاب لإمكان بنائه على عدم المعارضة حينئذ و الالتزام بتقديم السببي فرارا عن لغوية دليل 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المحقق قدّس سرّه لم يذهب إلى حجية الاستصحاب،فضلا عن أن يستدل عليها بالأخبار كي يتوجه عليه الإشكال بذلك</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أن المراد بالميتة غير المذكى شرعا،كما تقدم من المصنف قدّس سرّه في </w:t>
      </w:r>
    </w:p>
    <w:p>
      <w:pPr>
        <w:pStyle w:val="BookText"/>
        <w:rPr/>
      </w:pPr>
      <w:r>
        <w:rPr>
          <w:rFonts w:ascii="Amiri" w:hAnsi="Amiri" w:eastAsia="Amiri" w:cs="Amiri"/>
          <w:color w:val="111111"/>
          <w:sz w:val="28"/>
          <w:sz w:val="28"/>
          <w:szCs w:val="28"/>
          <w:rtl w:val="true"/>
          <w:lang w:bidi="ar-SA"/>
        </w:rPr>
        <w:t>نعم ربما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تحريم الصيد إن كان لعدم العلم بالتذكية فلا يوجب تنجيس الملاقي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للحكم عليه شرعا بعدمها اتجه الحكم بالتنجيس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مرجع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 حرمة الصيد مع الشك في التذكية للتعبد من جهة الأخبار المعللة لحرمة أكل الميتة بعدم العلم بتذكيته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حسن لو لم يترتب عليه من أحكام الميت إلا حرمة الأكل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أظن أحدا يلتزمه مع أن المستفاد من حرمة الأكل كونها 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التحريم</w:t>
      </w:r>
    </w:p>
    <w:p>
      <w:pPr>
        <w:pStyle w:val="BookText"/>
        <w:rPr/>
      </w:pPr>
      <w:r>
        <w:rPr>
          <w:rFonts w:ascii="Amiri" w:hAnsi="Amiri" w:eastAsia="Amiri" w:cs="Amiri"/>
          <w:color w:val="111111"/>
          <w:sz w:val="28"/>
          <w:sz w:val="28"/>
          <w:szCs w:val="28"/>
          <w:rtl w:val="true"/>
          <w:lang w:bidi="ar-SA"/>
        </w:rPr>
        <w:t>التنبيه الأول من تنبيهات المسألة الرابعة من مسائل الشبهة التحريمية البدوية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التنجيس من آثار ملاقاة النجس و هو غير المذكى،فلا وجه لثبوته بمجرد عدم العلم بالتذكية،إذا لم يرجع إلى الحكم بعدمها ظاهرا،بل المرجع استصحاب طهارة الملاقي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تحريم الصيد لعدم العلم بالتذكية،لا للحكم شرعا بعدمها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أن تدل على الاعتماد على أصالة عدم التذكية،و لا على البناء تعبدا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لو فرض قصور الأخبار المذكورة عن ذلك أمكن الرجوع فيه إلى عموم دليل الاستصحاب بعد إثبات أن التذكية من الأمور البسيطة المترتبة على فري الأوداج،و أن الميتة شرعا هي غير المذكى،كما أشرنا إليه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ثبت غيرها من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كالمانعية من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الحكم به في الأدلة بالخصوص كشف عن أن المستفاد من الأدلة المذكورة أن الحكم فيها بحرمة الأكل ناش عن التعبد بكون الحيوان ميتة غير مذكى ليترتب بقية الأحكام الثابتة للميتة،فتكون الأدلة مسوقة لبيان ذلك من باب الكناية باللازم عن الملزوم</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لأنه المنسبق عرفا لوضوح حل المذكى و حرمة الميتة و عدم وجود قسم ثالث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393" w:name="pg16381_171423"/>
    </w:p>
    <w:p>
      <w:pPr>
        <w:pStyle w:val="BookText"/>
        <w:rPr/>
      </w:pPr>
      <w:bookmarkEnd w:id="393"/>
      <w:r>
        <w:rPr>
          <w:rFonts w:ascii="Amiri" w:hAnsi="Amiri" w:eastAsia="Amiri" w:cs="Amiri"/>
          <w:color w:val="111111"/>
          <w:sz w:val="28"/>
          <w:sz w:val="28"/>
          <w:szCs w:val="28"/>
          <w:rtl w:val="true"/>
          <w:lang w:bidi="ar-SA"/>
        </w:rPr>
        <w:t>تعبدا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استفيد بعض ما يعتبر في التذكية من النهي عن الأكل بدونه</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6745692_1280447820"/>
      <w:bookmarkStart w:id="395" w:name="_Toc146"/>
      <w:bookmarkEnd w:id="394"/>
      <w:r>
        <w:rPr>
          <w:rtl w:val="true"/>
        </w:rPr>
        <w:t>تصريح بعضهم بالجمع بين الاستصحابين</w:t>
      </w:r>
      <w:r>
        <w:rPr>
          <w:rtl w:val="true"/>
        </w:rPr>
        <w:t>(</w:t>
      </w:r>
      <w:r>
        <w:rPr>
          <w:rtl w:val="true"/>
        </w:rPr>
        <w:t>السببي و المسببي</w:t>
      </w:r>
      <w:r>
        <w:rPr>
          <w:rtl w:val="true"/>
        </w:rPr>
        <w:t>)</w:t>
      </w:r>
      <w:bookmarkEnd w:id="395"/>
    </w:p>
    <w:p>
      <w:pPr>
        <w:pStyle w:val="BookText"/>
        <w:rPr/>
      </w:pPr>
      <w:r>
        <w:rPr>
          <w:rFonts w:ascii="Amiri" w:hAnsi="Amiri" w:eastAsia="Amiri" w:cs="Amiri"/>
          <w:color w:val="111111"/>
          <w:sz w:val="28"/>
          <w:sz w:val="28"/>
          <w:szCs w:val="28"/>
          <w:rtl w:val="true"/>
          <w:lang w:bidi="ar-SA"/>
        </w:rPr>
        <w:t>ثم إن بعض من يرى التعارض بين الاستصحابين في المقام صرح بالجمع بينهما،فحكم في مسألة الصيد بكونه ميتة و الماء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عليه أنه لا وجه للجمع في مثل هذين الاستصحابين،فإن الحكم بطهارة الماء إن كان بمعنى ترتيب آثار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 الحدث و الخبث به،فلا ريب أن نسبة استصحاب بقاء الحدث و الخبث إلى استصحاب طهارة الماء بعينها نسبة استصحاب طهارة الماء إلى استصحاب عدم التذكية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الحكم بموت الصيد،فإن إن كان بمعنى انفعال الملاقي له بعد ذلك،و المنع عن استصحابه في الصلاة فلا ريب أن استصحاب طهارة الملاقي،و استصحاب جواز الصلاة معه قبل زهاق روحه،نسبته إليه كنسبة استصحاب طهارة الماء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6"/>
        <w:numPr>
          <w:ilvl w:val="5"/>
          <w:numId w:val="1"/>
        </w:numPr>
        <w:rPr/>
      </w:pPr>
      <w:bookmarkStart w:id="396" w:name="__RefHeading___Toc6745694_1280447820"/>
      <w:bookmarkStart w:id="397" w:name="_Toc147"/>
      <w:bookmarkEnd w:id="396"/>
      <w:r>
        <w:rPr>
          <w:rtl w:val="true"/>
        </w:rPr>
        <w:t>عدم صحة الجمع</w:t>
      </w:r>
      <w:bookmarkEnd w:id="397"/>
    </w:p>
    <w:p>
      <w:pPr>
        <w:pStyle w:val="BookText"/>
        <w:rPr/>
      </w:pPr>
      <w:r>
        <w:rPr>
          <w:rFonts w:ascii="Amiri" w:hAnsi="Amiri" w:eastAsia="Amiri" w:cs="Amiri"/>
          <w:color w:val="111111"/>
          <w:sz w:val="28"/>
          <w:sz w:val="28"/>
          <w:szCs w:val="28"/>
          <w:rtl w:val="true"/>
          <w:lang w:bidi="ar-SA"/>
        </w:rPr>
        <w:t xml:space="preserve">و مما ذكرنا يظهر النظر فيما ذكره في الإيضاح تقريبا للجمع بين الأصلين في الصيد الواقع في الماء القليل من أن لأصالة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حكمين طهارة الماء و حل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لأصالة الموت حكمان لحوق أحكام الميتة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قطعي،و إلا لغى التعبد بالطهارة مع عدم ترتيب أحكامها،كما تقدم في الوجه الثاني في الاستدلال على تقديم الأصل السببي على المسببي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جميعا أصول مسببية بالنسبة له،لكون الشك المأخوذ في موضوعها مسببا عن الشك في الموت و التذكية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استصحاب جواز الصلاة معه قبل زهاق روحه تعليقي،فالتنظير به مبني على جريان الاستصحاب التعليقي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الماء</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 حل الصيد على أصالة الطهارة في الماء مبني على الأصل المثبت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للصيد و نجاسة الماء،فيعمل بكل من الأصلين في نفسه لأصالته،دون الآخر لفرعيته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شعري هل نجاسة الماء إلا من أحكام الميتة،فأين الأصالة و الفرعية؟</w:t>
      </w:r>
    </w:p>
    <w:p>
      <w:pPr>
        <w:pStyle w:val="BookText"/>
        <w:rPr/>
      </w:pPr>
      <w:r>
        <w:rPr>
          <w:rFonts w:ascii="Amiri" w:hAnsi="Amiri" w:eastAsia="Amiri" w:cs="Amiri"/>
          <w:color w:val="111111"/>
          <w:sz w:val="28"/>
          <w:sz w:val="28"/>
          <w:szCs w:val="28"/>
          <w:rtl w:val="true"/>
          <w:lang w:bidi="ar-SA"/>
        </w:rPr>
        <w:t>و تبعه في ذلك بعض من عاصرناه،فحكم في الجلد المطروح بأصالة الطهارة و حرمة الصلاة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ضعف ذلك مما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أضعف من ذلك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الثوب الرطب المستحب النجاسة المنشور على الأرض بطهارة الأرض،إذ لا دليل على أن النجس بالاستصحاب منجس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شعري إذا لم يكن النجس بالاستصحاب منجسا و لا الطاهر به مطهرا،فكان كل ما ثبت بالاستصحاب لا دليل على ترتيب آثار الشيء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مع جريان أصالة عدم التذكية فيه،و لذا حكم بحرمة الصلاة معه يتعين البناء على نجاسته،لأن النجاسة من أحكام غير المذكى كالمانعية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الوجه في حرمة الصلاة فيه ليس هو أصالة عدم التذكية،بل قاعدة الاشتغال بالصلاة المقتضية لإحراز عدم استصحاب الميتة،فمع الشك فيها لا يجوز الاجتزاء بالصلاة و إن أمكن البناء على أصالة الطهارة في الجلد لعدم إحراز كونه 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مبني على عدم جريان استصحاب العدم الأزلي الراجع إلى أصالة عدم كون الصلاة مع الميتة</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يبتني على تقديم الأصل المسببي على السببي الذي هو محل الكلام،بل على أمر آخر،و هو جعل النجس بالاستصحاب قسما من النجس في مقابل الأقسام التي ينقسم إليها النجس واقعا،لا أنه في طول الأقسام المذكورة راجعا إلى التعبد بها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 إن كان موهونا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سيذكره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دخل له بالمقام</w:t>
      </w:r>
      <w:r>
        <w:rPr>
          <w:rFonts w:eastAsia="Amiri" w:cs="Amiri" w:ascii="Amiri" w:hAnsi="Amiri"/>
          <w:color w:val="111111"/>
          <w:sz w:val="28"/>
          <w:szCs w:val="28"/>
          <w:rtl w:val="true"/>
          <w:lang w:bidi="ar-SA"/>
        </w:rPr>
        <w:t xml:space="preserve">. </w:t>
      </w:r>
      <w:bookmarkStart w:id="398" w:name="pg16381_171425"/>
    </w:p>
    <w:p>
      <w:pPr>
        <w:pStyle w:val="BookText"/>
        <w:rPr/>
      </w:pPr>
      <w:bookmarkEnd w:id="398"/>
      <w:r>
        <w:rPr>
          <w:rFonts w:ascii="Amiri" w:hAnsi="Amiri" w:eastAsia="Amiri" w:cs="Amiri"/>
          <w:color w:val="111111"/>
          <w:sz w:val="28"/>
          <w:sz w:val="28"/>
          <w:szCs w:val="28"/>
          <w:rtl w:val="true"/>
          <w:lang w:bidi="ar-SA"/>
        </w:rPr>
        <w:t>الواقعي عليه،لأن الأصل عدم تلك الآثار،فأي فائدة في الاستصحاب؟</w:t>
      </w:r>
    </w:p>
    <w:p>
      <w:pPr>
        <w:pStyle w:val="BookText"/>
        <w:rPr/>
      </w:pPr>
      <w:r>
        <w:rPr>
          <w:rFonts w:ascii="Amiri" w:hAnsi="Amiri" w:eastAsia="Amiri" w:cs="Amiri"/>
          <w:color w:val="111111"/>
          <w:sz w:val="28"/>
          <w:sz w:val="28"/>
          <w:szCs w:val="28"/>
          <w:rtl w:val="true"/>
          <w:lang w:bidi="ar-SA"/>
        </w:rPr>
        <w:t>و قال في الوافية في شرائط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يكون هناك استصحاب آخر في أمر ملزوم لعدم ذلك المستصحب،مثلا إذا ثبت في الشرع أن الحكم بكون الحيوان ميتة يستلزم الحكم بنجاسة الماء القليل الواقع ذلك الحيوان فيه،فلا يجوز الحكم باستصحاب طهارة الماء القليل،و لا بنجاسة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من رمى صيدا فغاب،ثم وجد في ماء قليل يمكن استناد موته إلى الماء و إلى الرمي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 بعض الأصحاب ثبوت هذا التلازم،و حكم لكلا الأصلين بنجاسة الصيد و طهارة الماء،انتهى</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6745696_1280447820"/>
      <w:bookmarkStart w:id="400" w:name="_Toc148"/>
      <w:bookmarkEnd w:id="399"/>
      <w:r>
        <w:rPr>
          <w:rtl w:val="true"/>
        </w:rPr>
        <w:t>دعوى الإجماع على تقديم الاستصحاب الموضوعي على الحكمي</w:t>
      </w:r>
      <w:bookmarkEnd w:id="400"/>
    </w:p>
    <w:p>
      <w:pPr>
        <w:pStyle w:val="BookText"/>
        <w:rPr/>
      </w:pPr>
      <w:r>
        <w:rPr>
          <w:rFonts w:ascii="Amiri" w:hAnsi="Amiri" w:eastAsia="Amiri" w:cs="Amiri"/>
          <w:color w:val="111111"/>
          <w:sz w:val="28"/>
          <w:sz w:val="28"/>
          <w:szCs w:val="28"/>
          <w:rtl w:val="true"/>
          <w:lang w:bidi="ar-SA"/>
        </w:rPr>
        <w:t>ثم اعلم أنه قد حكى بعض مشايخنا المعاصرين عن الشيخ علي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طهارة الماء القليل و إن كانت مقتضى الاستصحاب،و نجاسة الحيوان و إن كانت مقتضى أصالة عدم التذكية،إلا أن التعارض بينهما أوجب تساقطهما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 اللازم تقديم أصالة عدم التذكية على استصحاب طهارة الماء،لأن استصحاب الطهارة مسببي،فيحكم بنجاسة الماء و الحيوان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ذلك لكان اللازم العمل بكل من الاستصحابين في مورده،كما حكاه عن بعض الأصحاب و مجرد العلم بكذب أحد الأصلين لا يضر بعد عدم لزوم مخالفة قطعية لتكليف منجز،كما سيأتي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بعض النسخ نقل كلام الوافية بوجه آخر حيث أبدل قوله</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باستصحاب طهارة الماء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بنجاسة الماء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بنجاسة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بطهارة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في غير محله،و الصحيح ما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اللازم الرجوع إلى كتاب الوافية</w:t>
      </w:r>
      <w:r>
        <w:rPr>
          <w:rFonts w:eastAsia="Amiri" w:cs="Amiri" w:ascii="Amiri" w:hAnsi="Amiri"/>
          <w:color w:val="111111"/>
          <w:sz w:val="28"/>
          <w:szCs w:val="28"/>
          <w:rtl w:val="true"/>
          <w:lang w:bidi="ar-SA"/>
        </w:rPr>
        <w:t xml:space="preserve">. </w:t>
      </w:r>
      <w:bookmarkStart w:id="401" w:name="pg16381_171426"/>
    </w:p>
    <w:p>
      <w:pPr>
        <w:pStyle w:val="BookText"/>
        <w:rPr/>
      </w:pPr>
      <w:bookmarkEnd w:id="401"/>
      <w:r>
        <w:rPr>
          <w:rFonts w:ascii="Amiri" w:hAnsi="Amiri" w:eastAsia="Amiri" w:cs="Amiri"/>
          <w:color w:val="111111"/>
          <w:sz w:val="28"/>
          <w:sz w:val="28"/>
          <w:szCs w:val="28"/>
          <w:rtl w:val="true"/>
          <w:lang w:bidi="ar-SA"/>
        </w:rPr>
        <w:t>حاشية الروضة دعوى الإجماع على تقديم الاستصحاب الموضوعي على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لعلها مستنبطة حدسا من بناء العلماء و استمرار السيرة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 أحد استصحاب كرية الماء باستصحاب بقاء النجاسة فيما يغسل به،و لا استصحاب القلة باستصحاب طهارة الماء الملاقي للنجس، و لا استصحاب حياة الموكل باستصحاب فساد تصرفات وكيله</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6745698_1280447820"/>
      <w:bookmarkStart w:id="403" w:name="_Toc149"/>
      <w:bookmarkEnd w:id="402"/>
      <w:r>
        <w:rPr>
          <w:rtl w:val="true"/>
        </w:rPr>
        <w:t>المناقشة في دعوى الإجماع</w:t>
      </w:r>
      <w:bookmarkEnd w:id="403"/>
    </w:p>
    <w:p>
      <w:pPr>
        <w:pStyle w:val="BookText"/>
        <w:rPr/>
      </w:pPr>
      <w:r>
        <w:rPr>
          <w:rFonts w:ascii="Amiri" w:hAnsi="Amiri" w:eastAsia="Amiri" w:cs="Amiri"/>
          <w:color w:val="111111"/>
          <w:sz w:val="28"/>
          <w:sz w:val="28"/>
          <w:szCs w:val="28"/>
          <w:rtl w:val="true"/>
          <w:lang w:bidi="ar-SA"/>
        </w:rPr>
        <w:t xml:space="preserve">لكنك قد عرفت فيما تقدم من الشيخ و المحقق خلاف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مع أن الاستصحاب في الشك السببي دائما من قبيل الموضوعي بالنسبة إلى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زوال المستصحب الآخر من أحكام بقاء المستصحب بالاستصحاب السببي،فهو له من قبيل الموضوع للحكم،فإن طهارة الماء من أحكام الموضوع الذي حمل عليه زوال النجاسة عن المغسول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 فرق بين استصحاب طهارة الماء و استصحاب كريته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مع ذلك لدعوى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وارد على المصنف قدّس سرّه حيث استدل على تقديم السببي بالإجماع،و قد تقدم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سوق هذا ردا لدعوى الإجماع المحكية عن الشيخ علي قدّس سرّه،و هو غير ظاهر الوجه،إلا أن يكون مراد الشيخ علي قدّس سرّه أن الاتفاق ثبت في الموضوعي و الحكمي و لم يثبت في السببي و المسببي،فيصح توجيه الإيراد عليه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يدفع بأن المراد بالموضوعي في مورد الإجماع معروض الحكم،كالميتة المعروضة للنجاسة و الحرمة،و النجس المعروض للحرمة،لا مطلق ما أخذ شرطا في الحكم، كطهارة الماء الذي يغسل به الثوب،و كريته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ما سبق في معنى الموضوعي لا يفرق بين الاستصحابين </w:t>
      </w:r>
      <w:bookmarkStart w:id="404" w:name="pg16381_171427"/>
    </w:p>
    <w:p>
      <w:pPr>
        <w:pStyle w:val="BookText"/>
        <w:rPr/>
      </w:pPr>
      <w:bookmarkEnd w:id="404"/>
      <w:r>
        <w:rPr>
          <w:rFonts w:ascii="Amiri" w:hAnsi="Amiri" w:eastAsia="Amiri" w:cs="Amiri"/>
          <w:color w:val="111111"/>
          <w:sz w:val="28"/>
          <w:sz w:val="28"/>
          <w:szCs w:val="28"/>
          <w:rtl w:val="true"/>
          <w:lang w:bidi="ar-SA"/>
        </w:rPr>
        <w:t>هذا كله فيما إذا كان الشك في أحدهما مسببا عن الشك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6745700_1280447820"/>
      <w:bookmarkStart w:id="406" w:name="_Toc150"/>
      <w:bookmarkEnd w:id="405"/>
      <w:r>
        <w:rPr>
          <w:rtl w:val="true"/>
        </w:rPr>
        <w:t>القسم الثاني</w:t>
      </w:r>
      <w:r>
        <w:rPr>
          <w:rtl w:val="true"/>
        </w:rPr>
        <w:t>:</w:t>
      </w:r>
      <w:r>
        <w:rPr>
          <w:rtl w:val="true"/>
        </w:rPr>
        <w:t>إذا كان الشك في كليهما مسببا عن أمر ثالث</w:t>
      </w:r>
      <w:bookmarkEnd w:id="406"/>
    </w:p>
    <w:p>
      <w:pPr>
        <w:pStyle w:val="Heading5"/>
        <w:numPr>
          <w:ilvl w:val="4"/>
          <w:numId w:val="1"/>
        </w:numPr>
        <w:rPr/>
      </w:pPr>
      <w:bookmarkStart w:id="407" w:name="__RefHeading___Toc6745702_1280447820"/>
      <w:bookmarkStart w:id="408" w:name="_Toc151"/>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 xml:space="preserve">و هو ما إذا كان الشك في كليهما مسببا عن أمر ثالث،فمورده ما إذا علم 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الحادثين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بعينه و شك في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العمل بالاستصحابين مستلزما لمخالفة قطعية عملية لذلك العلم الإجمالي،كما لو علم إجمالا بنجاسة أحد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فأما أن يقوم دليل من الخارج على عدم الجمع كما في الماء النجس المتمم كرا بما طاهر،حيث قام الإجماع على اتحاد حكم الماءين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المذكورين في كونهما غير موضوعيين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أول الكلام في تعارض الاستصحابين الإشكال في كون الشك في المأخوذ في موضوع كلا الأصلين مسببا عن أمر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 فيه اثنينية الحادثين،بل يجري مع كثرة الحوادث،كما لو علم إجمالا بعروض النجاسة على إناء بين مجموع أوان مسبوقة بالطهارة،فالاقتصار على الحادثين لكونهما أقل ما يفرض فيه التعارض</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التفصيل بين ما إذا كان الإجماع المذكور على اتحاد الحكم الواقعي و ما إذا كان على اتحاد الحكم الظاهري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الأصلين في المقام من القسم الأول من المتعارضين لأن استصحاب نجاسة النجس بعد الملاقاة يقتضي انفعال الظاهر بملاقاته بمقتضى عموم انفعال الماء القليل،فليس الأصلان في رتبة واحدة،بل </w:t>
      </w:r>
    </w:p>
    <w:p>
      <w:pPr>
        <w:pStyle w:val="BookText"/>
        <w:rPr/>
      </w:pPr>
      <w:r>
        <w:rPr>
          <w:rFonts w:ascii="Amiri" w:hAnsi="Amiri" w:eastAsia="Amiri" w:cs="Amiri"/>
          <w:color w:val="111111"/>
          <w:sz w:val="28"/>
          <w:sz w:val="28"/>
          <w:szCs w:val="28"/>
          <w:rtl w:val="true"/>
          <w:lang w:bidi="ar-SA"/>
        </w:rPr>
        <w:t>و على الثاني إما أن يترتب الأثر الشرعي على كل من المستصحبين في الزمان اللاحق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استصحاب بقاء الحدث و طهارة البدن فيمن توضأ غافلا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بمائع مردد بين الماء و البول،و مثله استصحاب طهارة المحل في كل واحد من واجدي المني في الثوب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إما أن يترتب الأثر على أحدهما دون آخر،كما في دعوى الوكيل التوكيل في شراء العبد و دعوى الموكل التوكيل في شراء الجارية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استصحاب النجاسة سببي يتقدم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التقييد بالغفلة،بل لعله لا مجال لجريان استصحاب الحدث مع الغفلة،إذ الحكم معها صحة الوضوء،لقاعدة الفراغ بعد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يمنع جريانها لانحفاظ صورة العمل بناء على ما تقدم منه قدّس سرّه في آخر الكلام في قاعدة الفراغ،و تقدم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يأتي في صورة الغفلة جار مع الالتفات إذا فرض تحقق قصد القربة،بأن كان الوضوء برجاء كونه ماء طاهرا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يفترق عن الاستصحاب السابق بأن استصحاب كل من واجدي المني لطهارة نفسه لا يكون موردا لعلم الآخر،فهو أشبه بالصورة الرابعة و سيأتي منه قدّس سرّه عده منها،بخلاف استصحاب بقاء الحدث و طهارة البدن فيمن توضأ بمائع مردد بين البول و الماء،فإن كلا الاستصحابين مورد للأثر في حق الشخص نفسه</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عدم شراء الوكيل لها،فلا أثر لدعوى الموكل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 شراء الوكيل لها و لو بدعوى الفضولية كان كلا الأصلين موردا للأثر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يشكل الرجوع إلى الأصل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أصالة عدم التوكيل في شراء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دعوى الوكيل الفضولية ليست موردا للأثر في باب التنازع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bookmarkStart w:id="409" w:name="pg16381_171429"/>
    </w:p>
    <w:p>
      <w:pPr>
        <w:pStyle w:val="BookText"/>
        <w:rPr/>
      </w:pPr>
      <w:bookmarkEnd w:id="409"/>
      <w:r>
        <w:rPr>
          <w:rFonts w:ascii="Amiri" w:hAnsi="Amiri" w:eastAsia="Amiri" w:cs="Amiri"/>
          <w:color w:val="111111"/>
          <w:sz w:val="28"/>
          <w:sz w:val="28"/>
          <w:szCs w:val="28"/>
          <w:rtl w:val="true"/>
          <w:lang w:bidi="ar-SA"/>
        </w:rPr>
        <w:t>فهناك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فيهما بالتساقط دون الترجيح و التخيير فهنا</w:t>
      </w:r>
    </w:p>
    <w:p>
      <w:pPr>
        <w:pStyle w:val="Heading5"/>
        <w:numPr>
          <w:ilvl w:val="4"/>
          <w:numId w:val="1"/>
        </w:numPr>
        <w:rPr/>
      </w:pPr>
      <w:bookmarkStart w:id="410" w:name="__RefHeading___Toc6745704_1280447820"/>
      <w:bookmarkStart w:id="411" w:name="_Toc152"/>
      <w:bookmarkEnd w:id="410"/>
      <w:r>
        <w:rPr>
          <w:rtl w:val="true"/>
        </w:rPr>
        <w:t>هنا دعويان</w:t>
      </w:r>
      <w:r>
        <w:rPr>
          <w:rtl w:val="true"/>
        </w:rPr>
        <w:t>:</w:t>
      </w:r>
      <w:bookmarkEnd w:id="411"/>
    </w:p>
    <w:p>
      <w:pPr>
        <w:pStyle w:val="Heading6"/>
        <w:numPr>
          <w:ilvl w:val="5"/>
          <w:numId w:val="1"/>
        </w:numPr>
        <w:rPr/>
      </w:pPr>
      <w:bookmarkStart w:id="412" w:name="__RefHeading___Toc6745706_1280447820"/>
      <w:bookmarkStart w:id="413" w:name="_Toc153"/>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دعويان</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6745708_1280447820"/>
      <w:bookmarkStart w:id="415" w:name="_Toc154"/>
      <w:bookmarkEnd w:id="414"/>
      <w:r>
        <w:rPr>
          <w:rtl w:val="true"/>
        </w:rPr>
        <w:t>عدم الترجيح لأحد الاستصحابين</w:t>
      </w:r>
      <w:bookmarkEnd w:id="415"/>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الترجيح بما يوجد مع أحدهما من المرجحات،خلافا 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محكي تمهيد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تعارض أصلان عمل بالأرجح منهما،لاعتضاده بما يرجحه، فإن تساويا خرج في المسألة وجهان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مثل له بأمثلة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الصيد الواقع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بذلك جماعة من متأخري المتأخرين</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6745710_1280447820"/>
      <w:bookmarkStart w:id="417" w:name="_Toc155"/>
      <w:bookmarkEnd w:id="416"/>
      <w:r>
        <w:rPr>
          <w:rtl w:val="true"/>
        </w:rPr>
        <w:t>الدليل على عدم الترجيح</w:t>
      </w:r>
      <w:bookmarkEnd w:id="417"/>
    </w:p>
    <w:p>
      <w:pPr>
        <w:pStyle w:val="BookText"/>
        <w:rPr/>
      </w:pPr>
      <w:r>
        <w:rPr>
          <w:rFonts w:ascii="Amiri" w:hAnsi="Amiri" w:eastAsia="Amiri" w:cs="Amiri"/>
          <w:color w:val="111111"/>
          <w:sz w:val="28"/>
          <w:sz w:val="28"/>
          <w:szCs w:val="28"/>
          <w:rtl w:val="true"/>
          <w:lang w:bidi="ar-SA"/>
        </w:rPr>
        <w:t>و الحق على المختار بين اعتبار الاستصحاب من باب التعبد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عدم الترجيح بالمرجحات الاجتهادية،لأن مؤدى الاستصحاب هو الحكم الظاهري،فالمرجح الكاشف عن الحكم الواقعي لا يجدي في تقوية الدليل الدال على الحكم الظاهري،لعدم موافقة المرجح لمدلوله،حتى يوجب اعتضاده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فالمرجحات الاجتهادية غير موافقة في المضمون للأصول حتى يعاضدها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الحال بالنسبة إلى الأدلة الاجتهادية فلا يرجح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ما لو لزم مخالفة قطعية،و ما لو قام الدليل من الخارج على عدم الجمع بين مضموني الأصلين،كما في الماء النجس المتمم كرا بماء طاهر</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إشكال في أن العرف لا يدرك الترجيح حينئذ،إلا أنه لا مانع من الترجيح به تعبدا فلو فرض احتمال ذلك فالأصل يقتضى الترجيح به لو كان الأصل </w:t>
      </w:r>
    </w:p>
    <w:p>
      <w:pPr>
        <w:pStyle w:val="BookText"/>
        <w:rPr/>
      </w:pPr>
      <w:r>
        <w:rPr>
          <w:rFonts w:ascii="Amiri" w:hAnsi="Amiri" w:eastAsia="Amiri" w:cs="Amiri"/>
          <w:color w:val="111111"/>
          <w:sz w:val="28"/>
          <w:sz w:val="28"/>
          <w:szCs w:val="28"/>
          <w:rtl w:val="true"/>
          <w:lang w:bidi="ar-SA"/>
        </w:rPr>
        <w:t xml:space="preserve">بعضها على بعض لموافقة الأصول التعبدية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لو كان اعتبار الاستصحاب من باب الظن النوعي أمكن الترجيح بالمرجحات الاجتهادية،بناء على ما يظهر من عدم الخلاف في أعمال التراجيح بين الأدلة الاجتهادية،كما ادعاه صريحا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لكنك عرفت فيما مضى عدم الدليل على الاستصحاب من غير جهة الأخبار الدالة على كونه حكما ظاهريا،فلا ينفع و لا يقدح فيه موافقة الأمارات الواقعية و مخالفتها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الإغماض عما سيجيء من عدم شمول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للمتعارضين و 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شمولها لهما من حيث الذات،نظير شمول آية النبأ من حيث الذات للخبرين المتعارضين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العمل</w:t>
      </w:r>
    </w:p>
    <w:p>
      <w:pPr>
        <w:pStyle w:val="BookText"/>
        <w:rPr/>
      </w:pPr>
      <w:r>
        <w:rPr>
          <w:rFonts w:ascii="Amiri" w:hAnsi="Amiri" w:eastAsia="Amiri" w:cs="Amiri"/>
          <w:color w:val="111111"/>
          <w:sz w:val="28"/>
          <w:sz w:val="28"/>
          <w:szCs w:val="28"/>
          <w:rtl w:val="true"/>
          <w:lang w:bidi="ar-SA"/>
        </w:rPr>
        <w:t>في التعارض التخيير،لا التساقط،لدوران الأمر حينئذ بين التعيين و التخيير الذي يكون الأصل فيه في مثل الحجية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الأصل في التعارض التساقط،فالأصل عدم الترجيح بما يحتمل مرجحيته،لأصالة عدم حجية الأصل الموافق له و عدم تحقق التعبد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فيها هو الكلام في ترجيح الأصول بالأدلة الاجتهادية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يخلو عن إشكال أو 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يأتي الكلام فيه في مبحث التعادل و التراجيح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المنع من ذلك يتجه الرجوع مع احتمال الترجيح إلى ما عرفت من الأصل في الترجيح بين الأصلين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الإغماض</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شرط مستقل يتضمن الرجوع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مع الإغماض</w:t>
      </w:r>
      <w:r>
        <w:rPr>
          <w:rFonts w:eastAsia="Amiri" w:cs="Amiri" w:ascii="Amiri" w:hAnsi="Amiri"/>
          <w:color w:val="111111"/>
          <w:sz w:val="28"/>
          <w:szCs w:val="28"/>
          <w:rtl w:val="true"/>
          <w:lang w:bidi="ar-SA"/>
        </w:rPr>
        <w:t xml:space="preserve">...». </w:t>
      </w:r>
      <w:bookmarkStart w:id="418" w:name="pg16381_171431"/>
    </w:p>
    <w:p>
      <w:pPr>
        <w:pStyle w:val="BookText"/>
        <w:rPr/>
      </w:pPr>
      <w:bookmarkEnd w:id="418"/>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لامتناع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المختار في إثبات الدعوى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 المرجح أصلا،لأنه إنما يكون مع التعارض و قابلية المتعارضين في أنفسهما للعمل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Heading6"/>
        <w:numPr>
          <w:ilvl w:val="5"/>
          <w:numId w:val="1"/>
        </w:numPr>
        <w:rPr/>
      </w:pPr>
      <w:bookmarkStart w:id="419" w:name="__RefHeading___Toc6745712_1280447820"/>
      <w:bookmarkStart w:id="420" w:name="_Toc156"/>
      <w:bookmarkEnd w:id="419"/>
      <w:r>
        <w:rPr>
          <w:rtl w:val="true"/>
        </w:rPr>
        <w:t>أن الحكم هو التساقط دون التخيير و الدليل عليه</w:t>
      </w:r>
      <w:bookmarkEnd w:id="420"/>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إذا لم يكن مرجح فالحق التساقط دون التخيير،لا لما ذكره بعض المعاصرين من أن الأصل في تعارض الدليلين التساقط،لعدم تناول دليل حجيتهما لصورة التعارض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تقرر في باب التعارض من أن الأصل في المتعارضين التخيير إذا كان اعتبارهما من باب التعبد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بالمتعارضين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حجية المتعارضين ذاتا لقصور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شمولهما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يأتي منه تقريب قصور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شمول المتعارضين ذاتا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الشرط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يجب العمل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مع قصور دليل الحجية عنهما لا موضوع للترجيح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لاستلزامه التعبد بالنقيضين الممتنع عقلا،على ما يأتي في مبحث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لما ذكره</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مراده قدّس سرّه بالتعبد السببية الراجعة إلى جعل الحكم على طبق الأمارة أو الأصل،على تفصيل يذكر في مبحث التعبد بالطرق و الأمارات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بناء على ذلك فقد يدعى أن الأصل في المتعارضين بناء على ذلك التخيير لا التساقط،لكون المقام حينئذ من تزاحم المقتضيين،لأن قيام كلا المتعارضين يكون مقتضيا لجعل الحكم على طبقة،و المرجع في ذلك التخيير بلا إشكال،لا من تعارض الدليلين حتى يدعى أن الأصل فيهما التساقط،لقصور عموم دليل الحجية عن شمولهما معا و الترجيح بلا </w:t>
      </w:r>
    </w:p>
    <w:p>
      <w:pPr>
        <w:pStyle w:val="BookText"/>
        <w:rPr/>
      </w:pPr>
      <w:r>
        <w:rPr>
          <w:rFonts w:ascii="Amiri" w:hAnsi="Amiri" w:eastAsia="Amiri" w:cs="Amiri"/>
          <w:color w:val="111111"/>
          <w:sz w:val="28"/>
          <w:sz w:val="28"/>
          <w:szCs w:val="28"/>
          <w:rtl w:val="true"/>
          <w:lang w:bidi="ar-SA"/>
        </w:rPr>
        <w:t xml:space="preserve">باب الطريقية،بل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الإجمالي هنا بانتقاض أحد اليقينين يوجب خروجهما عن مدلول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بذلك، و لكن تنقضه بيقين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حرمة النقض بالشك و وجوب النقض باليقين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 اليقين بارتفاع الحالة السابقة في أحد المستصحبين فلا يجوز إبقاء كل منهما تحت عموم حرمة النقض بالشك،لأنه مستلزم لطرح الحكم بنقض اليقين بمثله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إبقاء أحدهما المعين،لاشتراك</w:t>
      </w:r>
    </w:p>
    <w:p>
      <w:pPr>
        <w:pStyle w:val="BookText"/>
        <w:rPr/>
      </w:pPr>
      <w:r>
        <w:rPr>
          <w:rFonts w:ascii="Amiri" w:hAnsi="Amiri" w:eastAsia="Amiri" w:cs="Amiri"/>
          <w:color w:val="111111"/>
          <w:sz w:val="28"/>
          <w:sz w:val="28"/>
          <w:szCs w:val="28"/>
          <w:rtl w:val="true"/>
          <w:lang w:bidi="ar-SA"/>
        </w:rPr>
        <w:t>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ذكر المصنف قدّس سرّه لذلك ردا على المعاصر المذكور مع أنه قدّس سرّه يذهب إلى الطريقية لا السببية،لبيان أن الوجه الذي ذكره المعاصر المذكور للتساقط و إن كان تاما بناء على ما هو الحق من الطريقية،إلا أنه لا يتم على جميع مباني المسألة،بخلاف الوجه الذي سيذكره المصنف قدّس سرّه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التساقط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يبعد أن يكون مقتضى الأصل التساقط في المتعارضين حتى بناء على السببية على تفصيل و كلام لا مجال له هنا ذكرناه في مبحث التعارض من شرح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يأتي بعض الكلام فيه في تعقيب كلمات المصنف قدّس سرّه في المبحث المذكور إن وفق اللّه سبحانه و تعالى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لما ذكره بعض المعاصرين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الشامل لليقين الإجمالي بانتقاض الحالة السابقة في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مقتضى عموم نقض اليقين باليقين البناء في أحدهما على خلاف الحالة السابقة</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موضوع اليقين بانتقاض الحالة السابقة لما كان هو الأمر المردد منهما لا كل منهما بخصوصيته فلا يكون عدم نقض اليقين في كل منهما بخصوصيته منافيا له،فهو لا يقتضي نقض اليقين في كل منهما بخصوصيته،بل نقضه في موضوعه و هو الأمر المردد بينهما،فلا يترتب أثر بقاء الحالة السابقة فيه لو كان له أثر،بل يترتب أثر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الناقض هو اليقين المتحد مع اليقين المنقوض في الموضوع بالخصوصية التي كان بها موضوعا لهما من إجمال أو تفصيل،و لا اتحاد في المقام بعد فرض اختلافهما في ذلك و كون موضوع الأثر هو حكم الخصوصية المفروض فيها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اتحاد المعلوم بالإجمال ذاتا مع إحدى الخصوصيتين واقعا،فهو لا ينفع، لأن صفتي العلم و الشك من الصفات التي تعرض الموضوعات بعناوينها الخاصة لا بذواتها،فاللازم ملاحظة أن موضوع الأثر هو الخصوصية الخاصة المفروض الشك في انتقاض الحالة السابقة فيها،أو المعلوم الإجمالي بعنوانه الذي صار به موضوعا للعلم بانتقاض الحالة السابقة،فيجري الاستصحاب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طهارة الملاقي حيث كانت من آثار طهارة ملاقيه بشخصه و خصوصيته و كان انتقاض الحالة السابقة في الملاقي بشخصه مشكوكا لا مانع من استصحاب طهارته أو نجاسته،فيترتب عليه حكم الملاقي،و العلم الإجمالي بنجاسة إناء زيد مثلا المردد بين الملاقي و غيره لا يمنع من استصحاب طهارة الملاقى بعد عدم العلم بانتقاض الحالة السابقة فيه بشخصه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يمنع من استصحاب طهارة إناء زيد لو كان له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المانع من جريان الاستصحاب في أطراف العلم الإجمالي ليس هو قصور العموم عن شمولهما لما ذكره المصنف قدّس سرّه بل للزوم المخالفة القطعية للتكليف المنجز المعلوم بالإجمال،فإن ذلك مانع من الترخيص في الطرفين على ما يذكر في مبحث الشبهة المحصورة</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ذكرنا هناك أن المحذور المذكور لا يقتضي قصور عمومات الأصول الترخيصية عن أطراف العلم الإجمالي،بل يقتضي عدم فعليتها من حيث أن مقتضى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الأصول الترخيصية الترخيص في موضوعها من حيث كونه مشكوك الحكم بشخصه،و هذا لا ينافي تنجزه خروجا عن العلم الإجمالي المنجز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مختص بما إذا كان الاستصحاب الجاري في الأطراف على خلاف العلم الإجمالي ترخيصيا،أما لو كان إلزاميا فلا مانع منه و من فعليته،كما إذا علم إجمالا بتطهير أحد الإناءين المعلوم سابقا نجاستهما،فإنه لا مانع من استصحاب النجاسة في كلا الإناءين فيحكم بنجاسة ملاقي كل منهما،و لا يضر العلم الإجمالي بكذب أحد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الصورة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الصورة الثانية،و هي ما لو قام دليل من الخارج على عدم الجمع،كما في الماء النجس المتمم كرا بطاهر حيث قام الإجماع على اتحاد حكم الماءين،فإن كان المراد من عدم الجمع عدم الجمع بين مفاد الاستصحابين واقعا بمعنى أن الماءين واقعا بحكم واحد،المستلزم للعلم بانتقاض الحالة السابقة في أحدهما إجمالا فالكلام فيه هو الكلام في الصورة الأولى،و العلم الإجمالي لا يمنع من جريان الاستصحاب في كل منهما بخصوصه،كما ذكرنا،و لا يلزم هنا مخالفة قطعية،كما هو ظاهر،و إن كان المراد به عدم الجمع ظاهرا،بمعنى أن الإجماع قام على أن الماءين بحكم واحد ظاهرا،امتنع جريان الاستصحاب فيهما لا لما ذكره المصنف قدّس سرّه بل لأن مرجع الإجماع المذكور إلى تخصيص عموم دليل الاستصحاب إجمالا في أحد الموردين المانع من العمل به في كل منهما بعد كون نسبة العام و المخصص إليهما واحدة،كما سيأتي التعرض له</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سبق الإشكال في تعارض الاستصحابين في الماءين لأن استصحاب النجاسة مقدم على استصحاب الطهارة،لأنه سببي بالإضافة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و تعالى العالم العاصم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الآخر معه في مناط الدخول من غير 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أحدهما المخير فليس من أفراد العام،إذ ليس فردا ثالثا غير الفردين المتشخصين في الخارج فإذا 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شيء،و قد تقدم نظير ذلك في الشبهة المحصورة، و أن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حلال حتى تعرف أنه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يشمل شيئا من المشتبهين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ربما يتوهم أن عموم دليل الاستصحاب نظير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العلماء، و أنقذ كل غريق،و اعمل بكل 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إذا تعذر العمل بالعام في فردين متنافيين لم يجز طرح كليهما،بل لا بد من العمل بالممكن،و هو أحدهما تخييرا،و طرح الآخر،لأن غاية هذا المقدور،و لذا ذكرنا في باب التعارض أن الأصل في الدليلين المتعارضين مع فقد الترجيح التخيير بالشرط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التساقط،و الاستصحاب أيضا أحد الأدلة، فالواجب العمل باليقين السابق بقدر الإمكان،فإذا تعذر العمل باليقينين من جهة تنافيهما وجب العمل بأحدهما،و لا يجوز طرحهما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يندفع هذا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 الفردان المتشخصان في الخارج،لما تقدم من المحذور في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منا في ذلك،و ما ذكرناه هنا جار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في هذه النسخة و نسخة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التحتانية، و المظنون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التحتانية،كما يناسبه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ذكرنا في باب التعارض</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القول بالسببية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الاستشهاد بذلك في المقام لا يتناسب مع كون التحقيق هو الطريقية،كما أشرنا إليه قريبا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التوهم بأن عدم التمكن من العمل بكلا الفردين إن كان لعدم القدرة على ذلك مع قيام المقتضي للعمل فيهما فالخارج هو غير المقدور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العمل بكل منهما مجامعا مع العمل الآخر،و أما فعل أحدهما المنفرد عن الآخر فهو مقدور،فلا يجوز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ما نحن فيه ليس كذلك،إذ بعد العلم الإجمالي لا يكون المقتضي لحرمة نقض كلا اليقينين موجودا منع عنهما عدم القدرة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مثال هذا في الاستصحاب أن يكون هناك استصحابان بشكين مستقلين ورد المنع تعبدا عن الجمع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علم إجمالي بانتقاض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خروجه ليس تخصيصا،بحيث يكون فاقدا لملاك الحكم العام،بل لحكم العقل بامتناع التكليف لغير المقدور،الموجب لخروجه عن حكم العام خطابا لا ملاكا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بناء على ما ذكره قدّس سرّه يكون العام قاصرا عن كلا الفردين ملاكا،فلا يحرز الملاك في كل منهما حتى يجب ترتيب حكم العام فيه مع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الحكم في دليل الاستصحاب بعدم جواز نقض اليقين بالشك كناية عن تعبد الشارع بمقتضى الحالة السابقة فلا معنى للمنع عن الجمع بين الاستصحابين،لعدم كون الجمع بينهما من وظيفة المكلف،بل من وظيفة الشارع الأقدس،فالدليل الدال على عدم جواز الجمع بينهما لا بد أن يرجع إلى عدم جمع الشارع بينهما لا إلى نهي المكلف عن الجمع</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 كان الأولى ما في بعض النسخ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امتنع شرعا أو عقلا العمل بكليهما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قيل بزيادة النسخة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عدم جمع الشارع بين التعبدين و إن لم يمنع من التعبد بأحدهما بخصوصه إلا أنه مع عدم تعيينه لا مجال لحمل العام على كل من الفردين بخصوصه لتساوي المانع بالإضافة إلى الفردين و لا دليل على </w:t>
      </w:r>
    </w:p>
    <w:p>
      <w:pPr>
        <w:pStyle w:val="BookText"/>
        <w:rPr/>
      </w:pPr>
      <w:r>
        <w:rPr>
          <w:rFonts w:ascii="Amiri" w:hAnsi="Amiri" w:eastAsia="Amiri" w:cs="Amiri"/>
          <w:color w:val="111111"/>
          <w:sz w:val="28"/>
          <w:sz w:val="28"/>
          <w:szCs w:val="28"/>
          <w:rtl w:val="true"/>
          <w:lang w:bidi="ar-SA"/>
        </w:rPr>
        <w:t xml:space="preserve">أحد المستصحبين بيقين الارتفاع،فإنه يجب حينئذ العمل بأحدهما المخير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طرح الآخر،فيكون الحكم الظاهري مؤدى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لم نذكر هذا القسم في أقسام تعارض الاستصحابين لعدم العثور على مصداق له،فإن الاستصحابات المتعارضة يكون التنافي بينهما من جهة اليقين بارتفاع أحد المستصحبين،و قد عرفت أن عدم العمل بكلا الاستصحابين ليس مخالفة لدليل الاستصحاب سوغها العجز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اليقين باليقين،فلم يخرج عن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ينطبق على الواحد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فليس المقام من قبيل ما كان الخارج من العام فردا معينا في الواقع غير معين عندنا،ليكون الفرد الآخر الغير المعين باقيا تحت العام، كما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العلماء،خرج فرد واحد غير معين عندنا،فيمكن هنا</w:t>
      </w:r>
    </w:p>
    <w:p>
      <w:pPr>
        <w:pStyle w:val="BookText"/>
        <w:rPr/>
      </w:pPr>
      <w:r>
        <w:rPr>
          <w:rFonts w:ascii="Amiri" w:hAnsi="Amiri" w:eastAsia="Amiri" w:cs="Amiri"/>
          <w:color w:val="111111"/>
          <w:sz w:val="28"/>
          <w:sz w:val="28"/>
          <w:szCs w:val="28"/>
          <w:rtl w:val="true"/>
          <w:lang w:bidi="ar-SA"/>
        </w:rPr>
        <w:t>التعيين،كما لا دليل على الرجوع للتخيير بل يكون الأمر ما يأتي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المقام من قبيل ما كان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دلّ الدليل على التخيير كان كاشفا عن أخذ التخيير في موضوع التعبد فما يختار يكون هو موضوع التعبد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لفرض أن المنهي عنه هو الجمع،غير الحاصل مع العمل بأحدهما المخير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الإشكال في أصل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يقتصر على مقدار الضرورة</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مخالفة لدليل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لا يكون مخالفة لدليل الاستصحاب لأن نقض اليقين فيه خارج عنه موضوعا لأنه نقض اليقين باليقين لا بالشك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أيضا الحكم بالتخيير العقلي في الأفراد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في الواقع حتى يعلم بخروج فرد منه و بقاء فرد آخر،لأن الواقع بقاء إحدى الحالتين و ارتفاع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نظيره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ما لو علمنا بوجوب العمل بأحد الاستصحابين المذكورين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طرح الآخر،بأن حرم نقض أحد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وجه له بعد فرض عدم شمول العام لأحد الفردين واقعا و الشك في انطباقه على كل منهما،إذ التمسك بالعام فيه من التمسك بالعام في الشبهة المصداقية من طرف العام الذي هو معلوم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دليل على التخيير بعد احتمال كون ما يختار إجراء حكم العام فيه هو الخارج عنه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اللازم الرجوع في الفردين إلى مقتضى الأصول الأخر فإن كان حكم العام إلزاميا و حكم ما خرج عنه ترخيصيا اتجه إجراء حكم العام في كلا الفردين احتياطيا للشبهة الحصورة و إن كان حكم العام ترخيصيا و حكم ما خرج عنه إلزاميا اتجه إجراء حكم ما عداه في كلا الفردين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حكمهما معا إلزاميا بنحو يتعذر الاحتياط معه تعين التخيير في كل من الفردين بين إجراء حكم العام فيه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فلا مجال لحجية العام في أحدهما المخير،و إن كان حجة في أحدهما المعين واقعا المجهول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فليس المقام من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إحدى الحالتين و ارتفاع الأخرى بنفسها،لا بقاء أحد الاستصحابين و ارتفاع الآخر ليكون نظيرا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ما لو كان الخارج عن العام فردا معينا في الواقع مجهولا عندنا</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المعين في الواقع المجهول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عرفت أن وجوب </w:t>
      </w:r>
    </w:p>
    <w:p>
      <w:pPr>
        <w:pStyle w:val="BookText"/>
        <w:rPr/>
      </w:pPr>
      <w:r>
        <w:rPr>
          <w:rFonts w:ascii="Amiri" w:hAnsi="Amiri" w:eastAsia="Amiri" w:cs="Amiri"/>
          <w:color w:val="111111"/>
          <w:sz w:val="28"/>
          <w:sz w:val="28"/>
          <w:szCs w:val="28"/>
          <w:rtl w:val="true"/>
          <w:lang w:bidi="ar-SA"/>
        </w:rPr>
        <w:t>اليقينين بالشك،و وجب نقض الآخر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 ما نحن فيه ليس كذلك،لأن المعلوم إجمالا في 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كذلك لأن المعلوم إجمالا في 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بقاء أحد المستصحبين لا بوصف 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ارتفاع الآخر، لا اعتبار الشارع لأحد الاستصحابين و إلغاء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أن الخارج من عموم لا تنقض ليس واحدا من المتعارضين لا معينا و لا مخيرا،بل لما وجب نقض اليقين باليقين وجب ترتيب آثار الارتفاع على المرتفع الواقعي و ترتيب آثار البقاء على الباقي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ملاحظة الحالة السابقة فيهما،فيرجع إلى قواعد أخر غير</w:t>
      </w:r>
    </w:p>
    <w:p>
      <w:pPr>
        <w:pStyle w:val="BookText"/>
        <w:rPr/>
      </w:pPr>
      <w:r>
        <w:rPr>
          <w:rFonts w:ascii="Amiri" w:hAnsi="Amiri" w:eastAsia="Amiri" w:cs="Amiri"/>
          <w:color w:val="111111"/>
          <w:sz w:val="28"/>
          <w:sz w:val="28"/>
          <w:szCs w:val="28"/>
          <w:rtl w:val="true"/>
          <w:lang w:bidi="ar-SA"/>
        </w:rPr>
        <w:t>العمل بالاستصحاب فرع جريانه و تعبد الشارع به،كما أن طرحه راجع إلى عدم تعبد الشارع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فمرجع الفرض المذكور إلى فرض العلم بتعبد الشارع بأحد الاستصحابين المعين في الواقع و عدم تعبده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أحد المستصحبين بذاته و ارتفاع الآخر كذلك،لا بقاء أحدهما بعنوان كونه مستصحبا و ارتفاع الآخر كذلك،ليرجع إلى اعتبار أحد الاستصحابين المعين في الواقع و إلغاء الآخر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 العلم ببقاء أحد المستصحبين بذاته و ارتفاع الآخر لا يوجب ارتفاع موضوع الاستصحاب في كل منهما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الماء النجس المتمم كرا بطاهر بناء على الإجماع فيه على اتحاد حكم الماءين ظاهرا يتعين الالتزام بخروج أحد الاستصحابين فيه المعين في الواقع عن عموم دليل الاستصحاب كما تقدم،و يكون نظيرا لما ذكره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خروجه للتخصيص بالإجماع المفروض لا للتخصص</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هذا لا ينافي في العمل بالاستصحاب في كل منهما بخصوصه بعد فرض الشك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الاستصحاب،كما لو لم يكونا مسبوقين بحالة 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لا نفرق في حكم الشبهة المحصورة بين كون الحالة السابقة في المشتبهين هي الطهارة أو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عدم حالة سابقة معلومة،فإن مقتضى القاعدة الرجوع إلى الاحتياط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تقدم من مسألة الماء النجس المتمم كرا الرجوع إلى قاعدة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أنه لا فرق في التساقط بين أن يكون في كل من الطرفين أصل واحد و بين أن يكون في أحدهما أزيد من أصل واحد، فالترجيح بكثرة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اعتبارها من باب التعبد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وجه، لأن المفروض أن العلم الإجمالي يوجب خروج جميع مجاري الأصول عن مدلول لا تنقض،على 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يتجه الترجيح بناء على اعتبار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 المانع من العمل بالاستصحاب إنما يتم فيما لو كانت الحالة السابقة هي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العلم الإجمالي بالنجاسة الموجب للاحتياط بترك كلا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ذلك لا يتم فيما لو علم سابقا بنجاسة كلا الطرفين و علم بتطهير أحدهما أو كليهما،إذ حينئذ لا يعلم بنجاسة أحدهما حتى يجب الاحتياط،بل يحتمل طهارتهما معا فإذا لم يجر استصحاب النجاسة فيهما يتعين الرجوع إلى أصالة الطهارة فيهما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يظن من المصنف قدّس سرّه الالتزام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للشك البدوي في النجاسة الذي يرجع معه إلى أصالة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حكومة استصحاب النجاسة و تقديمه على استصحاب الطهارة،لأنه سببي بالإضافة إليه</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هذا إنما يتم إذا كانت الأصول الجارية في بعض الأطراف في مرتبة واحدة،أما لو كانت مختلفة المرتبة اتجه وقوع المعارضة بين السابق رتبة منها و الأصل </w:t>
      </w:r>
      <w:bookmarkStart w:id="421" w:name="pg16381_171441"/>
    </w:p>
    <w:p>
      <w:pPr>
        <w:pStyle w:val="BookText"/>
        <w:rPr/>
      </w:pPr>
      <w:bookmarkEnd w:id="421"/>
      <w:r>
        <w:rPr>
          <w:rFonts w:ascii="Amiri" w:hAnsi="Amiri" w:eastAsia="Amiri" w:cs="Amiri"/>
          <w:color w:val="111111"/>
          <w:sz w:val="28"/>
          <w:sz w:val="28"/>
          <w:szCs w:val="28"/>
          <w:rtl w:val="true"/>
          <w:lang w:bidi="ar-SA"/>
        </w:rPr>
        <w:t xml:space="preserve">الأصول من باب الظن النوعي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422" w:name="__RefHeading___Toc6745714_1280447820"/>
      <w:bookmarkStart w:id="423" w:name="_Toc157"/>
      <w:bookmarkEnd w:id="422"/>
      <w:r>
        <w:rPr>
          <w:rtl w:val="true"/>
        </w:rPr>
        <w:t>لو ترتب أثر شرعي على كلا المستصحبين</w:t>
      </w:r>
      <w:bookmarkEnd w:id="423"/>
    </w:p>
    <w:p>
      <w:pPr>
        <w:pStyle w:val="BookText"/>
        <w:rPr/>
      </w:pPr>
      <w:r>
        <w:rPr>
          <w:rFonts w:ascii="Amiri" w:hAnsi="Amiri" w:eastAsia="Amiri" w:cs="Amiri"/>
          <w:color w:val="111111"/>
          <w:sz w:val="28"/>
          <w:sz w:val="28"/>
          <w:szCs w:val="28"/>
          <w:rtl w:val="true"/>
          <w:lang w:bidi="ar-SA"/>
        </w:rPr>
        <w:t>و أما الصورة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يعمل فيه بالاستصحابين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ما كان العلم الإجمالي بارتفاع أحد المستصحبين فيه غير مؤثر شيئا،فمخالفته لا يوجب مخالفة عملية لحكم شرعي،كما لو توضأ اشتباها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بمائع مردد بين البول و الماء،فإنه يحكم ببقاء الحدث و طهارة الأعضاء،استصحابا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العلم الإجمالي بزوال أحدهما مانعا من ذلك،إذ الواحد المردد بين الحدث و طهارة الأعضاء في اليد لا يترتب عليه حكم 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ترتيبه مانعا عن العمل بالاستصحابين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الجاري في الأطراف الأخر،و بعد تساقطهما يتجه الرجوع إلى الأصل المتأخر رتبة الجاري في بعض الأطراف،لعدم المعارض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قد يدعى أن تعدد الأصول يوجب قوة الظن فيجب الترجيح بها بقاء على وجوب الترجيح بين الأدلة الاجتهادية،كما تقدم منه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موقوف على شمول إطلاق الحجية للمتعارضين ذاتا،أما إذا فرض أن التعارض بين الأصلين يوجب خروجهما عن عموم الدليل موضوعا فلا معنى للترجيح بينهما،كما تقدم في آخر الدعوى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التقييد بالاشتباه،و قد تقدم بعض الكلام في صدر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كلا من الحدث و طهارة البدن مما يترتب عليه حكم شرعي، إذ الأول يقتضي الوضوء للصلاة مثلا،و الثاني يقتضي الصلاة من غير 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لما ذكره هنا</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مقتضى ما ذكره في الصورتين الأوليين من أن العلم الإجمالي بانتقاض الحالة السابقة مانع من شمول دليل الاستصحاب في الأطراف المنع من جريانه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يلزم من الحكم بوجوب الوضوء و عدم غسل الأعضاء مخالفة عملية لحكم شرعي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ربما يشكل ذلك في الشبهة الحكمية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ذكرنا ما عندنا في المسألة في مقدمات حجية الظن عند التكلم في حجية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يحكى عن مجلس درسه الشريف أن اليقين الناقض لا يعم مطلق اليقين الإجمالي، بل خصوص ما تعلق منه بتكليف إلزامي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يتوجه جريان الاستصحاب في المقام لعدم اليقين بالتكليف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الوجه في التقييد المذكور،لأن المراد باليقين في دليل الاستصحاب مطلق اليقين لا خصوص اليقين بالتكليف الإلزامي،فإن فرض عمومه للإجمالي لم يتجه التفصيل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ذلك لو تم لم يبق وجه لقوله في آخر الكلام في الصورتين الأوليين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نفرق في حكم الشبهة المحصورة بين كون الحالة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وجه حينئذ للحكم بالتساقط بعدم جريان الاستصحاب في الصورة الثانية،لفرض عدم لزوم مخالفة قطعية من جريان الاستصحاب فيها،لعدم العلم بحدوث تكليف إلزامي،كما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كان كلام المصنف قدّس سرّه مضطربا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يدعى مانعية ذلك من جريان الاستصحابين لو فرض عموم دليله لهما ذاتا،كما ذكره فيما تقدم</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إشارة إلى ما تقدم منه في أواخر مبحث القطع من الفرق في جريان الأصول على خلاف العلم الإجمالي بين الأصول الموضوعية و الحكمية،بأن الأولى موجبة لخروج مجراها عن كبرى الحكم المعلوم بالإجمال فلا تكون مخالفة له،بخلاف الثانية،و لو تم هذا منع من جريان الاستصحاب الحكمي في المقام و غيره من أطراف العلم الإجمالي و إن لم تلزم مخالفة قطعية لتكليف منجز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سبق منه قدّس سرّه الإشكال في الوجه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424" w:name="pg16381_171443"/>
    </w:p>
    <w:p>
      <w:pPr>
        <w:pStyle w:val="Heading6"/>
        <w:numPr>
          <w:ilvl w:val="5"/>
          <w:numId w:val="1"/>
        </w:numPr>
        <w:rPr/>
      </w:pPr>
      <w:bookmarkStart w:id="425" w:name="__RefHeading___Toc6745716_1280447820"/>
      <w:bookmarkStart w:id="426" w:name="_Toc158"/>
      <w:bookmarkEnd w:id="424"/>
      <w:bookmarkEnd w:id="425"/>
      <w:r>
        <w:rPr>
          <w:rtl w:val="true"/>
        </w:rPr>
        <w:t>لو ترتب الأثر على أحدهما دون الآخر</w:t>
      </w:r>
      <w:bookmarkEnd w:id="426"/>
    </w:p>
    <w:p>
      <w:pPr>
        <w:pStyle w:val="BookText"/>
        <w:rPr/>
      </w:pPr>
      <w:r>
        <w:rPr>
          <w:rFonts w:ascii="Amiri" w:hAnsi="Amiri" w:eastAsia="Amiri" w:cs="Amiri"/>
          <w:color w:val="111111"/>
          <w:sz w:val="28"/>
          <w:sz w:val="28"/>
          <w:szCs w:val="28"/>
          <w:rtl w:val="true"/>
          <w:lang w:bidi="ar-SA"/>
        </w:rPr>
        <w:t>و أما الصورة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يعمل فيه بأحد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ما كان أحد المستصحبين المعلوم ارتفاع أحدهما مما يكون موردا لابتلاء المكلف دون الآخر،بحيث لا يتوجه على المكلف تكليف منجز يترتب أثر شرعي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الحقيقة هذا خارج عن تعارض الاستصحابين، إذ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يشتمل اليقين الذي لا يترتب عليه في حق المكلف أثر شرعي بحيث لا تعلق له به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إجمالا بطروء الجنابة عليه أو 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تقدم أمثلة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نظير هذا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أنه علم إجمالا بحصول التوكيل من الموكل،إلا أن الوكيل يدعى وكالته في شيء و الموكل ينكر توكيله في ذلك الشيء،فإنه لا خلاف في تقديم قول الموكل،لأصالة عدم توكيله فيما يدعيه الوكيل، و لم يعارضه أحد بأن الأصل عدم توكيله فيما يدعيه الموكل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كذا لو تداعيا في كون النكاح دائما أو منقطعا،فإن الأصل عدم النكاح الدائم من حيث أنه سبب للإرث و وجوب النفقة و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التعبد بما لا يكون موردا للأثر العملي لغو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منه قدّس سرّه على هذا من الصورة الثالثة و تقدم الإشكال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التمثيل له عند عدّ الصور بالمثال الأول الآتي،و تقدم بعض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الأثر له،على ما تقدم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أصالة عدم النكاح المنقطع،فإنه لا يقتضي ثبوت الآثار المذكورة،إلا بناء على الأصل المثبت،لملازمته عدم النكاح المنقطع لوقوع الدائم بعد فرض وقوع النكاح في الجملة</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أصالة عدم النكاح الدائم لا تحرز كون النكاح الخارجي منقطعا ينتهي </w:t>
      </w:r>
    </w:p>
    <w:p>
      <w:pPr>
        <w:pStyle w:val="BookText"/>
        <w:rPr/>
      </w:pPr>
      <w:r>
        <w:rPr>
          <w:rFonts w:ascii="Amiri" w:hAnsi="Amiri" w:eastAsia="Amiri" w:cs="Amiri"/>
          <w:color w:val="111111"/>
          <w:sz w:val="28"/>
          <w:sz w:val="28"/>
          <w:szCs w:val="28"/>
          <w:rtl w:val="true"/>
          <w:lang w:bidi="ar-SA"/>
        </w:rPr>
        <w:t>و يتضح ذلك بتتبع كثير من فروع التنازع في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 أن تقول بتساقط الأصلين في هذه المقامات و الرجوع إلى الأصول الأخر الجارية في لوازم المشتبهين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ذلك إنما يتمشى في استصحاب الأمور الخارجية،أما مثل أصالة الطهارة في كل من واجدي المني فإنه لا وجه للتساقط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لو فرض في هذه الأمثلة أثر لذلك الاستصحاب الآخر دخل في القسم الأول إن كان الجمع بينه و بين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لطرح علم إجمالي معتبر في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عبرة بغير المعتبر،كما في الشبهة الغير المحصورة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بانتهاء المدة،بل مقتضى الاستصحاب بقاء الزوجية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يدعى أن أصالة عدم اشتراط الأجل في العقد تحكم بدوام النكاح و استمراره،فتترتب آثاره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لا مجال لتساقط الأصلين إلا إذا فرض كونهما معا موردا للأثر و لزم منهما مخالفة عملية،و هو لا يتم في الأمثلة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تماميته بناء على أن المدار في تعيين المدعي من المنكر مصب الدعوى لا على نتيجتها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مباحث التنازع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لما أشرنا إليه في عد الصور من عدم الأثر للأصل الجاري في حق أحدهما بالإضافة إلى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جار في جميع أمثلة هذه الصورة،و لا يختص بالمثال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الآخر المفروض معارضته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ترتب الأثر على جميع أطرافه</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الأثر فيها للأطراف الخارجة عن محل الابتلاء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القسم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هناك مخالفة عملية لعلم إجمالي معتبر،فعليك بالتأمل في موارد إجماع يقينين سابقين مع العلم الإجمالي من 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شرع أو غيرهما بارتفاع أحدهما و بقاء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ظاهرهم الاتفاق على عدم وجوب الفحص في إجراء الأصول في الشبهات الموضوعية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لازمه جواز إجراء المقلد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أخذ فتوى جواز الأخذ بها من المجتهد،إلا أن تشخيص سلامتها عن الأصول الحاكمة عليها ليس وظيفة كل أحد،فلا بد إما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 الصورة الثالثة،كما أن المراد بالقسم الأول ما تقدم في الصورتين الأوليين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الإجمالي الحاصل بسبب أمر عقلي من مقدمة شرعية كاتحاد حكم الماءين في الماء النجس المتمم كرا بطاهر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عقلية،و الظاهر أن المراد بالعقلية ما يعم العادية،كما في واجدي المني في الثوب المشترك،حيث إن انتقاض الطهارة في أحدهما ناش من العلم العادي بخروج المني من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 مستأنفي لا دخل له بما مضى أراد به التنبيه على وظيفة العامي بالإضافة إلى الأصول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الإشكال في ذلك بعد إطلاق أدلة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المخصص لها بما بعد الفحص،بخلاف الشبهة الحكمية</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دخل لا بتوقف جريان الأصول في الشبهات الموضوعية على الفحص،إذ المراد بالفحص هو الفحص عن جهة الشك و لا ريب في أن الفحص المذكور في الشبهات الموضوعية لا يختص به المجتهد،بل يتيسر للعامي،بل قد يكون العامي أقدر عليه من المجتهد،كما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قدرة المقلد على تشخيص الحاكم من الأصول على غيره منها،و إما من أخذ خصوصيات الأصول السليمة عن الحاكم من المجتهد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فربما يلتفت إلى الاستصحاب المحكوم من دون التفات إلى الاستصحاب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يرجع في الحقيقة إلى تشخيص الحكم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ينبه على التفصيل في الشك،و بيان الشك الذي يجري فيه الأصل الحاكم من الشك الذي يجري فيه الأصل المحكوم،فلا يطلق مثلا الرجوع إلى استصحاب النجاسة عند الشك في عروض التطهير،بل يفصل ما بين أن يكون الشك في التطهير ناشئا من الشك في تحقق الغسل و أن يكون ناشئا من الشك في طهارة الماء المغسول ففي الأول يرجع إلى أصالة عدم التطهير و في الثاني إلى أصالة طهارة الماء أو استصحابها المقتضيين لطهارة المغسول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دخل له بعدم وجوب الفحص في الشبهة الموضوعية،فإن المراد به عدم وجوب الفحص عن الواقع المشكوك،لا عدم وجوب تنقيح موضوع الأصل و تشخيص موارده،و إلا فوجوب ذلك ليس موردا للكلام،كوجوب تنقيح موضوعات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و تعالى العالم،و هو ولي الاعتصام</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انتهى الكلام في شرح كلمات شيخنا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الزكية في مبحث الاستصحاب،بقلم العبد الفقير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 عنه،نجل العلامة ثقة الإسلام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 الحكيم دامت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النجف الأشرف بيمن صاحب الحرم المقدس الشريف عليه آلاف التحية و السلام،ليلة الجمعة التاسع و العشرين من شهر ذي القعدة الحرام سنة ألف و ثلاثمائة و تسع و ثمانين لهجرة سيد المرسلين صلى اللّه عليه و آله أجمعين و سلم تسليما كثيرا،و الحمد للّه في البدء و الختام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التوفيق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تشخيص حجية أصل الاستصحاب و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عصمنا اللّه و إخواننا في القول و العمل بجاه محمد و آله المعصومين صلوات اللّه عليهم أجمعين من كل زلل تم قوله أعلى اللّه مقامه في الاستصحاب وفقنا اللّه تعالى في العمل</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انتهى تبييضه بقلم مؤلفه الفقير مع اضطراب الحال و ارتباك الأمور و تشوش الأفكار في أعقاب حادثة تسفير إخواننا المؤمنين من الإيرانيين من أهل العلم و غيرهم و تغريبهم عن أوطانهم بأشجى حال،و لا حول و لا قوة إلا باللّه العلي العظيم و هو المأمول في صلاح شئون المؤمنين و تفريج كربهم و لم شعثهم و جمع شملهم إنه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نهار يوم الاثنين التاسع و العشرين من شهر ذي القعدة الحرام سنة ألف و ثلاثمائة و إحدى و تسعين لهجرة سيد المرسلين صلى الله عليه و آله أجمعين في النجف الأشرف ببركة صاحب الحرم المشرف عليه آلاف التحية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أولا و آخرا و ظاهرا و باطنا</w:t>
      </w:r>
      <w:r>
        <w:rPr>
          <w:rFonts w:eastAsia="Amiri" w:cs="Amiri" w:ascii="Amiri" w:hAnsi="Amiri"/>
          <w:color w:val="111111"/>
          <w:sz w:val="28"/>
          <w:szCs w:val="28"/>
          <w:rtl w:val="true"/>
          <w:lang w:bidi="ar-SA"/>
        </w:rPr>
        <w:t xml:space="preserve">. </w:t>
      </w:r>
      <w:bookmarkStart w:id="427" w:name="pg16381_171448"/>
    </w:p>
    <w:p>
      <w:pPr>
        <w:pStyle w:val="Heading2"/>
        <w:numPr>
          <w:ilvl w:val="1"/>
          <w:numId w:val="1"/>
        </w:numPr>
        <w:rPr/>
      </w:pPr>
      <w:bookmarkStart w:id="428" w:name="__RefHeading___Toc6745718_1280447820"/>
      <w:bookmarkStart w:id="429" w:name="_Toc159"/>
      <w:bookmarkEnd w:id="427"/>
      <w:bookmarkEnd w:id="428"/>
      <w:r>
        <w:rPr>
          <w:rtl w:val="true"/>
        </w:rPr>
        <w:t>خاتمة</w:t>
      </w:r>
      <w:bookmarkEnd w:id="429"/>
    </w:p>
    <w:p>
      <w:pPr>
        <w:pStyle w:val="Heading3"/>
        <w:numPr>
          <w:ilvl w:val="2"/>
          <w:numId w:val="1"/>
        </w:numPr>
        <w:rPr/>
      </w:pPr>
      <w:bookmarkStart w:id="430" w:name="__RefHeading___Toc6745720_1280447820"/>
      <w:bookmarkStart w:id="431" w:name="_Toc160"/>
      <w:bookmarkEnd w:id="430"/>
      <w:r>
        <w:rPr>
          <w:rtl w:val="true"/>
        </w:rPr>
        <w:t>اشارة</w:t>
      </w:r>
      <w:bookmarkEnd w:id="431"/>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التعادل و التراجيح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خير خلقه محمد و آله الطاهرين و لعنة اللّه على أعدائهم أجمعين إلى يوم الدين</w:t>
      </w:r>
      <w:r>
        <w:rPr>
          <w:rFonts w:eastAsia="Amiri" w:cs="Amiri" w:ascii="Amiri" w:hAnsi="Amiri"/>
          <w:color w:val="111111"/>
          <w:sz w:val="28"/>
          <w:szCs w:val="28"/>
          <w:rtl w:val="true"/>
          <w:lang w:bidi="ar-SA"/>
        </w:rPr>
        <w:t xml:space="preserve">. </w:t>
      </w:r>
      <w:bookmarkStart w:id="432" w:name="pg16381_171450"/>
    </w:p>
    <w:p>
      <w:pPr>
        <w:pStyle w:val="BookText"/>
        <w:rPr/>
      </w:pPr>
      <w:bookmarkEnd w:id="432"/>
      <w:r>
        <w:rPr>
          <w:rFonts w:ascii="Amiri" w:hAnsi="Amiri" w:eastAsia="Amiri" w:cs="Amiri"/>
          <w:color w:val="111111"/>
          <w:sz w:val="28"/>
          <w:sz w:val="28"/>
          <w:szCs w:val="28"/>
          <w:rtl w:val="true"/>
          <w:lang w:bidi="ar-SA"/>
        </w:rPr>
        <w:t>خاتمة في التعادل و التراجيح</w:t>
      </w:r>
    </w:p>
    <w:p>
      <w:pPr>
        <w:pStyle w:val="BookText"/>
        <w:rPr/>
      </w:pPr>
      <w:r>
        <w:rPr>
          <w:rFonts w:ascii="Amiri" w:hAnsi="Amiri" w:eastAsia="Amiri" w:cs="Amiri"/>
          <w:color w:val="111111"/>
          <w:sz w:val="28"/>
          <w:sz w:val="28"/>
          <w:szCs w:val="28"/>
          <w:rtl w:val="true"/>
          <w:lang w:bidi="ar-SA"/>
        </w:rPr>
        <w:t>و حيث إن موردهما الدليلان المتعارضان فلا بد من تعريف التعارض و بيانه</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6745722_1280447820"/>
      <w:bookmarkStart w:id="434" w:name="_Toc161"/>
      <w:bookmarkEnd w:id="433"/>
      <w:r>
        <w:rPr>
          <w:rtl w:val="true"/>
        </w:rPr>
        <w:t>التعارض لغة و اصطلاحا</w:t>
      </w:r>
      <w:bookmarkEnd w:id="434"/>
    </w:p>
    <w:p>
      <w:pPr>
        <w:pStyle w:val="BookText"/>
        <w:rPr/>
      </w:pPr>
      <w:r>
        <w:rPr>
          <w:rFonts w:ascii="Amiri" w:hAnsi="Amiri" w:eastAsia="Amiri" w:cs="Amiri"/>
          <w:color w:val="111111"/>
          <w:sz w:val="28"/>
          <w:sz w:val="28"/>
          <w:szCs w:val="28"/>
          <w:rtl w:val="true"/>
          <w:lang w:bidi="ar-SA"/>
        </w:rPr>
        <w:t>و هو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العرض بمعنى الإظهار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غلب في الاصطلاح على تنافي الدليلين و تمانعهما باعتبار مدلولهما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ذكروا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التعارض</w:t>
      </w:r>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سيدنا و نبينا محمد و آله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من كلمات اللغويين أن للعرض معاني أخر لعل بعضها أنسب بالمقام،و لعل المقام مأخوذ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طرأ،فالعارض هو الأمر الطارئ، مع الكناية به عن المانع،حيث يكون أحد المتعارضين مانعا للآخر من الحجية و موقفا له عن مقام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كلماتهم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سهل</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بظاهره قد يشمل موارد إمكان الجمع العرفي بين الدليلين،كالعام </w:t>
      </w:r>
      <w:bookmarkStart w:id="435" w:name="pg16381_171451"/>
    </w:p>
    <w:p>
      <w:pPr>
        <w:pStyle w:val="BookText"/>
        <w:rPr/>
      </w:pPr>
      <w:bookmarkEnd w:id="435"/>
      <w:r>
        <w:rPr>
          <w:rFonts w:ascii="Amiri" w:hAnsi="Amiri" w:eastAsia="Amiri" w:cs="Amiri"/>
          <w:color w:val="111111"/>
          <w:sz w:val="28"/>
          <w:sz w:val="28"/>
          <w:szCs w:val="28"/>
          <w:rtl w:val="true"/>
          <w:lang w:bidi="ar-SA"/>
        </w:rPr>
        <w:t xml:space="preserve">تنافي مدلولي الدليلين على وجه التناقض أو التضاد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كيف كان فلا يتحقق إلا بعد اتحاد الموضوع،و إلا لم يمتنع اجتماعهما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3"/>
        <w:numPr>
          <w:ilvl w:val="2"/>
          <w:numId w:val="1"/>
        </w:numPr>
        <w:rPr/>
      </w:pPr>
      <w:bookmarkStart w:id="436" w:name="__RefHeading___Toc6745724_1280447820"/>
      <w:bookmarkStart w:id="437" w:name="_Toc162"/>
      <w:bookmarkEnd w:id="436"/>
      <w:r>
        <w:rPr>
          <w:rtl w:val="true"/>
        </w:rPr>
        <w:t>عدم التعارض بين الأصول و الأدلة الاجتهادية</w:t>
      </w:r>
      <w:bookmarkEnd w:id="437"/>
    </w:p>
    <w:p>
      <w:pPr>
        <w:pStyle w:val="BookText"/>
        <w:rPr/>
      </w:pPr>
      <w:r>
        <w:rPr>
          <w:rFonts w:ascii="Amiri" w:hAnsi="Amiri" w:eastAsia="Amiri" w:cs="Amiri"/>
          <w:color w:val="111111"/>
          <w:sz w:val="28"/>
          <w:sz w:val="28"/>
          <w:szCs w:val="28"/>
          <w:rtl w:val="true"/>
          <w:lang w:bidi="ar-SA"/>
        </w:rPr>
        <w:t>و منه يعلم أنه لا تعارض بين الأصول و ما يحصله المجتهد من الأدلة الاجتهادية،لأن موضوع الحكم في الأصول الشيء يوصف أنه مجهول الحكم،كالحكم بحلية العصير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أنه مجهول الحكم،</w:t>
      </w:r>
    </w:p>
    <w:p>
      <w:pPr>
        <w:pStyle w:val="BookText"/>
        <w:rPr/>
      </w:pPr>
      <w:r>
        <w:rPr>
          <w:rFonts w:ascii="Amiri" w:hAnsi="Amiri" w:eastAsia="Amiri" w:cs="Amiri"/>
          <w:color w:val="111111"/>
          <w:sz w:val="28"/>
          <w:sz w:val="28"/>
          <w:szCs w:val="28"/>
          <w:rtl w:val="true"/>
          <w:lang w:bidi="ar-SA"/>
        </w:rPr>
        <w:t>و الخاص،لأن مدلول كل منهما في نفسه مناف لمدلول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يدعى أن عدم استحكام لتعارض بينهما موجب لانصراف التعريف عنهما،أو يدعى أنهما متعارضان و أن الجمع العرفي بينهما نحو من الترجيح الدليلي بينهما،الذي يأتي التعرض له في هذه المباحث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بالأول ما إذا كان مضمون أحد الدليلين مناقضا لمضمون الدليل الآخر،مثل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الدعاء عند رؤية الهلال،و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الدعاء عند رؤية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بالثاني ما إذا كان مضمون أحدهما مضادا لمضمون الآخر،مثل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الدعاء عند رؤية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الدعاء عند رؤية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إرجاع الثاني للأول،لأن أحد الدليلين و إن لم يناقض الآخر بحسب الدلالة المطابقية إلا أنه يناقضه بحسب الدلالة الالتزامية التي هي حجة في الخبر كالدلالية المطابقية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يدخل في المتعارضين مثل دليلي وجوب التمام و وجوب القصر،و لولاه لم يدخلا في تعريف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اجتماع النقيضين و الضدين مع تعدد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يصدق الاجتماع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أنه لا يكفي في ذلك تعدد العنوان،بل لا بد من تعدد المعنون على تفصيل مذكور في مبحث اجتماع الأمر و 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موضوع الحكم الواقعي الفعل من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هو،فإذا لم يطلع عليه المجتهد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موضوع الحكم في الأصول باقيا على حاله،فيعمل على طبقه،و إذا اطلع المجتهد على دليل يكشف عن الحكم الواقعي إن كان بنفسه يفيد العلم صار المحصّل له عالما بحكم العصير مثلا،فلا يقتضي الأصل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فيتعدد الموضوع و يرتفع محذور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يخفى أن تعدد الموضوع هنا إنما هو بحسب العنوان لا بحسب المعنون،و قد عرفت أنه لا يكفي في رفع محذور اجتماع الضدين و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حيث كان الحكم الواقعي شاملا لحال الجهل لزم اجتماع الحكمين في صورة الجهل و لا ينفع فيه تعدد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فالتحقيق في رفع المحذور المذكور أن أدلة الأصول لا تقتضي جعل الحكم ثبوتا،بل التعبد به إثباتا مع قطع النظر عن مقام الثبوت،فلا تنافي الأحكام الواقعية المدلول عليها بالأدلة الاجتهادية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مبحث الجمع بين الأحكام الواقعية و الظاهرية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هذا لا دخل له برفع محذور اجتماع الضدين أو النقيضين ثبوتا،بل هو راجع إلى وجه تقديم الأدلة الاجتهادية على الأصول بعد الفراغ عن عدم التنافي بين مورديها ثبوتا،إذ يكفي في محذور الاجتماع المشار إليه لزوم اجتماع الحكمين في صورة عدم قيام الأدلة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تنافي الحكم الواقعي المدلول لنفس الأدلة الاجتهادية مع الحكم الظاهري المدلول لأدلة الأصول،حيث يلزم منهما اجتماع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تعارض أدلة اعتبار الأدلة الاجتهادية مع أدلة الأصول في بيان الوظيفة العملية 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تعدد الموضوع لو تم إنما ينفع في دفع المحذور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المصنف قدّس سرّه بهذا الكلام إنما ينفع في علاج 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للخلط بينهما</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bookmarkStart w:id="438" w:name="pg16381_171453"/>
    </w:p>
    <w:p>
      <w:pPr>
        <w:pStyle w:val="BookText"/>
        <w:rPr/>
      </w:pPr>
      <w:bookmarkEnd w:id="438"/>
      <w:r>
        <w:rPr>
          <w:rFonts w:ascii="Amiri" w:hAnsi="Amiri" w:eastAsia="Amiri" w:cs="Amiri"/>
          <w:color w:val="111111"/>
          <w:sz w:val="28"/>
          <w:sz w:val="28"/>
          <w:szCs w:val="28"/>
          <w:rtl w:val="true"/>
          <w:lang w:bidi="ar-SA"/>
        </w:rPr>
        <w:t>حليته،لأنه إنما اقتضى حلية مجهول الحكم صح،فالحكم بالحرمة ليس طرحا للأصل،بل هو بنفسه غير جار و غير مقتض،لأن موضوعه مجهول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بنفسه لا يفيد العلم،بل هو محتمل الخلاف،لكن ثبت اعتباره بدليل علمي</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6745726_1280447820"/>
      <w:bookmarkStart w:id="440" w:name="_Toc163"/>
      <w:bookmarkEnd w:id="439"/>
      <w:r>
        <w:rPr>
          <w:rtl w:val="true"/>
        </w:rPr>
        <w:t>ورود الأدلة على الأصول العقلية</w:t>
      </w:r>
      <w:bookmarkEnd w:id="440"/>
    </w:p>
    <w:p>
      <w:pPr>
        <w:pStyle w:val="BookText"/>
        <w:rPr/>
      </w:pPr>
      <w:r>
        <w:rPr>
          <w:rFonts w:ascii="Amiri" w:hAnsi="Amiri" w:eastAsia="Amiri" w:cs="Amiri"/>
          <w:color w:val="111111"/>
          <w:sz w:val="28"/>
          <w:sz w:val="28"/>
          <w:szCs w:val="28"/>
          <w:rtl w:val="true"/>
          <w:lang w:bidi="ar-SA"/>
        </w:rPr>
        <w:t xml:space="preserve">فإن كان الأصل مما كان مؤداه بحكم العقل،كأصالة البراءة العقلية و الاحتياط و التخيير العقليين،فالدليل أيضا وارد عليه و رافع لموضوعه، لأن موضوع الأول عدم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موضوع الثاني احتمال العقاب، و مورد الثالث عدم الترجيح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طرفي التخيير،و كل ذلك مرتفع بالدليل العلمي المذكور</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6745728_1280447820"/>
      <w:bookmarkStart w:id="442" w:name="_Toc164"/>
      <w:bookmarkEnd w:id="441"/>
      <w:r>
        <w:rPr>
          <w:rtl w:val="true"/>
        </w:rPr>
        <w:t>حكومة الأدلة على الأصول الشرعية</w:t>
      </w:r>
      <w:bookmarkEnd w:id="442"/>
    </w:p>
    <w:p>
      <w:pPr>
        <w:pStyle w:val="BookText"/>
        <w:rPr/>
      </w:pPr>
      <w:r>
        <w:rPr>
          <w:rFonts w:ascii="Amiri" w:hAnsi="Amiri" w:eastAsia="Amiri" w:cs="Amiri"/>
          <w:color w:val="111111"/>
          <w:sz w:val="28"/>
          <w:sz w:val="28"/>
          <w:szCs w:val="28"/>
          <w:rtl w:val="true"/>
          <w:lang w:bidi="ar-SA"/>
        </w:rPr>
        <w:t xml:space="preserve">و إن كان مؤداه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المجعولات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كالاستصحاب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ذلك الدليل حاكما على الأصل،بمعنى أنه يحكم عليه بخروج مورده عن مجرى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العلمي المذكور و 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الاجتهادي الكاشف عن الحكم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البيان بوجه معتبر و لو لم يكن علميا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الترجيح بوجه معتبر و لو لم يكن علميا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مؤدى الأصل</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 أدلة الطرق و الأمارات مسوقة لبيان خروج مواردها عن مجرى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ظاهر،فإن أدلة الطرق و الأمارات إنما تتضمن التعبد بمضمونها،و هو و إن استلزم عدم جريان الأصل،إلا أنها غير مسوقة له،و إلا لأمكن دعوى العكس،لأن التعبد بمضمون الأصل مستلزم لعدم حجية الطرق و الأمارات،و سيأتي توضيح ذلك</w:t>
      </w:r>
      <w:r>
        <w:rPr>
          <w:rFonts w:eastAsia="Amiri" w:cs="Amiri" w:ascii="Amiri" w:hAnsi="Amiri"/>
          <w:color w:val="111111"/>
          <w:sz w:val="28"/>
          <w:szCs w:val="28"/>
          <w:rtl w:val="true"/>
          <w:lang w:bidi="ar-SA"/>
        </w:rPr>
        <w:t xml:space="preserve">. </w:t>
      </w:r>
      <w:bookmarkStart w:id="443" w:name="pg16381_171454"/>
    </w:p>
    <w:p>
      <w:pPr>
        <w:pStyle w:val="BookText"/>
        <w:rPr/>
      </w:pPr>
      <w:bookmarkEnd w:id="443"/>
      <w:r>
        <w:rPr>
          <w:rFonts w:ascii="Amiri" w:hAnsi="Amiri" w:eastAsia="Amiri" w:cs="Amiri"/>
          <w:color w:val="111111"/>
          <w:sz w:val="28"/>
          <w:sz w:val="28"/>
          <w:szCs w:val="28"/>
          <w:rtl w:val="true"/>
          <w:lang w:bidi="ar-SA"/>
        </w:rPr>
        <w:t xml:space="preserve">لم يرفع موضوعه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أعني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يرفع حكم الشك،أعني الاستصحاب</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6745730_1280447820"/>
      <w:bookmarkStart w:id="445" w:name="_Toc165"/>
      <w:bookmarkEnd w:id="444"/>
      <w:r>
        <w:rPr>
          <w:rtl w:val="true"/>
        </w:rPr>
        <w:t>ضابط الحكومة</w:t>
      </w:r>
      <w:bookmarkEnd w:id="445"/>
    </w:p>
    <w:p>
      <w:pPr>
        <w:pStyle w:val="BookText"/>
        <w:rPr/>
      </w:pPr>
      <w:r>
        <w:rPr>
          <w:rFonts w:ascii="Amiri" w:hAnsi="Amiri" w:eastAsia="Amiri" w:cs="Amiri"/>
          <w:color w:val="111111"/>
          <w:sz w:val="28"/>
          <w:sz w:val="28"/>
          <w:szCs w:val="28"/>
          <w:rtl w:val="true"/>
          <w:lang w:bidi="ar-SA"/>
        </w:rPr>
        <w:t>و ضابط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أحد الدليلين بمدلوله اللفظي متعرضا لحال الدليل الآخر،و رافعا للحكم الثابت بالدليل الآخر عن بعض أفراد موضوعه،فيكون مبينا لمقدار مدلوله،و مسوقا لبيان حاله،متفرعا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استفادة الحكم الشرعي من الدليل اللفظي موقوفة على إثبات صدوره،و استعماله فيما هو ظاهر فيه،و صدوره لبيان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المتكفل بالأول أدلة الحجية،و بالثاني أصالة الظهور،و بالثالث أصالة الجهة المعول عليها عند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تقدمت الإشارة إلى ذلك في أوائل مبحث حجية 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فإذا تم ذلك في دليل فقد يعارضه دليل آخر،و قد لا يعارضه،بل يقدم عليه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الدليلين المتنافيين بدوا بحسب مدلولهما على أنحاء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أحد الدليلين مسوقا للتعرض إلى إحدى الجهات الثلاث المتقدمة في الآخر،بحيث يوجب رفع اليد عن مقتضى الأصل المثبت لها،كما كان أحد الخبرين حاكما بكذب الآخر،أو بوروده للتقية،أو ببيان المراد منه سعة أو ضيقا على خلاف مقتضى الظاهر منه في نفسه،كصحيح عبيد بن زرارة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لم يدر أ ركعتين صلى أم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يقال</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يعيد الصلاة فقيه؟قال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 في الثلاث و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الدليلان المذكوران ليسا في مرتبة واحدة،بل الأول متفرع على الثاني تفرع المفسر على المفسر،و متأخر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رتبة لنظره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يلزم أن يكون متأخرا عنه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فرض نظره إليه على فرض وجوده،بنحو القضية التعليقية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أحد الدليلين مسوقا لبيان حال الحكم الذي تعرض له الدليل الآخر،إما بتضييق موضوعه أو بتوسيعه أو ببيان كيفية جعله،من دون تعرض لنفس الدليل و لا شرح له،مثل ما تضمن أنه لا شك لكثير الشك مع أحكام الشك، و ما دل على أن الطواف بالبيت صلاة و أن المطلقة رجعيا زوجة،فإن تنزيل موضوع منزلة آخر شرعا راجع إلى جعل أحكامه له،كما أن سلبه عنه راجع إلى سلبها عنه و بيان أن موضوعها لا يشمل مورد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جميع أدلة الأحكام الثانوية مع الأحكام الأولية،مثل ما دلّ على رفع الحرج و الإكراه و الضرر و نحوها،فإنه ناظر إلى الأحكام الأولية و أنها لم تجعل بنحو يشمل الأحوال المذكورة و شارح لحالها،و لا نظر له إلى أدلتها،و هو و إن كان قد يستلزم نحوا من الكشف عن المراد بتلك الأدلة،إذ مع فرض أن الحكم لا يشمل بعض الأحوال أو الأفراد يمتنع عقلا إرادة ما يعمه من دليله مع فرض عدم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يختص بالأدلة المضيقة،و لا يطرد في الأدلة الموسعة للموضوع، مثل الطواف بالبيت صلاة،إذ هو لا يكشف عن كون المراد بأدلة أحكام الصلاة ما يعم الطواف،بل غاية ما يدل عليه جريان أحكام الصلاة في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نظر الدليل الشارح لأدلة تلك الأحكام و لا تفرعه عليها،بخلاف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لو ورد الدليل الشارح في القسم الثاني من غير من ورد منه دليل الحكم المشروح أو منه مع احتمال النسخ لم ينهض ببيان المراد من دليل الحكم المشروح، بخلاف القسم الأول فإن الدليل الشارح يصلح لبيان المراد من الدليل المشروح و لو مع احتمال النسخ أو مع تعدد الحاكم،كما يظهر بالتأمل</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أحد الدليلين معارضا للآخر من دون نظر منه إليه و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الحكم الذي تضمنه،بل هو معارض له في نفسه،إما مع استحكام التعارض و تعذر الجمع العرفي بينهما،أو مع إمكانه،كما في العام و الخاص فإن الدليل الخاص لا نظر له للحكم العام و لا إلى دليله،بل تقديمه عليه من باب أنه أقوى الحجتين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تقديمه عليه و إن كان يستلزم حمل العام على ما عداه،إلا أنه بحكم العقل، لا لنظره إليه و لا إلى حكمه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يقع الكلام في ضابط الحكومة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عدم كون القسم الثالث من موارد الحكومة،كما لا إشكال في كون القسم الأول منها،لأنه المتيقن من كلماتهم في المقام،و إنما الإشكال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المصنف قدّس سرّه في كلامه هنا خروجه عنها،و اختصاصها بالقسم الأول، إلا أن تمثيله بأدلة أحكام الشكوك و تعرضه لنظير ذلك في تقريب حكومة أدلة نفي الحرج في مباحث الانسداد في تقريب حكومة أدلة نفي الضرر في خاتمة البراءة قد يشهد بأن مراده من الحكومة ما يعم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الظاهر من كلام جميع من تأخر عنه،بل هو صريح بعضهم،بل عن بعض أنه ضرب على العبارة الموجودة هنا الدالة على اختصاص الحكومة بالقسم الأول في الدورة الأخيرة و إن كان من القريب أن يكون قد اختلط عليه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اختلط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أحد الدليلين للآخر بنظره لحكمه،فتخيل أن الأدلة المذكورة ناظرة إلى أدلة الحكام لا إلى الأحكام التي تعرضت لها الأدلة فقط،كما ذكرنا</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لا يهم تحقيق معنى الحكومة و لا تحديد مواردها،لأنها محض اصطلاح متأخر،و إنما المهم تحقيق حال أثرها،و هو تقديم الحاكم على المحكوم مع قطع النظر عن الجمع العرفي بينهما،فاعلم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لما كان ملاك تقديم الحاكم على المحكوم هو تقدمه رتبة فاللازم اختصاصه بالقسم الأول و عدم جريانه في القسم الثاني،لعدم نظر أحد الدليلين فيه للآخر و شرحه له،حتى يتقدم عليه طبعا،بل هما معا واردان </w:t>
      </w:r>
      <w:bookmarkStart w:id="446" w:name="pg16381_171457"/>
    </w:p>
    <w:p>
      <w:pPr>
        <w:pStyle w:val="BookText"/>
        <w:rPr/>
      </w:pPr>
      <w:bookmarkEnd w:id="446"/>
      <w:r>
        <w:rPr>
          <w:rFonts w:ascii="Amiri" w:hAnsi="Amiri" w:eastAsia="Amiri" w:cs="Amiri"/>
          <w:color w:val="111111"/>
          <w:sz w:val="28"/>
          <w:sz w:val="28"/>
          <w:szCs w:val="28"/>
          <w:rtl w:val="true"/>
          <w:lang w:bidi="ar-SA"/>
        </w:rPr>
        <w:t xml:space="preserve">نظير الدليل الدال على أنه لا حكم للشك في النافلة،أو مع كثرة الشك،أو مع حفظ الإمام،أو المأموم،أو بعد الفراغ من العمل،فإنه حاكم على الأدلة المتكفلة لأحكام هذه الشكوك فلو فرض أنه لم يرد من الشارع حكم الشكوك لا عموما و لا خصوصا لم يكن مورد للأدلة النافية لحكم الشك في هذه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3"/>
        <w:numPr>
          <w:ilvl w:val="2"/>
          <w:numId w:val="1"/>
        </w:numPr>
        <w:rPr/>
      </w:pPr>
      <w:bookmarkStart w:id="447" w:name="__RefHeading___Toc6745732_1280447820"/>
      <w:bookmarkStart w:id="448" w:name="_Toc166"/>
      <w:bookmarkEnd w:id="447"/>
      <w:r>
        <w:rPr>
          <w:rtl w:val="true"/>
        </w:rPr>
        <w:t>الفرق بين الحكومة و التخصيص</w:t>
      </w:r>
      <w:bookmarkEnd w:id="448"/>
    </w:p>
    <w:p>
      <w:pPr>
        <w:pStyle w:val="BookText"/>
        <w:rPr/>
      </w:pPr>
      <w:r>
        <w:rPr>
          <w:rFonts w:ascii="Amiri" w:hAnsi="Amiri" w:eastAsia="Amiri" w:cs="Amiri"/>
          <w:color w:val="111111"/>
          <w:sz w:val="28"/>
          <w:sz w:val="28"/>
          <w:szCs w:val="28"/>
          <w:rtl w:val="true"/>
          <w:lang w:bidi="ar-SA"/>
        </w:rPr>
        <w:t xml:space="preserve">و الفرق بينه و بين التخصيص أن كون التخصيص بيانا للعام بحكم العقل الحاكم بعدم جواز إرادة العموم مع العمل بالخاص،و هذا بيان بلفظه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مفسر للمراد من العام فهو تخصيص في المعنى بعبارة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لبيان حكم واحد متعارضان فيه،فاللازم عدم تقديم أحدهما إلا بمرجح عرفي، و هو قوة دلالته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يعتبر فيه ما يعتبر في الجمع العرفي من عدم لزوم تخصيص الأكثر و نحوه،بخلاف القسم الأول،فإنه لا يعتبر فيه ذلك،بل هو مقدم عليه مطلقا،لكونه متعرضا لموضوع الحجية فيه،أعني الصدور أو الجهة أو الظهور،كما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أكثر ما عدوه من الحكومة خارجا عنها،و إنما هو مبني على الجمع العرفي ببعض الوجوه التي لا تخفى على المتأمل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كنا قد جاريناهم في عد الموارد المذكورة منها فيما مضى،و ربما تجاربهم في ذلك فيما يأتي تمشيا مع مصطلحهم و تغافلا عما ذكرنا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ولي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يشهد بتفرع هذه الأدلة و نظرها لأحكام الشكوك لا لأدلة تلك الأحكام حتى تكون حاكمة عليها،كما ذكرنا</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هذا مختص بالقسم الأول دون الثاني الذي منه الأمثلة المتقدمة،بل هو إنما يكون بيانا بحكم العقل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الخاص إن كان قطعيا تعين طرح عموم العام،و إن كان ظنيا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الأمر بين طرحه و طرح العموم،و يصلح كل منهما لرفع اليد بمضمونه على تقدير مطابقته للواقع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الآخر،فلا بد من الترجيح،بخلاف الحاكم،فإن يكتفي به في صرف المحكوم عن ظاهره،و لا يكتفي بالمحكوم في صرف الحاكم عن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يحتاج إلى قرنية أخرى،كما يتضح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بكونه ظنيا أنه ظني الدلالة،كما أن المراد بالمرجح هو المرجح الدلالي الذي هو عبارة عن قوة الدلالة،و إلا فلا يتوقف تقديم الخاص على العام على وجود المرجح له من غير جهة الدلالة،فمراد المصنف قدّس سرّه أن الخاص إن كان قطعي الدلالة تقدم على العام مطلقا،و إن كان ظني الدلالة أمكن رفع اليد عن ظاهر كل منهما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كان العام دالا على الترخيص و كان الخاص ظاهرا في الوجوب مع إمكان حمله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صيغة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يمكن إبقاء الخاص على ظهوره في الوجوب و تخصيص العام به،كذلك يمكن إبقاء العام على ظهوره في العموم و رفع اليد عن ظهور الخاص في الوجوب و حمله على الاستحباب،و لا وجه لتعين الأول إلا بمرجح بأن يكون ظهور الخاص في الوجوب أقوى من ظهور العام في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التقدير لا دخل له بمقام الجمع العرفي الذي يكون المدار فيه قوة الدلالة لا غير</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 ذلك هو تقدم الحاكم على المحكوم رتبة،لتعرضه لموضوع الحجية فيه،فأصالة الظهور مثلا إنما تكون حجة إذا لم يقم على بيان مراد المتكلم حجة،فمع فرض شرح الحاكم المراد من المحكوم لا مجال لجريان أصالة الظهور في المحكوم حتى يصلح لمعارضة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عرفت اختصاص ذلك بالقسم الأول و عدم جريانه في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449" w:name="pg16381_171459"/>
    </w:p>
    <w:p>
      <w:pPr>
        <w:pStyle w:val="BookText"/>
        <w:rPr/>
      </w:pPr>
      <w:bookmarkEnd w:id="449"/>
      <w:r>
        <w:rPr>
          <w:rFonts w:ascii="Amiri" w:hAnsi="Amiri" w:eastAsia="Amiri" w:cs="Amiri"/>
          <w:color w:val="111111"/>
          <w:sz w:val="28"/>
          <w:sz w:val="28"/>
          <w:szCs w:val="28"/>
          <w:rtl w:val="true"/>
          <w:lang w:bidi="ar-SA"/>
        </w:rPr>
        <w:t xml:space="preserve">ذلك بملاحة الأمثلة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3"/>
        <w:numPr>
          <w:ilvl w:val="2"/>
          <w:numId w:val="1"/>
        </w:numPr>
        <w:rPr/>
      </w:pPr>
      <w:bookmarkStart w:id="450" w:name="__RefHeading___Toc6745734_1280447820"/>
      <w:bookmarkStart w:id="451" w:name="_Toc167"/>
      <w:bookmarkEnd w:id="450"/>
      <w:r>
        <w:rPr>
          <w:rtl w:val="true"/>
        </w:rPr>
        <w:t>الثمرة بين التخصيص و الحكومة</w:t>
      </w:r>
      <w:bookmarkEnd w:id="451"/>
    </w:p>
    <w:p>
      <w:pPr>
        <w:pStyle w:val="BookText"/>
        <w:rPr/>
      </w:pPr>
      <w:r>
        <w:rPr>
          <w:rFonts w:ascii="Amiri" w:hAnsi="Amiri" w:eastAsia="Amiri" w:cs="Amiri"/>
          <w:color w:val="111111"/>
          <w:sz w:val="28"/>
          <w:sz w:val="28"/>
          <w:szCs w:val="28"/>
          <w:rtl w:val="true"/>
          <w:lang w:bidi="ar-SA"/>
        </w:rPr>
        <w:t xml:space="preserve">فالثمرة بين التخصيص و الحكومة تظهر في الظاهرين،حيث لا يقدم المحكوم و لو كان الحاكم أضعف منه،لأن صرفه عن ظاهره لا يحسن بلا قرنية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بالأصل،و أما الحكم بالتخصيص فيتوقف على ترجيح ظهور الخاص،و إلا أمكن رفع اليد عن ظهوره و إخراجه عن الخصوص بقرينة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فلنرجع إلى ما نحن بصدده من حكومة الأدلة الظنية على الأصول،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جعل الشارع للشيء المحتمل للحل و الحرمة حكما شرعيا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حكم بأن الأمارة الفلانية كخبر العادل الدال على حرمة العصير حجة،بمعنى أنه لا يعبأ باحتمال مخالفة مؤداه للواقع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،فاحتمال حلية العصير المخالف للأمارة بمنزلة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عليه حكم شرعي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سبق تعرف حال الأمثلة المذكورة و أن التقديم فيها موقوف على التقديم الدلالي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يصلح المحكوم لأن يكون قرنية عليه،لعدم تعرضه لمضمونه و لا لشرحه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مقتضى حجية الأمارة عدم الاعتناء عملا باحتمال الخطأ فيها</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بعدم الاعتناء باحتمال الخلاف في مقام العمل لا يقتضي إلغاءه تعبدا و نفيه شرعا،كما لا يقتضي إلغاءه ادعاء و تنزيله منزلة العدم حتى يكون ناظرا إلى أحكام الاحتمال،و منها الحلية الظاهرية،ليكون 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شك لكثير الشك، فضلا عن أن يكون ناظرا لأدلة الأحكام المذكورة و شارحا لها،الذي عرفت أنه </w:t>
      </w:r>
      <w:bookmarkStart w:id="452" w:name="pg16381_171460"/>
    </w:p>
    <w:p>
      <w:pPr>
        <w:pStyle w:val="BookText"/>
        <w:rPr/>
      </w:pPr>
      <w:bookmarkEnd w:id="452"/>
      <w:r>
        <w:rPr>
          <w:rFonts w:ascii="Amiri" w:hAnsi="Amiri" w:eastAsia="Amiri" w:cs="Amiri"/>
          <w:color w:val="111111"/>
          <w:sz w:val="28"/>
          <w:sz w:val="28"/>
          <w:szCs w:val="28"/>
          <w:rtl w:val="true"/>
          <w:lang w:bidi="ar-SA"/>
        </w:rPr>
        <w:t xml:space="preserve">كان يترتب عليه لو لا هذه الأمارة،و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الحكم بالحلية الظاهرية،فمؤدى الأمارات بحكم الشارع كالمعلوم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عليه الأحكام الشرعية المجعولة للمجهولات</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6745736_1280447820"/>
      <w:bookmarkStart w:id="454" w:name="_Toc168"/>
      <w:bookmarkEnd w:id="453"/>
      <w:r>
        <w:rPr>
          <w:rtl w:val="true"/>
        </w:rPr>
        <w:t>جريان الورود و الحكومة في الأصول اللفظية أيضا</w:t>
      </w:r>
      <w:bookmarkEnd w:id="454"/>
    </w:p>
    <w:p>
      <w:pPr>
        <w:pStyle w:val="BookText"/>
        <w:rPr/>
      </w:pPr>
      <w:r>
        <w:rPr>
          <w:rFonts w:ascii="Amiri" w:hAnsi="Amiri" w:eastAsia="Amiri" w:cs="Amiri"/>
          <w:color w:val="111111"/>
          <w:sz w:val="28"/>
          <w:sz w:val="28"/>
          <w:szCs w:val="28"/>
          <w:rtl w:val="true"/>
          <w:lang w:bidi="ar-SA"/>
        </w:rPr>
        <w:t>ثم إن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الورود و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 في الأصول اللفظية أيضا،فإن أصالة الحقيقة أو العموم معتبرة إذا لم يعلم هناك قرينة على المجاز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المعيار في ترتب أثر الحكومة و قد تقدم في الشرط الثالث من شروط الاستصحاب من الخاتمة ما له نفع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يترتب عليه حكم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التشبيه لم تتضمنه أدلة جعل الأمارة حتى تكون ناظرة إلى إجراء أحكام العلم في موردها،و منها ارتفاع حكم الأصل،لتكون 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فرض جعل الأمارة شرعا و تقديمها على الأصل تكون الأمارة كالعلم في ارتفاع حكم الأصل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وحده لا يكفي في الحكومة على الأصل،بل هو موقوف على فرض تقديمها عليه</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ملاك العمل بأصالة الحقيقة و العموم هو ظهور الكلام فيهما،فهما من صغريات أصالة الظهور،و حينئذ فالقرينة إن كانت مانعة من أصالة انعقاد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القرائن المتصلة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رافعة لموضوع أصالتي الحقيقية و العموم،فتكون واردة عليهما من غير فرق بين كون القرينة نصا في خلاف العموم و الحقيقة و كونها ظاهرة في خلافهما،بل لو كانت محتملة لخلافهما كفت في المنع من البناء عليهما و أوجبت إجمال الكلام المانع من الرجوع له و المخرج له عن موضوع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المخصص مثلا دليلا علميا كان واردا على الأصل المذكور، فالعمل بالنص القطعي في مقابل الظاهر كالعمل بالدليل العلمي في مقابل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المخصص ظنيا معتبرا كان حاكما على الأصل،لأن معنى حجية الظن جعل احتمال مخالفة مؤداه للواقع بمنزلة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w:t>
      </w:r>
    </w:p>
    <w:p>
      <w:pPr>
        <w:pStyle w:val="BookText"/>
        <w:rPr/>
      </w:pPr>
      <w:r>
        <w:rPr>
          <w:rFonts w:ascii="Amiri" w:hAnsi="Amiri" w:eastAsia="Amiri" w:cs="Amiri"/>
          <w:color w:val="111111"/>
          <w:sz w:val="28"/>
          <w:sz w:val="28"/>
          <w:szCs w:val="28"/>
          <w:rtl w:val="true"/>
          <w:lang w:bidi="ar-SA"/>
        </w:rPr>
        <w:t>أما إذا لم تكن القرينة مانعة من انعقاد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القرينة المنفصلة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إن كانت قطعية من حيث الدلالة و السند و الجهة أوجبت ارتفاع موضوع الرجوع لأصالة الحقيقة و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الشك في إرادة المعنى الحقيقي و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 معها بعدم إرادتهما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ظنية الدلالة أو السند أو الجهة فهي لا توجب ارتفاع موضوع أصالة الحقيقة و العموم،و إن وجب تقديمها عليها بحكم العرف و أهل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الدليل على أصالة الحقيقة و العموم و نحوهما منحصرا لسيرة أهل اللسان و كان بناء أهل اللسان على عدم الرجوع إليهما مع الدليل على الخلاف كان المتيقن من موضوعهما صورة عدم الدليل على خلاف لا مطلق الشك،فيكون وجود الدليل رافعا لموضوعهما و إن لم يرفع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فيكون الدليل واردا عليهما مطلقا كالأصول العملية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التأمل في المرتكزات شاهد بأن عدم الرجوع للعموم و الحقيقة مع الدليل القطعي لعدم الموضوع لهما،أما مع الدليل الظني فهو مع وجود موضوعهما بملاك ترجيح أحد الدليلين على الآخر لأقوائيته و إن كان موضوع كل منهما حاصلا في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يتوقف ترجيح قرينة المجاز و التخصيص على أقوائية ظهورها فيهما من ظهور الكلام في الحقيقة و العموم،كما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لدعوى الورود في مثل ذلك</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قريبا الإشكال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هنا أشكل لأن دليل حجية الظهور </w:t>
      </w:r>
    </w:p>
    <w:p>
      <w:pPr>
        <w:pStyle w:val="BookText"/>
        <w:rPr/>
      </w:pPr>
      <w:r>
        <w:rPr>
          <w:rFonts w:ascii="Amiri" w:hAnsi="Amiri" w:eastAsia="Amiri" w:cs="Amiri"/>
          <w:color w:val="111111"/>
          <w:sz w:val="28"/>
          <w:sz w:val="28"/>
          <w:szCs w:val="28"/>
          <w:rtl w:val="true"/>
          <w:lang w:bidi="ar-SA"/>
        </w:rPr>
        <w:t xml:space="preserve">ترتب ما كان يترتب عليه من الأثر لو لا حجية هذه الأمارة،و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بالعموم عند احتمال وجود المخصص و عدمه،فعدم العبرة باحتمال عدم التخصيص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للعمل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أن النص وارد على أصالة الحقيقة إذا كان قطعيا من جميع الجهات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حاكم عليه إذا كان ظنيا في الجملة،كالخاص الظني السند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الظن أيضا واردا بناء على كون العمل بالظاهر عرفا و شرعا معلقا على عدم التعبد بالتخصيص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،فحالها حال الأصول العقلية،فتأمل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بناء العقلاء،فلا معنى لفرض التنزيل فيه بل يكفي بناؤهم على عدم العمل بالظهور مع وجود القرينة من دون حاجة إلى التنزيل،و إنما يحتاج إلى التنزيل في الأدلة اللفظية،لأجل تسرية الحكم الثابت للعنوان إلى الفاقد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ترتب ما كان يترتب عليه من الأثر لو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من دليل حجية الخمس و وجوب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الدلالة و السند و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مع عدم القطع به من أحد من هذه الجهات لا يصلح بمطابقته للواقع،فلا يرتفع به موضوع أصالة العموم أصالة العموم و الحقيقة الذي هو الشك</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مضمون التعبد قطعيا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المنع من ذلك و أن رفع اليد عن العموم و الحقيقة حينئذ ليس لارتفاع الموضوع بل للمزاحمة بما هو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على تقدير كون أصالة الظهور من حيث أصالة عدم القرينة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إذا كان من جهة الظن النوعي الحاصل بإرادة الحقيقة الحاصل من الغلبة أو من غيرها فالظاهر أن النص وارد عليها مطلقا و إن كان النص ظنيا،لأن الظاهر أن دليل حجية الظن الحاصل بإرادة الحقيقة الذي هو مستند أصالة الظهور مقيد بصورة عدم وجود ظن معتبر على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وجد ارتفع موضوع ذلك الدليل،نظير ارتفاع موضوع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يكشف عما ذكرنا أنا لم نجد و لا نجد من أنفسنا موردا يقدم فيه العام من حيث هو على الخاص و إن فرض كونه أضعف الظنون المعتبرة، فلو كان حجية ظهور العام غير معلق على عدم الظن المعتبر على خلافه لوجد مورد نفرض فيه أضعفية مرتبة ظن الخاص من الظن العام حتى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القرينة يراد بها أصالة عدم القرنية المتصلة المانعة من انعقاد الظهور فهي منقحة للظهور لا ملاك لوجوب العمل به و 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ملاك العمل به إلا بناء العقلاء و سيرة أهل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يقع الكلام في أن منشأ سيرتهم الظن النوعي الحاصل من الغلبة أو نحوها فيكون من الأمارات،أو مجرد التعبد فيكون من الأصول العقلائية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وجود الظن المعتبر على الخلاف من سنخ المزاحم لا الواقع للموضوع،كما تقدم</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العملي العقلي الذي تقدم منه أن الدليل وارد عليه مطلقا</w:t>
      </w:r>
      <w:r>
        <w:rPr>
          <w:rFonts w:eastAsia="Amiri" w:cs="Amiri" w:ascii="Amiri" w:hAnsi="Amiri"/>
          <w:color w:val="111111"/>
          <w:sz w:val="28"/>
          <w:szCs w:val="28"/>
          <w:rtl w:val="true"/>
          <w:lang w:bidi="ar-SA"/>
        </w:rPr>
        <w:t xml:space="preserve">. </w:t>
      </w:r>
      <w:bookmarkStart w:id="455" w:name="pg16381_171464"/>
    </w:p>
    <w:p>
      <w:pPr>
        <w:pStyle w:val="BookText"/>
        <w:rPr/>
      </w:pPr>
      <w:bookmarkEnd w:id="455"/>
      <w:r>
        <w:rPr>
          <w:rFonts w:ascii="Amiri" w:hAnsi="Amiri" w:eastAsia="Amiri" w:cs="Amiri"/>
          <w:color w:val="111111"/>
          <w:sz w:val="28"/>
          <w:sz w:val="28"/>
          <w:szCs w:val="28"/>
          <w:rtl w:val="true"/>
          <w:lang w:bidi="ar-SA"/>
        </w:rPr>
        <w:t>يقدم عليه أو مكافئة له حتى يتوقف مع أنا لم نسمع موردا يتوقف في مقابلة العام من حيث هو و الخاص،فضلا عن أن يرجح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الخاص ظاهرا أيضا خرج عن النص و صار من باب تعارض الظاهرين فربما يقدم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نظير ظن الاستحباب على القول به،فإنه لم يسمع مورد يقدم الاستصحاب على الأمارة المعتبرة المخالفة له،فيكشف عن أن إفادته للظن أو اعتبار ظنه النوعي مقيد بعدم قيام ظن آخر على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6745738_1280447820"/>
      <w:bookmarkStart w:id="457" w:name="_Toc169"/>
      <w:bookmarkEnd w:id="456"/>
      <w:r>
        <w:rPr>
          <w:rtl w:val="true"/>
        </w:rPr>
        <w:t>عدم التعارض في القطعيين و لا في الظنيين الفعليين</w:t>
      </w:r>
      <w:bookmarkEnd w:id="457"/>
    </w:p>
    <w:p>
      <w:pPr>
        <w:pStyle w:val="BookText"/>
        <w:rPr/>
      </w:pPr>
      <w:r>
        <w:rPr>
          <w:rFonts w:ascii="Amiri" w:hAnsi="Amiri" w:eastAsia="Amiri" w:cs="Amiri"/>
          <w:color w:val="111111"/>
          <w:sz w:val="28"/>
          <w:sz w:val="28"/>
          <w:szCs w:val="28"/>
          <w:rtl w:val="true"/>
          <w:lang w:bidi="ar-SA"/>
        </w:rPr>
        <w:t xml:space="preserve">ثم إن التعارض على ما عرفت من تعريفه لا يكون في الأدلة القطعية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حجيتها إنما هي من حيث صفة القطع،و القطع بالمتنافيين أو بأحدهما مع الظن بالآخر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عدم وقوع التعارض بين دليلين يكون حجيتهما باعتبار صفة الظن الفعلي،لأن اجتماع الظنين بالمتنافيين محال،فإذا تعارض سببان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يدل على أن الترجيح الدلالي مقدم عرفا على الترجيح السندي فالخاص لما كان أقوى دلالة قدم على العام و إن كان أقوى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يدل على ارتفاع موضوع أصالة العموم بورود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ظهور العام في العموم أقوى من ظهور الخاص فيما ينافيه،كما لو فرض إمكان حمل الخاص على الاستحباب بحيث يكون أقرب عرفا من حمل العام على العموم،كما أشرنا إليه</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قطعية المضمون،لا قطعية الصدور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أمكن فرض التعارض بين الدليلين المقطوعي الصدور بأن يحتمل عدم مطابقة أصالة الصدور و الجهة في أحدهما للواقع</w:t>
      </w:r>
      <w:r>
        <w:rPr>
          <w:rFonts w:eastAsia="Amiri" w:cs="Amiri" w:ascii="Amiri" w:hAnsi="Amiri"/>
          <w:color w:val="111111"/>
          <w:sz w:val="28"/>
          <w:szCs w:val="28"/>
          <w:rtl w:val="true"/>
          <w:lang w:bidi="ar-SA"/>
        </w:rPr>
        <w:t xml:space="preserve">. </w:t>
      </w:r>
      <w:bookmarkStart w:id="458" w:name="pg16381_171465"/>
    </w:p>
    <w:p>
      <w:pPr>
        <w:pStyle w:val="BookText"/>
        <w:rPr/>
      </w:pPr>
      <w:bookmarkEnd w:id="458"/>
      <w:r>
        <w:rPr>
          <w:rFonts w:ascii="Amiri" w:hAnsi="Amiri" w:eastAsia="Amiri" w:cs="Amiri"/>
          <w:color w:val="111111"/>
          <w:sz w:val="28"/>
          <w:sz w:val="28"/>
          <w:szCs w:val="28"/>
          <w:rtl w:val="true"/>
          <w:lang w:bidi="ar-SA"/>
        </w:rPr>
        <w:t>للظن الفعلي فإن بقى الظن في أحدهما فهو المعتبر و إلا تساقطا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التعارض لا يكون إلا في الظنين يريدون به الدليلين المعتبرين من حيث إفادة نوعهما الظن،و إنما أطلقوا القول في ذلك لأن أغلب الأمارات،بل جميعها عند جل العلماء،بل ما عد أجمع ممن قارب عصرنا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من هذه الحيثية،لا لإفادة الظن الفعلي بحيث يناط الاعتبار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في القطعيات غير موجود،إذ ليس هنا ما يكون اعتباره من باب إفادة نوعه للقطع،لأن هذا يحتاج إلى جعل الشارع،فيدخل حينئذ في الأدلة الغير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فاعلم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الكلام في أحكام التعارض يقع في مقامين،لأن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لأحدهما مرجح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لا يكون بل يكونا متعادلين متكافئين</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6745740_1280447820"/>
      <w:bookmarkStart w:id="460" w:name="_Toc170"/>
      <w:bookmarkEnd w:id="459"/>
      <w:r>
        <w:rPr>
          <w:rtl w:val="true"/>
        </w:rPr>
        <w:t>الكلام في قاعدة أولوية الجمع على الطرح</w:t>
      </w:r>
      <w:bookmarkEnd w:id="460"/>
    </w:p>
    <w:p>
      <w:pPr>
        <w:pStyle w:val="BookText"/>
        <w:rPr/>
      </w:pPr>
      <w:r>
        <w:rPr>
          <w:rFonts w:ascii="Amiri" w:hAnsi="Amiri" w:eastAsia="Amiri" w:cs="Amiri"/>
          <w:color w:val="111111"/>
          <w:sz w:val="28"/>
          <w:sz w:val="28"/>
          <w:szCs w:val="28"/>
          <w:rtl w:val="true"/>
          <w:lang w:bidi="ar-SA"/>
        </w:rPr>
        <w:t>و قبل الشروع في بيان حكمهما لا بد من الكلام في القضية المشهورة، و هي أن الجمع بين الدليلين مهما أمكن أولى من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بالطرح على الظاهر المصرح به في كلام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ذهب إلى حجية الظن لدليل الانسداد بناء على أنه مختص بالظن بالواقع،إذ لو اكتفي بالظن بالطريق أمكن فرض حجية الظن النوعي</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فيه ما يأتي من غوالي اللآلي،حيث جعل النظر في المرجحات بعد تعذر الجمع</w:t>
      </w:r>
      <w:r>
        <w:rPr>
          <w:rFonts w:eastAsia="Amiri" w:cs="Amiri" w:ascii="Amiri" w:hAnsi="Amiri"/>
          <w:color w:val="111111"/>
          <w:sz w:val="28"/>
          <w:szCs w:val="28"/>
          <w:rtl w:val="true"/>
          <w:lang w:bidi="ar-SA"/>
        </w:rPr>
        <w:t xml:space="preserve">. </w:t>
      </w:r>
      <w:bookmarkStart w:id="461" w:name="pg16381_171466"/>
    </w:p>
    <w:p>
      <w:pPr>
        <w:pStyle w:val="BookText"/>
        <w:rPr/>
      </w:pPr>
      <w:bookmarkEnd w:id="461"/>
      <w:r>
        <w:rPr>
          <w:rFonts w:ascii="Amiri" w:hAnsi="Amiri" w:eastAsia="Amiri" w:cs="Amiri"/>
          <w:color w:val="111111"/>
          <w:sz w:val="28"/>
          <w:sz w:val="28"/>
          <w:szCs w:val="28"/>
          <w:rtl w:val="true"/>
          <w:lang w:bidi="ar-SA"/>
        </w:rPr>
        <w:t>إجماع بعض آخر أعم من طرح أحدهما لمرجح في الآخر،فيكون الجمع مع التعادل أولى من التخيير و مع وجود المرجح أولى من الترجيح</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6745742_1280447820"/>
      <w:bookmarkStart w:id="463" w:name="_Toc171"/>
      <w:bookmarkEnd w:id="462"/>
      <w:r>
        <w:rPr>
          <w:rtl w:val="true"/>
        </w:rPr>
        <w:t>كلام ابن أبي جمهور قدّس سرّه في عوالي اللآلي</w:t>
      </w:r>
      <w:bookmarkEnd w:id="463"/>
    </w:p>
    <w:p>
      <w:pPr>
        <w:pStyle w:val="BookText"/>
        <w:rPr/>
      </w:pPr>
      <w:r>
        <w:rPr>
          <w:rFonts w:ascii="Amiri" w:hAnsi="Amiri" w:eastAsia="Amiri" w:cs="Amiri"/>
          <w:color w:val="111111"/>
          <w:sz w:val="28"/>
          <w:sz w:val="28"/>
          <w:szCs w:val="28"/>
          <w:rtl w:val="true"/>
          <w:lang w:bidi="ar-SA"/>
        </w:rPr>
        <w:t>قال الشيخ ابن أبي الجمهور الإحسائي في عوالي اللآلي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حديثين ظاهرهما التعارض يجب عليك أولا البحث عن معناهما و كيفية دلالة ألفاظهما،فإن أمكنك التوفيق بينهما بالحمل على جهات التأويل و الدلالات فاحرص عليه و اجتهد في تحصيله،فإن العمل بالدليلين مهما أمكن خير من ترك أحدهما و تعطيله باجماع العلماء فاذا لم يتمكن من ذلك و لم يظهر لك وجه فاجع العمل بهذا الحديث و أشار بهذا إلى مقبولة عمر بن 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6745744_1280447820"/>
      <w:bookmarkStart w:id="465" w:name="_Toc172"/>
      <w:bookmarkEnd w:id="464"/>
      <w:r>
        <w:rPr>
          <w:rtl w:val="true"/>
        </w:rPr>
        <w:t>ما استدل به على هذه القاعدة</w:t>
      </w:r>
      <w:bookmarkEnd w:id="465"/>
    </w:p>
    <w:p>
      <w:pPr>
        <w:pStyle w:val="BookText"/>
        <w:rPr/>
      </w:pP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الأصل في الدليلين الأعمال،فيجب الجمع بينهما مهما أمكن،لاستحالة الترجيح من غير مرجح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هذا لا يحتاج إليه في الاستدلال،إذ لو فرض إمكان الترجيح بلا مرجح ذاتا،إلا أنه يمتنع هنا،لأن فيه طرحا للرجوح،و هو خلاف ما فرض من كون الأصل في الدليلين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الأصل الرجوع للدليلين في الجملة و لو بالرجوع لأحدهما و طرح الآخر كان وجوب الجمع بينهما موقوفا على استحالة الترجيح من غير مرجح كي يمتنع طرح أحدهما و العمل بالآخر و يلزم الجمع بينهما و العمل بهما معا</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يكون هذا تعليلا لوجوب الجمع بينهما لدفع توهم أن مقتضى الأصل و إن كان هو الإعمال في الدليلين معا إلا أنه متعذر في المقام بعد فرض تنافي </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اللفظ على تمام معناه أصلية،و على جزئه</w:t>
      </w:r>
    </w:p>
    <w:p>
      <w:pPr>
        <w:pStyle w:val="BookText"/>
        <w:rPr/>
      </w:pPr>
      <w:r>
        <w:rPr>
          <w:rFonts w:ascii="Amiri" w:hAnsi="Amiri" w:eastAsia="Amiri" w:cs="Amiri"/>
          <w:color w:val="111111"/>
          <w:sz w:val="28"/>
          <w:sz w:val="28"/>
          <w:szCs w:val="28"/>
          <w:rtl w:val="true"/>
          <w:lang w:bidi="ar-SA"/>
        </w:rPr>
        <w:t>الدليلين و تكاذبهما فيتعين طرح أحدهما و العمل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طرح أحدهما و العمل بالآخر لما كان مستلزما للترجيح من غير مرجح تعين الجمع بينهما و العمل بهما معا بعد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الأعمال في كل منهما تقتضي العمل بظاهره،و مع التعارض بينهما و إن تعذر العمل بظاهر كل منهما إلا أنه لا مجال لطرحهما معا، لمنافاته لأصالة الأعمال بعد كفاية طرحهما في إمكان العمل،و قاعدة امتناع الترجيح تمنع من طرح أحدهما،فيتعين الجمع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إنما يقتضي وجوب الجمع بعد فرض عدم المرجح لأحد الدليلين، لا مع فرض وجود المرجح لهما،و قد عرفت أن القاعدة 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قد أطال بعض أعاظم المحشين قدّس سرّه في توجيه هذا الدليل و تقريبه بما لا مجال لإطالة الكلام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المصنف قدّس سرّه لم يتعرض في كلامه الآتي للجواب عن هذا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الجمع بين الدليلين بحمل كل منهما على بعض مضمونه لا يرجع إلى العمل بهما في تمام معناهما،بل العمل بكل منهما في بعض معناه،فهو في الحقيقة إهمال لدلالته الأصلية و عمل بدلالته التبعية،لا العكس،كما ذكر في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الأولى أن يقال في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الجمع عمل بالدليل في الجملة،و في الطرح إهمال له كلية،و 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كون التأويل عملا بالدليل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الأولوية المذكورة،كما سيأتي في الجواب عن الدليل الأول</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يوجه هذا الدليل بإرجاعه إلى أن المتعارض إنما يقتضي التكاذب في </w:t>
      </w:r>
      <w:bookmarkStart w:id="466" w:name="pg16381_171468"/>
    </w:p>
    <w:p>
      <w:pPr>
        <w:pStyle w:val="BookText"/>
        <w:rPr/>
      </w:pPr>
      <w:bookmarkEnd w:id="466"/>
      <w:r>
        <w:rPr>
          <w:rFonts w:ascii="Amiri" w:hAnsi="Amiri" w:eastAsia="Amiri" w:cs="Amiri"/>
          <w:color w:val="111111"/>
          <w:sz w:val="28"/>
          <w:sz w:val="28"/>
          <w:szCs w:val="28"/>
          <w:rtl w:val="true"/>
          <w:lang w:bidi="ar-SA"/>
        </w:rPr>
        <w:t>تبعية،و على تقدير الجمع يلزم إهمال دلالة تبعية،و هو أولى مما يلزم على تقدير عدمه،و هو إهمال دلالة أصلية</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6745746_1280447820"/>
      <w:bookmarkStart w:id="468" w:name="_Toc173"/>
      <w:bookmarkEnd w:id="467"/>
      <w:r>
        <w:rPr>
          <w:rtl w:val="true"/>
        </w:rPr>
        <w:t>عدم إمكان العمل بهذه القاعدة</w:t>
      </w:r>
      <w:bookmarkEnd w:id="468"/>
    </w:p>
    <w:p>
      <w:pPr>
        <w:pStyle w:val="BookText"/>
        <w:rPr/>
      </w:pPr>
      <w:r>
        <w:rPr>
          <w:rFonts w:ascii="Amiri" w:hAnsi="Amiri" w:eastAsia="Amiri" w:cs="Amiri"/>
          <w:color w:val="111111"/>
          <w:sz w:val="28"/>
          <w:sz w:val="28"/>
          <w:szCs w:val="28"/>
          <w:rtl w:val="true"/>
          <w:lang w:bidi="ar-SA"/>
        </w:rPr>
        <w:t xml:space="preserve">و لا يخفى أن العمل بهذه القضية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ظاهرها يوجب سد باب الترجيح و الهرج في الفقه،كما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عليه،بل الدليل على خلافه من الإجماع و النص</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6745748_1280447820"/>
      <w:bookmarkStart w:id="470" w:name="_Toc174"/>
      <w:bookmarkEnd w:id="469"/>
      <w:r>
        <w:rPr>
          <w:rtl w:val="true"/>
        </w:rPr>
        <w:t>عدم الدليل على هذه القاعدة</w:t>
      </w:r>
      <w:bookmarkEnd w:id="470"/>
    </w:p>
    <w:p>
      <w:pPr>
        <w:pStyle w:val="BookText"/>
        <w:rPr/>
      </w:pPr>
      <w:r>
        <w:rPr>
          <w:rFonts w:ascii="Amiri" w:hAnsi="Amiri" w:eastAsia="Amiri" w:cs="Amiri"/>
          <w:color w:val="111111"/>
          <w:sz w:val="28"/>
          <w:sz w:val="28"/>
          <w:szCs w:val="28"/>
          <w:rtl w:val="true"/>
          <w:lang w:bidi="ar-SA"/>
        </w:rPr>
        <w:t>إما عدم الدليل فلأن ما ذكر من أن الأصل في الدليل الأعمال مسلم، لكن المفروض عدم إمكانه في المقام،فإن العمل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ظاهرهما غير ممكن،و إلا</w:t>
      </w:r>
    </w:p>
    <w:p>
      <w:pPr>
        <w:pStyle w:val="BookText"/>
        <w:rPr/>
      </w:pPr>
      <w:r>
        <w:rPr>
          <w:rFonts w:ascii="Amiri" w:hAnsi="Amiri" w:eastAsia="Amiri" w:cs="Amiri"/>
          <w:color w:val="111111"/>
          <w:sz w:val="28"/>
          <w:sz w:val="28"/>
          <w:szCs w:val="28"/>
          <w:rtl w:val="true"/>
          <w:lang w:bidi="ar-SA"/>
        </w:rPr>
        <w:t>الدلالات المطابقية لا في الدلالات التضمنية و الالتزامية،و حينئذ فسقوط الدلالة المطابقية عن الحجية لا يقتضي سقوط الدلالات التضمنية عنها،لأن الدلالة التضمنية غير تابعة للدلالة المطابقية في الحجية إن كانت تابعة لها حدوثا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التكاذب و التعارض واقع بين الدلالات التضمنية ايضا لان لكل من الدليلين في كل فرد دلالة تضمنية تنافي الدلالة التضمنية للدليل الآخر، فلا بد من دعوى ترجيح كل دليل في بعض دلالاته التضمنية لا في تمامها،و هو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التحقيق أن الدلالة التضمنية تابعة للدلالة المطابقية في الحجية كما هي تابعة لها في الحدوث إلا في موارد خاصة كالإقرار،كما حقق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قضية أن الجمع مهما أمكن أولى من الطرح</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لظهورها في لزوم الجمع مع إمكانه عقلا و إن لم يساعد عليه العرف، و هو مناف لسيرة الفقهاء في مقام استنباط الأحكام من الأدلة،لأنه مستلزم لعدم تحقق مورد للتخيير و الترجيح و التساقط،لعدم تناهي الاحتمالات العقلية التي يمكن حمل الأدلة المتعارضة بظاهرها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يكونا متعارضين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إخراجهما عن ظاهرهما بحمل الأولى على عذرة غير مأكول اللحم و الثاني على عذرة مأكول اللحم،ليس عملا بهما،إذ كما يجب مراعاة السند في الرواية و التعبد بصدورها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شرائط الحجية،كذلك يجب التعبد بإرادة المتكلم ظاهر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وجوب التعبد بصدوره إذا لم يكن هنا قرنية صارفة،و لا ريب أن التعبد بصدور أحدهما المعين إذا كان هناك مرجح و المخير إذا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على تقدير الجمع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،فالتعبد بظاهره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التعبد بصدور الآخر أيضا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فيدور الأمر بين عدم التعبد بصدور ما عدا الواحد المتفق على التعبد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عدم التعبد بظاهر الواحد المتفق على التعبد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أولوية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 دليل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لأصالة الظهور المعول عليها عند العقلاء،كما تقدم في مبحث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الرجوع للتخيير في المتكافئين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بناء على تساقطهما،فيدور الأمر بين التعبد بسندهما دون ظهورهما و عدم التعبد بهما أصلا،و ليس الأول أولى، كما يظهر مما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على تقدير الجمع يتعين التعبد بصدوره و صدور الآخر،و على تقدير عدمه يتعين التعبد بصدوره وحده،فالتعبد بصدوره ثابت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لأصالة الظهور فيه بعد فرض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بإطلاق دليل الحجية الشامل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لازم الطرح</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لازم الجمع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قد يتخيل العكس فيه،من حيث أن في الجمع ترك التعبد بظاهرين،و في طرح أحدهما ترك التعبد بسند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 ترك التعبد بظاهر ما لم يثبت التعبد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 إن خلا عن محذور طرح السند في أحدهما إلا أنه مستلزم لمحذور طرح الظاهر في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الجملة قد ذكرت في النسخ المطبوعة التي اطلعت عليها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تناسب التعبير عن أولوية العكس بالتخيل،لأن ذلك يقتضي 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 لا تناسب المطلب،لأن ما بعدها صالح لتوجيه ما بعدها و تعليله،لا لدفعه و 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توجيه أولوية الطرح حسب ما يستفاد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الجمع مستلزم لمخالفة ظاهر كل من الدليلين مع تحقق موضوعه لفرض و هما على طبق الأصل التعبد بالسند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الطرح فهو يستلزم العمل بسند أحد الدليلين و ظاهره معا،و ليس فيه مخالفة للأصل إلا بالإضافة إلى طرح سند الآخر،و أما ظاهره فلا يلزم من إهماله مخالفة لدليل حجية الظواهر،لاختصاص دليل حجيتها بما كان من الظواهر حجة قد عبدنا الشارع بصدوره،أما مع فرض عدم التعبد بالصدور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الطرح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موضوع لحجية الظاهر حتى يلزم من إهمالها مخالفة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كان الطرح أولى،لقلة ما يستلزمه من المخالفة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مبني على أن طرح الدليل راجع إلى طرح سنده دون ظهوره،و هو غير ظاهر،لأن طرح الدليل عملا لا يرجع إلى تكذيبه،لينافي دليل صدوره،بل لا يتضمن إلا إهماله عملا،و هو أعم من ذلك</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التعبد بسند الدليل لا أثر له بنفسه كالتعبد بالمراد منه،بل الأثر العملي مترتب عليهما معا بنحو الارتباطية لا الانحلال،و حينئذ فطرح الدليل عبارة عن رفع اليد عما يقتضيه الجمع بين أصالتي الصدور و الظهور فيه،كما أن العمل به </w:t>
      </w:r>
    </w:p>
    <w:p>
      <w:pPr>
        <w:pStyle w:val="BookText"/>
        <w:rPr/>
      </w:pPr>
      <w:r>
        <w:rPr>
          <w:rFonts w:ascii="Amiri" w:hAnsi="Amiri" w:eastAsia="Amiri" w:cs="Amiri"/>
          <w:color w:val="111111"/>
          <w:sz w:val="28"/>
          <w:sz w:val="28"/>
          <w:szCs w:val="28"/>
          <w:rtl w:val="true"/>
          <w:lang w:bidi="ar-SA"/>
        </w:rPr>
        <w:t>بصدوره و لم يحرز كونه صادرا عن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عدا الواحد المتيقن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مخالفا للأصل،بل التعبد غير معقول،إذ لا ظاهر حتى يتعبد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فساد توهم أنه إذا عملنا بدليل حجية الأمارة فيهما، و قلنا بأن الخبرين معتبران سندا،فيصيران كمقطوعي الصدور،و لا إشكال و لا خلاف في أنه إذا وقع التعارض بين ظاهري مقطوعي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كآيتين أو متواترين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 تأويلها و العمل بخلاف ظاهرهما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القطع</w:t>
      </w:r>
    </w:p>
    <w:p>
      <w:pPr>
        <w:pStyle w:val="BookText"/>
        <w:rPr/>
      </w:pPr>
      <w:r>
        <w:rPr>
          <w:rFonts w:ascii="Amiri" w:hAnsi="Amiri" w:eastAsia="Amiri" w:cs="Amiri"/>
          <w:color w:val="111111"/>
          <w:sz w:val="28"/>
          <w:sz w:val="28"/>
          <w:szCs w:val="28"/>
          <w:rtl w:val="true"/>
          <w:lang w:bidi="ar-SA"/>
        </w:rPr>
        <w:t>عبارة عن البناء على ما يقتضيه الجمع بينهما،فمع فرض تعذر العمل بالدليلين معا بالنحو المذكور و فرض دوران الأمر بين طرح أحدهما و الجمع بينهما بحمل كل منهما على خلاف ظاهره يتعين الأول،لأن فيه عملا بأحد الدليلين،بخلاف الثاني فإن فيه خروجا عن مقتضاهما معا،بل هو عمل بغير حجة،لعدم حجية الدليل في خلاف ظاهره،و منه يظهر أنه لو فرض البناء مع التكافؤ على التساقط لا التخيير فتساقط الدليلين و عدم العمل بهما أولى من الجمع بينهما بحمل كل منهما على خلاف ظاهره بل هو اللازم،لامتناع العمل بالدليل فيما ليس حجة فيه،كما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كون الحمل على خلاف الظاهر مقتضى قرينة عرفية أو جمع عرفي بين الدليلين تعين البناء عليه،لقيام ذلك مقام الظهور الأولي في الكشف عن مراد المتكلم،فيتم به الأثر منضما لأصالة الصدور في الدليلين،فيكون العمل عليه عملا بالدليلين معا،و هو أولى من طرحهما أو طرح أحدهما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فلاحظ،و تأمل جيدا</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المراد من العمل على خلاف ظاهرهما إهمالهما و الرجوع لدليل آخر فهو عبارة أخرى عن الطرح،و إن كان المراد منه حملهما على خلاف ظاهرهما و الرجوع لهما في ذلك فهو موقوف على كون الحمل مقتضى الجمع العرفي أو قرينة </w:t>
      </w:r>
    </w:p>
    <w:p>
      <w:pPr>
        <w:pStyle w:val="BookText"/>
        <w:rPr/>
      </w:pPr>
      <w:r>
        <w:rPr>
          <w:rFonts w:ascii="Amiri" w:hAnsi="Amiri" w:eastAsia="Amiri" w:cs="Amiri"/>
          <w:color w:val="111111"/>
          <w:sz w:val="28"/>
          <w:sz w:val="28"/>
          <w:szCs w:val="28"/>
          <w:rtl w:val="true"/>
          <w:lang w:bidi="ar-SA"/>
        </w:rPr>
        <w:t>بصدورهما عن المعصوم قرينة صارفة لتأويل كل من الظاهرين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الفرق و فساد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وجوب التعبد بالظواهر لا يزاحم القطع بالصدور،بل القطع قرينة على إرادة خلاف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فيما نحن فيه يكون وجوب التعبد بالظاهر مزاحما لوجوب التعبد بالسند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العمل بمقتضى أدلة اعتبار السند و الظاهر بمعنى الحكم بصدورهما و إرادة ظاهرهما غير ممكن،و الممكن من هذه الأمور الأربعة اثنان لا غير،إما الأخذ بالسندين،و إما الأخذ بظاهر و سند من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الواحد منهما متيقن الأخذ به،</w:t>
      </w:r>
    </w:p>
    <w:p>
      <w:pPr>
        <w:pStyle w:val="BookText"/>
        <w:rPr/>
      </w:pPr>
      <w:r>
        <w:rPr>
          <w:rFonts w:ascii="Amiri" w:hAnsi="Amiri" w:eastAsia="Amiri" w:cs="Amiri"/>
          <w:color w:val="111111"/>
          <w:sz w:val="28"/>
          <w:sz w:val="28"/>
          <w:szCs w:val="28"/>
          <w:rtl w:val="true"/>
          <w:lang w:bidi="ar-SA"/>
        </w:rPr>
        <w:t>و طرح أحد الظاهرين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ظاهر الآخر الغير المتيقن الأخذ بسنده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مخالفا للأصل،لأن المخالف للأصل ارتكاب التأويل في الكلام بعد الفراغ عن التعبد بصدوره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فيدور الأمر بين مخالفة أحد أصلين،إما مخالفة دليل التعبد بالصدور</w:t>
      </w:r>
    </w:p>
    <w:p>
      <w:pPr>
        <w:pStyle w:val="BookText"/>
        <w:rPr/>
      </w:pPr>
      <w:r>
        <w:rPr>
          <w:rFonts w:ascii="Amiri" w:hAnsi="Amiri" w:eastAsia="Amiri" w:cs="Amiri"/>
          <w:color w:val="111111"/>
          <w:sz w:val="28"/>
          <w:sz w:val="28"/>
          <w:szCs w:val="28"/>
          <w:rtl w:val="true"/>
          <w:lang w:bidi="ar-SA"/>
        </w:rPr>
        <w:t>خارجية،و إلا فهو ممتنع،لما تقدم في 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إنما يوجب العلم بإرادة خلاف الظاهر في الجملة من دون تعيين لوجه بعينه،و تعيين وجه خاص موقوف على تعينه بالقرينة أو بمقتضى الجمع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عدم الفرق العملي بين القطعيين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توضيحا لما ذكره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 الفرق و فساد القياس أن 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رجوع لما ذكره قبل ذلك في أصل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لازم الجمع،و الثاني لازم الطرح</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كالمرجوح أو الذي يختار تركه عند وصول النوبة للتخيير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غير المتيقن التعبد،و إما مخالفة الظاهر في متيقن التعبد،و أحدهما ليس حاكما على الآخر،لأن الشك فيهما مسبب عن ثالث،فيتعارضان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 يظهر فساد قياس ذلك بالنص الظني السند مع الظاهر،حيث يوجب الجمع بينهما بطرح ظهور الظاهر لسند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سند الظاهر لا يزاحم دلالته بديهة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سند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سند النص و دلالته فإنما يزاحمان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حاكمان على ظهوره،لأن من آثار التعبد به رفع اليد عن ذلك الظهور،لأن الشك فيه مسبب عن الشك في التعبد بالنص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عرفت أنه لا مجال للجمع لاستلزامه العمل بغير الحجة،لأن الدليل لا يكون حجة فيما لا يكون ظاهرا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المنافاة بين صدوره و ظهوره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مانع من صدورهما معا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مانع من صدور الظاهر مع صدور النص و إرادة مدلوله مع إرادة خلاف الظاهر من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عدم مزاحمة سند الظاهر لصدور النص و لا لدلالته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غير ظاهر،بل الشك فيه مسبب عن احتمال إرادة خلاف الظاهر، و لو مع كون النص مما يقطع بعدم التعبد به لكونه خبرا 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ما تقدم من تقديم النص على أصالة الظهور عرفا</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تقدم يظهر الإشكال فيما ذكره المصنف قدّس سرّه من المعارضة،حيث عرفت أن العمل قائم بالظهور و السند معا و مترتب عليهما فهما معا معارضان للدليل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أضعف مما ذكر توهم قياس ذلك بما إذا كان خبر بلا معارض لكن ظاهره مخالف للإجماع،فإنه يحكم بمقتضى اعتبار سنده بإرادة خلاف الظاهر من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دوران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بين طرح السند و العمل بالظاهر و بين العكس،إذ لو طرحنا سند ذلك الخبر لم يبق مورد للعمل بظاهره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ما نحن فيه،فإنا إذا طرحنا سند أحد الخبرين أمكننا العمل بظاهر الآخر،و لا مرجح لعكس ذلك،بل الظاهر هو الطرح،لأن المرجع و الحكم في الإمكان الذي قيد به وجوب العمل بالخبرين هو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من التوجيه مماشاة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لوجه ضعف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يتعين طرح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طرح الظاهر إن كان بمعنى إهمال الدليل فهو عبارة أخرى عن الطرح،و إن كان بمعنى العمل به في خلاف ظاهره فلا مجال له،إلا أن يكون الحمل مقتضى قرينة خارجية أو جمع عرفي،فيتعين كما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أن القياس في محله إلا أنه لا ينفع في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الكلام،بل ظاهر الإمكان هو العقلي لا غير،و هو مقتضى إطلاق دليل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هذا الوجه لو تم إنما يصلح تعليلا لقصور الدليل السابق عن إثبات أولوية الجمع،و لا ينهض بإثبات أولوية الطرح</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ما ذكرنا آنفا من أن العمل بالدليل لا يكون إلا بترتيب أثر صدوره و ظهوره معا سواء كان هو الظهور الأولي أم الثانوي المتحصل من الجمع العرفي، فمع فرض تعذر العمل بالظهور الأولي في الدليلين معا و عدم الجمع العرفي بينهما يكون العمل بهما معا متعذرا عقلا،و لا دليل على حجيتهما فيما يحملان عليه إذا لم يكن الجمع عرفيا،فيتعين سقوطهما معا أو سقوط أحدهما تخييرا أو تعيينا لو كان له </w:t>
      </w:r>
      <w:bookmarkStart w:id="471" w:name="pg16381_171475"/>
    </w:p>
    <w:p>
      <w:pPr>
        <w:pStyle w:val="BookText"/>
        <w:rPr/>
      </w:pPr>
      <w:bookmarkEnd w:id="471"/>
      <w:r>
        <w:rPr>
          <w:rFonts w:ascii="Amiri" w:hAnsi="Amiri" w:eastAsia="Amiri" w:cs="Amiri"/>
          <w:color w:val="111111"/>
          <w:sz w:val="28"/>
          <w:sz w:val="28"/>
          <w:szCs w:val="28"/>
          <w:rtl w:val="true"/>
          <w:lang w:bidi="ar-SA"/>
        </w:rPr>
        <w:t>و لا شك في حكم العرف و أهل اللسان بعدم إمكان العمل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علمهم بصدور كليهما حملوا الأمر بالعمل بهما على ما يعم العمل بخلاف ما يقتضيانه بحسب اللغة و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3"/>
        <w:numPr>
          <w:ilvl w:val="2"/>
          <w:numId w:val="1"/>
        </w:numPr>
        <w:rPr/>
      </w:pPr>
      <w:bookmarkStart w:id="472" w:name="__RefHeading___Toc6745750_1280447820"/>
      <w:bookmarkStart w:id="473" w:name="_Toc175"/>
      <w:bookmarkEnd w:id="472"/>
      <w:r>
        <w:rPr>
          <w:rtl w:val="true"/>
        </w:rPr>
        <w:t>دليل آخر على عدم كلية هذه القاعدة</w:t>
      </w:r>
      <w:bookmarkEnd w:id="473"/>
    </w:p>
    <w:p>
      <w:pPr>
        <w:pStyle w:val="BookText"/>
        <w:rPr/>
      </w:pPr>
      <w:r>
        <w:rPr>
          <w:rFonts w:ascii="Amiri" w:hAnsi="Amiri" w:eastAsia="Amiri" w:cs="Amiri"/>
          <w:color w:val="111111"/>
          <w:sz w:val="28"/>
          <w:sz w:val="28"/>
          <w:szCs w:val="28"/>
          <w:rtl w:val="true"/>
          <w:lang w:bidi="ar-SA"/>
        </w:rPr>
        <w:t xml:space="preserve">و لأجل ما ذكرنا وقع من جماعة من أجلاء الرواة السؤال عن حكم الخبرين المتعارضين،مع ما هو مركوز في ذهن كل واحد من أن كل دليل شرعي يجب العمل به مهما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يفهموا عدم الإمكان في المتعارضين لم يبق وجه للتحير الموجب للسؤال،مع أنه لم يقع الجواب في شيء من تلك الأخبار العلاجية بوجوب الجمع بتأويلهما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مورد السؤال على صورة تعذر تأويلهما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 بفرد غير واقع في الأخبار المتعارضة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دليل آخر على عدم كلية هذه القاعدة</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6745752_1280447820"/>
      <w:bookmarkStart w:id="475" w:name="_Toc176"/>
      <w:bookmarkEnd w:id="474"/>
      <w:r>
        <w:rPr>
          <w:rtl w:val="true"/>
        </w:rPr>
        <w:t>مخالفة هذه القاعدة للإجماع</w:t>
      </w:r>
      <w:bookmarkEnd w:id="475"/>
    </w:p>
    <w:p>
      <w:pPr>
        <w:pStyle w:val="BookText"/>
        <w:rPr/>
      </w:pPr>
      <w:r>
        <w:rPr>
          <w:rFonts w:ascii="Amiri" w:hAnsi="Amiri" w:eastAsia="Amiri" w:cs="Amiri"/>
          <w:color w:val="111111"/>
          <w:sz w:val="28"/>
          <w:sz w:val="28"/>
          <w:szCs w:val="28"/>
          <w:rtl w:val="true"/>
          <w:lang w:bidi="ar-SA"/>
        </w:rPr>
        <w:t>هذا كله مضافا إلى مخالفتها للإجماع،فإن علماء الإسلام من زمن</w:t>
      </w:r>
    </w:p>
    <w:p>
      <w:pPr>
        <w:pStyle w:val="BookText"/>
        <w:rPr/>
      </w:pPr>
      <w:r>
        <w:rPr>
          <w:rFonts w:ascii="Amiri" w:hAnsi="Amiri" w:eastAsia="Amiri" w:cs="Amiri"/>
          <w:color w:val="111111"/>
          <w:sz w:val="28"/>
          <w:sz w:val="28"/>
          <w:szCs w:val="28"/>
          <w:rtl w:val="true"/>
          <w:lang w:bidi="ar-SA"/>
        </w:rPr>
        <w:t>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هو الممكن من العمل بهما المفروض قيام الدليل عليه،فلا بد من الحمل عليه تصحيحا للكلام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مختص بما إذا كان العمل بهما مقتضى دليل خاص وارد فيهما أما إذا كان مقتضى عموم قابل للتخصيص تعين البناء على تخصيص العموم المذكور لأنه أولى من حمله على المعنى المذكور الخارج عن المفهوم لغة و عرفا</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 دليل حجيته</w:t>
      </w:r>
      <w:r>
        <w:rPr>
          <w:rFonts w:eastAsia="Amiri" w:cs="Amiri" w:ascii="Amiri" w:hAnsi="Amiri"/>
          <w:color w:val="111111"/>
          <w:sz w:val="28"/>
          <w:szCs w:val="28"/>
          <w:rtl w:val="true"/>
          <w:lang w:bidi="ar-SA"/>
        </w:rPr>
        <w:t xml:space="preserve">. </w:t>
      </w:r>
      <w:bookmarkStart w:id="476" w:name="pg16381_171476"/>
    </w:p>
    <w:p>
      <w:pPr>
        <w:pStyle w:val="BookText"/>
        <w:rPr/>
      </w:pPr>
      <w:bookmarkEnd w:id="476"/>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 لم يزالوا يستعلمون المرجحات في الأخبار المتعارضة بظواهرها ثم اختيار أحدهما و طرح الآخر من دون تأويلهما معا لأجل الجمع</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6745754_1280447820"/>
      <w:bookmarkStart w:id="478" w:name="_Toc177"/>
      <w:bookmarkEnd w:id="477"/>
      <w:r>
        <w:rPr>
          <w:rtl w:val="true"/>
        </w:rPr>
        <w:t>رجوع إلى كلام عوالي اللآلي</w:t>
      </w:r>
      <w:bookmarkEnd w:id="478"/>
    </w:p>
    <w:p>
      <w:pPr>
        <w:pStyle w:val="BookText"/>
        <w:rPr/>
      </w:pPr>
      <w:r>
        <w:rPr>
          <w:rFonts w:ascii="Amiri" w:hAnsi="Amiri" w:eastAsia="Amiri" w:cs="Amiri"/>
          <w:color w:val="111111"/>
          <w:sz w:val="28"/>
          <w:sz w:val="28"/>
          <w:szCs w:val="28"/>
          <w:rtl w:val="true"/>
          <w:lang w:bidi="ar-SA"/>
        </w:rPr>
        <w:t xml:space="preserve">و أما ما تقدم من عوالي اللآلي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نصا،بل و لا ظاهرا في دعوى تقديم الجمع بهذا النحو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التخيير و الترجيح،فإن الظاهر من الإمكان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أمكنك التوفيق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الإمكان العرفي في مقابل الامتناع العرفي بحكم أهل اللسان،فإن حمل اللفظ على خلاف ظاهره بلا قرينة غير ممكن عند أهل اللسان،بخلاف حمل العام و المطلق على الخاص 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قوله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تتمكن من ذلك و لم يظهر لك وجهه فارجع إلى العمل بهذا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عدم مورد التمكن نادر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للاستدلال بمثل هذه السيرة فيما نحن فيه،لأن ترجيحهم إن كان بالرجوع للأئمة المعصومين عليهم السّلام و الأخذ منهم فهو راجع إلى العمل بالعلم في مورد تعارض الأدلة الظنية،و هو خارج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بوجوه أخر ظنية أو اعتبارية فهو غير مشروع قطعا لوجوب الرجوع للمعصومين عليهم السّلام الذين هم الثقل الأصغر و لا يفارقون الكتاب و الحق و لا يفارقانهم،و قد جعلهم النبي صلّى اللّه عليه و آله و سلّم مرجعا عند الاختلاف،فتجاهلهم تعام عن الحق و إغراق في الضلال،فيكف يحتج بمثل هذه السيرة و الإجماع المزعومين؟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تقدم منه دعوى الإجماع على لزوم الجمع مهما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بعيدا لا يقتضيه الجمع العرفي بين الدليلين</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يبعد عدم وقوعه،كما تقدم</w:t>
      </w:r>
      <w:r>
        <w:rPr>
          <w:rFonts w:eastAsia="Amiri" w:cs="Amiri" w:ascii="Amiri" w:hAnsi="Amiri"/>
          <w:color w:val="111111"/>
          <w:sz w:val="28"/>
          <w:szCs w:val="28"/>
          <w:rtl w:val="true"/>
          <w:lang w:bidi="ar-SA"/>
        </w:rPr>
        <w:t xml:space="preserve">. </w:t>
      </w:r>
      <w:bookmarkStart w:id="479" w:name="pg16381_171477"/>
    </w:p>
    <w:p>
      <w:pPr>
        <w:pStyle w:val="BookText"/>
        <w:rPr/>
      </w:pPr>
      <w:bookmarkEnd w:id="479"/>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يظن بصاحب العوالي و لا بمن دونه أن يقتصر في الترجيح على موارد لا يمكن تأويل كليهما،فضلا عن دعواه الإجماع على ذلك</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6745756_1280447820"/>
      <w:bookmarkStart w:id="481" w:name="_Toc178"/>
      <w:bookmarkEnd w:id="480"/>
      <w:r>
        <w:rPr>
          <w:rtl w:val="true"/>
        </w:rPr>
        <w:t>أقسام الجمع</w:t>
      </w:r>
      <w:bookmarkEnd w:id="481"/>
    </w:p>
    <w:p>
      <w:pPr>
        <w:pStyle w:val="BookText"/>
        <w:rPr/>
      </w:pPr>
      <w:r>
        <w:rPr>
          <w:rFonts w:ascii="Amiri" w:hAnsi="Amiri" w:eastAsia="Amiri" w:cs="Amiri"/>
          <w:color w:val="111111"/>
          <w:sz w:val="28"/>
          <w:sz w:val="28"/>
          <w:szCs w:val="28"/>
          <w:rtl w:val="true"/>
          <w:lang w:bidi="ar-SA"/>
        </w:rPr>
        <w:t>و التحقيق الذي عليه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الجمع بين الخبرين المتنافيين بظاهرهما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يكون متوقفا على تأويلهما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يتوقف على تأويل أحدهما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يتوقف على تأويل أحدهما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الأول،فهو الذي تقدم أنه مخالف للدليل و النص و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كالأمر و النهي في الوجوب و الحرمة الذين يمكن الجمع بينهما بحملهما معا على 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كالعامين المتنافيين في مورد واحد الذين يمكن الجمع بينهما بحمل كل منهما على بعض أفراد العام،مثل عموم ما دل على أن ثمن العذرة سحت، و عموم ما دلّ على أنه لا بأس ببيع العذرة،حيث قد يجمع بينهما بحمل الأول على عذرة الإنسان أو غير مأكول اللحم و الثاني على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كالعام و الخاص،حيث يجمع بينهما بحمل العام على ما عدا مورد الخاص</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يشير إلى ما تقدم منه في المنع عن لزوم الجمع بين الدليلين مهما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 المدار فيه على ما إذا كان تأويلهما غير عرفي،بحيث لا يرى العرف كلا منهما صالحا للقرينية على تأويل الآخر،من دون فرق بين كون التأويل في أحدهما و كونه فيهما معا،لأن اللازم العمل بكل دليل فيما هو ظاهر فيه،و لا ترفع اليد عنه إلا بقرينة عرفية فيها يحسن التأويل و لو كان فيهما معا،و بدونها لا يحسن </w:t>
      </w:r>
      <w:bookmarkStart w:id="482" w:name="pg16381_171478"/>
    </w:p>
    <w:p>
      <w:pPr>
        <w:pStyle w:val="BookText"/>
        <w:rPr/>
      </w:pPr>
      <w:bookmarkEnd w:id="482"/>
      <w:r>
        <w:rPr>
          <w:rFonts w:ascii="Amiri" w:hAnsi="Amiri" w:eastAsia="Amiri" w:cs="Amiri"/>
          <w:color w:val="111111"/>
          <w:sz w:val="28"/>
          <w:sz w:val="28"/>
          <w:szCs w:val="28"/>
          <w:rtl w:val="true"/>
          <w:lang w:bidi="ar-SA"/>
        </w:rPr>
        <w:t>و أما الثاني،فهو تعارض النص و الظاهر الذي تقدم أنه ليس بتعارض في الحقيقة</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6745758_1280447820"/>
      <w:bookmarkStart w:id="484" w:name="_Toc179"/>
      <w:bookmarkEnd w:id="483"/>
      <w:r>
        <w:rPr>
          <w:rtl w:val="true"/>
        </w:rPr>
        <w:t>تعارض الظاهرين</w:t>
      </w:r>
      <w:bookmarkEnd w:id="484"/>
    </w:p>
    <w:p>
      <w:pPr>
        <w:pStyle w:val="BookText"/>
        <w:rPr/>
      </w:pPr>
      <w:r>
        <w:rPr>
          <w:rFonts w:ascii="Amiri" w:hAnsi="Amiri" w:eastAsia="Amiri" w:cs="Amiri"/>
          <w:color w:val="111111"/>
          <w:sz w:val="28"/>
          <w:sz w:val="28"/>
          <w:szCs w:val="28"/>
          <w:rtl w:val="true"/>
          <w:lang w:bidi="ar-SA"/>
        </w:rPr>
        <w:t>و أما الثالث،فمن أمثلته العام و الخاص من وجه،حيث يحصل الجمع بتخصيص أحدهما مع بقاء الآخر على ظاهره،و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يوم الجمعة،بناء على أن ظاهر الصيغة الوجوب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غسل الجمعة،بناء على ظهور هذه المادة في الاستحباب،فإن الجمع يحصل برفع اليد عن ظاهر أحدهما</w:t>
      </w:r>
    </w:p>
    <w:p>
      <w:pPr>
        <w:pStyle w:val="Heading3"/>
        <w:numPr>
          <w:ilvl w:val="2"/>
          <w:numId w:val="1"/>
        </w:numPr>
        <w:rPr/>
      </w:pPr>
      <w:bookmarkStart w:id="485" w:name="__RefHeading___Toc6745760_1280447820"/>
      <w:bookmarkStart w:id="486" w:name="_Toc180"/>
      <w:bookmarkEnd w:id="485"/>
      <w:r>
        <w:rPr>
          <w:rtl w:val="true"/>
        </w:rPr>
        <w:t>لو كان لأحد الظاهرين مزية على الآخر</w:t>
      </w:r>
      <w:bookmarkEnd w:id="486"/>
    </w:p>
    <w:p>
      <w:pPr>
        <w:pStyle w:val="BookText"/>
        <w:rPr/>
      </w:pPr>
      <w:r>
        <w:rPr>
          <w:rFonts w:ascii="Amiri" w:hAnsi="Amiri" w:eastAsia="Amiri" w:cs="Amiri"/>
          <w:color w:val="111111"/>
          <w:sz w:val="28"/>
          <w:sz w:val="28"/>
          <w:szCs w:val="28"/>
          <w:rtl w:val="true"/>
          <w:lang w:bidi="ar-SA"/>
        </w:rPr>
        <w:t xml:space="preserve">و حينئذ فإن كان لأحد الظاهرين مزية و قوة على الآخر بحيث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اجتمعا في كلام واحد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أسدا يرمي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اتصلا في كلامين لمتكلم واحد،تعين العمل بالأظهر و صرف الظاهر إلى ما لا يخالفه،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هذا حكم القسم الثاني في أنه إذا تعبد بصدور الأظهر يصير قرينة صارفة للظاهر من دون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الفرق بينه و بين القسم الثاني أن التعبد بصدور النص لا يمكن</w:t>
      </w:r>
    </w:p>
    <w:p>
      <w:pPr>
        <w:pStyle w:val="BookText"/>
        <w:rPr/>
      </w:pPr>
      <w:r>
        <w:rPr>
          <w:rFonts w:ascii="Amiri" w:hAnsi="Amiri" w:eastAsia="Amiri" w:cs="Amiri"/>
          <w:color w:val="111111"/>
          <w:sz w:val="28"/>
          <w:sz w:val="28"/>
          <w:szCs w:val="28"/>
          <w:rtl w:val="true"/>
          <w:lang w:bidi="ar-SA"/>
        </w:rPr>
        <w:t>التأويل و لو كان 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يبعد كون الغالب في التأويل في الجانبين أنه غير عرفي،و في التأويل في جانب واحد أنه 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المعيار ذلك في الأظهرية المصححة للحمل و التأويل لا يخلو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كما يمكن حمل الأسد على الرجل الشجاع بقرينة نسبة الرمي له يمكن حمل الرمي على رمي التراب و الحجارة بنحو البعثرة التي يمكن حصولها من الأسد بقرينة نسبته للأسد،إلا أن الأول أظهر،فيتعين الحمل عليه</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الشرط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فإن كان لأحد الظاهرين مزية</w:t>
      </w:r>
      <w:r>
        <w:rPr>
          <w:rFonts w:eastAsia="Amiri" w:cs="Amiri" w:ascii="Amiri" w:hAnsi="Amiri"/>
          <w:color w:val="111111"/>
          <w:sz w:val="28"/>
          <w:szCs w:val="28"/>
          <w:rtl w:val="true"/>
          <w:lang w:bidi="ar-SA"/>
        </w:rPr>
        <w:t xml:space="preserve">...». </w:t>
      </w:r>
      <w:bookmarkStart w:id="487" w:name="pg16381_171479"/>
    </w:p>
    <w:p>
      <w:pPr>
        <w:pStyle w:val="BookText"/>
        <w:rPr/>
      </w:pPr>
      <w:bookmarkEnd w:id="487"/>
      <w:r>
        <w:rPr>
          <w:rFonts w:ascii="Amiri" w:hAnsi="Amiri" w:eastAsia="Amiri" w:cs="Amiri"/>
          <w:color w:val="111111"/>
          <w:sz w:val="28"/>
          <w:sz w:val="28"/>
          <w:szCs w:val="28"/>
          <w:rtl w:val="true"/>
          <w:lang w:bidi="ar-SA"/>
        </w:rPr>
        <w:t xml:space="preserve">إلا بكونه صارفا عن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معنى له غير ذلك،و لذا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فيه بين طرح دلالة الظاهر و طرح سند النص،و فيما نحن فيه يمكن التعبد بصدور الأظهر و إبقاء الظاهر على حاله و صرف الأظهر،لأن كلا من الظهورين مستند إلى أصالة الحقيقة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العرف يرجحون أحد الظهورين على الآخر فالتعارض موجود و الترجيح بالعرف،بخلاف النص 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3"/>
        <w:numPr>
          <w:ilvl w:val="2"/>
          <w:numId w:val="1"/>
        </w:numPr>
        <w:rPr/>
      </w:pPr>
      <w:bookmarkStart w:id="488" w:name="__RefHeading___Toc6745762_1280447820"/>
      <w:bookmarkStart w:id="489" w:name="_Toc181"/>
      <w:bookmarkEnd w:id="488"/>
      <w:r>
        <w:rPr>
          <w:rtl w:val="true"/>
        </w:rPr>
        <w:t>لو لم يكن لأحد الظاهرين مزية على الآخر</w:t>
      </w:r>
      <w:bookmarkEnd w:id="489"/>
    </w:p>
    <w:p>
      <w:pPr>
        <w:pStyle w:val="BookText"/>
        <w:rPr/>
      </w:pPr>
      <w:r>
        <w:rPr>
          <w:rFonts w:ascii="Amiri" w:hAnsi="Amiri" w:eastAsia="Amiri" w:cs="Amiri"/>
          <w:color w:val="111111"/>
          <w:sz w:val="28"/>
          <w:sz w:val="28"/>
          <w:szCs w:val="28"/>
          <w:rtl w:val="true"/>
          <w:lang w:bidi="ar-SA"/>
        </w:rPr>
        <w:t xml:space="preserve">و أما لو لم يكن لأحد الظاهرين مزية على الآخر فالظاهر أن الدليل في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ترجيح التعبد بالصدور على أصالة الظهور غير جائز هنا،إذ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بينهما و حكم باعتبار سندهما و بأن أحدهما لا بعينه مأوّل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قبوله للتأويل بعد فرض كونه نصا في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المورد الذي تقدم فيه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تفيد القطع بالمراد،فيمكن التعبد بخلافها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قد تقدم في صدر الكتاب أن العمل بالظهور مستند إلى أصالة الظهور التي هي المرجع لأصالة الحقيقة،لا أن أصالة الحقيقة هي المرجع لأصالة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مجال لرفع اليد عن دلالة النص،بل تكون هي المقدمة على دلالة الظاهر عرفا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في وجه ترجيح الجمع على الطرح</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أثر بينهما و التعبد بسندهما،إذ بعد فرض صلوح كل منهما للتأويل و عدم المرجح لأحدهما يتعين إما البناء على إجمالهما عرضا الموجب لتساقطهما و الرجوع للأصل الموافق لأحدهما،أو التخيير بينهما الموجب للعمل بأحدها أيضا، و ذلك حاصل مع الطرح أيضا،بناء على أن الحكم في المتعارضين الترجيح ثم التخيير لا التساقط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مختار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بخلاف ما إذا كان كل منهما </w:t>
      </w:r>
    </w:p>
    <w:p>
      <w:pPr>
        <w:pStyle w:val="BookText"/>
        <w:rPr/>
      </w:pPr>
      <w:r>
        <w:rPr>
          <w:rFonts w:ascii="Amiri" w:hAnsi="Amiri" w:eastAsia="Amiri" w:cs="Amiri"/>
          <w:color w:val="111111"/>
          <w:sz w:val="28"/>
          <w:sz w:val="28"/>
          <w:szCs w:val="28"/>
          <w:rtl w:val="true"/>
          <w:lang w:bidi="ar-SA"/>
        </w:rPr>
        <w:t xml:space="preserve">لم يترتب على ذلك أزيد من الأخذ بظاهر أحدهما إما من باب عروض الإجمال لهما بتساقط أصالتي الحقيقة في كل منهما لأجل التعارض،فيعمل بالأصل الموافق 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من باب التخيير في الأخذ بواحد من أصالتي الحقيقة على أضعف الوجهين في حكم تعارض الأحوال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تكافأت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تقدير يجب طرح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يظهر الثمرة في إعمال المرجحات السندية في هذا القسم،إذ على إعمال قاعدة الجمع يجب أن يحكم بصدورهما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إجمالهما كمقطوع الصدور،بخلاف ما إذا أدرجناه فيما لا يمكن الجمع،فإنه يرجع فيه إلى المرجحات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عرفت أن هذا هو الأقوى،و أنه لا محصل للعمل بهما على أن يكونا مجملين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إلى الأصل الموافق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محتاجا للتأويل،فإن أثر الجمع بينهما العمل بهما معا بعد التأويل و أثر الطرح العمل بأحدهما من دون 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في الحقيقة ليس عملا بظاهر أحدهما،بل بالأصل الموافق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مراد المصنف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به تعارض أحوال اللفظ من حيث الحقيقة و المجاز و الاشتراك و الحذف و التقدير و غير ذلك،حيث أن التعارض في المقام بين الحقيقة في كل من الدليلين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أضعف الوجهين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إلى الخلاف في أن أدلة التخيير تشمل التعارض بالوجه المذكور،أو تختص بالتعارض المطلق، و المرجع في التعارض بالوجه المذكور أصالة التساقط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 مع ذلك للرجوع للمرجحات السندية</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المراد من الجمع في القاعدة هو الجمع المستتبع للعمل بالدليلين،لا </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الظاهر من العرف دخول هذا القسم في الأخبار العلاجية الآمرة بالرجوع إلى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يوهنه أن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فقد المرجحات التخيير بينهما، كما هو صريح تلك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من سيرة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 اما سيجيء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الشيخ رحمه اللّه في العدة و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مقام الاستنباط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و الرجوع إلى الأصل المطابق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من باب الترجيح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،فيعملون بمطابق الأصل منهما لا بالأصل المطابق لأحدهما،و مع مخالفتهما للأصل فاللازم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تقدير،غاية الأمر أن التخيير شرعي إن قلنا بدخولها في عموم الأخبار،و عقلي إن لم 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المستتبع للإجمال الذي يلزم معه الطرح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الكلام في مفاد الأخبار عند الكلام في المتكافئين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المقام الرابع من مبحث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خلاف الظاهر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مع عدم كون الترجيح بالأصل اتفاقيا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بإطلاق دليله بعد فرض فقد المرجح حتى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الأصل في المتعارضين التخيير،كما أشير إليه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المبنى المذكور في غير محله،بل الأصل التساقط،كما حقق و يأتي الكلام فيه في المتكافئين</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لو أريد من التخيير في المسألة الأصولية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أريد به أصالة التخيير التي هي من الأصول العملية العقلية فالرجوع إليه فرع تساقط الدليلين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w:t>
      </w:r>
      <w:bookmarkStart w:id="490" w:name="pg16381_171482"/>
    </w:p>
    <w:p>
      <w:pPr>
        <w:pStyle w:val="Heading3"/>
        <w:numPr>
          <w:ilvl w:val="2"/>
          <w:numId w:val="1"/>
        </w:numPr>
        <w:rPr/>
      </w:pPr>
      <w:bookmarkStart w:id="491" w:name="__RefHeading___Toc6745764_1280447820"/>
      <w:bookmarkStart w:id="492" w:name="_Toc182"/>
      <w:bookmarkEnd w:id="490"/>
      <w:bookmarkEnd w:id="491"/>
      <w:r>
        <w:rPr>
          <w:rtl w:val="true"/>
        </w:rPr>
        <w:t>تفصيل في الظاهرين المتعارضين</w:t>
      </w:r>
      <w:bookmarkEnd w:id="492"/>
    </w:p>
    <w:p>
      <w:pPr>
        <w:pStyle w:val="BookText"/>
        <w:rPr/>
      </w:pPr>
      <w:r>
        <w:rPr>
          <w:rFonts w:ascii="Amiri" w:hAnsi="Amiri" w:eastAsia="Amiri" w:cs="Amiri"/>
          <w:color w:val="111111"/>
          <w:sz w:val="28"/>
          <w:sz w:val="28"/>
          <w:szCs w:val="28"/>
          <w:rtl w:val="true"/>
          <w:lang w:bidi="ar-SA"/>
        </w:rPr>
        <w:t>و قد يفصل بين ما إذا كان لكل من الظاهرين مورد سليم عن 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كالعامين من وجه،حيث أن مادة الافتراق في كل منهما سليم عن 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غيره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للجمعة،و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غسل الجمعة،فيرجح الجمع على الطرح في الأول،لوجوب العمل بكل منهما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،فيستبعد الطرح في مادة الاجتماع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الكلام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6745766_1280447820"/>
      <w:bookmarkStart w:id="494" w:name="_Toc183"/>
      <w:bookmarkEnd w:id="493"/>
      <w:r>
        <w:rPr>
          <w:rtl w:val="true"/>
        </w:rPr>
        <w:t>ما فرعه الشهيد الثاني قدّس سرّه على قاعدة الجمع</w:t>
      </w:r>
      <w:bookmarkEnd w:id="494"/>
    </w:p>
    <w:p>
      <w:pPr>
        <w:pStyle w:val="BookText"/>
        <w:rPr/>
      </w:pPr>
      <w:r>
        <w:rPr>
          <w:rFonts w:ascii="Amiri" w:hAnsi="Amiri" w:eastAsia="Amiri" w:cs="Amiri"/>
          <w:color w:val="111111"/>
          <w:sz w:val="28"/>
          <w:sz w:val="28"/>
          <w:szCs w:val="28"/>
          <w:rtl w:val="true"/>
          <w:lang w:bidi="ar-SA"/>
        </w:rPr>
        <w:t>بقي في المقام كلام و هو أن شيخنا الشهيد الثاني رحمه اللّه 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تمهيده على قضية أولوية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بتنصيف دار تداعياها و هي في يدهما،أو لا يد لأحدهما،و أقاما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خص المثال بالصورة الثانية لم يرد عليه ما ذكره المحقق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أنه مختص بما إذا دار الأمر بين الوجوب و الحرمة و نحوه من موارد الدوران بين المحذورين و لا يجر في غيره من صغريات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في المورد السليم عن المعارض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لاستبعاد التفكيك في أصالة الصدور بين موارد الدليل الواحد،بناء على أن الطرح إلغاء للسند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تمام الكلام في ذلك في المقام الرابع من مباحث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المقام الرابع من مباحث الترجيح</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محكي 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يصح بعد ملاحظة التراجيح في البينتين و انتفائها و تعادلهما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كان يمكن العلاج في ذلك التفريع، لإمكان استناد التنصيف إلى ترجيح بينة الداخل،فيعطى كل منهما ما في يده بترجيح، أو بينة الخارج فيعطى كل منهما ما في يد الآخر،إذ دخول اليد و خروجها أعم من </w:t>
      </w:r>
    </w:p>
    <w:p>
      <w:pPr>
        <w:pStyle w:val="BookText"/>
        <w:rPr/>
      </w:pPr>
      <w:r>
        <w:rPr>
          <w:rFonts w:ascii="Amiri" w:hAnsi="Amiri" w:eastAsia="Amiri" w:cs="Amiri"/>
          <w:color w:val="111111"/>
          <w:sz w:val="28"/>
          <w:sz w:val="28"/>
          <w:szCs w:val="28"/>
          <w:rtl w:val="true"/>
          <w:lang w:bidi="ar-SA"/>
        </w:rPr>
        <w:t xml:space="preserve">و إن كان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يخلو عن مناقشة يظهر بالتأمل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كان</w:t>
      </w:r>
    </w:p>
    <w:p>
      <w:pPr>
        <w:pStyle w:val="BookText"/>
        <w:rPr/>
      </w:pPr>
      <w:r>
        <w:rPr>
          <w:rFonts w:ascii="Amiri" w:hAnsi="Amiri" w:eastAsia="Amiri" w:cs="Amiri"/>
          <w:color w:val="111111"/>
          <w:sz w:val="28"/>
          <w:sz w:val="28"/>
          <w:szCs w:val="28"/>
          <w:rtl w:val="true"/>
          <w:lang w:bidi="ar-SA"/>
        </w:rPr>
        <w:t>الحقيقي و الاعتباري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استناده إلى التعارض و التساقط و التخالف،فيجري مجرى ما لو ثبت يداهما عليها و لم يكن هناك بينة،كما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البناء على التنصيف لا يتوقف على البناء على قاعدة أولوية الجمع من الطرح،بل قد يكون الوجه في إعمال الترجيح بين البينتين،بأن يقال بترجيح بينة الداخل،و هي بينة صاحب اليد،من حيث أن كلا منهما لما كان صاحب يد على الدار كان مرجع ذلك إلى ثبوت يد كل منهما على نصفها فترجح بينته في النصف الذي تحت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يقال بترجيح بينة الخارج،و هي بينة غير صاحب اليد،فترجح بينة كل منهما في النصف الذي تحت يد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الوجهين يكون التنصيف لأجل ترجيح بينة كل منهما في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الوجه في التنصيف تساقط البينتين الموجب للتحالف ثم البناء على التنصيف لقاعدة العدل و الإنصاف،لا للجمع بين البينتين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ذكره المصنف قدّس سرّه ان اشكال صاحب القوانين مختص بالقرض الأول الذي ذكره الشهيد الثاني قدّس سرّه و هو ما إذا كان كل منهما صاحب يد،و لا يجري في الفرض الثاني،و هو ما إذا لم يكن لأحدهما يد على الدار،كما يقتضيه التدبر في كلام القوانين،إذ فرض كون إحدى البينتين بينة الداخل و الأخرى بينة الخارج موقوف على ثبوت اليد في موردهما،كما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التفريع في الصورة الثانية التي هي خارجة عن كلام المحقق القمي قدّس سرّه و هو لا يتوجه فيها إيراده</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المناقشة التي ذكرها الأستاذ العلامة دام ظله في الفرض الأخير على ما صرح به في مجلس البحث هو كون التنصيف فيه من جهة تساقط البينتين بعد التكافؤ و عدم المناص عن التنصيف،لا من جهة الجمع بين البينتين بالتبعيض في أدلة التصديق،فيكون الفرض،كما إذا </w:t>
      </w:r>
    </w:p>
    <w:p>
      <w:pPr>
        <w:pStyle w:val="BookText"/>
        <w:rPr/>
      </w:pPr>
      <w:r>
        <w:rPr>
          <w:rFonts w:ascii="Amiri" w:hAnsi="Amiri" w:eastAsia="Amiri" w:cs="Amiri"/>
          <w:color w:val="111111"/>
          <w:sz w:val="28"/>
          <w:sz w:val="28"/>
          <w:szCs w:val="28"/>
          <w:rtl w:val="true"/>
          <w:lang w:bidi="ar-SA"/>
        </w:rPr>
        <w:t>فالأولى التمثيل بها و بما أشبهها،مثل حكمهم بوجوب العمل بالبينات في تقويم المعيب 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فالكلام في مستند أولوية الجمع بهذا النحو،أعني العمل بكل من الدليلين في بعض مدلولهما،المستلزم للمخالفة القطعية لمقتضى الدليلين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الدليل الواحد لا يتبعض في الصدق و الكذب، و مثل هذا غير جار في أدلة الأحكام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العمل بالدليلين بمعنى الحركة و السكون على طبق مدلولهما غير ممكن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على القول بعموم القضية المشهورة من العمل على وجه يكون فيه جمع بينهما من جهة و إن كان طرحا من جهة</w:t>
      </w:r>
    </w:p>
    <w:p>
      <w:pPr>
        <w:pStyle w:val="BookText"/>
        <w:rPr/>
      </w:pPr>
      <w:r>
        <w:rPr>
          <w:rFonts w:ascii="Amiri" w:hAnsi="Amiri" w:eastAsia="Amiri" w:cs="Amiri"/>
          <w:color w:val="111111"/>
          <w:sz w:val="28"/>
          <w:sz w:val="28"/>
          <w:szCs w:val="28"/>
          <w:rtl w:val="true"/>
          <w:lang w:bidi="ar-SA"/>
        </w:rPr>
        <w:t>لم يكن بينة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المناقشة المذكورة و إن لم تذكر في كلام المحقق القمي قدّس سرّه لظهور كلامه في فرض وجود اليد،إلا أنها قرينة مما ذكره في ذيل كلامه المتقدم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استناده إلى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المخالفة القطعية في العمل بالبينة الكاذبة واقعا،كما يناسبه تعليله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الدليل الواحد لا يتبعض في الصدق و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فأحد الخبرين كاذب قطعا فالعمل بهما مستلزم للعمل به و لو في بعض مدلوله،و 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مراده المخالفة القطعية للدليلين،من حيث أن كلا منهما يقتضي ملكية تمام الدار،فالحكم بالتنصيف مخالفة قطعية لهما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بعض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العمل بها في بعض مدلولها لا يرجع إلى تكذيبها فيه،بل إلى تأويلها و التصرف في ظهورها بحمله على ما يناسب الآخر،كحمل العام على الخاص</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أدلة الأحكام الشرعية،و لا في غيرها،لما تقدم من امتناع البناء في أدلة الأحكام الشرعية المتعارضة على مقتضى ظهورها و صدورها معا،بل لا بد من الخروج عن أحدهما</w:t>
      </w:r>
      <w:r>
        <w:rPr>
          <w:rFonts w:eastAsia="Amiri" w:cs="Amiri" w:ascii="Amiri" w:hAnsi="Amiri"/>
          <w:color w:val="111111"/>
          <w:sz w:val="28"/>
          <w:szCs w:val="28"/>
          <w:rtl w:val="true"/>
          <w:lang w:bidi="ar-SA"/>
        </w:rPr>
        <w:t xml:space="preserve">. </w:t>
      </w:r>
      <w:bookmarkStart w:id="495" w:name="pg16381_171485"/>
    </w:p>
    <w:p>
      <w:pPr>
        <w:pStyle w:val="BookText"/>
        <w:rPr/>
      </w:pPr>
      <w:bookmarkEnd w:id="495"/>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طرح أحدهما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في أدلة الأحكام عندهم بالعمل بهما من حيث الحكم بصدقهما و إن كان فيه طرح لهما من حيث ظاهرهما</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6745768_1280447820"/>
      <w:bookmarkStart w:id="497" w:name="_Toc184"/>
      <w:bookmarkEnd w:id="496"/>
      <w:r>
        <w:rPr>
          <w:rtl w:val="true"/>
        </w:rPr>
        <w:t>إمكان الجمع بين البينات بالتبعيض</w:t>
      </w:r>
      <w:bookmarkEnd w:id="497"/>
    </w:p>
    <w:p>
      <w:pPr>
        <w:pStyle w:val="BookText"/>
        <w:rPr/>
      </w:pPr>
      <w:r>
        <w:rPr>
          <w:rFonts w:ascii="Amiri" w:hAnsi="Amiri" w:eastAsia="Amiri" w:cs="Amiri"/>
          <w:color w:val="111111"/>
          <w:sz w:val="28"/>
          <w:sz w:val="28"/>
          <w:szCs w:val="28"/>
          <w:rtl w:val="true"/>
          <w:lang w:bidi="ar-SA"/>
        </w:rPr>
        <w:t xml:space="preserve">و في مثل تعارض البينات لما لم يمكن ذلك،لعدم تأتى التأويل في ظاهر كلمات الشهود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بمنزلة النصين المتعارضين،انحصر وجه الجمع في التبعيض فيهما من حيث التصديق،بأن يصدق كل من المتعارضين في بعض ما يخبر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أخبر بأن هذا كله لزيد تصدقه في نصف الدار،و كذا من شهد بأن قيمة هذا الشيء صحيحا كذا و معيبا كذا تصدقه في أن قيمة كل نصف منه منضما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نصفه الآخر نصف القيمة</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6745770_1280447820"/>
      <w:bookmarkStart w:id="499" w:name="_Toc185"/>
      <w:bookmarkEnd w:id="498"/>
      <w:r>
        <w:rPr>
          <w:rtl w:val="true"/>
        </w:rPr>
        <w:t>عدم إمكان الجمع بالتبعيض في تعارض الأخبار</w:t>
      </w:r>
      <w:bookmarkEnd w:id="499"/>
    </w:p>
    <w:p>
      <w:pPr>
        <w:pStyle w:val="BookText"/>
        <w:rPr/>
      </w:pPr>
      <w:r>
        <w:rPr>
          <w:rFonts w:ascii="Amiri" w:hAnsi="Amiri" w:eastAsia="Amiri" w:cs="Amiri"/>
          <w:color w:val="111111"/>
          <w:sz w:val="28"/>
          <w:sz w:val="28"/>
          <w:szCs w:val="28"/>
          <w:rtl w:val="true"/>
          <w:lang w:bidi="ar-SA"/>
        </w:rPr>
        <w:t>و هذا النحو غير ممكن في الأخبار لأن مضمون خبر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صدور هذا القول الخاص من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قابل للتبعيض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لزم إلغاء ظهورهما أو إلغاء أحدهما أو كليهما في بعض مدلوله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لأن كلا منهما نص فيما يعارض الآخر،أو لأنه ظاهر فيه يعلم بإرادته له و لا سيما مع كون كل من الكلامين صادرا من شخص فلا يصلح لأن يكون قرينة على المراد من كلام الآخر،و لو لعدم امتناع الخلاف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الإخبار بقيمة التام إنما يستلزم الإخبار بقيمة النصف في حال انضمامه للنصف الآخر لا في حال انفراده،لإمكان اختلاف قيمة النصف في حال انفراده عن نصف قيمة التام</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لأنه أمر بسيط،أو لأنه لا أثر لتنصيفه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نظير تعارض البينات في الزوجة أو النسب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قد يتصور التبعيض في ترتيب الآثار على تصديق العادل إذا كان كل من الدليلين عاما ذا أفراد،فيؤخذ بقوله في بعضها و بقول الآخر في بعضها،فيكرم بعض العلماء و يهين بعضهم فيما إذا ورد أكرم العلماء، و ورد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أهن العلماء،سواء كانا نصين بحيث لا يمكن التجوز في أحدهما،أو ظاهرين فيمكن الجمع بينهما على وجه التجوز و على طريق التبعيض</w:t>
      </w:r>
    </w:p>
    <w:p>
      <w:pPr>
        <w:pStyle w:val="BookText"/>
        <w:rPr/>
      </w:pPr>
      <w:r>
        <w:rPr>
          <w:rFonts w:ascii="Amiri" w:hAnsi="Amiri" w:eastAsia="Amiri" w:cs="Amiri"/>
          <w:color w:val="111111"/>
          <w:sz w:val="28"/>
          <w:sz w:val="28"/>
          <w:szCs w:val="28"/>
          <w:rtl w:val="true"/>
          <w:lang w:bidi="ar-SA"/>
        </w:rPr>
        <w:t xml:space="preserve">إلا أن المخالفة القطعية في الأحكام الشرعية لا يرتكب في واقعة واحدة،لأن الحق فيها للشارع و لا يرضى بالمعصية القطعية مقدمة للعلم بالإطاعة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اختيار أحدهما و طرح الآخر بخلاف حقوق الناس،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أنه لا معنى للتنصيف فيها،بل لا بد إما من التصديق في التمام أو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راجع إلى المنع من التبعيض في التصديق لأجل الجمع بين الدليلين، بدعوى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أوجب تصديق كلا العادلين فتكذيب كل منهما بلحاظ بعض الآثار لأجل تصديق الآخر فيها و إن استلزم الموافقة القطعية الإجمالية في أحد النصفين إلا أنه مستلزم للمخالفة القطعية الإجمالية في النصف الآخر أيضا،و لا يجوز ارتكاب المخالفة القطعية لأجل الموافقة القطعية،كما ذكر نظير ذلك في التخيير الاستمراري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غير مرة المنع من ذلك و أن تجنب المخالفة القطعية مع عدم تحصيل الموافقة القطعية ليس بأولى من الوقوع فيهما معا</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لو أريد المخالفة القطعية لمضمون أحد الخبرين،و أما لو أريد </w:t>
      </w:r>
    </w:p>
    <w:p>
      <w:pPr>
        <w:pStyle w:val="BookText"/>
        <w:rPr/>
      </w:pPr>
      <w:r>
        <w:rPr>
          <w:rFonts w:ascii="Amiri" w:hAnsi="Amiri" w:eastAsia="Amiri" w:cs="Amiri"/>
          <w:color w:val="111111"/>
          <w:sz w:val="28"/>
          <w:sz w:val="28"/>
          <w:szCs w:val="28"/>
          <w:rtl w:val="true"/>
          <w:lang w:bidi="ar-SA"/>
        </w:rPr>
        <w:t xml:space="preserve">فإن الحق فيها لمتعدد،فالعمل بالبعض في كل منهما جمع بين الحقين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ترجيح لأحدهما على الآخر بالدواعي النفسانية،فهو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الإهمال الكلي لأحدهما و تفويض تعيين ذلك إلى اختيار الحاكم و دواعيه النفسانية الغير المنضبطة في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هذا يعد الجمع بهذا</w:t>
      </w:r>
    </w:p>
    <w:p>
      <w:pPr>
        <w:pStyle w:val="BookText"/>
        <w:rPr/>
      </w:pPr>
      <w:r>
        <w:rPr>
          <w:rFonts w:ascii="Amiri" w:hAnsi="Amiri" w:eastAsia="Amiri" w:cs="Amiri"/>
          <w:color w:val="111111"/>
          <w:sz w:val="28"/>
          <w:sz w:val="28"/>
          <w:szCs w:val="28"/>
          <w:rtl w:val="true"/>
          <w:lang w:bidi="ar-SA"/>
        </w:rPr>
        <w:t>المخالفة القطعية في اعتماد الخبرين مع العلم بكذب أحدهما و مخالفته للواقع،حيث يلزم الاعتماد على الخبر المعلوم الكذب و لو إجمالا،و هو حرام،لامتناع حجية معلوم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 بكل خبر بشخصه،و هو غير معلوم الكذب،بل محتمل الكذب،و كذبه واقعا غير مانع من حجيته،و العلم الإجمالي بكذب أحد الخبرين في تمام مدلوله لا يمنع من حجيته عقلا،بل هو نظير التعبد بالأصلين المعلوم كذب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المنع من الجمع بين الدليلين بهذا النحو أنه لا دليل عليه،فإن مقتضى حجية الدليل العمل به في تمام مضمونه لا في بعضه،نظير ما تقدم من أن مقتضى حجية الدليل العمل بمقتضى أصالتي الظهور و الصدور معا فيه لا بمقتضى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يصلح لرفع اليد عن محذور المخالفة القطعية لو فرض كونه مانعا من البناء على التنصيف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يلزم منه المخالفة القطعية لا في حق الحاكم إذ ليس منه إلا الحكم و لا مانع من جعل الشارع له الولاية على الحكم مع العلم الإجمالي بل التفصيلي بعدم مطابقته للواقع،و لا في حق المتداعيين لقطع كل منهما بالاستحقاق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بعض الكلام في ذلك في مبحث العلم الإجمالي من أحكام القطع</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 تم لا يقتضي الأولوية من حيث العمل بالدليلين التي هي محل الكلام بل يقتضي الأولوية من حيث خصوصية الحق مع قطع النظر عن الدليلين و لذا يجري مع فرض عدم البينة لكل منهما،كما تقدم بل مع عدم اليد أيضا</w:t>
      </w:r>
      <w:r>
        <w:rPr>
          <w:rFonts w:eastAsia="Amiri" w:cs="Amiri" w:ascii="Amiri" w:hAnsi="Amiri"/>
          <w:color w:val="111111"/>
          <w:sz w:val="28"/>
          <w:szCs w:val="28"/>
          <w:rtl w:val="true"/>
          <w:lang w:bidi="ar-SA"/>
        </w:rPr>
        <w:t xml:space="preserve">. </w:t>
      </w:r>
      <w:bookmarkStart w:id="500" w:name="pg16381_171488"/>
    </w:p>
    <w:p>
      <w:pPr>
        <w:pStyle w:val="BookText"/>
        <w:rPr/>
      </w:pPr>
      <w:bookmarkEnd w:id="500"/>
      <w:r>
        <w:rPr>
          <w:rFonts w:ascii="Amiri" w:hAnsi="Amiri" w:eastAsia="Amiri" w:cs="Amiri"/>
          <w:color w:val="111111"/>
          <w:sz w:val="28"/>
          <w:sz w:val="28"/>
          <w:szCs w:val="28"/>
          <w:rtl w:val="true"/>
          <w:lang w:bidi="ar-SA"/>
        </w:rPr>
        <w:t>النحو مصالحة بين الخصمين عند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وقع التعبد به في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ذكرنا أن الجمع في أدلة الأحكام بالنحو المتقدم من تأويل كليهما لا أولوية له أصلا على طرح أحدهما و الأخذ بالآخر،بل الأمر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3"/>
        <w:numPr>
          <w:ilvl w:val="2"/>
          <w:numId w:val="1"/>
        </w:numPr>
        <w:rPr/>
      </w:pPr>
      <w:bookmarkStart w:id="501" w:name="__RefHeading___Toc6745772_1280447820"/>
      <w:bookmarkStart w:id="502" w:name="_Toc186"/>
      <w:bookmarkEnd w:id="501"/>
      <w:r>
        <w:rPr>
          <w:rtl w:val="true"/>
        </w:rPr>
        <w:t>الجمع بين البينات في حقوق الناس</w:t>
      </w:r>
      <w:bookmarkEnd w:id="502"/>
    </w:p>
    <w:p>
      <w:pPr>
        <w:pStyle w:val="BookText"/>
        <w:rPr/>
      </w:pPr>
      <w:r>
        <w:rPr>
          <w:rFonts w:ascii="Amiri" w:hAnsi="Amiri" w:eastAsia="Amiri" w:cs="Amiri"/>
          <w:color w:val="111111"/>
          <w:sz w:val="28"/>
          <w:sz w:val="28"/>
          <w:szCs w:val="28"/>
          <w:rtl w:val="true"/>
          <w:lang w:bidi="ar-SA"/>
        </w:rPr>
        <w:t xml:space="preserve">و أما الجمع بين البينات في حقوق الإنسان فهو و إن كان لا أولوية فيه على طرح أحدهما بحسب أدلة حجية البينة،لأنها تدل على وجوب الأخذ بكل منهما في تمام مضمونه،فلا فرق في مخالفتهما بين الأخذ لا بكل منهما بل بأحدهما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بكل منهما لا في تمام مضمونه بل في بعضه،إلا أن ما ذكرنا من الاعتبار لعله يكون مرجحا للثاني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يؤيده ورود الأمر بالجمع بين الحقين بهذا النحو في رواية السكوني المعمول بها فيمن أودعه رجل درهمين و آخر درهما فامتزجا بغير تفريط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كخبر السكوني على ما سيذكره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تقدم منه هنا امتناع العمل بكل من الخبرين في بعض مضمونه من باب التبعيض في التصديق،لا من باب تأويل الخبر و حمله على خلاف ظاهره،فإن هذا لا ينافي تصديق الخبر في تمام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منه قدّس سرّه و منا سابقا الإشكال في أولوية الجمع بالتأويل،و لا دخل له بما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مراده الإشارة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طرحهما معا و الرجوع للأصل</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هذا لو تم لا يقتضي الأولوية من حيث العمل بالدليلين التي هي محل الكلام،بل من حيث خصوصية الحق</w:t>
      </w:r>
      <w:r>
        <w:rPr>
          <w:rFonts w:eastAsia="Amiri" w:cs="Amiri" w:ascii="Amiri" w:hAnsi="Amiri"/>
          <w:color w:val="111111"/>
          <w:sz w:val="28"/>
          <w:szCs w:val="28"/>
          <w:rtl w:val="true"/>
          <w:lang w:bidi="ar-SA"/>
        </w:rPr>
        <w:t xml:space="preserve">. </w:t>
      </w:r>
      <w:bookmarkStart w:id="503" w:name="pg16381_171489"/>
    </w:p>
    <w:p>
      <w:pPr>
        <w:pStyle w:val="BookText"/>
        <w:rPr/>
      </w:pPr>
      <w:bookmarkEnd w:id="503"/>
      <w:r>
        <w:rPr>
          <w:rFonts w:ascii="IRNazanin" w:hAnsi="IRNazanin" w:eastAsia="IRNazanin"/>
          <w:color w:val="111111"/>
          <w:sz w:val="28"/>
          <w:sz w:val="28"/>
          <w:szCs w:val="28"/>
          <w:rtl w:val="true"/>
          <w:lang w:bidi="fa-IR"/>
        </w:rPr>
        <w:t xml:space="preserve">و تلف أحدهما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Heading3"/>
        <w:numPr>
          <w:ilvl w:val="2"/>
          <w:numId w:val="1"/>
        </w:numPr>
        <w:rPr/>
      </w:pPr>
      <w:bookmarkStart w:id="504" w:name="__RefHeading___Toc6745774_1280447820"/>
      <w:bookmarkStart w:id="505" w:name="_Toc187"/>
      <w:bookmarkEnd w:id="504"/>
      <w:r>
        <w:rPr>
          <w:rtl w:val="true"/>
        </w:rPr>
        <w:t>الأصل في تعارض البينات هي القرعة</w:t>
      </w:r>
      <w:bookmarkEnd w:id="505"/>
    </w:p>
    <w:p>
      <w:pPr>
        <w:pStyle w:val="BookText"/>
        <w:rPr/>
      </w:pPr>
      <w:r>
        <w:rPr>
          <w:rFonts w:ascii="Amiri" w:hAnsi="Amiri" w:eastAsia="Amiri" w:cs="Amiri"/>
          <w:color w:val="111111"/>
          <w:sz w:val="28"/>
          <w:sz w:val="28"/>
          <w:szCs w:val="28"/>
          <w:rtl w:val="true"/>
          <w:lang w:bidi="ar-SA"/>
        </w:rPr>
        <w:t xml:space="preserve">هذا و لكن الإنصاف أن الأصل في موارد تعارض البينات و شبهها هي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يبقى الكلام في كون القرعة مرجحة للبينة المطابقة لها،أو مرجعا بعد تساقط البينتين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الكلام في عموم موارد القرعة أو اختصاصها بما لا يكون هناك أصل عملي،كأصالة الطهارة مع إحدى البينتين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للكلام مورد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تضمنت الرواية أنه يدفع لصاحب الدرهمين درهما و نصفا و لصاحب الدرهم نصف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هذا لا يبتني على الجمع بين الدليلين، لفرض عدم البينة،بل هو شاهد بما ذكرنا من كون الجمع المذكور لخصوصية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 أدلتها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 للخروج عنه برواية السكوني الواردة في مورد خاص،بل يلزم الاقتصار على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عدم الخصوصية لموردها،لموافقة مضمونها للمرتكزات العرفية في تشابه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وضوح المرتكزات المذكور و لا سيما مع ورود بعض أدلة القرعة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الظاهر من أدلة القرعة،و حملها على الترجيح بين البينات محتاج إلى عناية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مع عموم أدلتها لما إذا لم تكن هناك بينة أصلا،إلا لا 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البناء على كونها مرجعا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التفكيك في أدلة القرعة بين موردي وجود البينات و عدمه،و أنها تكون مرجحا في الأول و مرجعا في الثاني،كما ترى بعيد جدا</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بعض الكلام في عموم أدلة القرعة في خاتمة مبحث الاستصحاب</w:t>
      </w:r>
      <w:r>
        <w:rPr>
          <w:rFonts w:eastAsia="Amiri" w:cs="Amiri" w:ascii="Amiri" w:hAnsi="Amiri"/>
          <w:color w:val="111111"/>
          <w:sz w:val="28"/>
          <w:szCs w:val="28"/>
          <w:rtl w:val="true"/>
          <w:lang w:bidi="ar-SA"/>
        </w:rPr>
        <w:t xml:space="preserve">. </w:t>
      </w:r>
      <w:bookmarkStart w:id="506" w:name="pg16381_171490"/>
    </w:p>
    <w:p>
      <w:pPr>
        <w:pStyle w:val="Heading3"/>
        <w:numPr>
          <w:ilvl w:val="2"/>
          <w:numId w:val="1"/>
        </w:numPr>
        <w:rPr/>
      </w:pPr>
      <w:bookmarkStart w:id="507" w:name="__RefHeading___Toc6745776_1280447820"/>
      <w:bookmarkStart w:id="508" w:name="_Toc188"/>
      <w:bookmarkEnd w:id="506"/>
      <w:bookmarkEnd w:id="507"/>
      <w:r>
        <w:rPr>
          <w:rtl w:val="true"/>
        </w:rPr>
        <w:t>الكلام في أحكام التعارض في مقامين</w:t>
      </w:r>
      <w:r>
        <w:rPr>
          <w:rtl w:val="true"/>
        </w:rPr>
        <w:t>:</w:t>
      </w:r>
      <w:bookmarkEnd w:id="508"/>
    </w:p>
    <w:p>
      <w:pPr>
        <w:pStyle w:val="BookText"/>
        <w:rPr/>
      </w:pPr>
      <w:r>
        <w:rPr>
          <w:rFonts w:ascii="Amiri" w:hAnsi="Amiri" w:eastAsia="Amiri" w:cs="Amiri"/>
          <w:color w:val="111111"/>
          <w:sz w:val="28"/>
          <w:sz w:val="28"/>
          <w:szCs w:val="28"/>
          <w:rtl w:val="true"/>
          <w:lang w:bidi="ar-SA"/>
        </w:rPr>
        <w:t>فلنرجع إلى ما كنّا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تبين عدم تقدم الجمع على الترجيح و لا على التخيير،فلا بد من الكلام في المقامين اللذين ذكرنا أن الكلام في أحكام التعارض يقع فيهما،فنقول</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المتعارضين إما أن لا يكون مع أحدهما مرجح،فيكونان متكافئين متعادلين،و إما أن يكون مع أحدهما مرجح</w:t>
      </w:r>
      <w:r>
        <w:rPr>
          <w:rFonts w:eastAsia="Amiri" w:cs="Amiri" w:ascii="Amiri" w:hAnsi="Amiri"/>
          <w:color w:val="111111"/>
          <w:sz w:val="28"/>
          <w:szCs w:val="28"/>
          <w:rtl w:val="true"/>
          <w:lang w:bidi="ar-SA"/>
        </w:rPr>
        <w:t xml:space="preserve">. </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9" w:name="pg16381_171492"/>
      <w:bookmarkStart w:id="510" w:name="pg16381_171492"/>
      <w:bookmarkEnd w:id="510"/>
    </w:p>
    <w:p>
      <w:pPr>
        <w:pStyle w:val="Heading3"/>
        <w:numPr>
          <w:ilvl w:val="2"/>
          <w:numId w:val="1"/>
        </w:numPr>
        <w:rPr/>
      </w:pPr>
      <w:bookmarkStart w:id="511" w:name="pg16381_171492"/>
      <w:bookmarkStart w:id="512" w:name="__RefHeading___Toc6745778_1280447820"/>
      <w:bookmarkStart w:id="513" w:name="_Toc189"/>
      <w:bookmarkEnd w:id="511"/>
      <w:bookmarkEnd w:id="512"/>
      <w:r>
        <w:rPr>
          <w:rtl w:val="true"/>
        </w:rPr>
        <w:t>المقام الأول</w:t>
      </w:r>
      <w:r>
        <w:rPr>
          <w:rtl w:val="true"/>
        </w:rPr>
        <w:t xml:space="preserve">: </w:t>
      </w:r>
      <w:r>
        <w:rPr>
          <w:rtl w:val="true"/>
        </w:rPr>
        <w:t>في المتكافئين</w:t>
      </w:r>
      <w:bookmarkEnd w:id="513"/>
    </w:p>
    <w:p>
      <w:pPr>
        <w:pStyle w:val="Heading4"/>
        <w:numPr>
          <w:ilvl w:val="3"/>
          <w:numId w:val="1"/>
        </w:numPr>
        <w:rPr/>
      </w:pPr>
      <w:bookmarkStart w:id="514" w:name="__RefHeading___Toc6745780_1280447820"/>
      <w:bookmarkStart w:id="515" w:name="_Toc190"/>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و الكلام فيه</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6745782_1280447820"/>
      <w:bookmarkStart w:id="517" w:name="_Toc191"/>
      <w:bookmarkEnd w:id="516"/>
      <w:r>
        <w:rPr>
          <w:rtl w:val="true"/>
        </w:rPr>
        <w:t>ما هو مقتضى الأصل الأولي في المتكافئين؟</w:t>
      </w:r>
      <w:bookmarkEnd w:id="51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الأصل في المتكافئين التساقط و فرضهما كأن لم يكونا أولا؟،ثم اللازم بعد عدم التساقط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التخيير أو التوقف و الرجوع إلى الأصل المطابق لأحدهما دون المخالف لهما،لأنه معنى تساقطهما؟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لأن الأصل هو عدم التساقط،أو للدليل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الاحتياط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لأنه المرجح للخبر الموافق له</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لأنه المرجع بعد تساقط الخبرين،و على الأول يخرج الخبران عن فرض التكافؤ،و على الثاني يخرج الكلام عن فرض عدم التساقط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لم يكن كلام المصنف قدّس سرّه في عرض الأقوال متناسقا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سهل بعد كون ذلك أمرا لفظيا</w:t>
      </w:r>
      <w:r>
        <w:rPr>
          <w:rFonts w:eastAsia="Amiri" w:cs="Amiri" w:ascii="Amiri" w:hAnsi="Amiri"/>
          <w:color w:val="111111"/>
          <w:sz w:val="28"/>
          <w:szCs w:val="28"/>
          <w:rtl w:val="true"/>
          <w:lang w:bidi="ar-SA"/>
        </w:rPr>
        <w:t xml:space="preserve">. </w:t>
      </w:r>
      <w:bookmarkStart w:id="518" w:name="pg16381_171493"/>
    </w:p>
    <w:p>
      <w:pPr>
        <w:pStyle w:val="BookText"/>
        <w:rPr/>
      </w:pPr>
      <w:bookmarkEnd w:id="518"/>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باللّه المستعان</w:t>
      </w:r>
      <w:r>
        <w:rPr>
          <w:rFonts w:eastAsia="IRNazanin" w:cs="IRNazanin"/>
          <w:color w:val="111111"/>
          <w:sz w:val="28"/>
          <w:szCs w:val="28"/>
          <w:rtl w:val="true"/>
          <w:lang w:bidi="fa-IR"/>
        </w:rPr>
        <w:t>-:</w:t>
      </w:r>
    </w:p>
    <w:p>
      <w:pPr>
        <w:pStyle w:val="Heading4"/>
        <w:numPr>
          <w:ilvl w:val="3"/>
          <w:numId w:val="1"/>
        </w:numPr>
        <w:rPr/>
      </w:pPr>
      <w:bookmarkStart w:id="519" w:name="__RefHeading___Toc6745784_1280447820"/>
      <w:bookmarkStart w:id="520" w:name="_Toc192"/>
      <w:bookmarkEnd w:id="519"/>
      <w:r>
        <w:rPr>
          <w:rtl w:val="true"/>
        </w:rPr>
        <w:t>كلام السيد المجاهد قدّس سرّه في أن مقتضى الأصل هو التساقط</w:t>
      </w:r>
      <w:bookmarkEnd w:id="520"/>
    </w:p>
    <w:p>
      <w:pPr>
        <w:pStyle w:val="BookText"/>
        <w:rPr/>
      </w:pPr>
      <w:r>
        <w:rPr>
          <w:rFonts w:ascii="Amiri" w:hAnsi="Amiri" w:eastAsia="Amiri" w:cs="Amiri"/>
          <w:color w:val="111111"/>
          <w:sz w:val="28"/>
          <w:sz w:val="28"/>
          <w:szCs w:val="28"/>
          <w:rtl w:val="true"/>
          <w:lang w:bidi="ar-SA"/>
        </w:rPr>
        <w:t>قد يقال،بل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الأصل في المتعارضين عدم حجية أحدهما، لأن دليل الحجية مختص بغير صورة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إجمالا فلاختصاصه بغير المتعارضين،و ليس فيه عموم أو إطلاق لفظي يفيد العموم،ليكون مدعى الاختصاص محتاجا إلى المخصص 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لفظا فلعدم إمكان إرادة المتعارضين من عموم ذلك اللفظ،لأنه يدل على وجوب العمل عينا بكل خبر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دليل الحجية إنما يقتضي وجوب العمل بالحجة إذا تضمنت حكما إلزاميا،أما إذا تضمنت حكما غير إلزامي فلا يكون دليل الحجية مقتضيا لوجوب العمل بالحجة،بل لجوازه،و لذا لا يمنع من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عليه؛لا يتم ما ذكره قدّس سرّه في وجه امتناع شمول دليل الحجية لكلا المتعارضين إذا تضمن أحدهما حكما غير إلزامي،فإن جواز العمل بما تضمن الحكم غير إلزامي منهما لا ينافي و لا يزاحم وجوب العمل بما تضمن الحكم الإلزامي،إذ التزاحم إنما يكون بين التكليفين الاقتضائيين</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وجه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دليل الحجية لا يقتضي وجوب العمل بالحجة شرعا،بل يقتضي الحجية التي هي معنى اعتباري يستلزم التعبد بمضمون الحجة، و وجوب العمل بالحجة أو جوازه من الأحكام العقلية التابعة للحجية تبعية مقام الامتثال للتكاليف الشرعية،و حينئذ فكما يمتنع جعل مضمون الحجتين معا واقعا لتنافيهما ثبوتا كذلك يمتنع التعبد بمضمونهما إثباتا،لأن العمدة في تنافي الأحكام و تضادها هو تنافي آثارها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أوضحناه في مبحث اجتماع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كانت فعلية الآثار العملية تابعة لقيام الحجة على الحكم كان لا بد من امتناع </w:t>
      </w:r>
    </w:p>
    <w:p>
      <w:pPr>
        <w:pStyle w:val="BookText"/>
        <w:rPr/>
      </w:pPr>
      <w:r>
        <w:rPr>
          <w:rFonts w:ascii="Amiri" w:hAnsi="Amiri" w:eastAsia="Amiri" w:cs="Amiri"/>
          <w:color w:val="111111"/>
          <w:sz w:val="28"/>
          <w:sz w:val="28"/>
          <w:szCs w:val="28"/>
          <w:rtl w:val="true"/>
          <w:lang w:bidi="ar-SA"/>
        </w:rPr>
        <w:t xml:space="preserve">أن وجوب العمل عينا بكل من المتعارضين ممتنع،و العمل بكل منهما تخييرا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عليه الكلام،إذ لا يجوز إرادة الوجوب العيني بالنسبة إلى غير المتعارضين و التخييري بالنسبة إلى المتعارضين من لفظ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جعل الحجة على الحكمين المتنافيين عملا،و تعين قصور إطلاق دليل الحجية عن شمول المتعارضين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يكون المراد بذلك هو حجية كل منهما بشرط اختياره،و إلا فلا معنى لحجية كل منهما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ذلك عدم حجية كل منهما قبل الاختيار،فيجوز الخروج عنهما و مخالفتهما معا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إما من الالتزام بوجوب الاختيار كحكم طريقي نظير وجوب الفحص عن الحجة و لازم ذلك عدم وصول النوبة إلى ما يكون في رتبة متأخرة عن المتعارضين من الحجج و الأصول،أو الالتزام بحجيتهما معا قبل الاختيار في نفي الثالث و إن لم يكونا حجة في مضمون كل منهما بخصوصه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موقوف على أن يكون الوجوب التخييري في المقام مباينا مفهوما للوجوب التعبدي بنحو لا يجمعهما مفهوم واحد،فيمتنع الجمع بينهما في استعمال واحد،لاستلزامه استعمال اللفظ في أكثر من معنى الذي لا مجال لحمل الكلام عليه على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ظاهر،بل من القريب جمعهما في مفهوم واحد،و إنما يختلفان في الإطلاق و التقييد،و لذا ذكرنا أن المراد بالوجوب التخييري هنا هو حجية كل منهما بشرط اختياره</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مانع من دلالة العموم على حجيتهما بالنحو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بنحو يدل العموم على التقييد،بل العموم إنما يدل على أصل الحجية مع كون التقييد مستفادا من الدليل الخارجي،و هو المانع العقلي من الجمع بينهما في الحجية الفعلية الذي تقدم التعرض له،فيكون مقتضى الجمع بين العموم و المانع المذكور هو البناء </w:t>
      </w:r>
      <w:bookmarkStart w:id="521" w:name="pg16381_171495"/>
    </w:p>
    <w:p>
      <w:pPr>
        <w:pStyle w:val="BookText"/>
        <w:rPr/>
      </w:pPr>
      <w:bookmarkEnd w:id="521"/>
      <w:r>
        <w:rPr>
          <w:rFonts w:ascii="Amiri" w:hAnsi="Amiri" w:eastAsia="Amiri" w:cs="Amiri"/>
          <w:color w:val="111111"/>
          <w:sz w:val="28"/>
          <w:sz w:val="28"/>
          <w:szCs w:val="28"/>
          <w:rtl w:val="true"/>
          <w:lang w:bidi="ar-SA"/>
        </w:rPr>
        <w:t xml:space="preserve">و أما العمل بأحدهما الكلي عينا فليس من أفراد العام،لأن أفراده هي المشخصات الخارجية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الواحد على البدل فردا آخر،بل هو عنوان منتزع منها غير محكوم عليه بحكم نفس المشخصات بعد الحكم بوجوب العمل بها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4"/>
        <w:numPr>
          <w:ilvl w:val="3"/>
          <w:numId w:val="1"/>
        </w:numPr>
        <w:rPr/>
      </w:pPr>
      <w:bookmarkStart w:id="522" w:name="__RefHeading___Toc6745786_1280447820"/>
      <w:bookmarkStart w:id="523" w:name="_Toc193"/>
      <w:bookmarkEnd w:id="522"/>
      <w:r>
        <w:rPr>
          <w:rtl w:val="true"/>
        </w:rPr>
        <w:t>المناقشة فيما أفاده السيد المجاهد قدّس سرّه</w:t>
      </w:r>
      <w:bookmarkEnd w:id="523"/>
    </w:p>
    <w:p>
      <w:pPr>
        <w:pStyle w:val="BookText"/>
        <w:rPr/>
      </w:pPr>
      <w:r>
        <w:rPr>
          <w:rFonts w:ascii="Amiri" w:hAnsi="Amiri" w:eastAsia="Amiri" w:cs="Amiri"/>
          <w:color w:val="111111"/>
          <w:sz w:val="28"/>
          <w:sz w:val="28"/>
          <w:szCs w:val="28"/>
          <w:rtl w:val="true"/>
          <w:lang w:bidi="ar-SA"/>
        </w:rPr>
        <w:t>هذا و لكن ما ذكره من الفرق بين الإجماع و الدليل اللفظي لا محصل و لا ثمرة له فيما نحن فيه،لأن المفروض قيام الإجماع على أن كلا منهما واجب العمل لو لا المانع الشرعي،و هو وجوب العمل بالآخر،إذ لا نعني بالمتعارضين إلا ما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كان وجود أحدهما مانعا عن وجوب العمل بالآخر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حجية المتعارضين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الجمع بالوجه المذكور و إن كان ممكنا إلا أنه لا معين له،لإمكان الجمع بوجوه أخر،كإخراج أحد المتعارضين عن الحجية بالخصوص مطلقا أو في بعض الأحوال،و الآخر في بعض الأحوال الأخر،أو الرجوع لمثل القرعة في التعيين،إلى غير ذلك من الوجوه المحتملة،فالجمع المذكور ليس عرفيا،بل تبرعيا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المرتكز عرفا البناء على خروج كلا المتعارضين عن الحجية العقلية،مع ثبوت الحجية الاقتضائية لهما الراجعة إلى حجية كل منهما لو لا المانع،و هذا أقرب عرفا من الجمع بالوجوه الأخر المشار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الحجية لا تعرض الكلي بل الفرد،و تعلقها بالكلي من حيث حكايته عنه،و ليس كالملكية مما تتعلق بالكليات،كالأمور الذمية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يراد بحجية الواحد على البدل حجية كل منهما تخييرا،فيجري فيه ما تقدم</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كونه واجدا الملاك الحجية في ظرف وجود المانع المذكور،نظير </w:t>
      </w:r>
    </w:p>
    <w:p>
      <w:pPr>
        <w:pStyle w:val="BookText"/>
        <w:rPr/>
      </w:pPr>
      <w:r>
        <w:rPr>
          <w:rFonts w:ascii="Amiri" w:hAnsi="Amiri" w:eastAsia="Amiri" w:cs="Amiri"/>
          <w:color w:val="111111"/>
          <w:sz w:val="28"/>
          <w:sz w:val="28"/>
          <w:szCs w:val="28"/>
          <w:rtl w:val="true"/>
          <w:lang w:bidi="ar-SA"/>
        </w:rPr>
        <w:t xml:space="preserve">فهو خارج عن موضوع التعارض،لأن الأمارة الممنوعة لا وجوب للعمل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الأمارة المانعة إن كانت واجبة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العمل بها،لسلامتها عن معارضة الأخرى،فهي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بوجودها يمنع وجوب العمل بتلك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لا يمنع وجوب العمل بهذه لا بوجودها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الغرض من هذا التطوير حسم مادة الشبهة التي توهمها بعضهم من أن القدر المتيقن من أدلة الأمارات التي ليس لها عموم لفظي هو حجيتها مع الخلو عن المعارض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الظهور الذي يظن بخلافه،بناء على أن دليل حجية الظهور مختص بصورة عدم الظن على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التعارض الذي هو محل الكلام هو التعارض بين الدليلين،فلا بد من فرض كون كلا المتعارضين واجدا لملاك الدليلية و الحجية حين التعارض و إن امتنع العمل به لوجود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ظرف وجود الأمارة الممنوعة،لعموم دليل حجيتها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الأمارة المانعة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لفرض خروج الممنوعة عن موضوع الحجية مع المانعة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لفرض عموم دليل حجية المانعة الشامل لحال وجود الأمارة الممنوعة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لفرض عدم وجوب العمل بها،فلا تصلح للمزاحمة و المانعية</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فيما ذكره في حسم الشبهة المذكورة هو فرض المتعارضين داخلين في موضوع الحجية حتى في فرض المعارضة،و أن دليل الحجية يقتضي وجوب العمل بهما تكليفا فيكون المقام من صغريات باب التزاحم بناء على 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سيأتي </w:t>
      </w:r>
      <w:bookmarkStart w:id="524" w:name="pg16381_171497"/>
    </w:p>
    <w:p>
      <w:pPr>
        <w:pStyle w:val="Heading4"/>
        <w:numPr>
          <w:ilvl w:val="3"/>
          <w:numId w:val="1"/>
        </w:numPr>
        <w:rPr/>
      </w:pPr>
      <w:bookmarkStart w:id="525" w:name="__RefHeading___Toc6745788_1280447820"/>
      <w:bookmarkStart w:id="526" w:name="_Toc194"/>
      <w:bookmarkEnd w:id="524"/>
      <w:bookmarkEnd w:id="525"/>
      <w:r>
        <w:rPr>
          <w:rtl w:val="true"/>
        </w:rPr>
        <w:t>الأصل عدم التساقط و الدليل عليه</w:t>
      </w:r>
      <w:bookmarkEnd w:id="526"/>
    </w:p>
    <w:p>
      <w:pPr>
        <w:pStyle w:val="BookText"/>
        <w:rPr/>
      </w:pPr>
      <w:r>
        <w:rPr>
          <w:rFonts w:ascii="Amiri" w:hAnsi="Amiri" w:eastAsia="Amiri" w:cs="Amiri"/>
          <w:color w:val="111111"/>
          <w:sz w:val="28"/>
          <w:sz w:val="28"/>
          <w:szCs w:val="28"/>
          <w:rtl w:val="true"/>
          <w:lang w:bidi="ar-SA"/>
        </w:rPr>
        <w:t>و حيث اتضح عدم الفرق في المقام بين كون أدلة الأمارات من العمومات أو من قبيل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الحكم بوجوب الأخذ بأحد المتعارضين في الجملة و عدم تساقطهما ليس لأجل شمول العموم اللفظي لأحدهما على البدل من حيث هذا المفهوم المنتزع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غير ممكن،كما تقدم وجهه في بيان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لما كان امتثال التكليف بالعمل بكل منهما كسائر التكاليف الشرعية و العرفية مشروطا بالقدرة،و المفروض أن كلا منهما مقدور في حال ترك الأخر و غير مقدور مع إيجاد الآخر،فكل منهما مع ترك الآخر مقدور يحرم تركه و يتعين فعله،و مع إيجاد الآخر يجوز تركه و لا يعاقب</w:t>
      </w:r>
    </w:p>
    <w:p>
      <w:pPr>
        <w:pStyle w:val="BookText"/>
        <w:rPr/>
      </w:pP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بمقتضى التخيير مطلقا سواء كان الدليل لفظيا له إطلاق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الإشكال في ذلك و أن دليل الحجية لا يقتضي وجوب العمل تكليفا،بل التعبد بالمؤدى وضعا،و حينئذ يخرج المقام عن باب التزاحم،بل حيث يمتنع حجية كلا المتعارضين،فلا بد إما من سقوطهما معا عن الحجية الفعلية أو سقوط أحدهما لا غير،و حينئذ فقد يفرق بين ما إذا كان دليل الحجية لبيا و ما إذا كان لفظيا له 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على الأول لا طريق لإثبات التخيير،أما على الثاني فقد يدعى أنه مقتضى الجمع العرفي،كما تقدم،و إن عرفت أن الجمع بذلك ليس عرفيا،بل تبرعيا، فلا مجال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مفهوم أحدهما على البدل</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إشارة إلى لزوم استعمال اللفظ في معنيين على ما تقدم و تقدم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عليه،فوجوب الأخذ بأحدهما نتيجة أدلة وجوب الامتثال و العمل بكل منهما بعد تقييد وجوب الامتثال بالقدرة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مما يحكم به بديهة العقل،كما في كل واجبين اجتمعا على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مانع من تعيين كل منهما على المكلف بمقتضى دليله إلا تعيين الآخر عليه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لو حكمنا بسقوط كليهما مع إمكان أحدهما على البدل لم يكن وجوب كل واحد منهما ثابتا بمجرد الإمكان و لزم كون وجوب كل منهما مشروطا بعدم انضمامه مع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خلاف ما فرضنا من عدم تقييد كل منها في مقام الامتثال بأزيد من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 وجوب كل واحد منهما بأمرين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بأمر واحد يشمل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وجوب الامتثال من الأحكام العقلية التابعة لنفس التكليف سعة و ضيقا،فلا معنى لتقييده بالقدرة إلا بمعنى تقييد التكليف الشرعي نفسه بها، ففي حال عدم القدرة لا تكليف حتى يكون هناك موضوع للامتثال،لا أن هناك تكليف يجب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تقييد التكليف بالقدرة لا يقتضي سقوط التكليفين المتزاحمين معا بل التخيير بينهما مع عدم أهمية أحدهما،كما ذكره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لا يبعد كون ما ذكرناه هو مراد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وجود الآخر و إن لم يمتثل رافعا للتكليف المزاحم له ملاكا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أن كلا منهما مع عدم امتثال الآخر ممكن الامتثال</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الأمارتين اللتين هما من سنخين،كخبر العادل و خبر </w:t>
      </w:r>
      <w:bookmarkStart w:id="527" w:name="pg16381_171499"/>
    </w:p>
    <w:p>
      <w:pPr>
        <w:pStyle w:val="BookText"/>
        <w:rPr/>
      </w:pPr>
      <w:bookmarkEnd w:id="527"/>
      <w:r>
        <w:rPr>
          <w:rFonts w:ascii="Amiri" w:hAnsi="Amiri" w:eastAsia="Amiri" w:cs="Amiri"/>
          <w:color w:val="111111"/>
          <w:sz w:val="28"/>
          <w:sz w:val="28"/>
          <w:szCs w:val="28"/>
          <w:rtl w:val="true"/>
          <w:lang w:bidi="ar-SA"/>
        </w:rPr>
        <w:t xml:space="preserve">واجبين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التخيير في القسم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لاستعمال الأمر في التخيير</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أمر الشارع بشيء واحد استقل العقل بوجوب إطاعته في ذلك الأمر بشرط عدم المانع العقلي و الشرعي،و إذا أمر بشيئين و اتفق امتناع إيجادهما في الخارج استقل العقل بوجوب إطاعته في أحدهما لا بعينه،لأنها ممكنة،فيقبح تركها</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6745790_1280447820"/>
      <w:bookmarkStart w:id="529" w:name="_Toc195"/>
      <w:bookmarkEnd w:id="528"/>
      <w:r>
        <w:rPr>
          <w:rtl w:val="true"/>
        </w:rPr>
        <w:t>مقتضى الأصل التخيير بناء على السببية</w:t>
      </w:r>
      <w:bookmarkEnd w:id="529"/>
    </w:p>
    <w:p>
      <w:pPr>
        <w:pStyle w:val="BookText"/>
        <w:rPr/>
      </w:pPr>
      <w:r>
        <w:rPr>
          <w:rFonts w:ascii="Amiri" w:hAnsi="Amiri" w:eastAsia="Amiri" w:cs="Amiri"/>
          <w:color w:val="111111"/>
          <w:sz w:val="28"/>
          <w:sz w:val="28"/>
          <w:szCs w:val="28"/>
          <w:rtl w:val="true"/>
          <w:lang w:bidi="ar-SA"/>
        </w:rPr>
        <w:t xml:space="preserve">لكن هذا كله على تقدير أن يكون العمل بالخبر من باب السببية،بأن يكون قيام الخبر على 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واقعا سببا شرعيا لوجوبه ظاهرا</w:t>
      </w:r>
    </w:p>
    <w:p>
      <w:pPr>
        <w:pStyle w:val="BookText"/>
        <w:rPr/>
      </w:pPr>
      <w:r>
        <w:rPr>
          <w:rFonts w:ascii="Amiri" w:hAnsi="Amiri" w:eastAsia="Amiri" w:cs="Amiri"/>
          <w:color w:val="111111"/>
          <w:sz w:val="28"/>
          <w:sz w:val="28"/>
          <w:szCs w:val="28"/>
          <w:rtl w:val="true"/>
          <w:lang w:bidi="ar-SA"/>
        </w:rPr>
        <w:t>صاحب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الأمارتين اللتين هما من سنخ واحد،كخبري عادلين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إذا كانت الأمارتان من سنخين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 سقوط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الأنسب</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السببية بذلك مما لم نعهده،فإن القائل بثبوت الوجوب الظاهري يقول به حتى بناء على الطريقية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نعرفه من معنى السببية أن يكون قيام الأمارة سببا في حدوث ملاك واقعي يقتضي متابعتها لا يحدث لو لا قيامها،إما بنحو يقتضي تبعية التكليف الواقعية الأولية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مقتضى التصويب المنسوب للأشاعرة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بنحو يقتضي تبدل الأحكام الواقعية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التصويب المنسوب للمعتزلة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بنحو يقتضي تدارك ما فات من مصلحة الواقع على تقدير الخطأ بسببها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مرجع القول بالمصلحة السلوكية الذي تقدم في أول الكلام في حجية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 أول الكلام في حجية الظن الإشارة إلى بطلان الوجوه المذكورة و لو لعدم الدليل عليها،و أن العمل بالأمارة ليس إلا لإدراك الواقع الذي هو مرجع القول بالطريقية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المكلف،فيصير المتعارضان من قبيل السببين المتزاحمين فيلغى أحدهما مع وجود وصف السببية فيه لأعمال الأخر،كما في كل واجبين متزاحمين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جعلناه من باب الطريقية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أدلة حجية الأخبار، بل غيرها من الأمارات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أن الشارع لاحظ الواقع و أمر بالتوصل إليه من هذا الطريق لغلبة إيصاله إلى الواقع فالمتعارضان لا يصيران من قبيل الواجبين المتزاحمين،للعلم بعدم إرادة الشارع سلوك الطريقين معا،لأن أحدهما مخالف للواقع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يكونان طريقين إلى الواقع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الطريق للوقع و إن استلزمت عدم إرادة الشارع بمضمونه من حيث الحكم الواقعي،لأنه مخالف له،إلا أنه لا ينافي حجيته و وجوب العمل به ظاهرا،لأنه لو سلم أن ملاك حجية الطريق و وجوب العمل به هو إيصاله،إلا أنه لا يراد به إيصال كل طريق بشخصه،لإمكان خطأ الحجة قطعا بل يراد به غلبة الإيصال في النوع الذي يكون ذلك الطريق من أفراده،و ذلك حاصل مع خطأ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فلو فرض كون مفاد جعل الحجة وجوب العمل بالطريق تكليفا تعين البناء على التخيير بين المتعارضين بعد فرض تعذر العمل بهما معا،كما تقدم بناء على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عرفت من أن وجوب العمل بالطريق ليس تكليفا شرعيا،ليكون مورد التعارض من صغريات باب التزاحم بين التكليفين،الذي يلزم معه التخيير عقلا،بل هو حكم عقلي لا غير،متفرع على جعل الشارع للحجية و تعبيده بمضمون الحجة،و حيث يمتنع التعبد بالضدين و النقيضين تعين قصور دليل الحجية عن إثبات حجية كلا المتعارضين،من دون فرق بين السببية و الطريقية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 أن عدم حجية المتعارضين ليس لقصورهما ذاتا،بل للمانع من حجيتهما</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بناء على السببية يتعين البناء على التخيير،لأن كلا من المتعارضين </w:t>
      </w:r>
      <w:bookmarkStart w:id="530" w:name="pg16381_171501"/>
    </w:p>
    <w:p>
      <w:pPr>
        <w:pStyle w:val="BookText"/>
        <w:rPr/>
      </w:pPr>
      <w:bookmarkEnd w:id="530"/>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محالا إمكان العمل بهما،كما يعلم إرادته لكل من المتزاحمين في نفسه لو فرض إمكان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لو فرضنا أن الشارع لاحظ كون الخبر غالب الإيصال إلى الواقع فأمر بالعمل به في جميع الموارد لعدم المائز بين الفرد الموصل منه و غيره،فإذا تعارض خبران جامعان لشرائط الحجية لم يعقل بقاء تلك المصلحة في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أمكن الجمع بينهما أراد الشارع إدراك المصلحتين،بل وجود تلك المصلحة في كل منهما بخصوصه مقيد بعدم معارضته بمثله</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6745792_1280447820"/>
      <w:bookmarkStart w:id="532" w:name="_Toc196"/>
      <w:bookmarkEnd w:id="531"/>
      <w:r>
        <w:rPr>
          <w:rtl w:val="true"/>
        </w:rPr>
        <w:t>مقتضى الأصل التوقف بناء على الطريقية</w:t>
      </w:r>
      <w:bookmarkEnd w:id="532"/>
    </w:p>
    <w:p>
      <w:pPr>
        <w:pStyle w:val="BookText"/>
        <w:rPr/>
      </w:pPr>
      <w:r>
        <w:rPr>
          <w:rFonts w:ascii="Amiri" w:hAnsi="Amiri" w:eastAsia="Amiri" w:cs="Amiri"/>
          <w:color w:val="111111"/>
          <w:sz w:val="28"/>
          <w:sz w:val="28"/>
          <w:szCs w:val="28"/>
          <w:rtl w:val="true"/>
          <w:lang w:bidi="ar-SA"/>
        </w:rPr>
        <w:t xml:space="preserve">و من هنا يتجه الحكم حينئذ بالتوقف،لا بمعنى أن أحدهما المعين واقعا طريق و لا نعلمه بعينه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اشتبه خبر صحيح بين خبرين،</w:t>
      </w:r>
    </w:p>
    <w:p>
      <w:pPr>
        <w:pStyle w:val="BookText"/>
        <w:rPr/>
      </w:pPr>
      <w:r>
        <w:rPr>
          <w:rFonts w:ascii="Amiri" w:hAnsi="Amiri" w:eastAsia="Amiri" w:cs="Amiri"/>
          <w:color w:val="111111"/>
          <w:sz w:val="28"/>
          <w:sz w:val="28"/>
          <w:szCs w:val="28"/>
          <w:rtl w:val="true"/>
          <w:lang w:bidi="ar-SA"/>
        </w:rPr>
        <w:t>بوجوب حدوث ملاك يقتضي العمل على طبقه مع قطع النظر عن الواقع،و مع امتناع الجمع بينهما يتعين البناء على التخيير بالاقتصار على أحد الملاكين،لأنه الممكن و لا وجه لإهمالهما معا مع إمكان استيفاء أحدهما،كما هو الحال في سائر موارد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السببية فرع حجية الطريق،فمع فرض امتناع حجية كلا المتعارضين لاستلزامه التعبد بالضدين أو النقيضين،فلا بد من تخصيص إطلاق دليل الحجية بالإضافة إلى المتعارضين،فلا كاشف عن الملاك فيهما الملزم باختيار أحدهما،ليكون من صغريات باب التزاحم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الكلام في ذلك،و أنه لا فرق فيه بين السببية و الطريقية</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يكون لازمه حجيتهما في نفي الثالث</w:t>
      </w:r>
      <w:r>
        <w:rPr>
          <w:rFonts w:eastAsia="Amiri" w:cs="Amiri" w:ascii="Amiri" w:hAnsi="Amiri"/>
          <w:color w:val="111111"/>
          <w:sz w:val="28"/>
          <w:szCs w:val="28"/>
          <w:rtl w:val="true"/>
          <w:lang w:bidi="ar-SA"/>
        </w:rPr>
        <w:t xml:space="preserve">. </w:t>
      </w:r>
      <w:bookmarkStart w:id="533" w:name="pg16381_171502"/>
    </w:p>
    <w:p>
      <w:pPr>
        <w:pStyle w:val="BookText"/>
        <w:rPr/>
      </w:pPr>
      <w:bookmarkEnd w:id="533"/>
      <w:r>
        <w:rPr>
          <w:rFonts w:ascii="Amiri" w:hAnsi="Amiri" w:eastAsia="Amiri" w:cs="Amiri"/>
          <w:color w:val="111111"/>
          <w:sz w:val="28"/>
          <w:sz w:val="28"/>
          <w:szCs w:val="28"/>
          <w:rtl w:val="true"/>
          <w:lang w:bidi="ar-SA"/>
        </w:rPr>
        <w:t xml:space="preserve">بل بمعنى أن شيئا منهما ليس طريقا في مؤداه بالخصوص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مقتضاه الرجوع إلى الأصول العملية إن لم يرجح بالأصل الخبر المطابق له،و إن قلنا بأنه مرجح خرج عن مورد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التكافؤ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فرض الكلام فيما لم يكن هناك أصل مع أحدهما فيتساقطان من حيث جواز العمل بكل منهما،لعدم كونهما طريقين كما أن التخيير مرجعه إلى التساقط من حيث وجوب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4"/>
        <w:numPr>
          <w:ilvl w:val="3"/>
          <w:numId w:val="1"/>
        </w:numPr>
        <w:rPr/>
      </w:pPr>
      <w:bookmarkStart w:id="534" w:name="__RefHeading___Toc6745794_1280447820"/>
      <w:bookmarkStart w:id="535" w:name="_Toc197"/>
      <w:bookmarkEnd w:id="534"/>
      <w:r>
        <w:rPr>
          <w:rtl w:val="true"/>
        </w:rPr>
        <w:t>مقتضى الأخبار عدم التساقط</w:t>
      </w:r>
      <w:bookmarkEnd w:id="535"/>
    </w:p>
    <w:p>
      <w:pPr>
        <w:pStyle w:val="BookText"/>
        <w:rPr/>
      </w:pPr>
      <w:r>
        <w:rPr>
          <w:rFonts w:ascii="Amiri" w:hAnsi="Amiri" w:eastAsia="Amiri" w:cs="Amiri"/>
          <w:color w:val="111111"/>
          <w:sz w:val="28"/>
          <w:sz w:val="28"/>
          <w:szCs w:val="28"/>
          <w:rtl w:val="true"/>
          <w:lang w:bidi="ar-SA"/>
        </w:rPr>
        <w:t xml:space="preserve">هذا ما يقتضيه القاعدة في مقتضى وجوب العمل بالأخبار من حيث الطريقية،إلا أن الأخبار المستفيضة،بل المتواترة قد دلت على عدم التساقط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فقد المرجح</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6745796_1280447820"/>
      <w:bookmarkStart w:id="537" w:name="_Toc198"/>
      <w:bookmarkEnd w:id="536"/>
      <w:r>
        <w:rPr>
          <w:rtl w:val="true"/>
        </w:rPr>
        <w:t>ما هو الحكم بناء على عدم التساقط؟</w:t>
      </w:r>
      <w:bookmarkEnd w:id="537"/>
    </w:p>
    <w:p>
      <w:pPr>
        <w:pStyle w:val="BookText"/>
        <w:rPr/>
      </w:pPr>
      <w:r>
        <w:rPr>
          <w:rFonts w:ascii="Amiri" w:hAnsi="Amiri" w:eastAsia="Amiri" w:cs="Amiri"/>
          <w:color w:val="111111"/>
          <w:sz w:val="28"/>
          <w:sz w:val="28"/>
          <w:szCs w:val="28"/>
          <w:rtl w:val="true"/>
          <w:lang w:bidi="ar-SA"/>
        </w:rPr>
        <w:t xml:space="preserve">و حينئذ فهل يحكم بالتخيير،أو العمل بما طابق منهما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بالاحتياط و لو كان مخالفا لهما،كالجمع بين الظهر و الجمعة مع تصادم أدلتها،و كذا بين القصر و الإتمام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موقوف على خروج المتعارضين معا عن إطلاق دليل الحجية،و قد سبق أنه الأقرب عرفا،و إن كان يمكن دعوى خروج أحدهما المعين واقعا مطلقا أو في بعض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جاز العمل بكل منهما،لأنه الحجة في ظرف 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الكلام في هذه الأخبار عند الكلام في أخبار التخيير و التوقف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راجع إلى أن موافقة الاحتياط من المرجحات،و هو خلاف فرض التكافؤ</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مخالفا لهما،بل عملا بمضمونهما و جمعا بينهما في مقام العمل،و هو يناسب حجية أحدهما المعين واقعا و تنجز أحد </w:t>
      </w:r>
      <w:bookmarkStart w:id="538" w:name="pg16381_171503"/>
    </w:p>
    <w:p>
      <w:pPr>
        <w:pStyle w:val="Heading4"/>
        <w:numPr>
          <w:ilvl w:val="3"/>
          <w:numId w:val="1"/>
        </w:numPr>
        <w:rPr/>
      </w:pPr>
      <w:bookmarkStart w:id="539" w:name="__RefHeading___Toc6745798_1280447820"/>
      <w:bookmarkStart w:id="540" w:name="_Toc199"/>
      <w:bookmarkEnd w:id="538"/>
      <w:bookmarkEnd w:id="539"/>
      <w:r>
        <w:rPr>
          <w:rtl w:val="true"/>
        </w:rPr>
        <w:t>المشهور هو التخيير للأخبار المستفيضة الدالة على التخيير</w:t>
      </w:r>
      <w:bookmarkEnd w:id="540"/>
    </w:p>
    <w:p>
      <w:pPr>
        <w:pStyle w:val="BookText"/>
        <w:rPr/>
      </w:pP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عليه جمهور المجتهدين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الأول،للأخبار المستفيضة بل المتواترة الدالة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الاحتمالين الناشئين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يكون الاحتياط مخالفا لهما معا فيما إذا كان مقتضاه مباينا لمقتضاهما معا،كما لو دل أحد الخبرين على وجوب القصر،و الآخر على التخيير بينه و بين الإتمام،فإن مقتضى الاحتياط الناشئ منهما الإتيان بالقصر،و مقتضى الاحتياط التام الذي يكون مخالفا لهما هو الجمع بين القصر و الإتمام لو فرض احتمال خطأ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مراده بمخالفة الاحتياط لهما عدم كون مقتضى الاحتياط مدلولا لأحدهما بخصوصه فيشمل مثل الجمع بين القصر و التمام مع اختلاف الخبرين في وجوب كل منهما بخصوصه،في مقابل ما إذا كان أحدهما مطابقا للاحتياط،كما لو دل أحد الخبرين على وجوب شيء و الآخر على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عثرت عليه مما استدل به على التخيير أخبار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الحسن بن الجهم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تجيئنا الأحاديث عنكم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جاءك عنا فقس على كتاب اللّه عزّ و جل و أحاديثنا،فإن كان يشبههما فهو منا،و إن لم يكن يشبههما فليس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يجيئنا الرجلان و كلاهما ثقة بحديثين مختلفين و لا نعلم أيهما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تعلم فموسع عليك بأيهما أخذت</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صدره ظاهر في لزوم العرض على الكتاب و السنة و الترجيح بهما،فهو إنما يقتضي التخيير بعد فقد المرجح لا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 بما نحن فيه،إذ الكلام في المتكافئين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أنها غير تامة،لأن ظاهر صدرها العرض على الكتاب و السنة لتمييز الحجة عن غيرها مع قطع النظر عن التعارض،لا الترجيح بين المتعارضين الذين هما حجة ذاتا،كما يناسبه إطلاق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جاءكم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العدول عن العنوان المسئول عنه إلى التعبير بذلك ظاهر في أنه عليه السّلام في مقام ضرب القاعدة لحجية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ذلك هو المناسب للضابط المذكور في الحديث،كما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سماعة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اختلف عليه رجلان من أهل دينه في أمر كلاهما يرويه أحدهما يأمر بأخذه و الآخر ينهى عنه كيف يصنع؟قال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يرجئه حتى يلقى من يخبره،فهو في سعة حتى يلقاه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قد يدعى أن ظاهرها التوقف في العمل بكلا الروايتين كما هو مقتضى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بأنه في سعة لعله لتساقط الروايتين و كون السعة مقتضى الأصل العملي، خصوصا في مورد الرواية،و هو دوران الأمر بين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الحارث بن المغيرة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 من أصحابك الحديث و كلهم ثقة فموسع عليك حتى ترى القائم عليه السّلام فترد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ظهوره في فرض التعارض،بل هو يدل على حجية الأخبار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التعبير بالسعة يناسب التخيير بين الروايات،و هو إنما يناسب فرض التعارض،إذ مع عدمه تكون الرواية حجة مطلقا،و قد لا يكون مضمونها مبنيا على السعة،فإطلاق السعة ظاهر في فرض تعدد الوجوه التي يعمل عليها،و هو لا يتم مطلقا إلا في فرض التخيير،فلو لم تكن الرواية ظاهرة في ذلك فلا أقل من كونها مشعرة به،و لا سيما مع تعرضها للرد للقائم الظاهر في نحو من التردد المناسب للتعارض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مكاتبة الحميري المتقدمة من المصنف قدّس سرّه في مبحث الشبهة الوجوبية من أصل البراءة الواردة في التكبير عند القيام من التشهد الأول المتضمنة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بأيهما أخذت من باب التسليم كان صوابا</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المحتمل قريبا كون المراد بيان التخيير في العمل بالتكبير لبيان عدم وجوبه،لا التخيير بين المتعارضين،كما هو المناسب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صوابا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لامتناع كون كلا المتعارضين صوابا،و هو المناسب لوظيفة الإمام عليه السّلام،لأن وظيفته بيان الحكم الواقعي المسئول عنه لا الظاهري الذي يبتني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ذلك خلاف ظاهر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بأيهما أخذت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كالصريح في الأخذ بإحدى الروايتين تخييرا،و هو المناسب للتمهيد بذكر الروايتين،و إلا لم يكن لذكرهما دخل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الحكم بالصواب ليس هو الحكم على كلا الروايتين به،بل الحكم على الحكم على التخيير بينهما به،فيرجع إلى أن التخيير هو الحكم الظاهري الصواب في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عدول الإمام عليه السّلام عن مقتضى وظيفته ليس محذورا ترفع به اليد عن ظاهر الرواية،لإمكان وجود جهة تقتضي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علي بن مهزيار الواردة في ركعتي الفجر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صلها في المحمل،و روى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تصلها إلا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موسع عليك بأية عملت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فيها هو الكلام في 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مرفوعة زرارة،و فيها بعد الترجيح بالاحتياط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فتخير أحدهما فتأخذ به ودع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أخص من الإطلاقات المتقدمة،و مقتضى الجمع العرفي العمل عليها لو لا ما سيذكره المصنف قدّس سرّه من ضعف سندها،فيتعين العمل على الأخبار السابقة بعد تقييدها بأخبار الترجيح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التمسك بأخبار التخيير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ضعف السند أو الدلالة في الكل أو الجل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محكومة لرواية العيون المعتبرة ظاهرا الآتية من المصنف قدّس سرّه عند ذكر روايات 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 السنة نهي إعافة أو كراهة ثم كان الخبر الآخر على خلافه فذلك رخصة فيما عافه رسول اللّه صلّى اللّه عليه و آله و سلّم و كرهه و لم يحرمه</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 الذي يسع الأخذ بهما جميعا أو بأيهما شئت وسعك الاختيار من باب التسليم و الإتباع و الرد إلى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لم تجدوه في شيء من هذه الوجوه فردوا إلينا علمه فنحن أولى بذلك،و لا تقولوا فيه بآرائكم،و عليكم بالكف و التثبت و الوقوف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طالبون باحثون حتى يأتيكم البيان من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الرواية الشريفة حاكمة على أخبار التخيير جميعا و مفسرة لموردها، و أنها خصوص ما كان النهي للكراهة و الأمر للترخيص،دون ما إذا لم يمكن الجمع بين الخبرين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المناسب لمورد مكاتبة الحميري و رواية علي بن مهزيار المتقدمتين،كما تعرضنا لذلك في المسألة الثالثة من مسائل الشبهة الوجوبية من أصل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يندفع ما اشرنا إليه من الإشكال بأن حمل كلام الإمام عليه السّلام على التخيير في المسألة الأصولية مناف لوظيفته،كما تقدم دفعه بذلك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ترفع اليد عن ظاهر أخبار التخيير،لو لا شهرته بين الأصحاب، خصوصا مثل الكليني قدّس سرّه،فإنه قد يكشف عن هجرهم لرواية العيون أو اطلاعهم على ما يوجب صرفها عن ظاهرها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بلوغ ذلك حدا يخرجها عن الحجية إشكال،لإمكان غفلتهم عن مدلولها،أو عن إمكان الجمع بينها و بين أخبار التخيير بما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 مع ذلك للبناء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ما ذكره شيخنا الأستاذ دامت بركاته من أن الأصحاب قد هجروا أخبار التخيير عملا،فإنهم و إن ذكروه في الأصول،إلا أنهم لم يعملوا على ما ذكروه في الفقه،فإنا لم نجد موردا واحدا التزموا فيه بالتخيير بعد الاعتراف بتساوي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يحمل ذلك منهم على بنائهم على الترجيح بمطلق المزية،فإن ذلك يوجب ندرة التساوي الذي هو مورد التخيير،لا لاعراضهم عن التخيير في مورد التساوي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ذلك منهم احتياطا في اختيار الحجة و إن لم يكن لازما</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و تعالى العالم العاصم</w:t>
      </w:r>
      <w:r>
        <w:rPr>
          <w:rFonts w:eastAsia="Amiri" w:cs="Amiri" w:ascii="Amiri" w:hAnsi="Amiri"/>
          <w:color w:val="111111"/>
          <w:sz w:val="28"/>
          <w:szCs w:val="28"/>
          <w:rtl w:val="true"/>
          <w:lang w:bidi="ar-SA"/>
        </w:rPr>
        <w:t xml:space="preserve">. </w:t>
      </w:r>
      <w:bookmarkStart w:id="541" w:name="pg16381_171507"/>
    </w:p>
    <w:p>
      <w:pPr>
        <w:pStyle w:val="BookText"/>
        <w:rPr/>
      </w:pPr>
      <w:bookmarkEnd w:id="541"/>
      <w:r>
        <w:rPr>
          <w:rFonts w:ascii="Amiri" w:hAnsi="Amiri" w:eastAsia="Amiri" w:cs="Amiri"/>
          <w:color w:val="111111"/>
          <w:sz w:val="28"/>
          <w:sz w:val="28"/>
          <w:szCs w:val="28"/>
          <w:rtl w:val="true"/>
          <w:lang w:bidi="ar-SA"/>
        </w:rPr>
        <w:t xml:space="preserve">و لا يعارضها عدا ما في مرفوعة زرارة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المحكية عن عوالي اللآلي الدالة على الوجه الثاني من الوجوه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ضعيفة جدا،و قد طعن في ذلك التأليف و في مؤلفه المحدث البحراني قدّس سرّه في مقدمات الحدائق</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6745800_1280447820"/>
      <w:bookmarkStart w:id="543" w:name="_Toc200"/>
      <w:bookmarkEnd w:id="542"/>
      <w:r>
        <w:rPr>
          <w:rtl w:val="true"/>
        </w:rPr>
        <w:t>أخبار التوقف و الجواب عنها</w:t>
      </w:r>
      <w:bookmarkEnd w:id="543"/>
    </w:p>
    <w:p>
      <w:pPr>
        <w:pStyle w:val="BookText"/>
        <w:rPr/>
      </w:pPr>
      <w:r>
        <w:rPr>
          <w:rFonts w:ascii="Amiri" w:hAnsi="Amiri" w:eastAsia="Amiri" w:cs="Amiri"/>
          <w:color w:val="111111"/>
          <w:sz w:val="28"/>
          <w:sz w:val="28"/>
          <w:szCs w:val="28"/>
          <w:rtl w:val="true"/>
          <w:lang w:bidi="ar-SA"/>
        </w:rPr>
        <w:t xml:space="preserve">و أما أخبار التوقف الدالة على الوجه الثالث من حيث أن التوقف في الفتوى يستلزم الاحتياط في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ما لا نص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لو تمت لا تكون معارضة لأخبار التخيير،بل مخصصة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ذكرنا أن مرجع الوجه الثاني إلى جعل الاحتياط مرجحا،و هو خلاف فرض التكافؤ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غير ظاهر،فإن التوقف في الفتوى بالحكم الشرعي الواقعي أو الظاهري لعدم الحجة لا يقتضي الاحتياط في العمل،بناء على أن المرجع مع عدم البيان الشرعي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بالتوقف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هو التوقف في العمل الراجع إلى الاحتياط في المسألة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هو التوقف في الحكم بحجية إحدى الروايتين تعيينا أو تخييرا، الراجع إلى عدم الاعتماد عليهما في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فهو راجع إلى الوجه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 فهو راجع إلى أصالة التساقط في المتعارضين التي تقدم الكلام فيها، و هي لا تمنع من الرجوع إلى الأصول الشرعية فضلا عن العقلية،كما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ظاهر نصوص التوقف في المقام هو الثاني،كمكاتبة محمد بن عيسى</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يسأله عن العلم المنقول إلينا عن آبائك و أجدادك عليهم السّلام قد اختلف علينا فيه فكيف العمل به على اختلافه،أو الرد إليك فيما اختلف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علمتم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محمولة على صورة التمكن من الوصول إلى الإمام عليه السّلام كما يظهر من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منها أن المراد ترك العمل و إرجاء الواقعة إلى</w:t>
      </w:r>
    </w:p>
    <w:p>
      <w:pPr>
        <w:pStyle w:val="BookText"/>
        <w:rPr/>
      </w:pPr>
      <w:r>
        <w:rPr>
          <w:rFonts w:ascii="Amiri" w:hAnsi="Amiri" w:eastAsia="Amiri" w:cs="Amiri"/>
          <w:color w:val="111111"/>
          <w:sz w:val="28"/>
          <w:sz w:val="28"/>
          <w:szCs w:val="28"/>
          <w:rtl w:val="true"/>
          <w:lang w:bidi="ar-SA"/>
        </w:rPr>
        <w:t>أنه قولنا فألزموه،و لما لم تعلموا فردوه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مرسل سماعة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علينا حديثان واحد يأمرنا بالأخذ به،و الآخر ينهانا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تعمل بواحد منهما حتى تلقى صاحبك فتسأله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نعمل بواحد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فيها خلاف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صريحان في التوقف عن العمل بالخبرين المتعارضين، و لا دلالة فيهما على المنع من الرجوع للأصل بعد التوقف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هو المتصرف من التوقف في مقبولة ابن حنظلة المتضمنة لقوله عليه السّلام بعد ذكر المرجحات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فأرجئه حتى تلقى إمامك،فإن الوقوف عند الشبهات خبر من الاقتحام في الهلكات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رواية العيون المتقدمة المتضمن ذيلها للأمر بالتوقف،فإن المنصرف منهما التوقف عن الروايتين في مقابل العمل بإحداهما تخييرا أو تعيينا،لا التوقف في المسألة الفرعية الذي هو بمعنى الاحتياط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التوقف فيما لا نص فيه،فإنه يتعين حمله على التوقف في العمل الراجع إلى الاحتياط،لعدم فرض ما يحتمل الحجية حتى يحمل التوقف على بيان عدم 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فرض ظهور نصوص التوقف في المقام في التوقف في العمل الراجع إلى الاحتياط أمكن الجواب عنها بما سيذكره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إلى الفرق بين مورد تعارض النصين و مورد عدم النص</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مقبولة ابن حنظلة و رواية العيون،لأنهما تضمنت كون غاية التوقف لقاء الإمام عليه السلام و بيان الحال من قبله،و المنصرف منه إمكان ذلك فلعل خصوصيتهما في ذلك لوجوب الاحتياط في زمن الفحص عن الدليل،لا وجوب الاحتياط حتى مع اليأس عن الدليل ليكشف عن انقلاب الأصل في </w:t>
      </w:r>
    </w:p>
    <w:p>
      <w:pPr>
        <w:pStyle w:val="BookText"/>
        <w:rPr/>
      </w:pPr>
      <w:r>
        <w:rPr>
          <w:rFonts w:ascii="Amiri" w:hAnsi="Amiri" w:eastAsia="Amiri" w:cs="Amiri"/>
          <w:color w:val="111111"/>
          <w:sz w:val="28"/>
          <w:sz w:val="28"/>
          <w:szCs w:val="28"/>
          <w:rtl w:val="true"/>
          <w:lang w:bidi="ar-SA"/>
        </w:rPr>
        <w:t>لقاء الإمام عليه السّلام،لا العمل فيها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حكم الشارع في تلك الأخبار بالتخيير في تكافؤ الخبرين لا يدل على كون حجية الأخبار من باب السببية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،يتوهم أنه لو لا ذلك لا وجب التوقف،لقوة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 يكون التخيير حكما ظاهريا عمليا في مورد التوقف،لا حكما واقعيا ناشئا من تزاحم الواجبين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الأخبار المشتملة على الترجيحات و تعليلاتها أصدق شاهد على ما استظهرناه من كون حجية الأخبار من باب الطريقية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أمر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مراد من جعلها من باب السببية عدم إناطتها بالظن الشخصي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المعالم رحمه اللّه في تقرير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المتعارضين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مقتضى السببية التخيير عند التعارض،على ما تقدم من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الحكم بالتخيير تعبديا خاصا مخرجا عن مقتضى القاعدة المتقدمة بناء على الطريقية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حكما جاريا على مقتضى القاعدة،ليتعين البناء على السببية بناء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لظهورها في كون منشأ الترجيح غلبة مطابقة الراجح للواقع أو أقربيته له،لا لملاك يقتضي متابعته مع قطع النظر عن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بالسببية في كلامه معنى آخر غير ما تقدم ابتناء القاعدة عليه في كلام المصنف قدّس سرّه</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للمنفي و هو إناطتها بالظن الشخصي</w:t>
      </w:r>
      <w:r>
        <w:rPr>
          <w:rFonts w:eastAsia="Amiri" w:cs="Amiri" w:ascii="Amiri" w:hAnsi="Amiri"/>
          <w:color w:val="111111"/>
          <w:sz w:val="28"/>
          <w:szCs w:val="28"/>
          <w:rtl w:val="true"/>
          <w:lang w:bidi="ar-SA"/>
        </w:rPr>
        <w:t xml:space="preserve">. </w:t>
      </w:r>
      <w:bookmarkStart w:id="544" w:name="pg16381_171510"/>
    </w:p>
    <w:p>
      <w:pPr>
        <w:pStyle w:val="Heading4"/>
        <w:numPr>
          <w:ilvl w:val="3"/>
          <w:numId w:val="1"/>
        </w:numPr>
        <w:rPr/>
      </w:pPr>
      <w:bookmarkStart w:id="545" w:name="__RefHeading___Toc6745802_1280447820"/>
      <w:bookmarkStart w:id="546" w:name="_Toc201"/>
      <w:bookmarkEnd w:id="544"/>
      <w:bookmarkEnd w:id="545"/>
      <w:r>
        <w:rPr>
          <w:rtl w:val="true"/>
        </w:rPr>
        <w:t>لو وقع التعادل للمجتهد في عمل نفسه أو للمفتي لأجل الإفتاء</w:t>
      </w:r>
      <w:bookmarkEnd w:id="546"/>
    </w:p>
    <w:p>
      <w:pPr>
        <w:pStyle w:val="BookText"/>
        <w:rPr/>
      </w:pPr>
      <w:r>
        <w:rPr>
          <w:rFonts w:ascii="Amiri" w:hAnsi="Amiri" w:eastAsia="Amiri" w:cs="Amiri"/>
          <w:color w:val="111111"/>
          <w:sz w:val="28"/>
          <w:sz w:val="28"/>
          <w:szCs w:val="28"/>
          <w:rtl w:val="true"/>
          <w:lang w:bidi="ar-SA"/>
        </w:rPr>
        <w:t>ثم المحكي عن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مما لا خلاف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التعادل إن وقع للمجتهد كان مخيرا في عمل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وقع للمفتي لأجل الإفتاء فحكمه أن يخير المستفتي،فيتخير في العمل كالمفتى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وجه الأول واضح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أما وجه الثاني فلأن نصب الشارع للأمارات و طريقتها يشمل المجتهد و المقلد،إلا أن المقلد عاجز عن القيام بشروط العمل بالأدلة من حيث تشخيص مقتضاها و دفع موانعها،فإذا أثبت ذلك المجتهد،و أثبت جواز العمل بكل من الخبرين المتكافئين المشترك بين المقلد و المجتهد تخير المقلد كالمجتهد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إيجاب مضمون أحد الخبرين على المقلد لم يقم دليل عليه،فهو تشريع</w:t>
      </w:r>
    </w:p>
    <w:p>
      <w:pPr>
        <w:pStyle w:val="BookText"/>
        <w:rPr/>
      </w:pPr>
      <w:r>
        <w:rPr>
          <w:rFonts w:ascii="Amiri" w:hAnsi="Amiri" w:eastAsia="Amiri" w:cs="Amiri"/>
          <w:color w:val="111111"/>
          <w:sz w:val="28"/>
          <w:sz w:val="28"/>
          <w:szCs w:val="28"/>
          <w:rtl w:val="true"/>
          <w:lang w:bidi="ar-SA"/>
        </w:rPr>
        <w:t xml:space="preserve">و يحتمل أن يكون التخيير للمفتي فيفتي بما اختار،لأنه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للمتحير و هو المجتهد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يقاس هذا بالشك الحاصل للمجتهد في بقاء الحكم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حكمه و هو البناء على الحالة السابقة مشترك بينه و بين المقلد،لأن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هناك في نفس الحكم الفرعي المشترك،و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 أدلة التخيير في كونه مقدمة للعمل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اليقين بحدوثه الذي هو مورد الاستصحاب</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التحير هنا في الطريق إلى الحكم،فعلاجه بالتخيير مختص بمن يتصدى لتعيين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العلاج بالترجيح مختص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الحكم المشترك موضوعه الشاك،فإذا فرض اختصاص الشك بالمجتهد و عدم حصوله للعامي،فلا وجه للفتوى له بالحكم المذكور،فالأولى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العامي يحصل له أيضا الشك في البقاء كما يحصل له الشك في الحدوث،و لذا احتاج إلى سؤال المجتهد،فإذا أفتاه المجتهد بالحدوث تم له موضوع الاستصحاب من اليقين بالحدوث و الشك في البقاء،فجرى حكمه في حقه،غايته أن اليقين بالحدوث ليس حقيقيا،بل تنزيليا بسبب أخذه من المجتهد،فيبتني الاستصحاب في حقه على جريان استصحاب مؤدى الأمارة،و لا بأس به،كما حقق في محله،و قد يبتني عليه الاستصحاب في حق المجتهد،حيث أنه قد لا يعلم بالحدوث وجدانا، بل بسبب قيام الأمارة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غير ظاهر،لظهور أدلة التخيير لو تمت في أن التخيير حكم لمن يجب عليه العمل بالأدلة،و هو لا يختص بالمجتهد،بل يشترك في ذلك جميع المكلفين، و ليس للمجتهد إلا تشخيص مقتضى الأدلة في حق العامي،فلا وجه لاختصاص التخيير بالمجتهد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أن التقليد مختص بالأحكام الفرعية،لا بمقدمات استنباطها من المسائل الأصولية و اللغوية و العقلية و غيرها،فليس للمجتهد الفتوى بالتخيير بل له الفتوى بالحكم الفرعي الناشئ منه بضميمة بقية المقدمات التامة بنظره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خلاف عموم أدلة التقليد الشامل للمسائل الأصولية و غيرها،فكما يصح للعامي الرجوع له في الحكم الفرعي يصح منه الرجوع له في الحكم الأصولي</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لما كان غالب العوام عاجزا عن معرفة المقدمات بأجمعها كان له إيكالها بأجمعها للمجتهد،و حينئذ فكما يسوغ للمجتهد أن يفتي له بمقدمات الاستنباط و يوكل الاستنتاج منها له،كذلك يسوغ له أن يفتي له بالنتيجة أعني نفس الحكم الفرعي،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الثاني أسهل و 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فرض استقلال بعض العوام بالنظر في بعض المقدمات و لو مع عجزه عن بعضها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 يحصل لبعض طلبة العلم وفقهم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امتنع عليه الرجوع للمجتهد في الأحكام الفرعية المبتنية عليها مع اختلافها فيها لأنه من رجوع العالم للجاهل بنظره،و تعين عليه الاقتصار في الرجوع للمجتهد على المقدمات الأخرى التي يختص المجتهد بمعرفتها و لا رأي للعامي فيها،نظير رجوع المجتهد لعلماء الرجال و اللغة و قبول أقوالهم بناء على أنه بملاك الرجوع إلى أهل الخبرة ثم استقلاله بالنظر في بقية مقدمات الاستنباط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 في المقام على المجتهد الفتوى للعامي بالتخيير بين الدليلين ثم العمل على ما يختاره بعد بيان مؤداه له بنظره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تم ما ذكره من اختصاص التقليد بالأحكام الفرعية أشكل فتوى المجتهد للعامي بالحكم المطابق للدليل الذي يختاره،لأن الظاهر أن وظيفة المجتهد هي الفتوى بالحكم المستنبط من الأدلة التي يرى المجتهد حجيتها في حق العامي، لعموم دليلها له و إن كان عاجزا عن تشخيص مؤداها،أما لو فرض اختصاص الحجية بالمجتهد لاختصاص عنوان دليلها به لم يسغ له الفتوى للعامي بالحكم المستنبط من تلك الأدلة،و تعين له النظر في مفاد الأدلة التي جعلت في حق العامي، فلو فرض أن المجتهد علم بحجية خبر الهاشمي في حق الرجال و حجية خبر غيره في حق النساء لم يسغ له الفتوى للنساء بالأحكام التي تقتضيها أخبار الهاشمي،بل يتعين له الفتوى بالأحكام المستنبطة من أخبار غيرهم التي هي بنظره حجة في حق النساء</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المقام حيث كان ظاهر أخبار التخيير تخيير المكلف في مقام العمل فلا وجه لاعتماد المجتهد في الفتوى للعامي على ما يختاره هو،بل يتعين عليه الفتوى اعتمادا على ما يختاره العامي المستفتي،و لا دليل على قيام اختيار المجتهد مقام اختيار </w:t>
      </w:r>
      <w:bookmarkStart w:id="547" w:name="pg16381_171513"/>
    </w:p>
    <w:p>
      <w:pPr>
        <w:pStyle w:val="BookText"/>
        <w:rPr/>
      </w:pPr>
      <w:bookmarkEnd w:id="547"/>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فلو فرضنا أن راوي أحد الخبرين عند المقلد أعدل و أوثق من الآخر،لأنه أخبر و أعرف به،مع تساويهما عند المجتهد،أو انعكاس الأمر عنده،فلا عبرة بنظر المقلد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لو فرضنا تكافؤ اللغويين في معنى لفظ الرواية فالعبرة بتخيير المجتهد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تخيير المقلد بين حكم يتفرع على أحد القولين و آخر يتفرع على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المسألة محتاجة إلى التأمل،و إن كان وجه المشهور 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حكم المفتي</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6745804_1280447820"/>
      <w:bookmarkStart w:id="549" w:name="_Toc202"/>
      <w:bookmarkEnd w:id="548"/>
      <w:r>
        <w:rPr>
          <w:rtl w:val="true"/>
        </w:rPr>
        <w:t>لو وقع التعادل للحاكم و القاضي فالظاهر التخيير</w:t>
      </w:r>
      <w:bookmarkEnd w:id="549"/>
    </w:p>
    <w:p>
      <w:pPr>
        <w:pStyle w:val="BookText"/>
        <w:rPr/>
      </w:pPr>
      <w:r>
        <w:rPr>
          <w:rFonts w:ascii="Amiri" w:hAnsi="Amiri" w:eastAsia="Amiri" w:cs="Amiri"/>
          <w:color w:val="111111"/>
          <w:sz w:val="28"/>
          <w:sz w:val="28"/>
          <w:szCs w:val="28"/>
          <w:rtl w:val="true"/>
          <w:lang w:bidi="ar-SA"/>
        </w:rPr>
        <w:t>و أما الحاكم و القاضي فالظاهر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يتخير أحدهما</w:t>
      </w:r>
    </w:p>
    <w:p>
      <w:pPr>
        <w:pStyle w:val="BookText"/>
        <w:rPr/>
      </w:pPr>
      <w:r>
        <w:rPr>
          <w:rFonts w:ascii="Amiri" w:hAnsi="Amiri" w:eastAsia="Amiri" w:cs="Amiri"/>
          <w:color w:val="111111"/>
          <w:sz w:val="28"/>
          <w:sz w:val="28"/>
          <w:szCs w:val="28"/>
          <w:rtl w:val="true"/>
          <w:lang w:bidi="ar-SA"/>
        </w:rPr>
        <w:t>العامي بحيث ينقح موضوع الحجية في حق العامي،و هذا بخلاف غير الاختيار من شرائط الحجية،كعدالة الراوي و عدم المعارض للخبر،و المرجح له عند التعارض، فإن موضوع الحجية في حق الكل لما كان هو العناوين الواقعية كان تشخيص المجتهد لها و إدراكها موجبا لعلمه بما هو الحجة في حق العامي،فيسوغ له الفتوى بالحكم المستنبط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إمكان استقلال العامي ببعض مقدمات الاستنباط،و منها النظر في المرجح كما عرفت أخيرا الفرق بين التخيير و الترجيح و إمكان قيام المجتهد مقام العامي في الثاني دون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الرجوع للتخيير في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ما سبق في التخيير بين الخبرين جار هنا</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فيه ما ذكرنا</w:t>
      </w:r>
      <w:r>
        <w:rPr>
          <w:rFonts w:eastAsia="Amiri" w:cs="Amiri" w:ascii="Amiri" w:hAnsi="Amiri"/>
          <w:color w:val="111111"/>
          <w:sz w:val="28"/>
          <w:szCs w:val="28"/>
          <w:rtl w:val="true"/>
          <w:lang w:bidi="ar-SA"/>
        </w:rPr>
        <w:t xml:space="preserve">. </w:t>
      </w:r>
      <w:bookmarkStart w:id="550" w:name="pg16381_171514"/>
    </w:p>
    <w:p>
      <w:pPr>
        <w:pStyle w:val="BookText"/>
        <w:rPr/>
      </w:pPr>
      <w:bookmarkEnd w:id="550"/>
      <w:r>
        <w:rPr>
          <w:rFonts w:ascii="Amiri" w:hAnsi="Amiri" w:eastAsia="Amiri" w:cs="Amiri"/>
          <w:color w:val="111111"/>
          <w:sz w:val="28"/>
          <w:sz w:val="28"/>
          <w:szCs w:val="28"/>
          <w:rtl w:val="true"/>
          <w:lang w:bidi="ar-SA"/>
        </w:rPr>
        <w:t xml:space="preserve">فيقضي به لأن القضاء و الحكم عمل له لا للغير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عن بعض من أن تخيير المتخاصمين لا يرفع معه الخصومة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4"/>
        <w:numPr>
          <w:ilvl w:val="3"/>
          <w:numId w:val="1"/>
        </w:numPr>
        <w:rPr/>
      </w:pPr>
      <w:bookmarkStart w:id="551" w:name="__RefHeading___Toc6745806_1280447820"/>
      <w:bookmarkStart w:id="552" w:name="_Toc203"/>
      <w:bookmarkEnd w:id="551"/>
      <w:r>
        <w:rPr>
          <w:rtl w:val="true"/>
        </w:rPr>
        <w:t>هل التخيير بدوي أو استمراري؟</w:t>
      </w:r>
      <w:bookmarkEnd w:id="552"/>
    </w:p>
    <w:p>
      <w:pPr>
        <w:pStyle w:val="BookText"/>
        <w:rPr/>
      </w:pPr>
      <w:r>
        <w:rPr>
          <w:rFonts w:ascii="Amiri" w:hAnsi="Amiri" w:eastAsia="Amiri" w:cs="Amiri"/>
          <w:color w:val="111111"/>
          <w:sz w:val="28"/>
          <w:sz w:val="28"/>
          <w:szCs w:val="28"/>
          <w:rtl w:val="true"/>
          <w:lang w:bidi="ar-SA"/>
        </w:rPr>
        <w:t>و لو حكم على طبق إحدى لأمارتين في واقعة فهل له الحكم على طبق الأخرى في واقعة أخرى؟</w:t>
      </w:r>
    </w:p>
    <w:p>
      <w:pPr>
        <w:pStyle w:val="BookText"/>
        <w:rPr/>
      </w:pPr>
      <w:r>
        <w:rPr>
          <w:rFonts w:ascii="Amiri" w:hAnsi="Amiri" w:eastAsia="Amiri" w:cs="Amiri"/>
          <w:color w:val="111111"/>
          <w:sz w:val="28"/>
          <w:sz w:val="28"/>
          <w:szCs w:val="28"/>
          <w:rtl w:val="true"/>
          <w:lang w:bidi="ar-SA"/>
        </w:rPr>
        <w:t>المحكي عن العلامة رحمه اللّه و غيره الجواز،و لا يستبعد وقوعه،كما لو تغير اجتهاده،إلا أن يدل دليل شرعي خارج على عدم جوازه،كما روي أن النبي صلّى اللّه عليه و آله و سلّم قال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تقض في الشيء الواحد حكمين مختلفين</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6745808_1280447820"/>
      <w:bookmarkStart w:id="554" w:name="_Toc204"/>
      <w:bookmarkEnd w:id="553"/>
      <w:r>
        <w:rPr>
          <w:rtl w:val="true"/>
        </w:rPr>
        <w:t>مختار المصنف قدّس سرّه التخيير البدوي</w:t>
      </w:r>
      <w:bookmarkEnd w:id="55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يشكل الجواز،لعدم الدليل عليه،لأن دليل التخيير إن كان الأخبار الدالة عليه فالظاهر أنها مسوقة لبيان وظيفة المتحير في ابتداء الأمر،فلا إطلاق فيها بالنسبة إلى حال المتحير بعد الالتزام بأحدهما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أحكام القضاء من تعيين شرائط الحكم و طرقه فواضح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تعيين الأمر المقضي فيه المقتضي في كالحقوق المتنازع فيها فلأن وظيفته الحكم بما هو الحق واقعا،فيلزمه الرجوع في تشخيصه إلى ما هو الحجة في حقه لا في حق الخصم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كون هذا صالحا للدليلية في المقام،فالعمدة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تمامية الإطلاق،لأن موضوع التخيير فيها هو تعارض الخبرين الذي يفرق فيه بين الواقعة الأولى و الوقائع اللاحقة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مع التعبير في بعضها السعة حتى يرى القائم الظاهر في كون التخيير استمراريا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مقتضى ما ذكره امتناع العدول عما اختاره قبل العمل به في الواقعة الأولى،لارتفاع التحير بالاختيار و لا يتوقف على العمل بما اختار،و لا يظن من أحد الالتزام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أن العمدة في محذور الالتزام بالتخيير الاستمراري هو لزوم المخالفة </w:t>
      </w:r>
    </w:p>
    <w:p>
      <w:pPr>
        <w:pStyle w:val="BookText"/>
        <w:rPr/>
      </w:pPr>
      <w:r>
        <w:rPr>
          <w:rFonts w:ascii="Amiri" w:hAnsi="Amiri" w:eastAsia="Amiri" w:cs="Amiri"/>
          <w:color w:val="111111"/>
          <w:sz w:val="28"/>
          <w:sz w:val="28"/>
          <w:szCs w:val="28"/>
          <w:rtl w:val="true"/>
          <w:lang w:bidi="ar-SA"/>
        </w:rPr>
        <w:t xml:space="preserve">و أما العقل الحاكم بعدم جواز طرح كليهما فهو ساكت من هذه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الأصل عدم حجية الآخر بعد الالتزام بأحدهما،كما تقرر في دليل عدم جواز العدول عن فتوى مجتهد إلى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لو كان الحكم بالتخيير في المقام من باب تزاحم الواجبين كان الأقوى استمراره،لأن المقتضي له في السابق موجود بعينه،بخلاف التخيير الظاهري في تعارض الطريقين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احتمال تعيين ما التزمه قائم،بخلاف التخيير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استصحاب التخيير غير جار،لأن الثابت سابقا ثبوت الاختيار لمن لم يتخير فإثباته لمن اختار و التزم إثبات للحكم في غير موضوعه</w:t>
      </w:r>
    </w:p>
    <w:p>
      <w:pPr>
        <w:pStyle w:val="BookText"/>
        <w:rPr/>
      </w:pPr>
      <w:r>
        <w:rPr>
          <w:rFonts w:ascii="Amiri" w:hAnsi="Amiri" w:eastAsia="Amiri" w:cs="Amiri"/>
          <w:color w:val="111111"/>
          <w:sz w:val="28"/>
          <w:sz w:val="28"/>
          <w:szCs w:val="28"/>
          <w:rtl w:val="true"/>
          <w:lang w:bidi="ar-SA"/>
        </w:rPr>
        <w:t>القطعية الإجمالية في إحدى الواقعتين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اندفاع ذلك عند الكلام في دوران الأمر بين الوجوب و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لم يتقدم منه تقرير حكم العقل إلا بملاك التزاحم بناء على أنه اللازم من القول بالسببية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منه قدّس سرّه الاعتراف بأن مقتضى التزاحم هو التخيير الاستمراري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ذلك و ما نحن فيه أن التخيير بين المجتهدين لم يثبت إلا بالإجماع و المدعى الذي لا إطلاق له يقتضي كونه استمراريا،بخلاف التخيير في المقام فإنه ثابت بالنصوص التي كان مقتضى إطلاقها كون التخيير استمراريا</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عبارة عن التخيير في تعيين الحجة التي لا يجب العمل بها إلا لإدراك الواقع من دون أن يشتمل على ملاك يقتضي العمل بها مع قطع النظر عن الواقع الذي قامت عليه،إذ لو كانت كذلك كان التخيير بينها من باب التخيير بين الواجبين الواقعيين المتزاحمين،و عليه يبتني ما تقدم منه قدّس سرّه بناء على السببية،و هو المراد بالتخيير الواقعي،و إن لم أعهد من جرى في تعبيره على هذا النحو</w:t>
      </w:r>
      <w:r>
        <w:rPr>
          <w:rFonts w:eastAsia="Amiri" w:cs="Amiri" w:ascii="Amiri" w:hAnsi="Amiri"/>
          <w:color w:val="111111"/>
          <w:sz w:val="28"/>
          <w:szCs w:val="28"/>
          <w:rtl w:val="true"/>
          <w:lang w:bidi="ar-SA"/>
        </w:rPr>
        <w:t xml:space="preserve">. </w:t>
      </w:r>
      <w:bookmarkStart w:id="555" w:name="pg16381_171516"/>
    </w:p>
    <w:p>
      <w:pPr>
        <w:pStyle w:val="BookText"/>
        <w:rPr/>
      </w:pPr>
      <w:bookmarkEnd w:id="555"/>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بعض المعاصرين رحمه اللّه استجود كلام العلامة رحمه اللّه مع أنه منع من العدول عن أمارة إلى أخرى و عن مجتهد إلى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6745810_1280447820"/>
      <w:bookmarkStart w:id="557" w:name="_Toc205"/>
      <w:bookmarkEnd w:id="556"/>
      <w:r>
        <w:rPr>
          <w:rtl w:val="true"/>
        </w:rPr>
        <w:t>حكم التعادل في الأمارات المنصوبة في غير الأحكام</w:t>
      </w:r>
      <w:bookmarkEnd w:id="557"/>
    </w:p>
    <w:p>
      <w:pPr>
        <w:pStyle w:val="BookText"/>
        <w:rPr/>
      </w:pPr>
      <w:r>
        <w:rPr>
          <w:rFonts w:ascii="Amiri" w:hAnsi="Amiri" w:eastAsia="Amiri" w:cs="Amiri"/>
          <w:color w:val="111111"/>
          <w:sz w:val="28"/>
          <w:sz w:val="28"/>
          <w:szCs w:val="28"/>
          <w:rtl w:val="true"/>
          <w:lang w:bidi="ar-SA"/>
        </w:rPr>
        <w:t>ثم إن حكم التعادل في الأمارات المنصوبة في غير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أقوال أهل اللغة و أهل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التوقف،لأن الظاهر اعتبارها من حيث الطريقية إلى الواقع لا السببية المحضة و إن لم يكن منوطا بالظن الفعلي،و قد عرفت أن اللازم في تعادل ما هو من هذا القبيل التوقف و الرجوع إلى ما يقتضيه الأصل في ذلك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موقوف على أخذ عدم الاختيار في موضوع الحكم،و هو غير ظاهر،بل الظاهر أن الموضوع هو التعارض،كما تشهد به النصوص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مرجع التخيير إلى حجية كل منهما على تقدير الاختيار،فهو راجع إلى حجية كل منهما المعلقة،فيبتني على الكلام في الاستصحاب التعليقي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الفرق بين الأخبار و غيرها من الأمارات بأن دليل التخيير في الأخبار إطلاق يقتضي كونه استمراريا،بخلاف غيرها من الأمارات،إذ ليس الدليل فيها لو تم إلا الإجماع أو نحوه مما لا إطلاق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قدّس سرّه خص الكلام في كون التخيير استمراريا أو ابتدائيا بالحكم مع الذي هو وظيفة القاضي،مع أنه يعم مطلق اختلاف الأخبار و لو في غير القضاء</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تقدم من لزوم المخالفة القطعية مع التخيير الاستمراري قد لا يجري في غير القضاء،كما لو كان أحد الحكمين إلزاميا و الآخر غير إلزامي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بالنسبة إلى نفس العمل بمضمون الخبر أما بالنسبة إلى الفتوى به فيلتزم المخالفة القطعية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أنه إن جعلنا الأصل من المرجحات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يتحقق التعادل بين الأمارتين إلا بعد عدم موافقة شيء منهما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المفروض عدم جواز الرجوع إلى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طرح للأمارتين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الذي يرجع إليه هو الأصل في المسألة المتفرعة على مورد التعارض،كما لو فرضنا تعادل أقوال أهل اللغة في معنى الغناء أو الصعيد أو الجذع من الشاة في الأضحية،فإنه يرجع إلى الأصل في المسألة الفرعية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موقوف على عموم دليل الترجيح لغير الأخبار من الأمارات، و إلا كان وجود جهة الترجيح كعدمها و كانت الأمارتان بحكم المتعادلتين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مقتضى الأصل المفروض عدم موافقة شيء منهما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كسابقه موقوف على عموم دليل عدم التساقط لغير الأخبار من الأمارات المتعارضة،و قد عرفت الإشكال فيه في الأخبار فضلا عن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فرض العلم الإجمالي بصدق إحدى الأمارتين اتجه امتناع الرجوع للأصل في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كأصالة البراءة من حرمة ما يشك في كونه غناء،و أصالة الاشتغال المانعة من التيمم بما يشك في كونه صعيدا و نحوهما،و إن كان الأصل مخالفا لمقتضى الأمارتين معا،و أما الأصل الجاري في موضوع الأمارتين الذي هو مورد التعارض فلا يرجع إليه بناء على امتناع الرجوع للثالث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أنه لو تم الدليل على امتناع الرجوع للثالث لم يفرق بين الأصل الجاري في مورد التعارض و الأصل الجاري في المسألة المتفرعة عليه فاختصاص المنع بالأول في غير محله</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يكون مراده بالأصل في المسألة الفرعية هو الأصل المطابق لمؤدى إحدى الأمارتين المتعارضتين لا المخالف لهما معا حتى يجري ما ذكرنا من امتناع </w:t>
      </w:r>
      <w:bookmarkStart w:id="558" w:name="pg16381_171518"/>
    </w:p>
    <w:p>
      <w:pPr>
        <w:pStyle w:val="Heading4"/>
        <w:numPr>
          <w:ilvl w:val="3"/>
          <w:numId w:val="1"/>
        </w:numPr>
        <w:rPr/>
      </w:pPr>
      <w:bookmarkStart w:id="559" w:name="__RefHeading___Toc6745812_1280447820"/>
      <w:bookmarkStart w:id="560" w:name="_Toc206"/>
      <w:bookmarkEnd w:id="558"/>
      <w:bookmarkEnd w:id="559"/>
      <w:r>
        <w:rPr>
          <w:rtl w:val="true"/>
        </w:rPr>
        <w:t>لا بد من الفحص عن المرجحات في المتعارضين</w:t>
      </w:r>
      <w:bookmarkEnd w:id="560"/>
    </w:p>
    <w:p>
      <w:pPr>
        <w:pStyle w:val="BookText"/>
        <w:rPr/>
      </w:pPr>
      <w:r>
        <w:rPr>
          <w:rFonts w:ascii="Amiri" w:hAnsi="Amiri" w:eastAsia="Amiri" w:cs="Amiri"/>
          <w:color w:val="111111"/>
          <w:sz w:val="28"/>
          <w:sz w:val="28"/>
          <w:szCs w:val="28"/>
          <w:rtl w:val="true"/>
          <w:lang w:bidi="ar-SA"/>
        </w:rPr>
        <w:t>بقي هنا ما يجب التنبيه عليه خاتمة للتخيير و مقدمة للترجيح،و هو أن الرجوع إلى التخيير غير جار إلا بعد الفحص التام عن المرجحات،لأن مأخذ التخيير</w:t>
      </w:r>
    </w:p>
    <w:p>
      <w:pPr>
        <w:pStyle w:val="BookText"/>
        <w:rPr/>
      </w:pPr>
      <w:r>
        <w:rPr>
          <w:rFonts w:ascii="Amiri" w:hAnsi="Amiri" w:eastAsia="Amiri" w:cs="Amiri"/>
          <w:color w:val="111111"/>
          <w:sz w:val="28"/>
          <w:sz w:val="28"/>
          <w:szCs w:val="28"/>
          <w:rtl w:val="true"/>
          <w:lang w:bidi="ar-SA"/>
        </w:rPr>
        <w:t xml:space="preserve">إن كان هو العقل الحاكم بأن عدم إمكان الجمع في العمل لا يوجب إلا طرح البعض فهو لا يستقل بالتخيير في المأخوذ و المطروح إلا بعد عدم مزية في أحدهما اعتبرها الشارع في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 بعدمها لا يمكن إلا بعد القطع بالعدم أو الظن المعتبر،أو إجراء أصالة العدم التي لا تعتبر فيما له دخل في الأحكام الشرعية الكلية إلا بعد الفحص التام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w:t>
      </w:r>
    </w:p>
    <w:p>
      <w:pPr>
        <w:pStyle w:val="BookText"/>
        <w:rPr/>
      </w:pPr>
      <w:r>
        <w:rPr>
          <w:rFonts w:ascii="Amiri" w:hAnsi="Amiri" w:eastAsia="Amiri" w:cs="Amiri"/>
          <w:color w:val="111111"/>
          <w:sz w:val="28"/>
          <w:sz w:val="28"/>
          <w:szCs w:val="28"/>
          <w:rtl w:val="true"/>
          <w:lang w:bidi="ar-SA"/>
        </w:rPr>
        <w:t>الرجوع إليه بناء على امتناع الرجوع للثالث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المزية المذكورة ترجع إلى أهمية ذي المزية الموجبة لترجيحه مع التزاحم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الشك في المقام ليس في الحكم،بل في الحكم الجزئي،فإن الأمارة و إن كانت حاكية عن حكم كلي،إلا أن وجوب متابعتها ليس لأجل الحكم الكلي المذكور،بل لأجل مصلحة قائمة بها ناشئة منها،و هي واقعة شخصية،فالحكم بالإضافة إليها جزئي لا كلي</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وجوب الفحص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الترجيح لما كان بملاك التزاحم و الأهمية فمع احتماله و إن لم يعلم تعيين التكليف بالراجح،إلا أن ملاك التكليف به تعيينا حاصل،و عدم تعيينه على تقدير مساواته للتكليف الآخر ليس لقصور في ملاكه،بل للمزاحم الذي يصلح كونه عذرا في ترك امتثاله،فمع الشك في صلوح المزاحم لذلك لاحتمال كونه مزحوما يتعين الاحتياط بالفحص،لأن العذر مما لا يصح الاتكال عليه إلا بعد العلم بوجوده،و لا مجال للاتكال على احتمال وجوده في رفع اليد عن التكليف التام الملاك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ثم قيل بوجوب الاحتياط مع </w:t>
      </w:r>
    </w:p>
    <w:p>
      <w:pPr>
        <w:pStyle w:val="BookText"/>
        <w:rPr/>
      </w:pPr>
      <w:r>
        <w:rPr>
          <w:rFonts w:ascii="Amiri" w:hAnsi="Amiri" w:eastAsia="Amiri" w:cs="Amiri"/>
          <w:color w:val="111111"/>
          <w:sz w:val="28"/>
          <w:sz w:val="28"/>
          <w:szCs w:val="28"/>
          <w:rtl w:val="true"/>
          <w:lang w:bidi="ar-SA"/>
        </w:rPr>
        <w:t xml:space="preserve">أصالة العدم لا تجدي في استقلال العقل بالتخيير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مأخذه الأخبار فالمتراءى منها من حيث سكوت بعضها عن جميع المرجحات و إن كان جواز الأخذ بالتخيير ابتداء إلا أنه يكفي في تقييدها دلالة بعضها الآخر على وجوب الترجيح ببعض المرجحات المذكورة فيها،المتوقف على الفحص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المتممة فيما لم يذكر فيها من</w:t>
      </w:r>
    </w:p>
    <w:p>
      <w:pPr>
        <w:pStyle w:val="BookText"/>
        <w:rPr/>
      </w:pPr>
      <w:r>
        <w:rPr>
          <w:rFonts w:ascii="Amiri" w:hAnsi="Amiri" w:eastAsia="Amiri" w:cs="Amiri"/>
          <w:color w:val="111111"/>
          <w:sz w:val="28"/>
          <w:sz w:val="28"/>
          <w:szCs w:val="28"/>
          <w:rtl w:val="true"/>
          <w:lang w:bidi="ar-SA"/>
        </w:rPr>
        <w:t>الشك في القدرة،لأن عدم القدرة ليس من سنخ الرافع للملاك،بل من سنخ العذر الرافع لفعلية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لأن أصالة العدم من الأصول الشرعية لرجوعها إلى الاستصحاب، فلا بد في جريانها من لحاظ الأثر الشرعي،و لا تجري بلحاظ الأثر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التخيير و إن كان بحكم العقل،إلا أنه ليس تخييرا عقليا محضا،بل هو راجع إلى كشف العقل و إدراكه لتقييد التكليف الشرعي في كل من المتزاحمين بعدم الآخر على تقدير عدم المرجح،فأصالة العدم تجري بلحاظ أثر شرعي و هو بقاء التكليف بالآخر على تقدير ترك محتمل الرجحان،و ارتفاع التكليف بمحتمل الرجحان على تقدير فعل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بأن أصالة العدم إنما تجري فيما إذا كان موضوع الأثر عنوانا خاصا محدد المفهوم،و حكم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كأكثر الأدلة اللبية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لتحديد موضوع الأثر الشرعي و عنوانه بل هو راجع إلى إدراك الملازمة الخارجية بين عدم المزية و إطلاق التكليف من دون كشف عن قضية عنوانية،و لا تنهض بإحراز القضية العنوانية إلا الأدلة اللفظية،فيكون التمسك بالأصل في المقام مبينا على 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عدم الفحص يكون التمسك بإطلاق التخيير من التمسك بالعام في الشبهة المصداقية من طرف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دليل الترجيح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ممنوع </w:t>
      </w:r>
    </w:p>
    <w:p>
      <w:pPr>
        <w:pStyle w:val="BookText"/>
        <w:rPr/>
      </w:pPr>
      <w:r>
        <w:rPr>
          <w:rFonts w:ascii="Amiri" w:hAnsi="Amiri" w:eastAsia="Amiri" w:cs="Amiri"/>
          <w:color w:val="111111"/>
          <w:sz w:val="28"/>
          <w:sz w:val="28"/>
          <w:szCs w:val="28"/>
          <w:rtl w:val="true"/>
          <w:lang w:bidi="ar-SA"/>
        </w:rPr>
        <w:t xml:space="preserve">المرجحات المعتبرة بعدم القول بالفصل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مضافا إلى لزوم الهرج و المرج،نظير ما يلزم من العمل بالأصول العملية و اللفظية قبل الفحص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مضافا إلى الإجماع القطعي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 من يرى وجوب العمل بالراجح من الأمارتين،فإن الخلاف و إن وقع من جماعة في وجوب العمل بالراجح من الأمارتين و عدم وجوبه،لعدم اعتبار الظن في أحد الطرفين،إلا أن من أوجب العمل بالراجح أوجب الفحص عنه، و لم يجعله واجبا مشروطا بالاطلاع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حينئذ فيجب على المجتهد الفحص التام عن وجود المرجح لإحدى الأمارتين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يكفي في وجوب الفحص عن المرجح ما دل على وجوب الفحص عن الأحكام فإنه كما يقتضي الفحص عن أصل الدليل يقتضي الفحص عن الراجح من الدليلين الذي هو الدليل الفعلي عند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كل من قال بوجوب الفحص عن المرجحات المنصوصة قال بوجوبه 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مجال للاستدلال بعدم القول بالفصل ما لم يرجع إلى الإجماع على عدم الفصل،و لا طريق لإثبات ذلك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في وجوب الفحص في المرجحات غير المنصوصة هو ما تقدم في المرجحات المنصوصة،لعدم الفرق بينها فيما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في وجه وجوب الفحص في قبال الأصول اللفظية و العملية هو العلم الإجمالي الذي لا يتضح جريانه هنا،و أدلة وجوب تعلم الأحكام الذي عرفت توجه الاستدلال به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لزوم الهرج و المرج فلا يتضح وجه الاستدلال به ما لم يرجع إلى السيرة و الإجماع العملي أو القولي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راجع إلى الاستدلال بعدم الفصل الذي عرفت الإشكال فيه</w:t>
      </w:r>
      <w:r>
        <w:rPr>
          <w:rFonts w:eastAsia="Amiri" w:cs="Amiri" w:ascii="Amiri" w:hAnsi="Amiri"/>
          <w:color w:val="111111"/>
          <w:sz w:val="28"/>
          <w:szCs w:val="28"/>
          <w:rtl w:val="true"/>
          <w:lang w:bidi="ar-SA"/>
        </w:rPr>
        <w:t xml:space="preserve">. </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1" w:name="pg16381_171522"/>
      <w:bookmarkStart w:id="562" w:name="pg16381_171522"/>
      <w:bookmarkEnd w:id="562"/>
    </w:p>
    <w:p>
      <w:pPr>
        <w:pStyle w:val="Heading3"/>
        <w:numPr>
          <w:ilvl w:val="2"/>
          <w:numId w:val="1"/>
        </w:numPr>
        <w:rPr/>
      </w:pPr>
      <w:bookmarkStart w:id="563" w:name="pg16381_171522"/>
      <w:bookmarkStart w:id="564" w:name="__RefHeading___Toc6745814_1280447820"/>
      <w:bookmarkStart w:id="565" w:name="_Toc207"/>
      <w:bookmarkEnd w:id="563"/>
      <w:bookmarkEnd w:id="564"/>
      <w:r>
        <w:rPr>
          <w:rtl w:val="true"/>
        </w:rPr>
        <w:t>المقام الثاني</w:t>
      </w:r>
      <w:r>
        <w:rPr>
          <w:rtl w:val="true"/>
        </w:rPr>
        <w:t xml:space="preserve">: </w:t>
      </w:r>
      <w:r>
        <w:rPr>
          <w:rtl w:val="true"/>
        </w:rPr>
        <w:t>في التراجيح</w:t>
      </w:r>
      <w:bookmarkEnd w:id="565"/>
    </w:p>
    <w:p>
      <w:pPr>
        <w:pStyle w:val="Heading4"/>
        <w:numPr>
          <w:ilvl w:val="3"/>
          <w:numId w:val="1"/>
        </w:numPr>
        <w:rPr/>
      </w:pPr>
      <w:bookmarkStart w:id="566" w:name="__RefHeading___Toc6745816_1280447820"/>
      <w:bookmarkStart w:id="567" w:name="_Toc208"/>
      <w:bookmarkEnd w:id="566"/>
      <w:r>
        <w:rPr>
          <w:rtl w:val="true"/>
        </w:rPr>
        <w:t>تعريف الترجيح</w:t>
      </w:r>
      <w:bookmarkEnd w:id="567"/>
    </w:p>
    <w:p>
      <w:pPr>
        <w:pStyle w:val="BookText"/>
        <w:rPr/>
      </w:pPr>
      <w:r>
        <w:rPr>
          <w:rFonts w:ascii="Amiri" w:hAnsi="Amiri" w:eastAsia="Amiri" w:cs="Amiri"/>
          <w:color w:val="111111"/>
          <w:sz w:val="28"/>
          <w:sz w:val="28"/>
          <w:szCs w:val="28"/>
          <w:rtl w:val="true"/>
          <w:lang w:bidi="ar-SA"/>
        </w:rPr>
        <w:t>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إحدى الأمارتين على الأخرى في العمل،لمزية لها عليها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وجوب ترجيح أحد الخبرين بالمزية الداخلية أو الخارجية الموجودة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المزايا المنصوصة و الأخبار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وجوب الاقتصار عليها أو التعدي إلى غيرها</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المرجحات الداخلية و الخارجية</w:t>
      </w:r>
      <w:r>
        <w:rPr>
          <w:rFonts w:eastAsia="Amiri" w:cs="Amiri" w:ascii="Amiri" w:hAnsi="Amiri"/>
          <w:color w:val="111111"/>
          <w:sz w:val="28"/>
          <w:szCs w:val="28"/>
          <w:rtl w:val="true"/>
          <w:lang w:bidi="ar-SA"/>
        </w:rPr>
        <w:t xml:space="preserve">. </w:t>
      </w:r>
      <w:bookmarkStart w:id="568" w:name="pg16381_171523"/>
    </w:p>
    <w:p>
      <w:pPr>
        <w:pStyle w:val="BookText"/>
        <w:rPr/>
      </w:pPr>
      <w:bookmarkEnd w:id="568"/>
      <w:r>
        <w:rPr>
          <w:rFonts w:ascii="IRNazanin" w:hAnsi="IRNazanin" w:eastAsia="IRNazanin"/>
          <w:color w:val="111111"/>
          <w:sz w:val="28"/>
          <w:sz w:val="28"/>
          <w:szCs w:val="28"/>
          <w:rtl w:val="true"/>
          <w:lang w:bidi="fa-IR"/>
        </w:rPr>
        <w:t>أما المقام الأول</w:t>
      </w:r>
    </w:p>
    <w:p>
      <w:pPr>
        <w:pStyle w:val="Heading4"/>
        <w:numPr>
          <w:ilvl w:val="3"/>
          <w:numId w:val="1"/>
        </w:numPr>
        <w:rPr/>
      </w:pPr>
      <w:bookmarkStart w:id="569" w:name="__RefHeading___Toc6745818_1280447820"/>
      <w:bookmarkStart w:id="570" w:name="_Toc209"/>
      <w:bookmarkEnd w:id="569"/>
      <w:r>
        <w:rPr>
          <w:rtl w:val="true"/>
        </w:rPr>
        <w:t>المقام الأول</w:t>
      </w:r>
      <w:r>
        <w:rPr>
          <w:rtl w:val="true"/>
        </w:rPr>
        <w:t>:</w:t>
      </w:r>
      <w:r>
        <w:rPr>
          <w:rtl w:val="true"/>
        </w:rPr>
        <w:t>وجوب الترجيح بين المتعارضين و الاستدلال عليه</w:t>
      </w:r>
      <w:bookmarkEnd w:id="570"/>
    </w:p>
    <w:p>
      <w:pPr>
        <w:pStyle w:val="Heading5"/>
        <w:numPr>
          <w:ilvl w:val="4"/>
          <w:numId w:val="1"/>
        </w:numPr>
        <w:rPr/>
      </w:pPr>
      <w:bookmarkStart w:id="571" w:name="__RefHeading___Toc6745820_1280447820"/>
      <w:bookmarkStart w:id="572" w:name="_Toc210"/>
      <w:bookmarkEnd w:id="571"/>
      <w:r>
        <w:rPr>
          <w:rtl w:val="true"/>
        </w:rPr>
        <w:t>اشارة</w:t>
      </w:r>
      <w:bookmarkEnd w:id="572"/>
    </w:p>
    <w:p>
      <w:pPr>
        <w:pStyle w:val="BookText"/>
        <w:rPr/>
      </w:pPr>
      <w:r>
        <w:rPr>
          <w:rFonts w:ascii="Amiri" w:hAnsi="Amiri" w:eastAsia="Amiri" w:cs="Amiri"/>
          <w:color w:val="111111"/>
          <w:sz w:val="28"/>
          <w:sz w:val="28"/>
          <w:szCs w:val="28"/>
          <w:rtl w:val="true"/>
          <w:lang w:bidi="ar-SA"/>
        </w:rPr>
        <w:t>فالمشهور فيه وجوب 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عن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الباقلاني و الجبائيان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الاعتبار بالمزية و جريان حكم التعادل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الإجماع المحقق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القطعية و المحكية عن الخلف و السلف،و تواتر الأخبار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المتعارضين من الأدلة على ما عرفت بعد عدم جواز طرحهما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عن السيد الصدر أيضا،و اختاره المحقق الخراساني قدّس سرّه في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يراد به إجماع الطائفة المحقة الذي لا يقدح فيه خلاف السيد الصدر و نحوه من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إجماع غيرهم فلا وجه لدعواه مع خلاف من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يراد إجماع الصحابة،كما حكى بعض أعاظم المحشين قدّس سرّه دعواه عن غير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العلماء في مقام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هنا كما تقدم في الإجماع</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فاعل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راجع إلى تقرير الأصل بوجه يقتضي الترجيح مع قطع النظر عن أدلته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التخيير لو كانت الحجية من باب الموضوعية و السببية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إما التوقف لو كانت حجيتها من باب الطريقية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مرجع التوقف أيضا إلى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نجعل الأصل من المرجحات،أو فرضنا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منه قدّس سرّه تقريب دلالة النصوص عليه،و تقدم منا الإشكال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لا مجال للتخيير حتى على المسببية و أن دليله منحصر بالاختيار لو تمت دلالة و سندا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منه قدّس سرّه أن مقتضى الأدلة في المتعارضين التخيير،سواء قلنا بالسببية أم الطريقية،و إنما يظهر الفرق بين السببية و الطريقية مع قطع النظر عن الأدلة الخاصة،فعلى السببية يتعين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تقدم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الطريقية يتعين التوقف الذي هو بمعنى تساقط الدليلين و الرجوع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التدافع بين فرض الكلام فيما إذا لم يجر طرحهما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عدم جواز طرحهما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التوقف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غير ظاهر،لما عرفت منه في معنى التوقف من أنه عبارة عن تساقط الدليلين و الرجوع للأصل،فإنه أجنبي عن التخيير بالمرة،إذ لو كان أحد المتعارضين موافقا للأصل و كان الأصل مرجعا لا مرجحا،يلزم على القول بالتخيير جواز اختيار ما يخالف الأصل منهما،و على القول بالتوقف العمل بالأصل المطابق لأحدهما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كانا مخالفين للأصل يلزم على القول بالتخيير لزوم اختيار أحدهما المخالف للأصل، و على القول بالتوقف العمل بالأصل المخالف لهما</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على تقدير عدم جريان الأصل في الواقعة قد يكون مرجع التوقف إلى التخيير عملا،كما لو دل أحد الدليلين على الوجوب و الآخر على الحرمة و لم يكن هناك أصل يقتضي الإباحة و لو للعلم بعدمها يتعين التخيير،كما في سائر موارد الدوران بين محذورين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التخيير حينئذ في محض العمل لا بين الدليلين،بحيث يسوغ العمل بأحدهما و الاعتماد عليه في إثبات الحكم الشرعي،كما هو المراد من </w:t>
      </w:r>
    </w:p>
    <w:p>
      <w:pPr>
        <w:pStyle w:val="BookText"/>
        <w:rPr/>
      </w:pPr>
      <w:r>
        <w:rPr>
          <w:rFonts w:ascii="Amiri" w:hAnsi="Amiri" w:eastAsia="Amiri" w:cs="Amiri"/>
          <w:color w:val="111111"/>
          <w:sz w:val="28"/>
          <w:sz w:val="28"/>
          <w:szCs w:val="28"/>
          <w:rtl w:val="true"/>
          <w:lang w:bidi="ar-SA"/>
        </w:rPr>
        <w:t xml:space="preserve">الكلام في مخالفي الأصل،إذ على تقدير الترجيح بالأصل يخرج صورة مطابقة أحدهما للأصل عن مورد التعادل،فالحكم بالتخيير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فقده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مرجعا،بناء على أن الحكم في المتعادلين مطلقا التخيير،لا الرجوع إلى الأصل المطابق 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التخيير إما بالنقل</w:t>
      </w:r>
    </w:p>
    <w:p>
      <w:pPr>
        <w:pStyle w:val="BookText"/>
        <w:rPr/>
      </w:pPr>
      <w:r>
        <w:rPr>
          <w:rFonts w:ascii="Amiri" w:hAnsi="Amiri" w:eastAsia="Amiri" w:cs="Amiri"/>
          <w:color w:val="111111"/>
          <w:sz w:val="28"/>
          <w:sz w:val="28"/>
          <w:szCs w:val="28"/>
          <w:rtl w:val="true"/>
          <w:lang w:bidi="ar-SA"/>
        </w:rPr>
        <w:t>التخيير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 المجرور خبر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بالتخيير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الأصل لو كان مرجحا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المراد بذلك ما إذا لم يكن هناك أصل على طبق أحد الدليلين لا ما إذا لم يكن في الواقعة أصل أصلا،لأن هذا لم يتقدم في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مرجع التوقف إلى هذا لا إلى التخيير،و من ثم كان كلام المصنف قدّس سرّه في غاية الاضطراب و التشويش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أما بناء على أصالة التساقط في المتعارضين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معنى التوقف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فالأصل عدم الترجيح،لأصالة عدم الحجية في الراجح بعد فرض قصور إطلاق دليل الحجية عنه،لعدم شموله للدليلين المتعارضين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عدم التساقط و جواز الاعتماد على أحد الدليلين و لو لأجل الأدلة الخاصة،فإن كان لدليل التخيير إطلاق يشمل حال وجود المرجح كان مقتضاه عدم الترجيح أيضا إلا أن يدل دليل خاص على الترجيح،و إن لم يكن لدليل التخيير إطلاق بل كان المتيقن منه حال عدم المرجح كان الأصل هو الترجيح، لأصالة عدم حجية المرجوح</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كان التخيير بملاك التزاحم،لأن احتمال الترجيح يرجع إلى احتمال الأهمية في أحد المتزاحمين و هو يقتضي ترجيحه،كما حقق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يأتي في كلام المصنف قدّس سرّه ما يوضح 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إما بالعقل و أما النقل فقد قيد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بفقد المرجح و به يقيد ما أطلق فيه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العقل فلا يدل على التخيير بعد احتمال اعتبار الشارع المزية و تعيين العمل بذيها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يندفع هذا الاحتمال بإطلاق أدلة العمل بالأخبار،لأنها في مقام تعيين العمل بكل من المتعارضين مع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صورة التعارض ليست من صور إمكان العمل بكل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لتعين العمل بكليهما،و العقل إنما يستفيد من ذلك الحكم المعلق بالإمكان عدم جواز طرح كليهما،لا التخيير بينهما،و إنما يحكم بالتخيير بضميمة أن تعيين أحدهما ترجيح بلا مرجح،فإن استقل بعدم المرجح حكم بالتخيير،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دليل التقييد ليس إلا الأخبار المشتملة على المرجحات، و مبنى الكلام على عدم الاستدلال بها للترجيح،بل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نصوص الترجيح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تعرض للتخيير بعد الترجيح و هو مرفوعة زرارة المتقدمة منا الآتية من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تعرض له من دون تعرض للتخيير،كالأخبار الآتية من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صالح لرفع اليد عن إطلاقات التخيير،لأنه أخص،إلا أن ضعف سند المرفوعة مانع من التمسك بها،و يتعين التمسك بالقسم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راجع إلى ما أشرنا إليه من لزوم ترجيح محتمل الأهمية في المتزاحمين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راجع إلى ما تقدم منه من تقريب التخيير على السببية</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أمكن العمل بكل منهما</w:t>
      </w:r>
      <w:r>
        <w:rPr>
          <w:rFonts w:eastAsia="Amiri" w:cs="Amiri" w:ascii="Amiri" w:hAnsi="Amiri"/>
          <w:color w:val="111111"/>
          <w:sz w:val="28"/>
          <w:szCs w:val="28"/>
          <w:rtl w:val="true"/>
          <w:lang w:bidi="ar-SA"/>
        </w:rPr>
        <w:t xml:space="preserve">. </w:t>
      </w:r>
      <w:bookmarkStart w:id="573" w:name="pg16381_171527"/>
    </w:p>
    <w:p>
      <w:pPr>
        <w:pStyle w:val="BookText"/>
        <w:rPr/>
      </w:pPr>
      <w:bookmarkEnd w:id="573"/>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عدم إمكان الجمع و عدم جواز الطرح و عدم وجود المرجح لأحدهما،و إن لم يستقل بالمقدمة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عن التخيير،فيكون العمل بالراجح معلوم الجواز و العمل بالمرجوح مشكوكا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p>
    <w:p>
      <w:pPr>
        <w:pStyle w:val="Heading5"/>
        <w:numPr>
          <w:ilvl w:val="4"/>
          <w:numId w:val="1"/>
        </w:numPr>
        <w:rPr/>
      </w:pPr>
      <w:bookmarkStart w:id="574" w:name="__RefHeading___Toc6745822_1280447820"/>
      <w:bookmarkStart w:id="575" w:name="_Toc211"/>
      <w:bookmarkEnd w:id="574"/>
      <w:r>
        <w:rPr>
          <w:rtl w:val="true"/>
        </w:rPr>
        <w:t>المناقشة في وجوب الترجيح</w:t>
      </w:r>
      <w:bookmarkEnd w:id="57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كون الشيء مرجحا مثل كون الشيء دليلا يحتاج إلى دليل، لأن التعبد بخصوص الراجح إذا لم يعلم من الشارع كان الأصل عدمه، بل العمل به مع الشك يكون تشريعا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،كالتعبد بما لم يعلم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دار الأمر بين وجوب أحدهما على التعيين و أحدهما على البدل فالأصل براءة الذمة عن خصوص الواحد المعين،كما هو مذهب جماعة في مسألة دوران الأمر بين التخيير و التعيين</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6745824_1280447820"/>
      <w:bookmarkStart w:id="577" w:name="_Toc212"/>
      <w:bookmarkEnd w:id="576"/>
      <w:r>
        <w:rPr>
          <w:rtl w:val="true"/>
        </w:rPr>
        <w:t>الجواب عن المناقشة</w:t>
      </w:r>
      <w:bookmarkEnd w:id="577"/>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كون الترجيح كالحجية أمرا يجب ورود التعبد به من الشارع مسلم،إلا أن الالتزام بالعمل بما علم جواز العمل به من الشارع من دون استناد الالتزام إلى إلزام الشارع احتياط لا يجري فيه ما تقرر في وجه حرمة العمل بما وراء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الاحتياط بالتزام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عدم وجود المرجح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به لا يكون تشريعا،للعلم بحجيته إما تعيينا أو تخييرا،و التشريع إنما هو في اعتقاد تعيينه بلا حجة</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لزوم التشريع و نحوه،لما عرفت من عدم لزوم التشريع مع العلم بحجية الأمارة إما تعيينا أو تخييرا</w:t>
      </w:r>
      <w:r>
        <w:rPr>
          <w:rFonts w:eastAsia="Amiri" w:cs="Amiri" w:ascii="Amiri" w:hAnsi="Amiri"/>
          <w:color w:val="111111"/>
          <w:sz w:val="28"/>
          <w:szCs w:val="28"/>
          <w:rtl w:val="true"/>
          <w:lang w:bidi="ar-SA"/>
        </w:rPr>
        <w:t xml:space="preserve">. </w:t>
      </w:r>
      <w:bookmarkStart w:id="578" w:name="pg16381_171528"/>
    </w:p>
    <w:p>
      <w:pPr>
        <w:pStyle w:val="BookText"/>
        <w:rPr/>
      </w:pPr>
      <w:bookmarkEnd w:id="578"/>
      <w:r>
        <w:rPr>
          <w:rFonts w:ascii="Amiri" w:hAnsi="Amiri" w:eastAsia="Amiri" w:cs="Amiri"/>
          <w:color w:val="111111"/>
          <w:sz w:val="28"/>
          <w:sz w:val="28"/>
          <w:szCs w:val="28"/>
          <w:rtl w:val="true"/>
          <w:lang w:bidi="ar-SA"/>
        </w:rPr>
        <w:t xml:space="preserve">دل أمارة غير معتبرة على وجوبه مع احتمال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العكس</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6745826_1280447820"/>
      <w:bookmarkStart w:id="580" w:name="_Toc213"/>
      <w:bookmarkEnd w:id="579"/>
      <w:r>
        <w:rPr>
          <w:rtl w:val="true"/>
        </w:rPr>
        <w:t>عدم اندراج المسألة في مسألة</w:t>
      </w:r>
      <w:r>
        <w:rPr>
          <w:rtl w:val="true"/>
        </w:rPr>
        <w:t>(</w:t>
      </w:r>
      <w:r>
        <w:rPr>
          <w:rtl w:val="true"/>
        </w:rPr>
        <w:t>دوران الأمر بين التعيين و التخيير</w:t>
      </w:r>
      <w:r>
        <w:rPr>
          <w:rtl w:val="true"/>
        </w:rPr>
        <w:t>)</w:t>
      </w:r>
      <w:bookmarkEnd w:id="580"/>
    </w:p>
    <w:p>
      <w:pPr>
        <w:pStyle w:val="BookText"/>
        <w:rPr/>
      </w:pPr>
      <w:r>
        <w:rPr>
          <w:rFonts w:ascii="Amiri" w:hAnsi="Amiri" w:eastAsia="Amiri" w:cs="Amiri"/>
          <w:color w:val="111111"/>
          <w:sz w:val="28"/>
          <w:sz w:val="28"/>
          <w:szCs w:val="28"/>
          <w:rtl w:val="true"/>
          <w:lang w:bidi="ar-SA"/>
        </w:rPr>
        <w:t>و أما إدراج المسألة في مسألة دوران المكلف به بين أحدهما المعين و أحدهما على البدل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ينفع بعد ما اخترنا في تلك المسألة وجوب الاحتياط و عدم جريان قاعدة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الأولى منع اندراجها في تلك المسألة،لأن مرجع الشك في المقام إلى الشك في جواز العمل بالمرجوح،و لا ريب أن مقتضى القاعدة المنع عما لم يعلم جواز العمل به من الأمارات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مختصة بما إذا شك في أصل الحجية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تشمل ما إذا شك في الحجية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لما كان يجوز العمل على الوجوب تخييرا فمتابعة الأمارة غير المعتبرة الدالة عليه لا يكون تشريعا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قصد نسبته للشارع لزم 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الحال في المقام أظهر لأن أصالة عدم الحجية تجري في المرجوح و تمنع من العمل به،أما في الدوران بين الوجوب و الحرمة فلا موجب للمنع من الفعل بعد فرض عدم حجية احتمال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صدق الاحتياط بمتابعة الأمارة الدالة على الوجوب بعد فرض عدم حجيتها إشكالا،لأن الدوران إنما هو بين محذورين،و الاحتياط إنما هو بمتابعة أقوى الاحتمالين فلو فرض أن الاحتمال الذي لم تقم الأمارة عليه أقوى كان الاحتياط في متابعته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احتملت حجية الأمارة كان الاحتياط في متابعتها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 ذلك عند الكلام في الشك في شرطية شيء للمكلف به في مباحث الشك في المكلف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لأصالة عدم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المنع عن العمل بما لم يعلم جواز العمل به</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شك في حجية الشهرة</w:t>
      </w:r>
      <w:r>
        <w:rPr>
          <w:rFonts w:eastAsia="Amiri" w:cs="Amiri" w:ascii="Amiri" w:hAnsi="Amiri"/>
          <w:color w:val="111111"/>
          <w:sz w:val="28"/>
          <w:szCs w:val="28"/>
          <w:rtl w:val="true"/>
          <w:lang w:bidi="ar-SA"/>
        </w:rPr>
        <w:t xml:space="preserve">. </w:t>
      </w:r>
      <w:bookmarkStart w:id="581" w:name="pg16381_171529"/>
    </w:p>
    <w:p>
      <w:pPr>
        <w:pStyle w:val="BookText"/>
        <w:rPr/>
      </w:pPr>
      <w:bookmarkEnd w:id="581"/>
      <w:r>
        <w:rPr>
          <w:rFonts w:ascii="Amiri" w:hAnsi="Amiri" w:eastAsia="Amiri" w:cs="Amiri"/>
          <w:color w:val="111111"/>
          <w:sz w:val="28"/>
          <w:sz w:val="28"/>
          <w:szCs w:val="28"/>
          <w:rtl w:val="true"/>
          <w:lang w:bidi="ar-SA"/>
        </w:rPr>
        <w:t>الفعلية مع إحراز الحجية الشأنية فإن المرجوح و إن كان حجة في نفسه إلا أن حجيته فعلا مع معارضة الراجح بمعنى جواز العمل به فعلا غير معلوم،فالأخذ به و الفتوى بمؤداه تشريع محرم بالأدلة الأربعة</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6745828_1280447820"/>
      <w:bookmarkStart w:id="583" w:name="_Toc214"/>
      <w:bookmarkEnd w:id="582"/>
      <w:r>
        <w:rPr>
          <w:rtl w:val="true"/>
        </w:rPr>
        <w:t>التحقيق في المسألة</w:t>
      </w:r>
      <w:bookmarkEnd w:id="583"/>
    </w:p>
    <w:p>
      <w:pPr>
        <w:pStyle w:val="BookText"/>
        <w:rPr/>
      </w:pPr>
      <w:r>
        <w:rPr>
          <w:rFonts w:ascii="Amiri" w:hAnsi="Amiri" w:eastAsia="Amiri" w:cs="Amiri"/>
          <w:color w:val="111111"/>
          <w:sz w:val="28"/>
          <w:sz w:val="28"/>
          <w:szCs w:val="28"/>
          <w:rtl w:val="true"/>
          <w:lang w:bidi="ar-SA"/>
        </w:rPr>
        <w:t>هذا 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إن قلنا بأن العمل بأحد المتعارضين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 من حكم الشارع به بدليل الإجماع و الأخبار العلاجية كان اللازم الالتزام بالراجح و طرح المرجوح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بأصالة البراءة عند دوران الأمر في المكلف به بين التعيين و التخيير،لما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من أن الشك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العمل بالمرجوح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ينفع وجوب العمل به عينا في نفسه مع قطع النظر عن المعارض،فهو كأمارة لم يثبت حجيتها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نقل بذلك بل قلنا باستفادة العمل بأحد المتعارضين من نفس أدلة العمل بالأخبار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قبال تساقطهما الذي هو مقتضى الأصل على الطريقية عند المصنف قدّس سرّه بل مطلقا على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الراجح معلوم الحجية دون المرجوح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إنما يتم لو لم تتم إطلاقات التخيير،و إلا كان اللازم البناء على حجية جواز اختيار المرجوح إلا مع قيام الدليل على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التعميم المستفاد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قلنا بأصالة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 المجرور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أن الشك</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المرجع فيه أصالة عدم الحجية،لا أصالة جواز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قلنا بما اخترناه من أن الأصل التوقف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الأخبار من باب الطريقية و الكشف الغالبي عن الواقع فلا دليل على وجوب الترجيح بمجرد قوة في أحد الخبرين،لأن كلا منهما جامع لشرائط الطريقية،و التمانع يحصل بمجرد ذلك،فيجب الرجوع إلى الأصول الموجودة في تلك المسألة إذا لم تخالف كلا المتعارضين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اليد عن مقتضى الأصل المحكم في كل ما لم يكن طريق فعلي على خلافه بمجرد مزية لم يعلم اعتبارها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المعارض المخالف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بمجرده ليس طريقا فعليا لابتلائه بالمعارض الموافق للأصل،و المزية الموجودة لم يثبت تأثيرها في دفع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 العقل بوجوب العمل بأقرب الطريقين إلى الواقع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خلاف فرض استفادة العمل بأحد المتعارضين من نفس أدلة العمل بالأخبار،إذ هو ينافي التوقف و الرجوع للأصل الذي أخذ في موضوعه عدم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إن خالفهما،إذ مع فرض سقوطهما بالحجية بالتعارض لا وجه بينهما في نفي مقتضى الأصل و إن كان مخالفا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يعلم بمطابقة أحدهما المواقع،أو يبنى على أن سقوط الدليل عن الحجية بالإضافة إلى الدلالة المطابقية لا ينافي حجيته بالإضافة إلى الدلالة الالتزامية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خلاف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راجع إلى ما ذكرنا من كون الأصل عدم الترجيح على القول بالتساقط</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المخالف للأصل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هو الراجح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ذلك إنما هو فيما كان بنفسه طريقا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كالأمارات المعتبرة لمجرد إفادة الظن،و أما الطرق المعتبرة شرعا من حيث إفادة نوعها الظن و ليس اعتبارها منوطا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فالمتعارضان المفيدان منها بالنوع للظن في نظر الشارع سواء،و ما نحن فيه من هذا القبيل،لأن المفروض أن المعارض المرجوح لم يسقط من الحجية الشأنية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يخرج الإمارة المعتبرة بوصف الظن عن الحجية إذا كان معارضها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فاعتبار قوة الظن في الترجيح في تعارض ما لم ينط اعتباره بإفادة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بعدم الظن على الخلاف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بالتخيير بناء على اعتبار الأخبار من باب السببية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المقابلة بين هذا و 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الطرق المعتبرة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المراد بهذا ما كان حجة بحكم العقل بلا حاجة إلى جعل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ما يكون حجة بحكم العقل إذا فرض أخذ الظن النوعي فيه لا الشخصي فلا عبرة للمزية في ترجيحه على معارضه إلا بدليل،كما أن ما يكون حجة بحكم الشرع إذا فرض أخذ الظن الشخصي فيه يتعين ترجيحه على معارضه بالمزية الموجبة لإفادته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المعيار على أخذ الظن الشخصي و عدمه،لا على كون الحجية بحكم العقل و كونها بحكم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الشخصي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فرض ذلك في أول الكلام في المتعادلين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 الفعلي</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عطفت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بما اخترناه من أن الأصل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الموضوعية فالمستفاد بحكم العقل من دليل وجوب العمل بكل من المتعارضين مع الإمكان كون وجوب العمل بكل منها عينا مانعا عن وجوب العمل بالآخر كذلك،و لا تفاوت بين الوجوبين في المانعية قطعا و مجرد مزية أحدهما على الآخر بما يرجع إلى أقربيته إلى الواقع لا يوجب كون وجوب العمل بالراجح مانعا عن العمل بالمرجوح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العكس، لأن المانع بحكم العقل هو مجرد الوجوب و المفروض وجوده في المرجوح، و ليس في هذا الحكم العقلي إهمال و إجمال و واقع مجهول حتى يحتمل تعيين الراجح و وجوب طرح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فحكم العقل بالتخيير يوجب وجوب العمل بكل منهما في حد ذاته،و هذا الكلام مطرد في كل واجبين متزاحمين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الوجوب في أحدهما أكد و المطلوبية فيه أشد استقل العقل عند التزاحم بوجوب ترك غيره و كون وجوب الأهم مزاحما لوجوب غيره من دون العكس،و كذا لو أحتمل الأهمية في أحدهما دون الآخر،و ما نحن فيه ليس كذلك قطعا،فإن وجوب العمل بالراجح من الخبرين ليس أكد من وجوب العمل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لأن الأقربية للواقع من شئون الطريقية،و المفروض أن المنشأ في التزاحم المانع من التساقط موضوعيتها مع قطع النظر عن الواقع،فلا تصلح الأقربية للترجيح لأنها ليست من سنخ الملاكين المتزاحمين فلا تصلح لتأكيد أحدهما بنحو يكون أهم حتى يتعين ترجيحه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بعض الكلام في ذلك</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غير ظاهر،فإنه إذا كان في متابعة الأمارة التي هي من سنخ الكاشف عن الواقع مصلحة مع قطع النظر عن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مبنى السببية</w:t>
      </w:r>
      <w:r>
        <w:rPr>
          <w:rFonts w:eastAsia="Amiri" w:cs="Amiri" w:ascii="Amiri" w:hAnsi="Amiri"/>
          <w:color w:val="111111"/>
          <w:sz w:val="28"/>
          <w:szCs w:val="28"/>
          <w:rtl w:val="true"/>
          <w:lang w:bidi="ar-SA"/>
        </w:rPr>
        <w:t xml:space="preserve">- </w:t>
      </w:r>
      <w:bookmarkStart w:id="584" w:name="pg16381_171533"/>
    </w:p>
    <w:p>
      <w:pPr>
        <w:pStyle w:val="BookText"/>
        <w:rPr/>
      </w:pPr>
      <w:bookmarkEnd w:id="584"/>
      <w:r>
        <w:rPr>
          <w:rFonts w:ascii="Amiri" w:hAnsi="Amiri" w:eastAsia="Amiri" w:cs="Amiri"/>
          <w:color w:val="111111"/>
          <w:sz w:val="28"/>
          <w:sz w:val="28"/>
          <w:szCs w:val="28"/>
          <w:rtl w:val="true"/>
          <w:lang w:bidi="ar-SA"/>
        </w:rPr>
        <w:t xml:space="preserve">هذا و قد عرفت فيما تقدم أنا لا نقول بأصالة التخيير في تعارض الأخبار،بل و لا غيرها من الأدلة،بناء على أن الظاهر من أدلتها و أدلة حكم تعارضها كونها من باب الطريقية،و لازمة التوقف و الرجوع إلى الأصل المطابق 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أحدهما المطابق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الدليل الشرعي دل على وجوب العمل بأحد المتعارضين في الجملة،و حيث كان ذلك بحكم الشرع فالمتيقن من التخيير هو صورة تكافؤ الخبرين</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6745830_1280447820"/>
      <w:bookmarkStart w:id="586" w:name="_Toc215"/>
      <w:bookmarkEnd w:id="585"/>
      <w:r>
        <w:rPr>
          <w:rtl w:val="true"/>
        </w:rPr>
        <w:t>الأصل وجوب العمل بالمرجح بل ما يحتمل كونه مرجحا</w:t>
      </w:r>
      <w:bookmarkEnd w:id="586"/>
    </w:p>
    <w:p>
      <w:pPr>
        <w:pStyle w:val="BookText"/>
        <w:rPr/>
      </w:pPr>
      <w:r>
        <w:rPr>
          <w:rFonts w:ascii="Amiri" w:hAnsi="Amiri" w:eastAsia="Amiri" w:cs="Amiri"/>
          <w:color w:val="111111"/>
          <w:sz w:val="28"/>
          <w:sz w:val="28"/>
          <w:szCs w:val="28"/>
          <w:rtl w:val="true"/>
          <w:lang w:bidi="ar-SA"/>
        </w:rPr>
        <w:t xml:space="preserve">أما مع مزية أحدهما على الأخر من بعض الجهات فالمتيقن هو جواز العمل بالراجح،و أما العمل بالمرجوح فلم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الالتزام،</w:t>
      </w:r>
    </w:p>
    <w:p>
      <w:pPr>
        <w:pStyle w:val="BookText"/>
        <w:rPr/>
      </w:pPr>
      <w:r>
        <w:rPr>
          <w:rFonts w:ascii="Amiri" w:hAnsi="Amiri" w:eastAsia="Amiri" w:cs="Amiri"/>
          <w:color w:val="111111"/>
          <w:sz w:val="28"/>
          <w:sz w:val="28"/>
          <w:szCs w:val="28"/>
          <w:rtl w:val="true"/>
          <w:lang w:bidi="ar-SA"/>
        </w:rPr>
        <w:t>أمكن تأكد المصلحة و أهميتها بسبب المزية الموجبة لأقربية الأمارة للواقع،فكان ذو المزية محتمل الأهمية،و قد أعترف بكفاية ذلك في 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هذا إنما يمنع من حجية المزية الموجبة لأقربية الأمارة للواقع،و لا يمنع من وجوب الترجيح مطلقا، بل يتعين الترجيح بكل مزية توجب أهمية ملاك وجوب العمل بالأمارة أو يحتمل كونها موجبة لذلك،كما هو القاعدة في تزاحم التكليفين،حيث يجب ترجيح الأهم أو محتمل الأهمية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هذا يرجع ما ذكرناه في تقريب الأصل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 الأصل مرجعا لا مرجحا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أعتبر فيه كونه مطابقا لأحدهما لما تقدم منه من عدم جواز الرجوع مع تعارض الدليلين لوجه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أشرنا إلى الإشكال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 الأصل مرجحا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فرع وجوب الترجيح،و هو محل الكلام</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فيه إطلاق أدلة التخيير بناء على تماميتها كما ذكره،نعم لو تمت أخبار الترجيح تعين رفع اليد بها عن الاطلاقات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يقتضي لزوم </w:t>
      </w:r>
      <w:bookmarkStart w:id="587" w:name="pg16381_171534"/>
    </w:p>
    <w:p>
      <w:pPr>
        <w:pStyle w:val="BookText"/>
        <w:rPr/>
      </w:pPr>
      <w:bookmarkEnd w:id="587"/>
      <w:r>
        <w:rPr>
          <w:rFonts w:ascii="Amiri" w:hAnsi="Amiri" w:eastAsia="Amiri" w:cs="Amiri"/>
          <w:color w:val="111111"/>
          <w:sz w:val="28"/>
          <w:sz w:val="28"/>
          <w:szCs w:val="28"/>
          <w:rtl w:val="true"/>
          <w:lang w:bidi="ar-SA"/>
        </w:rPr>
        <w:t>فصار الأصل وجوب العمل بالمرجح،و هو أصل ثانوي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الأصل فيما يحتمل كونه مرجحا الترجيح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يرد عليه إطلاقات التخيير، بناء على وجوب الاقتصار في تقييدها على ما علم كونه مرجحا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5"/>
        <w:numPr>
          <w:ilvl w:val="4"/>
          <w:numId w:val="1"/>
        </w:numPr>
        <w:rPr/>
      </w:pPr>
      <w:bookmarkStart w:id="588" w:name="__RefHeading___Toc6745832_1280447820"/>
      <w:bookmarkStart w:id="589" w:name="_Toc216"/>
      <w:bookmarkEnd w:id="588"/>
      <w:r>
        <w:rPr>
          <w:rtl w:val="true"/>
        </w:rPr>
        <w:t>استدلال آخر على وجوب الترجيح و المناقشة فيه</w:t>
      </w:r>
      <w:bookmarkEnd w:id="589"/>
    </w:p>
    <w:p>
      <w:pPr>
        <w:pStyle w:val="BookText"/>
        <w:rPr/>
      </w:pPr>
      <w:r>
        <w:rPr>
          <w:rFonts w:ascii="Amiri" w:hAnsi="Amiri" w:eastAsia="Amiri" w:cs="Amiri"/>
          <w:color w:val="111111"/>
          <w:sz w:val="28"/>
          <w:sz w:val="28"/>
          <w:szCs w:val="28"/>
          <w:rtl w:val="true"/>
          <w:lang w:bidi="ar-SA"/>
        </w:rPr>
        <w:t>و قد يستدل على وجوب الترجيح بأنه لو لا ذلك لاختل نظم</w:t>
      </w:r>
    </w:p>
    <w:p>
      <w:pPr>
        <w:pStyle w:val="BookText"/>
        <w:rPr/>
      </w:pPr>
      <w:r>
        <w:rPr>
          <w:rFonts w:ascii="Amiri" w:hAnsi="Amiri" w:eastAsia="Amiri" w:cs="Amiri"/>
          <w:color w:val="111111"/>
          <w:sz w:val="28"/>
          <w:sz w:val="28"/>
          <w:szCs w:val="28"/>
          <w:rtl w:val="true"/>
          <w:lang w:bidi="ar-SA"/>
        </w:rPr>
        <w:t>الترجيح للأخبار لا لكونه 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عدم ثبوت إطلاق يقتضي التخيير،و إنما ثبت التخيير في الجملة كان مقتضى الأصل الترجيح كما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خلاف ما يظهر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يرد عليه إطلاقات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لعين ما تقدم من كونه المتيقن الحجية دون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مع فرض الرجوع للأصل فلا معنى لفرض معلوم المرجحية و محتملها،بل ليس إلا محتمل المرجحية، و أما معلوم المرجحية فهو إنما يفرض مع الدليل المانع من الرجوع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المتعين لحجية الإطلاق ما لم يثبت ما يقتضي رفع اليد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التعدي عن المرجحات المنصوصة لا يتوقف على الترجيح بمحتمل المرجحية، بل يكتفي فيه دعوى أن المستفاد من أدلة الترجيح عدم الخصوصية للمرجحات المنصوصة،و أنها مسوقة لبيان الترجيح بكل مزية موجبة لأقربية الأمارة للواقع</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ظهر مما ذكرنا اضطراب كلام المصنف قدّس سرّه،لأن وجوب العمل بأحد المتعارضين و عدم تساقطهما للأدلة الشرعية إن كان مبنيا على فرض إطلاق يقتضي التخيير فهو يقتضي أصالة عدم الترجيح،و وجوب الترجيح بما يعلم كونه مرجحا ليس لكونه مقتضى الأصل الذي نحن بصدده،بل للدليل الخاص الذي يلزم الاقتصار على مفاده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مبنيا على عدم فرض إطلاق يقتضي التخيير،بل الدليل دال على العمل بأحدهما في الجملة فالأصل يقتضي الترجيح حتى بمحتمل المرجحية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bookmarkStart w:id="590" w:name="pg16381_171535"/>
    </w:p>
    <w:p>
      <w:pPr>
        <w:pStyle w:val="BookText"/>
        <w:rPr/>
      </w:pPr>
      <w:bookmarkEnd w:id="590"/>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نظام الفقه،من حيث لزوم التخيير بين الخاص و العام و المطلق و المقيد و غيرهما من الظاهر و النص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الظاهر خروج مثل هذه المعارضات عن محل النزاع،فإن الظاهر لا يعد معارضا للنص،إما لأن العمل به لأصالة عدم الصارف المندفعة بوجود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لأن ذلك لا يعد تعارضا في العرف،و محل النزاع في غير ذلك</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6745834_1280447820"/>
      <w:bookmarkStart w:id="592" w:name="_Toc217"/>
      <w:bookmarkEnd w:id="591"/>
      <w:r>
        <w:rPr>
          <w:rtl w:val="true"/>
        </w:rPr>
        <w:t>ضعف القول بعدم وجوب الترجيح و ضعف دليله</w:t>
      </w:r>
      <w:bookmarkEnd w:id="592"/>
    </w:p>
    <w:p>
      <w:pPr>
        <w:pStyle w:val="BookText"/>
        <w:rPr/>
      </w:pPr>
      <w:r>
        <w:rPr>
          <w:rFonts w:ascii="Amiri" w:hAnsi="Amiri" w:eastAsia="Amiri" w:cs="Amiri"/>
          <w:color w:val="111111"/>
          <w:sz w:val="28"/>
          <w:sz w:val="28"/>
          <w:szCs w:val="28"/>
          <w:rtl w:val="true"/>
          <w:lang w:bidi="ar-SA"/>
        </w:rPr>
        <w:t xml:space="preserve">و كيف كان فقد ظهر ضعف القول المزبور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ضعف دليله المذكور له،و هو عدم الدليل على الترجيح بقوة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5"/>
        <w:numPr>
          <w:ilvl w:val="4"/>
          <w:numId w:val="1"/>
        </w:numPr>
        <w:rPr/>
      </w:pPr>
      <w:bookmarkStart w:id="593" w:name="__RefHeading___Toc6745836_1280447820"/>
      <w:bookmarkStart w:id="594" w:name="_Toc218"/>
      <w:bookmarkEnd w:id="593"/>
      <w:r>
        <w:rPr>
          <w:rtl w:val="true"/>
        </w:rPr>
        <w:t>أضعفية دليله الآخر</w:t>
      </w:r>
      <w:bookmarkEnd w:id="594"/>
    </w:p>
    <w:p>
      <w:pPr>
        <w:pStyle w:val="BookText"/>
        <w:rPr/>
      </w:pPr>
      <w:r>
        <w:rPr>
          <w:rFonts w:ascii="Amiri" w:hAnsi="Amiri" w:eastAsia="Amiri" w:cs="Amiri"/>
          <w:color w:val="111111"/>
          <w:sz w:val="28"/>
          <w:sz w:val="28"/>
          <w:szCs w:val="28"/>
          <w:rtl w:val="true"/>
          <w:lang w:bidi="ar-SA"/>
        </w:rPr>
        <w:t>و أضعف من ذلك ما حكي عن النهاية من احتجاجه بأنه لو وجب الترجيح بين الأمارات في الأحكام لوجب عند تعارض البينات،و التالي باطل،لعدم تقديم شهادة الأربعة على الاثنين</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6745838_1280447820"/>
      <w:bookmarkStart w:id="596" w:name="_Toc219"/>
      <w:bookmarkEnd w:id="595"/>
      <w:r>
        <w:rPr>
          <w:rtl w:val="true"/>
        </w:rPr>
        <w:t>جواب العلامة قدّس سرّه عن هذا الدليل</w:t>
      </w:r>
      <w:bookmarkEnd w:id="596"/>
    </w:p>
    <w:p>
      <w:pPr>
        <w:pStyle w:val="BookText"/>
        <w:rPr/>
      </w:pPr>
      <w:r>
        <w:rPr>
          <w:rFonts w:ascii="Amiri" w:hAnsi="Amiri" w:eastAsia="Amiri" w:cs="Amiri"/>
          <w:color w:val="111111"/>
          <w:sz w:val="28"/>
          <w:sz w:val="28"/>
          <w:szCs w:val="28"/>
          <w:rtl w:val="true"/>
          <w:lang w:bidi="ar-SA"/>
        </w:rPr>
        <w:t>و أجاب عنه في محكي النهاية و المنية بمنع بطلان التالي،و أنه يقدم شهادة الأربعة على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سلمنا،لكن عدم الترجيح في الشهادة ربما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هذا لا يصلح وجها في المقام ما لم يرجع إلى دعوى السيرة من العلماء على الترجيح بذلك،و هي لو تمت يلزم الاقتصار على موردها،دون بقية المرجحات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وجود النص رافعا لموضوع 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بعض الكلام في ذلك في أوائل مبحث التعادل و التراجيح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القول بعدم وجوب الترجيح</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سبق يتضح أن الدليل المذكور يتم بناء على أصالة التساقط،و أما بناء على عدم التساقط فتمامية الدليل مبنية على وجود إطلاق للتخيير و عدمه</w:t>
      </w:r>
      <w:r>
        <w:rPr>
          <w:rFonts w:eastAsia="Amiri" w:cs="Amiri" w:ascii="Amiri" w:hAnsi="Amiri"/>
          <w:color w:val="111111"/>
          <w:sz w:val="28"/>
          <w:szCs w:val="28"/>
          <w:rtl w:val="true"/>
          <w:lang w:bidi="ar-SA"/>
        </w:rPr>
        <w:t xml:space="preserve">. </w:t>
      </w:r>
      <w:bookmarkStart w:id="597" w:name="pg16381_171536"/>
    </w:p>
    <w:p>
      <w:pPr>
        <w:pStyle w:val="BookText"/>
        <w:rPr/>
      </w:pPr>
      <w:bookmarkEnd w:id="597"/>
      <w:r>
        <w:rPr>
          <w:rFonts w:ascii="Amiri" w:hAnsi="Amiri" w:eastAsia="Amiri" w:cs="Amiri"/>
          <w:color w:val="111111"/>
          <w:sz w:val="28"/>
          <w:sz w:val="28"/>
          <w:szCs w:val="28"/>
          <w:rtl w:val="true"/>
          <w:lang w:bidi="ar-SA"/>
        </w:rPr>
        <w:t>مذهب أكثر الصحابة،و الترجيح هنا مذهب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مرجع الأخير إلى أنه لو لا الإجماع حكمنا بالترجيح في البينات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5"/>
        <w:numPr>
          <w:ilvl w:val="4"/>
          <w:numId w:val="1"/>
        </w:numPr>
        <w:rPr/>
      </w:pPr>
      <w:bookmarkStart w:id="598" w:name="__RefHeading___Toc6745840_1280447820"/>
      <w:bookmarkStart w:id="599" w:name="_Toc220"/>
      <w:bookmarkEnd w:id="598"/>
      <w:r>
        <w:rPr>
          <w:rtl w:val="true"/>
        </w:rPr>
        <w:t>المناقشة في جواب العلامة قدّس سرّه</w:t>
      </w:r>
      <w:bookmarkEnd w:id="599"/>
    </w:p>
    <w:p>
      <w:pPr>
        <w:pStyle w:val="BookText"/>
        <w:rPr/>
      </w:pPr>
      <w:r>
        <w:rPr>
          <w:rFonts w:ascii="Amiri" w:hAnsi="Amiri" w:eastAsia="Amiri" w:cs="Amiri"/>
          <w:color w:val="111111"/>
          <w:sz w:val="28"/>
          <w:sz w:val="28"/>
          <w:szCs w:val="28"/>
          <w:rtl w:val="true"/>
          <w:lang w:bidi="ar-SA"/>
        </w:rPr>
        <w:t xml:space="preserve">و يظهر ما فيه مما ذكرنا سابقا،فأنا لو بنينا على أن حجية البينة من باب الطريقية فاللازم مع التعارض التوقف و الرجوع إلى ما يقتضيه الأصول في ذلك المورد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التحالف أو القرعة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بني على حجيتها من باب السببية و الموضوعية فقد ذكرنا أنه لا وجه للترجيح بمجرد أقربية أحدهما إلى الواقع،لعدم تفاوت الراجح و المرجوح في الدخول فيما دل على كون البينة سببا للحكم على طبقها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تمانعهما مستند إلى مجرد سببية كل منهما،كما هو المفروض،فجعل أحدهما مانعا دون الأخر لا يحتمله العقل</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6745842_1280447820"/>
      <w:bookmarkStart w:id="601" w:name="_Toc221"/>
      <w:bookmarkEnd w:id="600"/>
      <w:r>
        <w:rPr>
          <w:rtl w:val="true"/>
        </w:rPr>
        <w:t>حمل أخبار الترجيح على الاستحباب في كلام السيد الصدر قدّس سرّه</w:t>
      </w:r>
      <w:bookmarkEnd w:id="601"/>
    </w:p>
    <w:p>
      <w:pPr>
        <w:pStyle w:val="BookText"/>
        <w:rPr/>
      </w:pPr>
      <w:r>
        <w:rPr>
          <w:rFonts w:ascii="Amiri" w:hAnsi="Amiri" w:eastAsia="Amiri" w:cs="Amiri"/>
          <w:color w:val="111111"/>
          <w:sz w:val="28"/>
          <w:sz w:val="28"/>
          <w:szCs w:val="28"/>
          <w:rtl w:val="true"/>
          <w:lang w:bidi="ar-SA"/>
        </w:rPr>
        <w:t>ثم إنه يظهر من السيد الصدر الشارح للوافية الرجوع في المتعارضين من الأخبار إلى التخيير أو التوقف و الاحتياط و حمل أخبار الترجيح على الاستحباب،حيث قال بعد إيراد إشكالات على العمل بظاهر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مرجعه إلى أنه لو لا الإجماع لما حكمنا بالترجيح في الأخبار كما لم نحكم به في البينات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أنه لا وجه لما أورده عليه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 للترجيح،و إنما التزمنا به في الأخبار للدليل الخاص المقتضي للترجيح و التخيير الذي لا مجال للتعدي منه للبينات</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احتمال أهمية الراجح و كفاية ذلك في الترجيح بناء على أن المقام من موارد التزاحم بين الواجبين،كما قربه المصنف قدّس سرّه بناء على السببية</w:t>
      </w:r>
      <w:r>
        <w:rPr>
          <w:rFonts w:eastAsia="Amiri" w:cs="Amiri" w:ascii="Amiri" w:hAnsi="Amiri"/>
          <w:color w:val="111111"/>
          <w:sz w:val="28"/>
          <w:szCs w:val="28"/>
          <w:rtl w:val="true"/>
          <w:lang w:bidi="ar-SA"/>
        </w:rPr>
        <w:t xml:space="preserve">. </w:t>
      </w:r>
      <w:bookmarkStart w:id="602" w:name="pg16381_171537"/>
    </w:p>
    <w:p>
      <w:pPr>
        <w:pStyle w:val="BookText"/>
        <w:rPr/>
      </w:pPr>
      <w:bookmarkEnd w:id="6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الجواب عن الكل ما أشرنا إليه،من أن الأصل التوقف في الفتوى و التخيير في العمل إن لم يحصل من دليل آخر العلم بعدم مطابقة أحد الخبرين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الترجيح هو الفضل و الأولى</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6745844_1280447820"/>
      <w:bookmarkStart w:id="604" w:name="_Toc222"/>
      <w:bookmarkEnd w:id="603"/>
      <w:r>
        <w:rPr>
          <w:rtl w:val="true"/>
        </w:rPr>
        <w:t>المناقشة فيما أفاده السيد الصدر قدّس سرّه</w:t>
      </w:r>
      <w:bookmarkEnd w:id="604"/>
    </w:p>
    <w:p>
      <w:pPr>
        <w:pStyle w:val="BookText"/>
        <w:rPr/>
      </w:pPr>
      <w:r>
        <w:rPr>
          <w:rFonts w:ascii="Amiri" w:hAnsi="Amiri" w:eastAsia="Amiri" w:cs="Amiri"/>
          <w:color w:val="111111"/>
          <w:sz w:val="28"/>
          <w:sz w:val="28"/>
          <w:szCs w:val="28"/>
          <w:rtl w:val="true"/>
          <w:lang w:bidi="ar-SA"/>
        </w:rPr>
        <w:t>و لا يخفى بعده عن مدلول أخبار 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يحمل الأمر بالأخذ بمخالف العامة و طرح ما وافقهم على الاستحباب،خصوصا مع التعليل بأن الرشد في خلافهم،و أن قولهم في المسائل مبني على مخالفة أمير المؤمنين عليه السّلام فيما يسمعونه منه،و كذا الأمر بطرح الشاذ النادر،و بعدم الاعتناء و الالتفات إلى حكم غير الأعدل و الأفقه من الحكمين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 أن في سياق تلك المرجحات موافقة الكتاب و السنة و مخالفتهما،و لا يمكن حمله على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حمل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التفكيك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وارد في ترجيح الحكمين لا ترجيح الروايتين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المراد بالموافقة و المخالفة للكتاب و السنة هما الموافقة و المخالفة للظهور بنحو العموم و الخصوص و نحوه لا بنحو التباين و عدم إمكان الجمع،لما هو المعلوم من عدم حجية المخالف بالتباين ذاتا لا من جهة المعارضة،و حينئذ فلا مانع من حمل الترجيح بذلك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ما ذكره أولا من أنه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الترجيح بموافقة الكتاب و السنة من المرجحات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الاستحباب</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الراجع إلى استعمال اللفظ في أكثر من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يدعى أن الاستعمال في مطلق الطلب المشترك بين الوجوب و الاستحباب،فلا ينافي حمل الترجيح بموافقة الكتاب و السنة على الوجوب لما ادعاه المصنف قدّس سرّه و حمل الترجيح بالباقي </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كيف كان فلا شك أن التفصي عن الإشكالات الداعية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أهون من هذا الحمل،لما عرفت من عدم جواز الحمل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سلمنا دور أن الأمر بين تقييد أخبار التخيير و بين حمل أخبار الترجيح على الاستحباب فلو لم يكن الأول أقوى وجب التوقف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فيجب العمل بالترجيح،لما عرفت من أن حكم الشارع بأحد المتعارضين إذا كن مرددا بين التخيير و التغيير وجب التزام ما أحتمل تعيينه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الاستحباب لما ذكره السيد الصدر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أن التفكيك لا يقول به السيد الصدر أيضا،بل هو يقول بالاستحباب حتى في الترجيح بموافقة الكتاب و السنة،فلا يتجه الإشكال عليه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في رد ما ذكره السيد الصدر قدّس سرّه هو ما ذكره المصنف قدّس سرّه أولا من أنه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للحمل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للقطع بعدم كون إطلاق التخيير أقوى من ظهور الترجيح في الوجوب</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متيقن الحجية،و الأصل عدم الحجية في الآخر</w:t>
      </w:r>
      <w:r>
        <w:rPr>
          <w:rFonts w:eastAsia="Amiri" w:cs="Amiri" w:ascii="Amiri" w:hAnsi="Amiri"/>
          <w:color w:val="111111"/>
          <w:sz w:val="28"/>
          <w:szCs w:val="28"/>
          <w:rtl w:val="true"/>
          <w:lang w:bidi="ar-SA"/>
        </w:rPr>
        <w:t xml:space="preserve">. </w:t>
      </w:r>
      <w:bookmarkStart w:id="605" w:name="pg16381_171539"/>
    </w:p>
    <w:p>
      <w:pPr>
        <w:pStyle w:val="Heading4"/>
        <w:numPr>
          <w:ilvl w:val="3"/>
          <w:numId w:val="1"/>
        </w:numPr>
        <w:rPr/>
      </w:pPr>
      <w:bookmarkStart w:id="606" w:name="__RefHeading___Toc6745846_1280447820"/>
      <w:bookmarkStart w:id="607" w:name="_Toc223"/>
      <w:bookmarkEnd w:id="605"/>
      <w:bookmarkEnd w:id="606"/>
      <w:r>
        <w:rPr>
          <w:rtl w:val="true"/>
        </w:rPr>
        <w:t>المقام الثاني</w:t>
      </w:r>
      <w:bookmarkEnd w:id="607"/>
    </w:p>
    <w:p>
      <w:pPr>
        <w:pStyle w:val="Heading5"/>
        <w:numPr>
          <w:ilvl w:val="4"/>
          <w:numId w:val="1"/>
        </w:numPr>
        <w:rPr/>
      </w:pPr>
      <w:bookmarkStart w:id="608" w:name="__RefHeading___Toc6745848_1280447820"/>
      <w:bookmarkStart w:id="609" w:name="_Toc224"/>
      <w:bookmarkEnd w:id="608"/>
      <w:r>
        <w:rPr>
          <w:rtl w:val="true"/>
        </w:rPr>
        <w:t>اشارة</w:t>
      </w:r>
      <w:bookmarkEnd w:id="609"/>
    </w:p>
    <w:p>
      <w:pPr>
        <w:pStyle w:val="BookText"/>
        <w:rPr/>
      </w:pPr>
      <w:r>
        <w:rPr>
          <w:rFonts w:ascii="Amiri" w:hAnsi="Amiri" w:eastAsia="Amiri" w:cs="Amiri"/>
          <w:color w:val="111111"/>
          <w:sz w:val="28"/>
          <w:sz w:val="28"/>
          <w:szCs w:val="28"/>
          <w:rtl w:val="true"/>
          <w:lang w:bidi="ar-SA"/>
        </w:rPr>
        <w:t>في ذكر الأخبار الواردة في أحكام المتعارضين</w:t>
      </w:r>
    </w:p>
    <w:p>
      <w:pPr>
        <w:pStyle w:val="BookText"/>
        <w:rPr/>
      </w:pPr>
      <w:r>
        <w:rPr>
          <w:rFonts w:ascii="Amiri" w:hAnsi="Amiri" w:eastAsia="Amiri" w:cs="Amiri"/>
          <w:color w:val="111111"/>
          <w:sz w:val="28"/>
          <w:sz w:val="28"/>
          <w:szCs w:val="28"/>
          <w:rtl w:val="true"/>
          <w:lang w:bidi="ar-SA"/>
        </w:rPr>
        <w:t>و هي أخبار</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6745850_1280447820"/>
      <w:bookmarkStart w:id="611" w:name="_Toc225"/>
      <w:bookmarkEnd w:id="610"/>
      <w:r>
        <w:rPr>
          <w:rtl w:val="true"/>
        </w:rPr>
        <w:t>مقبولة عمر ابن حنظلة</w:t>
      </w:r>
      <w:bookmarkEnd w:id="61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المشايخ الثلاثة بإسنادهم عن عمر بن حنظلة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رجلين من أصحابنا يكون بينهما منازعة في دين أو ميراث فتحاكما إلى السلطان أو إلى القضاة،أ يحل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تحاكم عليهم في حق أو باطل فإنما تحاكم إلى الطاغوت و ما يحكم له فإنما يأخذه سحتا و إن كان حقه ثابتا،لأنه أخذ بحكم الطاغوت،و إنما أمر اللّه أن يكفر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يَتَحٰاكَمُوا إِلَى الطّٰاغُوتِ وَ قَدْ أُمِرُوا أَنْ يَكْفُرُوا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يصنعان؟</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ينظران إلى من كان منكم ممن قد روى حديثنا و نظر في حلالنا و حرامنا و عرف أحكامنا فليرضوا به حكما فإنى قد جعلته عليكم حاكما، فإذا حكم بحكمنا فلم يقبل منه فإنما بحكم اللّه استخف،و علينا قد رد، و الراد علينا الراد على اللّه،و هو على حد الشرك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كل رجل يختار رجلا من أصحابنا فرضيا أن يكونا الناظرين في حقهما فاختلفا في ما حكما،و كلاهما اختلفا في حديثكم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ما حكم به أعدلهما و أفقههما و أصدقهما في الحديث و اورعهما،و لا يلتفت إلى ما يحكم 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عدلان مرضيان عند أصحابنا لا يفضل واحد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إلى ما كان من روايتهم عنا في ذلك الذي حكما به المجمع عليه بين أصحابك فيؤخذ به من حكمهما،و يترك الشاذ الذي ليس بمشهور عند أصحابك،فإن المجمع عليه لا ريب فيه،و إنما الأمور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بين رشده فيتبع،و أمر بين غيه فيجتنب،و أمر مشكل يرد حكمه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بين،و حرام بين،و شبهات بين ذلك فمن ترك الشبهات نجى من المحرمات،و من أخذ بالشبهات وقع في المحرمات، و هلك من حيث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الخبران عنكم مشهورين قد رواهما الثقات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ما وافق حكمه حكم الكتاب و السنة و خالف العامة فيؤخذ به،و يترك ما خالف الكتاب و السنة و وافق العامة</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فداك،أ رأيت إن كان الفقيهان عرفا حكمه من الكتاب و السنة فوجدنا أحد الخبرين موافقا للعامة و الآخر مخالفا لهم بأي الخبرين يؤخذ؟ </w:t>
      </w:r>
      <w:bookmarkStart w:id="612" w:name="pg16381_171541"/>
    </w:p>
    <w:p>
      <w:pPr>
        <w:pStyle w:val="BookText"/>
        <w:rPr/>
      </w:pPr>
      <w:bookmarkEnd w:id="61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فداك،فإن وافقهم الخبران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إلى ما هم أميل إليه من حكامهم و قضاتهم فيترك و يؤخذ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وافق حكامهم الخبرين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فارجه حتى تلقى إمامك فإن الوقوف عند الشبهات خير من الاقتحام في الهلكات</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6745852_1280447820"/>
      <w:bookmarkStart w:id="614" w:name="_Toc226"/>
      <w:bookmarkEnd w:id="613"/>
      <w:r>
        <w:rPr>
          <w:rtl w:val="true"/>
        </w:rPr>
        <w:t>ظهور المقبولة في وجوب الترجيح بالمرجحات</w:t>
      </w:r>
      <w:bookmarkEnd w:id="614"/>
    </w:p>
    <w:p>
      <w:pPr>
        <w:pStyle w:val="BookText"/>
        <w:rPr/>
      </w:pPr>
      <w:r>
        <w:rPr>
          <w:rFonts w:ascii="Amiri" w:hAnsi="Amiri" w:eastAsia="Amiri" w:cs="Amiri"/>
          <w:color w:val="111111"/>
          <w:sz w:val="28"/>
          <w:sz w:val="28"/>
          <w:szCs w:val="28"/>
          <w:rtl w:val="true"/>
          <w:lang w:bidi="ar-SA"/>
        </w:rPr>
        <w:t>و هذه الرواية الشريفة و إن لم تخل عن الإشكال،بل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حيث ظهور صدرها في التحكيم لأجل فصل الخصومة و قطع المنازعة،فلا يناسبها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غفلة كل من الحكمين عن المعارض الواضح لمدرك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اجتهاد المترافعين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تحريمها في ترجيح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لامتناع تعدد القاضي في الواقعة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مع فرض اختلافهما في الحكم بسبب اختلافهما في الروايات يمكن اطلاع كل منهما الآخر على روايته فيلتفت لمعارضتها مع روايته التي أعتمد عليها، فيتوقف كل منهما عن الحكم لأجل ذلك و يتفقان على الحكم بالوجه المناسب لمجموع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كيف يفرض عدم الاطلاع مع فرض الروايتين مشهورتين، كما تضمنته المقبولة</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المقبولة في ذكر المرجحات كون الناظر فيها هو المترافعين و لا يتسنى ذلك لغير المجتهد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ظهور المقبولة في كون الناظر في المرجحات هو المترافعين ممنوع،بل لعل الناظر شخص آخر ينهض بتخيير الحكمين </w:t>
      </w:r>
      <w:bookmarkStart w:id="615" w:name="pg16381_171542"/>
    </w:p>
    <w:p>
      <w:pPr>
        <w:pStyle w:val="BookText"/>
        <w:rPr/>
      </w:pPr>
      <w:bookmarkEnd w:id="615"/>
      <w:r>
        <w:rPr>
          <w:rFonts w:ascii="Amiri" w:hAnsi="Amiri" w:eastAsia="Amiri" w:cs="Amiri"/>
          <w:color w:val="111111"/>
          <w:sz w:val="28"/>
          <w:sz w:val="28"/>
          <w:szCs w:val="28"/>
          <w:rtl w:val="true"/>
          <w:lang w:bidi="ar-SA"/>
        </w:rPr>
        <w:t xml:space="preserve">مستند أحد الحكمين على الآخر،و لا جواز الحكم من أحدهما بعد حكم الآخر،مع بعد فرض وقوعهما دفعة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الظاهر حينئذ تساقطهما و الحاجة إلى حكم ثالث،ظاهرة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صريحة،في وجوب الترجيح بهذه المرجحات بين المتعارضين،فإن تلك الإشكالات لا تدفع هذا الظهور بل الصراحة</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6745854_1280447820"/>
      <w:bookmarkStart w:id="617" w:name="_Toc227"/>
      <w:bookmarkEnd w:id="616"/>
      <w:r>
        <w:rPr>
          <w:rtl w:val="true"/>
        </w:rPr>
        <w:t>بعض الإشكالات في ترتب المرجحات في المقبولة</w:t>
      </w:r>
      <w:bookmarkEnd w:id="617"/>
    </w:p>
    <w:p>
      <w:pPr>
        <w:pStyle w:val="BookText"/>
        <w:rPr/>
      </w:pPr>
      <w:r>
        <w:rPr>
          <w:rFonts w:ascii="Amiri" w:hAnsi="Amiri" w:eastAsia="Amiri" w:cs="Amiri"/>
          <w:color w:val="111111"/>
          <w:sz w:val="28"/>
          <w:sz w:val="28"/>
          <w:szCs w:val="28"/>
          <w:rtl w:val="true"/>
          <w:lang w:bidi="ar-SA"/>
        </w:rPr>
        <w:t xml:space="preserve">نعم يرد عليه بعض الإشكالات في ترتب المرجحات،فإن ظاهر الرواية تقديم الترجيح من حيث صفات الراوي على الترجيح بالشهرة و الشذوذ،مع أن عمل العلماء قديما و حديثا على العكس،على ما يدل عليه المرفوعة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العلماء لا ينظرون عند تعارض المشهور و الشاذ</w:t>
      </w:r>
    </w:p>
    <w:p>
      <w:pPr>
        <w:pStyle w:val="BookText"/>
        <w:rPr/>
      </w:pPr>
      <w:r>
        <w:rPr>
          <w:rFonts w:ascii="Amiri" w:hAnsi="Amiri" w:eastAsia="Amiri" w:cs="Amiri"/>
          <w:color w:val="111111"/>
          <w:sz w:val="28"/>
          <w:sz w:val="28"/>
          <w:szCs w:val="28"/>
          <w:rtl w:val="true"/>
          <w:lang w:bidi="ar-SA"/>
        </w:rPr>
        <w:t>و حكمهما يكون هو المرجع في 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فرض كون المترافعين مجتهدين لا محذور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المقبولة وقوع الحكم من كلا القاضيين،و هو لا يخلو عن إشكال،لأنه إن فرض ترتبهما في الحكم كان حكم الأول مانعا من حكم الثاني، لأن حكم الثاني يكون ردا له،و هو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فرض تقارنهما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بعده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تساقط الحكمين و الرجوع إلى قاض آخر لا الترجيح بينهما،كما هو مقتضى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هو الإشكال الأول و هو تعدد القاضي في الواقعة الواحدة،إذ مع تسليمه لا مانع من الالتزام بتوقف نفوذ حكم كل منهما على موافقة الآخر له، و لزوم الترجيح بينهما مع الاختلاف بنظر الخصمين أو بالرجوع إلى شخص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الكلام في كتاب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الشريفة</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 ضعيفة السند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صفات الراوي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إلا أن يمنع ذلك،فإن الراوي إذا فرض كونه أفقه و أصدق و أورع لم يبعد ترجيح روايته و إن انفرد بها على الرواية المشهورة،مثل صدورها عن تقية أو تأويل لم يطلع عليه غيره،لكمال فقاهته و تنبهه لدقائق الأمور و جهات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مجرد أصدقية الراوي و أورعيته لا يوجب ذلك ما لم ينضم إليه الأفقهية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الرواية مطلقة،فتشمل الخبر المشهور روايته بين الأصحاب حتى بين من هو أفقه من هذا المتفرد برواية الشاذ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مسلم في الشهرة الفتوائية،التي أشتهر عملا كونها في الجملة موهنة للخبر الصحيح و جابرة للخبر الضعيف،لأنها محل الابتلاء في هذه العصور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الشهرة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مورد المقبولة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 هي مورد الأثر غالبا،لاشتهار أكثر الأخبار بعد عصور التدوين،فلا مجال لمعرفة سيرتهم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يمكن أن يدفع الإشكال من أصله بأنه لا ظهور في المقبولة في كون الصفات مرجحة للرواية،بل هي ظاهرة في ترجيح الحكمين بذلك،و لا ظهور فيها في كون ملاك الترجيح بين الحكمين هو الترجيح بين الروايتين،لإمكان أن يكون لصفات الحاكم دخل في ترجيح حكمه و نفوذه مع قطع النظر عن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الترجيح بالشهرة و ما بعدها كون موضوعه الرواية و إن رجع إلى الحكم أيضا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لعله لا يرجع إلى الحكم أصلا،بل يرجع إلى إلغاء الحكمين و الإرجاع إلى الأدلة مع قطع النظر عنهما،كما يأتي من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السابق في كلام المصنف قدّس سرّه لا يقتضي ترجيح رواية الأفقه على الرواية المشهورة،بل يقتضي كون عمل الأفقه هو المرجح،فمجرد أن يكون في المشهور من هو أفقه من القاضي الحاكم بالرواية الشاذة لا يصلح لدفع هذا الوجه </w:t>
      </w:r>
      <w:bookmarkStart w:id="618" w:name="pg16381_171544"/>
    </w:p>
    <w:p>
      <w:pPr>
        <w:pStyle w:val="BookText"/>
        <w:rPr/>
      </w:pPr>
      <w:bookmarkEnd w:id="618"/>
      <w:r>
        <w:rPr>
          <w:rFonts w:ascii="Amiri" w:hAnsi="Amiri" w:eastAsia="Amiri" w:cs="Amiri"/>
          <w:color w:val="111111"/>
          <w:sz w:val="28"/>
          <w:sz w:val="28"/>
          <w:szCs w:val="28"/>
          <w:rtl w:val="true"/>
          <w:lang w:bidi="ar-SA"/>
        </w:rPr>
        <w:t xml:space="preserve">و إن كان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صاحبه المرضي بحكومته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أفقهية الحاكم بإحدى الروايتين لا يستلزم أفقهية جميع رواتها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من عداه مفضولا بالنسبة إلى رواة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ينزل الرواية على غير هاتين الصورتين</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6745856_1280447820"/>
      <w:bookmarkStart w:id="620" w:name="_Toc228"/>
      <w:bookmarkEnd w:id="619"/>
      <w:r>
        <w:rPr>
          <w:rtl w:val="true"/>
        </w:rPr>
        <w:t>عدم قدح هذه الإشكالات في ظهور المقبولة</w:t>
      </w:r>
      <w:bookmarkEnd w:id="620"/>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الإشكال أيضا لا يقدح في ظهور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صراحتها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وجوب الترجيح بصفات الراوي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بالشهرة من حيث الرواية،و بموافقة الكتاب،و 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المذكور في الرواية الترجيح باجتماع صفات الراوي من العدالة و الفقاهة و الصداقة و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إرادة بيان جواز الترجيح بكل منها،و لذا لم يسأل الراوي عن صورة وجود بعض الصفات دون بعض،أو تعارض الصفات بعضها مع بعض،بل ذكر في السؤال أنهما معا عدلان مرضيان لا يفضل أحدهما على صاحبه،فقد فهم أن الترجيح بمطلق التفاضل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لم يكن عاملا بالرواية المشهورة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الحاكم المستند للرواية الشاذة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مقتضى الوجه السابق كون المعيار في الترجيح على عمل الأفقه لا على روايته حتى يعتبر كون جميع رواة الرواية المشهورة أفقه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الإشكال في ذلك،لقرب كون الترجيح بذلك مسوقا لترجيح الحكمين مع قطع النظر عن الروايات</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لا يناسب ما ذكره قريبا من خصوصية الفقاهة في الترجيح</w:t>
      </w:r>
      <w:r>
        <w:rPr>
          <w:rFonts w:eastAsia="Amiri" w:cs="Amiri" w:ascii="Amiri" w:hAnsi="Amiri"/>
          <w:color w:val="111111"/>
          <w:sz w:val="28"/>
          <w:szCs w:val="28"/>
          <w:rtl w:val="true"/>
          <w:lang w:bidi="ar-SA"/>
        </w:rPr>
        <w:t xml:space="preserve">. </w:t>
      </w:r>
      <w:bookmarkStart w:id="621" w:name="pg16381_171545"/>
    </w:p>
    <w:p>
      <w:pPr>
        <w:pStyle w:val="BookText"/>
        <w:rPr/>
      </w:pPr>
      <w:bookmarkEnd w:id="621"/>
      <w:r>
        <w:rPr>
          <w:rFonts w:ascii="Amiri" w:hAnsi="Amiri" w:eastAsia="Amiri" w:cs="Amiri"/>
          <w:color w:val="111111"/>
          <w:sz w:val="28"/>
          <w:sz w:val="28"/>
          <w:szCs w:val="28"/>
          <w:rtl w:val="true"/>
          <w:lang w:bidi="ar-SA"/>
        </w:rPr>
        <w:t xml:space="preserve">و كذا يوجه الجمع بين موافقة الكتاب و السنة و مخالفة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كفاية واحدة منها إجماعا</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6745858_1280447820"/>
      <w:bookmarkStart w:id="623" w:name="_Toc229"/>
      <w:bookmarkEnd w:id="622"/>
      <w:r>
        <w:rPr>
          <w:rtl w:val="true"/>
        </w:rPr>
        <w:t>مرفوعة زرارة</w:t>
      </w:r>
      <w:bookmarkEnd w:id="62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أبي جمهور الأحسائي في غوالي اللئالي عن العلامة مرفوعا إلى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يأتى عنكم الخبران و الحديثان المتعارضان فبأيهما آخذ؟</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خذ بما اشتهر بين أصحابك و دع الشاذ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إنهما معا مشهوران مأثوران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يقول أعدلهما عندك و أوثقهما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معا عدلان مرضيان موثقان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 وافق منهما العامة فاتركه،و خذ بما خالف،فإن الحق فيما خالفهم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كانا موافقين لهم أو مخالفين،فكيف أصنع؟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فخذ بما فيه الحائطة لدينك و اترك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معا موافقان للاحتياط أو مخالفان له،فكيف أصنع؟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فتخير أحدهم فتأخذ به ودع الأخر</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المتيقن من الرواية عدم الترجيح بموافقة الكتاب ما لم ينضم إليها مخالفة العامة،إن كان يكفي الترجيح بمخالفة العامة</w:t>
      </w:r>
      <w:r>
        <w:rPr>
          <w:rFonts w:eastAsia="Amiri" w:cs="Amiri" w:ascii="Amiri" w:hAnsi="Amiri"/>
          <w:color w:val="111111"/>
          <w:sz w:val="28"/>
          <w:szCs w:val="28"/>
          <w:rtl w:val="true"/>
          <w:lang w:bidi="ar-SA"/>
        </w:rPr>
        <w:t xml:space="preserve">. </w:t>
      </w:r>
      <w:bookmarkStart w:id="624" w:name="pg16381_171546"/>
    </w:p>
    <w:p>
      <w:pPr>
        <w:pStyle w:val="Heading5"/>
        <w:numPr>
          <w:ilvl w:val="4"/>
          <w:numId w:val="1"/>
        </w:numPr>
        <w:rPr/>
      </w:pPr>
      <w:bookmarkStart w:id="625" w:name="__RefHeading___Toc6745860_1280447820"/>
      <w:bookmarkStart w:id="626" w:name="_Toc230"/>
      <w:bookmarkEnd w:id="624"/>
      <w:bookmarkEnd w:id="625"/>
      <w:r>
        <w:rPr>
          <w:rtl w:val="true"/>
        </w:rPr>
        <w:t>رواية الصدوق</w:t>
      </w:r>
      <w:bookmarkEnd w:id="626"/>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رواه الصدوق بإسناده عن أبي الحسن الرضا عليه السّلام في حديث طويل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ورد عليكم من حديثين مختلفين فاعرضوهما على كتاب اللّه فما كان في كتاب اللّه موجودا حلالا أو حراما فاتبعوا ما وافق الكتاب،و ما لم يكن في الكتاب فاعرضوهما على سنن رسول اللّه صلّى اللّه عليه و آله و سلّم،فما كان في السنة موجودا منهيا عنه نهي الحرام أو مأمورا به عن رسول اللّه صلّى اللّه عليه و آله و سلّم أمر إلزام فاتبعوا ما وافق نهي النبي صلّى اللّه عليه و آله و سلّم و أمره،و ما كان في السنة نهى إعافة أو 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الخبر خلافه فذلك رخصة في ما عافه رسول اللّه صلّى اللّه عليه و آله و سلّم أو كرهه و لم يحرمه،و ذلك الذي يسع الأخذ بهما جمعا،أو بأيهما شئت وسعك الاختيار من باب التسليم و الأتباع و الرد إلى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لم تجدوه في شيء من هذه الوجوه فردوا إلينا علمه فنحن أولى بذلك، و لا تقولوا فيه بآرائكم و عليكم بالكف و التثبت و الوقوف و أنتم طالبون باحثون حتى يأتيكم البيان من عندنا</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6745862_1280447820"/>
      <w:bookmarkStart w:id="628" w:name="_Toc231"/>
      <w:bookmarkEnd w:id="627"/>
      <w:r>
        <w:rPr>
          <w:rtl w:val="true"/>
        </w:rPr>
        <w:t>رواية القطب الراوندي</w:t>
      </w:r>
      <w:bookmarkEnd w:id="62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رسالة القطب الراوندي بسنده الصحيح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خبر العيون المتقدم منا التعرض له عند الكلام في أخبار التخيير</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كأنه يرجع إلى ترجح الدليل الناص على الإباحة على الدليل الظاهر في النهي،و هو من موارد الترجيح الدلالي الذي يقتضيه الجمع العرفي،و لا دخل له مجمل الكلام</w:t>
      </w:r>
      <w:r>
        <w:rPr>
          <w:rFonts w:eastAsia="Amiri" w:cs="Amiri" w:ascii="Amiri" w:hAnsi="Amiri"/>
          <w:color w:val="111111"/>
          <w:sz w:val="28"/>
          <w:szCs w:val="28"/>
          <w:rtl w:val="true"/>
          <w:lang w:bidi="ar-SA"/>
        </w:rPr>
        <w:t xml:space="preserve">. </w:t>
      </w:r>
      <w:bookmarkStart w:id="629" w:name="pg16381_171547"/>
    </w:p>
    <w:p>
      <w:pPr>
        <w:pStyle w:val="BookText"/>
        <w:rPr/>
      </w:pPr>
      <w:bookmarkEnd w:id="6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عليكم حديثان مختلفان فاعرضوهما على أخبار العامة،فما وافق أخبارهم فذروه،و ما خالف أخبارهم فخذوه</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6745864_1280447820"/>
      <w:bookmarkStart w:id="631" w:name="_Toc232"/>
      <w:bookmarkEnd w:id="630"/>
      <w:r>
        <w:rPr>
          <w:rtl w:val="true"/>
        </w:rPr>
        <w:t>رواية الحسين ابن السرّي</w:t>
      </w:r>
      <w:bookmarkEnd w:id="631"/>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بسنده أيضا عن الحسين بن السري،قال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عليكم حديثان مختلفان فخذوا بما خالف القوم</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6745866_1280447820"/>
      <w:bookmarkStart w:id="633" w:name="_Toc233"/>
      <w:bookmarkEnd w:id="632"/>
      <w:r>
        <w:rPr>
          <w:rtl w:val="true"/>
        </w:rPr>
        <w:t>رواية الحسن ابن الجهم</w:t>
      </w:r>
      <w:bookmarkEnd w:id="633"/>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بسنده أيضا عن الحسن بن الجهم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العبد الصالح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عن أبي عبد اللّه عليه السّلام شيئا و يروى عنه أيضا خلاف ذلك،فبأيهما نأخذ؟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خالف القوم،و ما وافق القوم فاجتنبه</w:t>
      </w:r>
      <w:r>
        <w:rPr>
          <w:rFonts w:eastAsia="IRNazanin" w:cs="IRNazanin"/>
          <w:color w:val="111111"/>
          <w:sz w:val="28"/>
          <w:szCs w:val="28"/>
          <w:rtl w:val="true"/>
          <w:lang w:bidi="fa-IR"/>
        </w:rPr>
        <w:t>».</w:t>
      </w:r>
    </w:p>
    <w:p>
      <w:pPr>
        <w:pStyle w:val="Heading5"/>
        <w:numPr>
          <w:ilvl w:val="4"/>
          <w:numId w:val="1"/>
        </w:numPr>
        <w:rPr/>
      </w:pPr>
      <w:bookmarkStart w:id="634" w:name="__RefHeading___Toc6745868_1280447820"/>
      <w:bookmarkStart w:id="635" w:name="_Toc234"/>
      <w:bookmarkEnd w:id="634"/>
      <w:r>
        <w:rPr>
          <w:rtl w:val="true"/>
        </w:rPr>
        <w:t>رواية محمد ابن عبد اللّه</w:t>
      </w:r>
      <w:bookmarkEnd w:id="635"/>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بسنده أيضا عن محمد بن عبد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نصنع بالخبرين المختلفين؟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عليكم خبران مختلفان فانظروا ما خالف منهما العامة فخذوه و انظروا ما يوافق أخبارهم فذروه</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6745870_1280447820"/>
      <w:bookmarkStart w:id="637" w:name="_Toc235"/>
      <w:bookmarkEnd w:id="636"/>
      <w:r>
        <w:rPr>
          <w:rtl w:val="true"/>
        </w:rPr>
        <w:t>رواية سماعة ابن مهران</w:t>
      </w:r>
      <w:bookmarkEnd w:id="637"/>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الاحتجاج بسنده عن سماعة بن مهران،قال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علينا حديثان واحد يأمرنا بالأخذ به و الأخر ينهانا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تعمل بواحد منهما حتى تلقى صاحبك فتسأل</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نعمل بواحد منهما</w:t>
      </w:r>
      <w:r>
        <w:rPr>
          <w:rFonts w:eastAsia="IRNazanin" w:cs="IRNazanin"/>
          <w:color w:val="111111"/>
          <w:sz w:val="28"/>
          <w:szCs w:val="28"/>
          <w:rtl w:val="true"/>
          <w:lang w:bidi="fa-IR"/>
        </w:rPr>
        <w:t xml:space="preserve">. </w:t>
      </w:r>
      <w:bookmarkStart w:id="638" w:name="pg16381_171548"/>
    </w:p>
    <w:p>
      <w:pPr>
        <w:pStyle w:val="BookText"/>
        <w:rPr/>
      </w:pPr>
      <w:bookmarkEnd w:id="63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خالف العامة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5"/>
        <w:numPr>
          <w:ilvl w:val="4"/>
          <w:numId w:val="1"/>
        </w:numPr>
        <w:rPr/>
      </w:pPr>
      <w:bookmarkStart w:id="639" w:name="__RefHeading___Toc6745872_1280447820"/>
      <w:bookmarkStart w:id="640" w:name="_Toc236"/>
      <w:bookmarkEnd w:id="639"/>
      <w:r>
        <w:rPr>
          <w:rtl w:val="true"/>
        </w:rPr>
        <w:t>رواية المعلى ابن خنيس</w:t>
      </w:r>
      <w:bookmarkEnd w:id="640"/>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الكافي بسنده عن المعلى بن خنيس،قال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حديث عن أولكم و حديث عن آخركم بأيهما نأخذ؟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به حتى يبلغكم عن الحي،فإن بلغكم عن الحي فخذوا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 اللّه لا ندخلكم إلا فيما يسعكم</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6745874_1280447820"/>
      <w:bookmarkStart w:id="642" w:name="_Toc237"/>
      <w:bookmarkEnd w:id="641"/>
      <w:r>
        <w:rPr>
          <w:rtl w:val="true"/>
        </w:rPr>
        <w:t>رواية الحسين ابن المختار</w:t>
      </w:r>
      <w:bookmarkEnd w:id="642"/>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عنه بسنده إلى الحسين بن المختار عن بعض أصحابنا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رايتك لو حدثتك بحديث العام ثم جئتني من قابل فحدثتك بخلافه بأيهما كنت تأخذ؟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آخذ بالأخير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تعالى</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6745876_1280447820"/>
      <w:bookmarkStart w:id="644" w:name="_Toc238"/>
      <w:bookmarkEnd w:id="643"/>
      <w:r>
        <w:rPr>
          <w:rtl w:val="true"/>
        </w:rPr>
        <w:t>رواية أبي عمرو الكناني</w:t>
      </w:r>
      <w:bookmarkEnd w:id="644"/>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بسنده الصحيح ظاهرا عن أبي عمروا الكناني عن أبي عبد اللّه عليه السّلام</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ظاهر في لزوم التوقف مع إلا مكان و اختصاص الترجيح بصورة الضرورة في العمل بأحد الخبرين،و مقتضى الجمع بينه و بين النصوص الأخر تقييدها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يدعى أن إهمال النصوص للقيد المذكور مع كثرتها مما يناسب حمله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مختص بصورة إمكان لقاء الإمام و الفحص منه فلا يشمل عصر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645" w:name="pg16381_171549"/>
    </w:p>
    <w:p>
      <w:pPr>
        <w:pStyle w:val="BookText"/>
        <w:rPr/>
      </w:pPr>
      <w:bookmarkEnd w:id="6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عمرو أ رأيت لو حدثتك بحديث أو أفتيتك بفتيا ثم جئت بعد ذلك تسألني عنه فأخبرتك بخلاف ما كنت أخبرتك أو أفتيتك بخلاف ذلك بأيهما كنت تأخذ؟</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بأحدثهما و أدع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أصبت يا أبا عمرو،أبى اللّه إلا أن يعبد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لئن فعلتم ذلك إنه لخير لي و لكم،أبى اللّه لنا في دينه إلا التقية</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6745878_1280447820"/>
      <w:bookmarkStart w:id="647" w:name="_Toc239"/>
      <w:bookmarkEnd w:id="646"/>
      <w:r>
        <w:rPr>
          <w:rtl w:val="true"/>
        </w:rPr>
        <w:t>رواية محمد بن مسلم</w:t>
      </w:r>
      <w:bookmarkEnd w:id="647"/>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عنه بسنده الموثق عن محمد بن مسلم،قال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يروون عن فلان عن فلان عن رسول اللّه صلّى اللّه عليه و آله و سلّم لا يتهمون بالكذب فيجئ منكم خلافه؟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الحديث ينسخ كما ينسخ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5"/>
        <w:numPr>
          <w:ilvl w:val="4"/>
          <w:numId w:val="1"/>
        </w:numPr>
        <w:rPr/>
      </w:pPr>
      <w:bookmarkStart w:id="648" w:name="__RefHeading___Toc6745880_1280447820"/>
      <w:bookmarkStart w:id="649" w:name="_Toc240"/>
      <w:bookmarkEnd w:id="648"/>
      <w:r>
        <w:rPr>
          <w:rtl w:val="true"/>
        </w:rPr>
        <w:t>رواية أبي حيون</w:t>
      </w:r>
      <w:bookmarkEnd w:id="649"/>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بسنده الحسن عن أبي حيون مولى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أخبارنا محكما كمحكم القرآن،و متشابها كمتشابه القرآن، فردوا متشابهها إلى محكمها،و لا تتبعوا متشابهها دون محكمها فتضلوا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في كون الرواية الشريفة من الروايات الدالة على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ظهورها في ترجيح اللاحق الذي يكون ناسخا</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مجرد إمكان كون اللاحق ناسخا لا يصلح للترجيح ما لم يدل الدليل على الإرجاع إلى ذلك أو جعله ضابطا و ليس في هذه الرواية ما يقتضي ذلك، خصوصا مع قرب احتمال اختصاص احتمال النسخ فيها بإخبار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يتجه الترجيح بذلك بناء على الترجيح بكل مزية و لو لم تكن منصوصة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خارج عن محل الكلام،و هو الأخبار الدالة على الترجيح</w:t>
      </w:r>
      <w:r>
        <w:rPr>
          <w:rFonts w:eastAsia="Amiri" w:cs="Amiri" w:ascii="Amiri" w:hAnsi="Amiri"/>
          <w:color w:val="111111"/>
          <w:sz w:val="28"/>
          <w:szCs w:val="28"/>
          <w:rtl w:val="true"/>
          <w:lang w:bidi="ar-SA"/>
        </w:rPr>
        <w:t xml:space="preserve">. </w:t>
      </w:r>
      <w:bookmarkStart w:id="650" w:name="pg16381_171550"/>
    </w:p>
    <w:p>
      <w:pPr>
        <w:pStyle w:val="Heading5"/>
        <w:numPr>
          <w:ilvl w:val="4"/>
          <w:numId w:val="1"/>
        </w:numPr>
        <w:rPr/>
      </w:pPr>
      <w:bookmarkStart w:id="651" w:name="__RefHeading___Toc6745882_1280447820"/>
      <w:bookmarkStart w:id="652" w:name="_Toc241"/>
      <w:bookmarkEnd w:id="650"/>
      <w:bookmarkEnd w:id="651"/>
      <w:r>
        <w:rPr>
          <w:rtl w:val="true"/>
        </w:rPr>
        <w:t>رواية داود بن فرقد</w:t>
      </w:r>
      <w:bookmarkEnd w:id="652"/>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معاني الأخبار بسنده عن داود بن فرقد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أفقه الناس إذا عرفتم معاني كلامنا،إن الكلمة لتنصرف على وجه،فلو شاء إنسان لصرف كلامه كيف شاء و لا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هاتين الروايتين الأخيرتين دلالة على وجوب الترجيح بحسب قوة الدلالة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ما وقفنا عليه من الأخبار الدالة على التراجيح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ظهور للروايتين في ذلك،أما الأولى فلأن المتشابه هو الذي لا ظهور له،فلا يكون حجة أصلا حتى يصلح لمعارضة الحكم و يحتاج إلى الترجيح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فلأنه ليس فيها تعرض للترجيح بوجه،بل ليس فيها إلا التنبيه على لزوم التثبت في فهم الكلام و عدم الجمود على ظواهره البدوية الأولية</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لعلها ظاهرة في التنبيه إلى سلوكهم عليه السّلام طريق التورية لبعض المصالح دفعا لتوهم صدور تناقض كلامهم المخل بمقامهم و عصمتهم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653" w:name="pg16381_171551"/>
    </w:p>
    <w:p>
      <w:pPr>
        <w:pStyle w:val="Heading5"/>
        <w:numPr>
          <w:ilvl w:val="4"/>
          <w:numId w:val="1"/>
        </w:numPr>
        <w:rPr/>
      </w:pPr>
      <w:bookmarkStart w:id="654" w:name="__RefHeading___Toc6745884_1280447820"/>
      <w:bookmarkStart w:id="655" w:name="_Toc242"/>
      <w:bookmarkEnd w:id="653"/>
      <w:bookmarkEnd w:id="654"/>
      <w:r>
        <w:rPr>
          <w:rtl w:val="true"/>
        </w:rPr>
        <w:t>علاج التعارض المتوهم بين الأخبار العلاجية</w:t>
      </w:r>
      <w:bookmarkEnd w:id="655"/>
    </w:p>
    <w:p>
      <w:pPr>
        <w:pStyle w:val="Heading5"/>
        <w:numPr>
          <w:ilvl w:val="4"/>
          <w:numId w:val="1"/>
        </w:numPr>
        <w:rPr/>
      </w:pPr>
      <w:bookmarkStart w:id="656" w:name="__RefHeading___Toc6745886_1280447820"/>
      <w:bookmarkStart w:id="657" w:name="_Toc243"/>
      <w:bookmarkEnd w:id="656"/>
      <w:r>
        <w:rPr>
          <w:rtl w:val="true"/>
        </w:rPr>
        <w:t>علاج تعارض الأخبار العلاجية في مواضع</w:t>
      </w:r>
      <w:r>
        <w:rPr>
          <w:rtl w:val="true"/>
        </w:rPr>
        <w:t>:</w:t>
      </w:r>
      <w:bookmarkEnd w:id="657"/>
    </w:p>
    <w:p>
      <w:pPr>
        <w:pStyle w:val="Heading6"/>
        <w:numPr>
          <w:ilvl w:val="5"/>
          <w:numId w:val="1"/>
        </w:numPr>
        <w:rPr/>
      </w:pPr>
      <w:bookmarkStart w:id="658" w:name="__RefHeading___Toc6745888_1280447820"/>
      <w:bookmarkStart w:id="659" w:name="_Toc244"/>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إذا عرفت ما تلوناه عليك فلا يخفى عليك أن ظواهرها متعارضة فلا بد من التكلم في علاج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ذلك يقع في مواضع</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6745890_1280447820"/>
      <w:bookmarkStart w:id="661" w:name="_Toc245"/>
      <w:bookmarkEnd w:id="660"/>
      <w:r>
        <w:rPr>
          <w:rtl w:val="true"/>
        </w:rPr>
        <w:t>الموضع الأول</w:t>
      </w:r>
      <w:r>
        <w:rPr>
          <w:rtl w:val="true"/>
        </w:rPr>
        <w:t>:</w:t>
      </w:r>
      <w:r>
        <w:rPr>
          <w:rtl w:val="true"/>
        </w:rPr>
        <w:t>علاج تعارض مقبولة ابن حنظلة و مرفوعة زرارة</w:t>
      </w:r>
      <w:bookmarkEnd w:id="66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علاج تعارض مقبولة ابن حنظلة و مرفوعة زرارة،حيث أن الأولى صريحة في تقديم الترجيح بصفات الراوي على الترجيح بالشهرة، و الثانية بالعكس،و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ضعيفة السند،إلا أنها موافقة لسيرة العلماء في باب الترجيح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طريقتهم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مستمرة على تقديم المشهور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الثانية،و هي المرفوعة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الموافقة لسيرة العلماء تقتضي جبر المرفوعة و وهن المقبولة فلا موجب لعلاج المتعارض بينهما،بل يتعين العمل على المرفوعة و إهمال المقبولة،و إن لم يكن كذلك تعين إهمال المرفوعة و النظر في المقبولة لا غير،و لم يحتج إلى علاج التعارض بينهما على كل حال،و الظاهر الثاني لأن مجرد موافقة المرفوعة لسيرة العلماء لا يقتضي جبرها مع ظهور عدم اعتمادهم عليها لعدم معروفيتها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فالمهم النظر في وجه مخالفة سيرتهم للمقبولة لو تمت دلالتها على ما ذكره المصنف قدّس سرّه و تمت سيرتهم على خلافها،و سيأتي الكلام في ذلك</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أشرنا في تعقيب كلام المصنف قدّس سرّه في المقبولة إلى الإشكال في تحصيل </w:t>
      </w:r>
    </w:p>
    <w:p>
      <w:pPr>
        <w:pStyle w:val="BookText"/>
        <w:rPr/>
      </w:pPr>
      <w:r>
        <w:rPr>
          <w:rFonts w:ascii="Amiri" w:hAnsi="Amiri" w:eastAsia="Amiri" w:cs="Amiri"/>
          <w:color w:val="111111"/>
          <w:sz w:val="28"/>
          <w:sz w:val="28"/>
          <w:szCs w:val="28"/>
          <w:rtl w:val="true"/>
          <w:lang w:bidi="ar-SA"/>
        </w:rPr>
        <w:t>على الشاذ،و المقبولة و إن كانت مشهورة بين العلماء حتى سميت مقبولة، إلا أن عملهم على طبق المرفوعة و إن كانت شاذة من حيث الرواية،حيث لم يوجد مروية في شيء من جوامع الأخبار المعروفة،و لم يحكها إلا ابن أبي جمهور عن العلامة مرفوعا إلى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المرفوعة تدل على تقديم المشهور رواية على غيره و هي هنا المقبولة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دليل على الترجيح بالشهرة العملية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 أنا نمنع أن عمل المشهور على تقديم الخبر المشهور رواية على غيره إذا كان الغير أصح منه من حيث صفات الراوي،خصوصا صفة الأفقهية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سيرتهم و أن سيرتهم إنما تحصل في الجملة بالإضافة إلى الشهرة الفتوائية لا الروايتية التي هي محل الكلام في المقبولة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من الرجوع للمرفوعة تركها و العمل بالمقبولة،و لا بأس بذلك إذا كانت الرواية ناظرة إلى قضية حقيقية صالحة لشمول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فرع حجية الرواية في نفسها،و لا مجال لذلك في المرفوعة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الأنصاف أنه لا مجال لشمول المرفوعة لنفسها،لا من جهة امتناع شمول القضية لنفسها عقلا،بل من جهة استلزامه إبطال الحكم فيا بالترجيح بالشهرة قبل الصفات بحيث لا يكون له مورد إلا ترجيح المقبولة فقط على المرفوعة،فتكون المرفوعة مسوقة لبيان حكم نفسها فقط،و هو مستهجن جدا،بل ممتنع،كما أوضحناه عند الكلام في آية النبأ من أدلة حجية 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يتعين ترجيح المرفوعة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منه في تعقيب المقبولة بيان أهمية الأفقهية في ترجيح الرواية</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السؤال لما كان عن الحكمين كان الترجيح فيهما من حيث الصفات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ما حكم به أعدلهما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السائل ذكر إنهما اختلفا في حديثكم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هنا اتفق الفقهاء على عدم الترجيح بين الحكام إلا بالفقاهة و الورع،فالمقبولة نظير رواية داود بن الحصين الواردة في اختلاف الحكمين من دون تعرض الراوي لكون منشأ اختلافهما الاختلاف في الروايات، حيث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إلى أفقههما و أعلمهما و أورعهما فينفذ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فيكون الصفات من مرجحات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لما فرض الراوي تساويهما أرجعه الإمام عليه السّلام إلى ملاحظة الترجيح في مستنديهما و أمره بالاجتهاد و العمل في الواقعة على طبق الراجح من الخبرين،مع إلغاء حكومة الحكمين كلاهما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المرجحات الخبرية هي الشهرة بين الأصحاب،فينطبق على المرفوعة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يورد على هذا الوجه أن اللازم على قواعد الفقهاء الرجوع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فعدول الإمام عليه السّلام مع ذلك عن الترجيح بين الروايتين إلى الترجيح بين الحكمين ظاهر في كون الصفات من مرجحات الحكم لا الرواية،و هذا بخلاف الترجيح بالشهرة في الرواية و ما بعدها،فإنه ظاهر في كونه ترجيحا للرواية، كما تقدم منا في تعقيب الكلام في المقبولة</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تعرض الإمام عليه السّلام للحكمين بعد ذلك أصلا،بل ظاهر الأسئلة و الأجوبة كون المنظور هو الروايات التي أعتمد عليهما الحاكمان،فيدل على أن الترجيح بين الروايات لا يرجع إلى الترجيح بين الحكمين بالآخرة،بل هو مبني على إلغائهما كما أشرنا إليه في تعقيب الكلام في المقبولة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تساوي الحاكمين إلى اختيار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يمكن التفصي عنه بمنع جريان هذا الحكم في قاضي التحكيم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لأنه إذا فرض كون الترجيح بالشهرة و ما بعدها من حيث الروايات مع قطع النظر عن الحكمين،بل مبنيا على إلغائهما،فحيث بنى الفقهاء على التخيير مع تكافؤ الروايات تعين البناء على التخيير في المقام،فيختار كل من الخصمين ما يلائمه من الروايات،و حينئذ فحيث كان هذا لا يرفع التنازع فلا بد من البناء على كون الترجيح في المقبولة بين الحكمين و أن الحكمين لا يسقطان بتساوي الحاكمين فلا يلحقه التخيير الذي هو مختص عند الفقهاء بتعارض الروايات لا بتعارض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يندفع الإشكال المذكور بأن امتناع التخيير هنا لا ينافي سقوط الحكمين بتساوي الحاكمين و أن الترجيح في المقبولة بالشهرة و ما بعدها بين الروايات لا بين الحكمين،غاية الأمر أنه بناء على التخيير مع تكافؤ الروايات فلا يجري ذلك في باب التنازع للمحذور المذكور،فعدم جريان التخيير في مورد المقبولة لا ينافي كون الترجيح فيها بين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أنك عرفت الإشكال فيما ذهب إليه المشهور من التخيير في تكافؤ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أنه لا مجال للاستدلال بالمقبولة على بطلان التخيير و لزوم التوقف في المتكافئين،لإمكان خصوصية موردها من حيث تعذر الرجوع للتخيير في مورد التخاصم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يتفق عليه المتخاصمان ممن له الأهلية من دون أن يكون منصوبا للقضاء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مجال لحمل الرواية على ذلك،لظهورها في كون الرجوع إلى الحاكمين بملاك كونهما منصوبين من قبل الإمام عليه السّلام،كما هو مقتضى قوله عليه السّلام</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يرجع ما ذكره إلى ما ذكرناه في دفع الإشكال</w:t>
      </w:r>
      <w:r>
        <w:rPr>
          <w:rFonts w:eastAsia="Amiri" w:cs="Amiri" w:ascii="Amiri" w:hAnsi="Amiri"/>
          <w:color w:val="111111"/>
          <w:sz w:val="28"/>
          <w:szCs w:val="28"/>
          <w:rtl w:val="true"/>
          <w:lang w:bidi="ar-SA"/>
        </w:rPr>
        <w:t xml:space="preserve">. </w:t>
      </w:r>
      <w:bookmarkStart w:id="662" w:name="pg16381_171555"/>
    </w:p>
    <w:p>
      <w:pPr>
        <w:pStyle w:val="BookText"/>
        <w:rPr/>
      </w:pPr>
      <w:bookmarkEnd w:id="662"/>
      <w:r>
        <w:rPr>
          <w:rFonts w:ascii="Amiri" w:hAnsi="Amiri" w:eastAsia="Amiri" w:cs="Amiri"/>
          <w:color w:val="111111"/>
          <w:sz w:val="28"/>
          <w:sz w:val="28"/>
          <w:szCs w:val="28"/>
          <w:rtl w:val="true"/>
          <w:lang w:bidi="ar-SA"/>
        </w:rPr>
        <w:t xml:space="preserve">و كيف كان فهذا التوجيه غير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663" w:name="__RefHeading___Toc6745892_1280447820"/>
      <w:bookmarkStart w:id="664" w:name="_Toc246"/>
      <w:bookmarkEnd w:id="663"/>
      <w:r>
        <w:rPr>
          <w:rtl w:val="true"/>
        </w:rPr>
        <w:t>الموضع الثاني</w:t>
      </w:r>
      <w:bookmarkEnd w:id="66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الحديث الثامن و هي رواية الاحتجاج عن سماعة يدل على وجوب التوقف أولا ثم مع عدم إمكانه يرجع إلى الترجيح بموافقة العامة و مخالفتهم،و أخبار التوقف على 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ستعرف محمولة على صورة التمكن من العلم،فتدل الرواية على أن الترجيح بمخالفة العامة بل غيرها من المرجحات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يرجع إليها بعد العجز عن تحصيل العلم في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إلى الإمام عليه السّلام،كما ذهب إليه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خلاف ظاهر الأخبار الآمرة بالرجوع إلى المرجحات ابتداء بقول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بعضها صريح في ذلك حتى مع التمكن من العلم،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العمدة في هذا التوجيه أن الترجيح في المقبولة بصفات الراوي بين الحكمين لا بين الروايات،و ما تقدم من الأشكال لا دخل له بذلك،بل هو متوجه إلى دعوى أن الترجيح بالشهرة و ما بعدها للروايات بعد إلغاء الحكمين، 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الكلام في مقتضى الأصل في المتعارضين في رد أخبار التوقف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و إن اختصت بالترجيح بمخالفة العامة،إلا أن الأمر فيها بالتوقف ظاهر في عدم الرجوع لبقية المرجحات أيضا مع التمكن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تدل عليه الرواية اعتبار الضرورة للعمل و عدم إمكان التوقف، لا اعتبار العجز عن تحصيل العلم،كما يظهر من المصنف قدّس سرّه،و على كل حال فهي على خلاف ظاهر الأخبار الأخر</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هذا لا أثر له في زماننا،لفرض تعذر الرجوع للإمام عليه السّلام بسبب غيبته،و هذا بخلاف المعنى الذي ذكرناه،فإنه مما يمكن الابتلاء به في زماننا،إذ الواقعة التي يبتلي بها المكلف قد يمكن التوقف فيها عن العمل بالخبرين،و قد يتعذر </w:t>
      </w:r>
      <w:bookmarkStart w:id="665" w:name="pg16381_171556"/>
    </w:p>
    <w:p>
      <w:pPr>
        <w:pStyle w:val="BookText"/>
        <w:rPr/>
      </w:pPr>
      <w:bookmarkEnd w:id="665"/>
      <w:r>
        <w:rPr>
          <w:rFonts w:ascii="Amiri" w:hAnsi="Amiri" w:eastAsia="Amiri" w:cs="Amiri"/>
          <w:color w:val="111111"/>
          <w:sz w:val="28"/>
          <w:sz w:val="28"/>
          <w:szCs w:val="28"/>
          <w:rtl w:val="true"/>
          <w:lang w:bidi="ar-SA"/>
        </w:rPr>
        <w:t>كالمقبولة الآمرة بالرجوع إلى المرجحات ثم بالإرجاء حتى يلقى الإمام، فيكون وجوب الرجوع إلى الإمام بعد فقد المرجحات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لزوم طرحها،لمعارضتها بالمقبولة الراجحة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إطلاقات الترجيح سليمة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6745894_1280447820"/>
      <w:bookmarkStart w:id="667" w:name="_Toc247"/>
      <w:bookmarkEnd w:id="666"/>
      <w:r>
        <w:rPr>
          <w:rtl w:val="true"/>
        </w:rPr>
        <w:t>الموضع الثالث</w:t>
      </w:r>
      <w:bookmarkEnd w:id="66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مقتضى القاعدة تقييد إطلاق ما أقتصر فيها على بعض المرجحات بالمقبولة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يستبعد ذلك،لورود تلك المطلقات في</w:t>
      </w:r>
    </w:p>
    <w:p>
      <w:pPr>
        <w:pStyle w:val="BookText"/>
        <w:rPr/>
      </w:pPr>
      <w:r>
        <w:rPr>
          <w:rFonts w:ascii="Amiri" w:hAnsi="Amiri" w:eastAsia="Amiri" w:cs="Amiri"/>
          <w:color w:val="111111"/>
          <w:sz w:val="28"/>
          <w:sz w:val="28"/>
          <w:szCs w:val="28"/>
          <w:rtl w:val="true"/>
          <w:lang w:bidi="ar-SA"/>
        </w:rPr>
        <w:t>ذلك و يضطر إلى العمل،فيكون لاختلاف الأخبار في ذلك أثر 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للتباين بينهما بناء على ما ذكره المصنف في معنى رواية سماعة، و حيث كانت المقبولة أقوى سندا تعين العمل عليها و طرح رواية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الأشكال فيما ذكره المصنف قدّس سرّه،و أن مفاد رواية سماعة هو التوقف مع التمكن،و المقبولة ليست صريحة في خصوص صورة التمكن من التوقف،فتكون كسائر المطلقات أعم من رواية سماعة من هذه الجهة لا مباينة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 العمل برواية سماعة لو فرض اعتبار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الجمع العرفي بين رواية سماعة و المقبولة هو تقييد المقبولة بها،فيكون المتحصل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 عدم الضرورة العرفية للعمل يتوقف عملا برواية سماعة المقيدة للمقبولة و نحوها من روايات الترجيح،و لا يرجع الترجيح إلا مع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من القريب جدا حمل الأمر بالتوقف مع عدم الضرورة في رواية سماعة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صورة التمكن من لقاء الإمام عليه السّلام كما أشرنا إليه في تعقيب الرواية عند ذكر المصنف قدّس سرّه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فرض رجحان المقبولة يكون العمل بها معتضدة بالإطلاقات لا بالإطلاقات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أجمع النصوص للمرجحات،حيث اشتملت على الترجيح بالشهرة </w:t>
      </w:r>
      <w:bookmarkStart w:id="668" w:name="pg16381_171557"/>
    </w:p>
    <w:p>
      <w:pPr>
        <w:pStyle w:val="BookText"/>
        <w:rPr/>
      </w:pPr>
      <w:bookmarkEnd w:id="668"/>
      <w:r>
        <w:rPr>
          <w:rFonts w:ascii="Amiri" w:hAnsi="Amiri" w:eastAsia="Amiri" w:cs="Amiri"/>
          <w:color w:val="111111"/>
          <w:sz w:val="28"/>
          <w:sz w:val="28"/>
          <w:szCs w:val="28"/>
          <w:rtl w:val="true"/>
          <w:lang w:bidi="ar-SA"/>
        </w:rPr>
        <w:t xml:space="preserve">مقام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جعل المقبولة كاشفة عن قرينة متصلة فهم منها الإمام عليه السّلام أن مراد الراوي تساوي الروايتين من ساير الجهات،كما يحمل إطلاق أخبار التخيير على ذلك</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6745896_1280447820"/>
      <w:bookmarkStart w:id="670" w:name="_Toc248"/>
      <w:bookmarkEnd w:id="669"/>
      <w:r>
        <w:rPr>
          <w:rtl w:val="true"/>
        </w:rPr>
        <w:t>الموضع الرابع</w:t>
      </w:r>
      <w:bookmarkEnd w:id="67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الحديث الثاني عشر الدال على نسخ الحديث بالحديث على تقدير شموله للروايات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القول بكشفهم عليهم السّلام عن الناسخ الذي أودعه رسول اللّه صلّى اللّه عليه و آله و سلّم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مقدم على باقي الترجيحات،أو مؤخر؟وجهان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موافقة الكتاب و مخالفة العامة،و قد أقتصر في أكثر النصوص على الأخيرين أو الأخير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اشتملت مرفوعة زرارة على الترجيح بصفات الراوي و بالاحتياط، كما اشتملت بعض النصوص على التراجيح بالتأخر الزماني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المرفوعة قد عرفت ضعف سندها،و النصوص التي اشتملت على الترجيح بالتأخر الزماني سيأتي الكلام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يختص بتلك المطلقات،بل هو جار في أكثر المطلقات الواردة في الشرع،و ما ذكره المصنف قدّس سرّه من كشف المقيد عن احتفاف المطلق بالقرينة جار فيها أيضا،كما يأتي قريب منه في المقام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عند التعرض للحديث أنه غير وارد في مقام 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معنى لتوهم شموله للروايات الإمامية،لاختصاص السؤال فيه بالروايات المروية عن النبي صلّى اللّه عليه و آله و سلّم</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أستفيد منه الترجيح باحتمال النسخ مطلقا كان اللازم شموله للروايات الإمامية لو فرض جريان النسخ فيما تضمنته من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بناء على التعدي عن المرجحات المنصوصة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671" w:name="pg16381_171558"/>
    </w:p>
    <w:p>
      <w:pPr>
        <w:pStyle w:val="BookText"/>
        <w:rPr/>
      </w:pPr>
      <w:bookmarkEnd w:id="671"/>
      <w:r>
        <w:rPr>
          <w:rFonts w:ascii="Amiri" w:hAnsi="Amiri" w:eastAsia="Amiri" w:cs="Amiri"/>
          <w:color w:val="111111"/>
          <w:sz w:val="28"/>
          <w:sz w:val="28"/>
          <w:szCs w:val="28"/>
          <w:rtl w:val="true"/>
          <w:lang w:bidi="ar-SA"/>
        </w:rPr>
        <w:t xml:space="preserve">من أن النسخ من جهات التصرف في الظاهر،لأنه من تخصيص الأزمان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ذكروه في تعارض الأحوال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و سيجيء تقديم الجمع بهذا النحو على الترجيحات الأخر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أن النسخ على فرض ثبوته في غاية القلة،فلا يعتنى به في مقام الجمع،و لا يحكم به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الرجوع إلى المرجحات الأخر، كما إذا أمتنع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بعض الكلام في ذلك</w:t>
      </w:r>
      <w:r>
        <w:rPr>
          <w:rFonts w:eastAsia="Amiri" w:cs="Amiri" w:ascii="Amiri" w:hAnsi="Amiri"/>
          <w:color w:val="111111"/>
          <w:sz w:val="28"/>
          <w:szCs w:val="28"/>
          <w:rtl w:val="true"/>
          <w:lang w:bidi="ar-SA"/>
        </w:rPr>
        <w:t>.</w:t>
      </w:r>
    </w:p>
    <w:p>
      <w:pPr>
        <w:pStyle w:val="Heading6"/>
        <w:numPr>
          <w:ilvl w:val="5"/>
          <w:numId w:val="1"/>
        </w:numPr>
        <w:rPr/>
      </w:pPr>
      <w:bookmarkStart w:id="672" w:name="__RefHeading___Toc6745898_1280447820"/>
      <w:bookmarkStart w:id="673" w:name="_Toc249"/>
      <w:bookmarkEnd w:id="672"/>
      <w:r>
        <w:rPr>
          <w:rtl w:val="true"/>
        </w:rPr>
        <w:t>الموضع الخامس</w:t>
      </w:r>
      <w:bookmarkEnd w:id="673"/>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الروايتين الأخيرتين ظاهرتان في وجوب الجمع بين الأقوال الصادرة عن الأئمة عليهم السّلام برد المتشابه إلى المحكم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بالمتشابه بقرينة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متشابهها فتضلوا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الظاهر الذي أريد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ممنوع،بل الظاهر أنه رفع للحكم حقيقة،كما أوضحناه في مبحث الجمع بين العام و الخاص من حاشيتنا على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اللفظ،كالحقيقة و المجاز و الاشتراك و العموم و الخصوص و غيرها مما يرجع إلى تشخيص المراد من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 الجمع العرفي الذي ينصرف عن مورده التعارض الذي هو موضوع التراجيح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رجع إلى أنه ليس جهة عرفية في الترجيح كالجمع العرفي فهو إنما يقتضي عدم تقدمه على بقية المرجحات التي موضوعها التعارض،لا تقدمها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رجع أنه ليس جهة للترجيح أصلا فهو خلاف فرض دلالة النص عليه، فإن عدم الترجيح به عرفا لا يمنع من الترجيح به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ما عرفت من قصور النص عن إفادة الرجيح به</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الرواية الأخيرة أجنبية عن مقام الترجيح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 خلافه،إذ المتشابه إما المجمل،و إما المؤول،و لا معنى للنهي عن اتباع المجمل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إرجاع الظاهر إلى النص أو إلى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المعنى لما كان مركوزا في أذهان أهل اللسان و لم يحتج إلى البيان في الكلام المعلوم الصدور عنهم،فلا يبعد إرادة ما يقع من ذلك في الكلمات المحكية عنهم بإسناد الثقات التي تنزل منزلة المعلوم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أنه لا يجوز المبادرة إلى طرح الخبر المنافي لخبر آخر أرجح منه إذا أمكن ردّ المتشابه منها إلى المحكم،و أن الفقيه من تأمل في أطراف الكلمات المحكية عنهم،و لم يبادر إلى طرحها لمعارضتها بما هو أرجح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الروايتين الحث على الاجتهاد و استفراغ الوسع في معاني الروايات و عدم المبادرة إلى طرح الخبر بمجرد مرجح لغيره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النهي عن اتباع المجمل بأن يراد باتباعه بعد تأويله و تفسيره بالرأي،أو الأخذ بظهوره البدوي مع إغفال ما أحتف به مما أوجب إجماله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إليه يشير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فِي قُلُوبِهِمْ زَيْغٌ فَيَتَّبِعُونَ مٰا تَشٰابَهَ مِنْهُ ابْتِغٰاءَ الْفِتْنَةِ وَ ابْتِغٰاءَ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تقدم أن الحديث خارج عن باب الترجيح،لعدم حجية المتشابه ذاتا</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العمل بالظاهر مع قيام القرينة على تأويله و عدم إرادة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 المصنف قدّس سرّه لا يخلو عن غموض</w:t>
      </w:r>
      <w:r>
        <w:rPr>
          <w:rFonts w:eastAsia="Amiri" w:cs="Amiri" w:ascii="Amiri" w:hAnsi="Amiri"/>
          <w:color w:val="111111"/>
          <w:sz w:val="28"/>
          <w:szCs w:val="28"/>
          <w:rtl w:val="true"/>
          <w:lang w:bidi="ar-SA"/>
        </w:rPr>
        <w:t xml:space="preserve">. </w:t>
      </w:r>
      <w:bookmarkStart w:id="674" w:name="pg16381_171560"/>
    </w:p>
    <w:p>
      <w:pPr>
        <w:pStyle w:val="Heading4"/>
        <w:numPr>
          <w:ilvl w:val="3"/>
          <w:numId w:val="1"/>
        </w:numPr>
        <w:rPr/>
      </w:pPr>
      <w:bookmarkStart w:id="675" w:name="__RefHeading___Toc6745900_1280447820"/>
      <w:bookmarkStart w:id="676" w:name="_Toc250"/>
      <w:bookmarkEnd w:id="674"/>
      <w:bookmarkEnd w:id="675"/>
      <w:r>
        <w:rPr>
          <w:rtl w:val="true"/>
        </w:rPr>
        <w:t>المقام الثالث</w:t>
      </w:r>
      <w:bookmarkEnd w:id="676"/>
    </w:p>
    <w:p>
      <w:pPr>
        <w:pStyle w:val="Heading5"/>
        <w:numPr>
          <w:ilvl w:val="4"/>
          <w:numId w:val="1"/>
        </w:numPr>
        <w:rPr/>
      </w:pPr>
      <w:bookmarkStart w:id="677" w:name="__RefHeading___Toc6745902_1280447820"/>
      <w:bookmarkStart w:id="678" w:name="_Toc251"/>
      <w:bookmarkEnd w:id="677"/>
      <w:r>
        <w:rPr>
          <w:rtl w:val="true"/>
        </w:rPr>
        <w:t>اشارة</w:t>
      </w:r>
      <w:bookmarkEnd w:id="678"/>
    </w:p>
    <w:p>
      <w:pPr>
        <w:pStyle w:val="BookText"/>
        <w:rPr/>
      </w:pPr>
      <w:r>
        <w:rPr>
          <w:rFonts w:ascii="Amiri" w:hAnsi="Amiri" w:eastAsia="Amiri" w:cs="Amiri"/>
          <w:color w:val="111111"/>
          <w:sz w:val="28"/>
          <w:sz w:val="28"/>
          <w:szCs w:val="28"/>
          <w:rtl w:val="true"/>
          <w:lang w:bidi="ar-SA"/>
        </w:rPr>
        <w:t>في عدم جواز الاقتصار على المرجحات المنصوصة</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حاصل ما يستفاد من مجموع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الفراغ عن تقديم الجمع المقبول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الطرح،و بعد ما ذكرنا من أن الترجيح بالأعدلية و أخواتها إنما هو بين الحكمين مع قطع النظر عن ملاحظة مستندهما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الترجيح أولا بالشهرة و الشذوذ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بالأعدلية و الأوثقية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بمخالفة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بمخالفة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المقبول عرفا،و هو الجمع الدلالي بين الظاهر 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حاصل ما يستفاد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المرفوعة،بل المقبولة بناء على ما تقدم من أن الترجيح بصفات الراوي فيها للحكمين لا للروايات،و أن أول مرجحات الروايات فيها هي 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الترجيح بذلك إلا المرفوعة التي عرفت الإشكال في سندها و اعتماد الأصحاب عليها</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تظافرت به النصوص و يقتضيه الجمع بينها و بين المقبولة و المرفوعة</w:t>
      </w:r>
      <w:r>
        <w:rPr>
          <w:rFonts w:eastAsia="Amiri" w:cs="Amiri" w:ascii="Amiri" w:hAnsi="Amiri"/>
          <w:color w:val="111111"/>
          <w:sz w:val="28"/>
          <w:szCs w:val="28"/>
          <w:rtl w:val="true"/>
          <w:lang w:bidi="ar-SA"/>
        </w:rPr>
        <w:t xml:space="preserve">. </w:t>
      </w:r>
      <w:bookmarkStart w:id="679" w:name="pg16381_171561"/>
    </w:p>
    <w:p>
      <w:pPr>
        <w:pStyle w:val="BookText"/>
        <w:rPr/>
      </w:pPr>
      <w:bookmarkEnd w:id="679"/>
      <w:r>
        <w:rPr>
          <w:rFonts w:ascii="Amiri" w:hAnsi="Amiri" w:eastAsia="Amiri" w:cs="Amiri"/>
          <w:color w:val="111111"/>
          <w:sz w:val="28"/>
          <w:sz w:val="28"/>
          <w:szCs w:val="28"/>
          <w:rtl w:val="true"/>
          <w:lang w:bidi="ar-SA"/>
        </w:rPr>
        <w:t xml:space="preserve">ميل الحكام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الترجيح بموافقة الكتاب و السنة فهو من باب اعتضاد أحد الخبرين بدليل قطعى الصدور،و لا إشكال في وجوب الأخذ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كذا الترجيح بموافقة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ما ذكر لم يذكر ثقة الإسلام رضوان اللّه عليه في مقام الترجيح في ديباجة الكافي سوى ما ذكر،فقال</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6745904_1280447820"/>
      <w:bookmarkStart w:id="681" w:name="_Toc252"/>
      <w:bookmarkEnd w:id="680"/>
      <w:r>
        <w:rPr>
          <w:rtl w:val="true"/>
        </w:rPr>
        <w:t>كلام الشيخ الكليني في ديباجة الكافي</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أرشدك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يسع أحدا تمييز شيء مما اختلفت الرواية فيه من العلماء عليهم السّلام برأيه،إلا على ما أطلقه العالم عليه السّلام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أعرضوهما على كتاب اللّه عزّ و جل فما وافق على كتاب اللّه عزّ و جل فخذوه،و ما خالف كتاب اللّه عزّ و جل فذروه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ما وافق القوم فإن الرشد في خلافهم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بالمجمع عليه فإن المجمع عليه مما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لا نعرف من جميع ذلك إلا أقله و لا نجد شيئا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المقبولة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محل إشكال،خصوصا لو كان الدليلان المتعارضان في رتبة سابقة على الدليل القطعي المذكور كالدليل مع الأصل،فإن اعتضاد الدليل المتقدم رتبة بالمتأخر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تساقط المتعارضين كان الرجوع للدليل المتأخر رتبته متعينا</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يكون حينئذ مرجعا لا مرجحا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تخصيص السنة المعاضدة لأحد الخبرين بما كانت قطيعة في غير محله،بل تشمل مثل العام الظني العاضد لأحد الخاصين المتعارضين،فإخراج موافقة الكتاب عن سمت بقية المرجحات مع تعرض النصوص لها في سياقها في غير محله</w:t>
      </w:r>
      <w:r>
        <w:rPr>
          <w:rFonts w:eastAsia="Amiri" w:cs="Amiri" w:ascii="Amiri" w:hAnsi="Amiri"/>
          <w:color w:val="111111"/>
          <w:sz w:val="28"/>
          <w:szCs w:val="28"/>
          <w:rtl w:val="true"/>
          <w:lang w:bidi="ar-SA"/>
        </w:rPr>
        <w:t xml:space="preserve">. </w:t>
      </w:r>
      <w:bookmarkStart w:id="682" w:name="pg16381_171562"/>
    </w:p>
    <w:p>
      <w:pPr>
        <w:pStyle w:val="BookText"/>
        <w:rPr/>
      </w:pPr>
      <w:bookmarkEnd w:id="682"/>
      <w:r>
        <w:rPr>
          <w:rFonts w:ascii="Amiri" w:hAnsi="Amiri" w:eastAsia="Amiri" w:cs="Amiri"/>
          <w:color w:val="111111"/>
          <w:sz w:val="28"/>
          <w:sz w:val="28"/>
          <w:szCs w:val="28"/>
          <w:rtl w:val="true"/>
          <w:lang w:bidi="ar-SA"/>
        </w:rPr>
        <w:t>أحوط و لا أوسع من ردّ علم ذلك كله إلى العالم عليه السّلام و قبول ما وسع من الأمر فيه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بأيهما أخذتم من باب التسليم وسعكم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6745906_1280447820"/>
      <w:bookmarkStart w:id="684" w:name="_Toc253"/>
      <w:bookmarkEnd w:id="683"/>
      <w:r>
        <w:rPr>
          <w:rtl w:val="true"/>
        </w:rPr>
        <w:t>توضيح كلام الشيخ الكليني</w:t>
      </w:r>
      <w:bookmarkEnd w:id="684"/>
    </w:p>
    <w:p>
      <w:pPr>
        <w:pStyle w:val="BookText"/>
        <w:rPr/>
      </w:pPr>
      <w:r>
        <w:rPr>
          <w:rFonts w:ascii="Amiri" w:hAnsi="Amiri" w:eastAsia="Amiri" w:cs="Amiri"/>
          <w:color w:val="111111"/>
          <w:sz w:val="28"/>
          <w:sz w:val="28"/>
          <w:szCs w:val="28"/>
          <w:rtl w:val="true"/>
          <w:lang w:bidi="ar-SA"/>
        </w:rPr>
        <w:t xml:space="preserve">و لعله ترك الترجيح بالأعدلية و الأوثقية لأن الترجيح بذلك مركوز في أذهان الناس غير محتاج إلى التوقيف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حكي عن بعض الإخباريين أن وجه إهمال هذا المرجح كون أخبار كتابه كلها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نعلم من ذلك إلا أقله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أن العلم بمخالفة الرواية للعامة في زمن صدورها أو كونها مجمعا عليها قليل،و التعويل على الظن بذلك عار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نجد شيئا أحوط و لا أوسع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أوسعية التخيير فواضح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وجه كونه أحوط مع أن الأحوط التوقف و الاحتياط في العمل بلا يبعد أن يكون من جهة أن في ذلك ترك العمل بالظنون التي لم يثبت الترجيح بها و الإفتاء بكون مضمونها حكم اللّه هو لا غير،و تقييد إطلاقات التخيير و التوسعة من دون نص مقيد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طعن غير واحد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لما عرفت من قصور الأدلة عن إثبات الترجيح بهما،لعدم ثبوت اعتبار المرفوعة و كون الترجيح بهما في المقبولة بين الحكمين لا بين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معتمدة مقبولة و لو لقرائن خارجية تامة عنده،لا أنها صحيحة بالمعنى المصطلح،لتأخر الاصطلاح المذكور عن عصر الكليني قدّس سرّه،و عدم كون جميع أخباره صحيحة بالمعنى المذكور قطعا</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فيكون التخيير أحوط من الترجيح بغير علم،لا أنه أحوط من جميع الجهات بحيث يتعين البناء عليه في قبال التوقف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خلاف ظاهر كلامه قدّس سرّه</w:t>
      </w:r>
      <w:r>
        <w:rPr>
          <w:rFonts w:eastAsia="Amiri" w:cs="Amiri" w:ascii="Amiri" w:hAnsi="Amiri"/>
          <w:color w:val="111111"/>
          <w:sz w:val="28"/>
          <w:szCs w:val="28"/>
          <w:rtl w:val="true"/>
          <w:lang w:bidi="ar-SA"/>
        </w:rPr>
        <w:t xml:space="preserve">. </w:t>
      </w:r>
      <w:bookmarkStart w:id="685" w:name="pg16381_171563"/>
    </w:p>
    <w:p>
      <w:pPr>
        <w:pStyle w:val="BookText"/>
        <w:rPr/>
      </w:pPr>
      <w:bookmarkEnd w:id="685"/>
      <w:r>
        <w:rPr>
          <w:rFonts w:ascii="Amiri" w:hAnsi="Amiri" w:eastAsia="Amiri" w:cs="Amiri"/>
          <w:color w:val="111111"/>
          <w:sz w:val="28"/>
          <w:sz w:val="28"/>
          <w:szCs w:val="28"/>
          <w:rtl w:val="true"/>
          <w:lang w:bidi="ar-SA"/>
        </w:rPr>
        <w:t>من الإخباريين على رؤساء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المحقق و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يعتمدون في الترجيحات على أمور اعتمدها العامة في كتبهم مما ليس في النصوص منه عين و لا أثر</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6745908_1280447820"/>
      <w:bookmarkStart w:id="687" w:name="_Toc254"/>
      <w:bookmarkEnd w:id="686"/>
      <w:r>
        <w:rPr>
          <w:rtl w:val="true"/>
        </w:rPr>
        <w:t>كلام المحدث البحراني</w:t>
      </w:r>
      <w:bookmarkEnd w:id="687"/>
    </w:p>
    <w:p>
      <w:pPr>
        <w:pStyle w:val="BookText"/>
        <w:rPr/>
      </w:pPr>
      <w:r>
        <w:rPr>
          <w:rFonts w:ascii="Amiri" w:hAnsi="Amiri" w:eastAsia="Amiri" w:cs="Amiri"/>
          <w:color w:val="111111"/>
          <w:sz w:val="28"/>
          <w:sz w:val="28"/>
          <w:szCs w:val="28"/>
          <w:rtl w:val="true"/>
          <w:lang w:bidi="ar-SA"/>
        </w:rPr>
        <w:t>قال المحدث البحراني قدّس سرّه في هذا المقام من مقدمات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ذكر علماء الأصول من الترجيحات في هذا المقام ما لا يرجع أكثرها إلى محصول،و المعتمد عندنا ما ورد من أهل بيت الرسول صلّى اللّه عليه و آله و سلّم من الأخبار المشتملة على وجوه الترجيحات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6745910_1280447820"/>
      <w:bookmarkStart w:id="689" w:name="_Toc255"/>
      <w:bookmarkEnd w:id="688"/>
      <w:r>
        <w:rPr>
          <w:rtl w:val="true"/>
        </w:rPr>
        <w:t>المناقشة فيما أفاده المحدث البحراني</w:t>
      </w:r>
      <w:bookmarkEnd w:id="68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أن الأصل بعد ورود التكليف الشرعي بالعمل بأحد المتعارضين هو العمل بما يحتمل أن يكون مرجحا في نظر الشارع، لأن جواز العمل بالمرجوح مشكوك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المرجع بعد التكافؤ هو التوقف و الاحتياط كان الأصل عدم الترجيح إلا بما علم كونه مرجحا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عرفت أن المختار مع التكافؤ هو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فالأصل هو العمل بالراجح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إطلاقات التخيير حاكمة على هذا الأصل،فلا بد للمعتدي من المرجحات الخاصة المنصوصة من أحد أمرين،إما أن</w:t>
      </w:r>
    </w:p>
    <w:p>
      <w:pPr>
        <w:pStyle w:val="BookText"/>
        <w:rPr/>
      </w:pPr>
      <w:r>
        <w:rPr>
          <w:rFonts w:ascii="Amiri" w:hAnsi="Amiri" w:eastAsia="Amiri" w:cs="Amiri"/>
          <w:color w:val="111111"/>
          <w:sz w:val="28"/>
          <w:sz w:val="28"/>
          <w:szCs w:val="28"/>
          <w:rtl w:val="true"/>
          <w:lang w:bidi="ar-SA"/>
        </w:rPr>
        <w:t>و لعله لذا قيل بمصيره إلى استحباب الترجيح بالمرجحات المذكورة و عدم وجوبه، إذ لو كان واجبا لكان اشتباه جهات الترجيح موجبا لسقوط الخبرين معا لأنه من اشتباه الحجة باللاحجة الموجب للتوقف و لا يبقى وجه للتخيير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عرفت الإشكال فيه</w:t>
      </w:r>
      <w:r>
        <w:rPr>
          <w:rFonts w:eastAsia="Amiri" w:cs="Amiri" w:ascii="Amiri" w:hAnsi="Amiri"/>
          <w:color w:val="111111"/>
          <w:sz w:val="28"/>
          <w:szCs w:val="28"/>
          <w:rtl w:val="true"/>
          <w:lang w:bidi="ar-SA"/>
        </w:rPr>
        <w:t xml:space="preserve">. </w:t>
      </w:r>
      <w:bookmarkStart w:id="690" w:name="pg16381_171564"/>
    </w:p>
    <w:p>
      <w:pPr>
        <w:pStyle w:val="BookText"/>
        <w:rPr/>
      </w:pPr>
      <w:bookmarkEnd w:id="690"/>
      <w:r>
        <w:rPr>
          <w:rFonts w:ascii="Amiri" w:hAnsi="Amiri" w:eastAsia="Amiri" w:cs="Amiri"/>
          <w:color w:val="111111"/>
          <w:sz w:val="28"/>
          <w:sz w:val="28"/>
          <w:szCs w:val="28"/>
          <w:rtl w:val="true"/>
          <w:lang w:bidi="ar-SA"/>
        </w:rPr>
        <w:t>يستنبط من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بمعونة الفتاوى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العمل بكل مزية يوجب أقربية ذيها إلى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أن يستظهر من إطلاقات التخيير الاختصاص بصورة التكافؤ من جميع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5"/>
        <w:numPr>
          <w:ilvl w:val="4"/>
          <w:numId w:val="1"/>
        </w:numPr>
        <w:rPr/>
      </w:pPr>
      <w:bookmarkStart w:id="691" w:name="__RefHeading___Toc6745912_1280447820"/>
      <w:bookmarkStart w:id="692" w:name="_Toc256"/>
      <w:bookmarkEnd w:id="691"/>
      <w:r>
        <w:rPr>
          <w:rtl w:val="true"/>
        </w:rPr>
        <w:t>عدم الاقتصار على المرجحات الخاصة</w:t>
      </w:r>
      <w:bookmarkEnd w:id="692"/>
    </w:p>
    <w:p>
      <w:pPr>
        <w:pStyle w:val="BookText"/>
        <w:rPr/>
      </w:pPr>
      <w:r>
        <w:rPr>
          <w:rFonts w:ascii="Amiri" w:hAnsi="Amiri" w:eastAsia="Amiri" w:cs="Amiri"/>
          <w:color w:val="111111"/>
          <w:sz w:val="28"/>
          <w:sz w:val="28"/>
          <w:szCs w:val="28"/>
          <w:rtl w:val="true"/>
          <w:lang w:bidi="ar-SA"/>
        </w:rPr>
        <w:t xml:space="preserve">و الحق أن تدقيق النظر في أخبار الترجيح يقتضى التزام الأول،كما أن التأمل الصادق في أخبار التخيير يقتضى بالتزام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لذا ذهب جمهور المجتهدين إلى عدم الاقتصار على المرجحات الخاصة،بل أدعى بعضهم ظهور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ظهور الخلاف على وجوب العمل بالراجح من الدليلين،بعد أن حكى الإجماع عليه عن جماعة</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6745914_1280447820"/>
      <w:bookmarkStart w:id="694" w:name="_Toc257"/>
      <w:bookmarkEnd w:id="693"/>
      <w:r>
        <w:rPr>
          <w:rtl w:val="true"/>
        </w:rPr>
        <w:t>ما يمكن أن يستفاد منه هذا المطلب</w:t>
      </w:r>
      <w:bookmarkEnd w:id="694"/>
    </w:p>
    <w:p>
      <w:pPr>
        <w:pStyle w:val="BookText"/>
        <w:rPr/>
      </w:pPr>
      <w:r>
        <w:rPr>
          <w:rFonts w:ascii="Amiri" w:hAnsi="Amiri" w:eastAsia="Amiri" w:cs="Amiri"/>
          <w:color w:val="111111"/>
          <w:sz w:val="28"/>
          <w:sz w:val="28"/>
          <w:szCs w:val="28"/>
          <w:rtl w:val="true"/>
          <w:lang w:bidi="ar-SA"/>
        </w:rPr>
        <w:t>و كيف كان فما يمكن استفادة هذا المطلب منه فقرات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 بالأصدقية في المقبولة و بالأوثقية في المرفوعة،فإن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الفتاوي بحيث تصلح لأن تكون قرينة على مفاد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فرض عدم سقوط الخبرين بالتعارض و قصور إطلاقات التخيير عن شمول صورة وجود بعض المرجحات غير المنصوصة كان المتيقن حجية الراجح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فسيأتي الكلام فيه منه و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 فلا يأتي منه التعرض لوجهه،و الظاهر أنه لا وجه له،لعدم قصور في إطلاقات التخيير لو فرض تمامية الاستدلال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يمكن دعوى الإجماع مع ما عرفت من الكليني الذي هو من أعيان الطائفة،و لا سيما مع عدم كون طريقة القدماء على التوسع في الاستدلال و التدقيق فيه حتى يمكن دعوى الاطلاع على سيرتهم في الترجيح بالنحو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اعتبار هاتين الصفتين ليس إلا لترجيح الأقرب إلى مطابقة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الناظر في المتعارضين،من حيث أنه أقرب،من غير مدخلية خصوصية سبب،و ليستا كالأعدلية و الأفقهية يحتملان لاعتبار الأقربية الحاصلة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بهذا أن الترجيح و إن كان بأوثقية الراوي و أصدقيته،إلا أن علة الترجيح بذلك كون الخبر الأوثق و الأصدق أقرب إلى مطابقة الواقع لا لمحض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 بأنه لو سلم ذلك إلا أن العلة في ذلك ليس هو أقربية الخبر من الواقع بنظر الناظر في المتعارضين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بنظر الشارع،و حينئذ فلا مجال للتعدي من ذلك إلى كل مزية توجب الأقربية بنظرنا،بل لا بد في التعبد من إحراز كونها موجبة للأقربية بنظر الشارع،و ذلك لا ينفع فيما نحن فيه،لتوقفه على البيان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أن الترجيح ليس بأصدقية الراوي و أوثقيته في نفسه،بل بأوثقيته و أصدقيته في خبره المفروض كونه معارضا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فالخبر المشتمل على مزية توجب أقربيته للواقع هو الأوثق و الأصدق،فيكون راويه أوثق و أصدق فيه،و إن كان راوي الآخر أوثق و أصدق في نفسه و بلحاظ أخباره الأخر،فمرجع المرجح المذكور إلى ترجيح الخبر الأقرب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 بأن الظاهر من الأوثقية و الأصدقية في الراوي أوثقيته و أصدقيته في نفسه التي هي من سنخ الملكات الثابتة،لا في خصوص خبره التي هي أمر اتفاقي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عبارة المصنف قدّس سرّه هنا إرادة المعنى الأولى،و عبارته في التنبيه السادس من تنبيهات دليل الانسداد قد تشعر بالمعنى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تأمل</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أن الأصدقية قد ورد الترجيح بها في المقبولة للحكمين لا للروايات،كما تقدم من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الأوثقية قد ورد الترجيح بها في المرفوعة التي هي ضعيفة السند فالاستشهاد المذكور في المقام لا وجه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السبب الخاص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أحد الراويين أضبط من الأخر أو أعرف بنقل الحديث بالمعنى أو شبه ذلك فيكون أصدق و أوثق من الراوي الأخر،و نتعدى من صفات الراوي المرجحة إلى صفات الرواية الموجبة لأقربية صدورها،لأن أصدقية الراوي و أوثقيته لم يعتبر في الراوي إلا من حيث حصول صفة الصدق و الوثاقة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أحد الخبرين منقولا باللفظ و الأخر منقولا بالمعنى كان الأول أقرب إلى الصدق و أولى بالوثوق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سماع الترجيح بمجموع الصفات لم يسأل عن صورة وجود بعضها و تخالفها في الروايتين،و إنما سأل عن حكم صورة تساوي الراويين في الصفات المذكورة و غيرها،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يفضل أحدهما على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بمزية من المزايا أصلا، فلو لا فهمه أن كل واحد من هذه الصفات و ما يشبهها مزية مستقلة لم يكن وقع للسؤال عن صورة عدم المزية فيهما رأسا،بل ناسبه السؤال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الترجيح بهما تعبدي لا عرفي،فلا مجال لاستكشاف علة الترجيح بهما كي يتعدى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العلة هي حصول الصفة المذكورة بنظر الشارع لا بنظرنا،فلا مجال للتعدي إلى ما يوجب الأقربية بنظرنا</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يصلح مؤيدا لكون المناط في الترجيح بالصفات المذكورة في الراوي هو أفضليته من دون خصوصية لاجتماع الصفات فيه،و لا يصلح مؤيدا للتعدي من مرجحات الراوي إلى مرجحات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عدم اجتماع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تعليله عليه السّلام الأخذ بالمشهور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معنى كون الرواية مشهورة كونها معروفة عند الكل،كما يدل عليه فرض السائل كليهما مشهورين،و المراد بالشاذ ما لا يعرفه إلا القليل، و لا ريب أن المشهور بهذا المعنى ليس قطعيا من جميع الجهات قطعي المتن و الدلالة،حتى يصير مما لا ريب فيه،و إلا لم يكن فرضهما مشهورين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الرجوع إلى صفات الراوي قبل ملاحظة الشهرة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الحكم بالرجوع مع شهرتهما إلى المرجحات الأخر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فالمراد بنفي الريب نفيه بالإضافة إلى الشاذ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أن الريب المحتمل في الشاذ غير محتمل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لامتناع كون كلا المتعارضين مقطوعا به من جميع الجهات لاستلزامه القطع بالمتنافيين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ينبغي جعل الشهرة أول المرجحات لأنها توجب القطع بمضمون الراجح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شئون فرضهما معا مشهورين فامتناعه لامتناع الفرض المذكور، فلا وجه لعده محذورا في قباله</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مناسبة الحكم و الموضوع تقتضي كون المراد من الريب المنفي هو الريب من حيث الصدور فقط،و يكون المراد بنفي الريب نفيه ادّعاءً،بمعنى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المشهور لا ينبغي أن يرتاب في صدوره،لأن الشهرة مما من شأنه أن يوجب القطع بالصدور،فيكون حاصل 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الترجيح بكل ما من شأنه أن يوجب القطع نوعا بصدور الخبر من القرائن،لا الترجيح بكل جهة تقتضي عدم الريب في أحد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حاصل التعليل ترجيح المشهور على الشاذ بأن في الشاذ احتمالا لا يوجد في المشهور،و مقتضى التعدي عن مورد النص في العلة وجوب الترجيح بكل ما يوجب كون أحد الخبرين أقل احتمالا لمخالفة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تعليلهم عليهم السّلام لتقديم الخبر المخالف للعامة بأن الحق و الرشد في خلافهم،و أن ما وافقهم فيه التقية،فإن هذه كلها قضايا غالبية لا دائمية،فيدل بحكم التعليل على وجوب ترجيح كل ما كان معه أمارة الحق و الرشد،و ترك ما فيه مظنة خلاف الحق و الصواب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الخبرين بالإضافة إلى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قريب من ذلك في التنبيه السادس من تنبيهات دليل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الوجه المتقدم لا يقتضي الترجيح بمطلق الظن،بل بالغلبة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الإمام عليه السّلام لم يتعرض للغلبة،و ظاهر كلامه كون القضية دائمية،فلو ثبت من الخارج أنها غالبية كشف ذلك عن جعله عليه السّلام الغلبة حجة في المقام،و ذلك يقتضي الاقتصار عليه و عدم التعدي عنه،لعدم الإحاطة بالجهات الموجبة لحجية الغلبة في المقام،و لعل الملحوظ الغلبة بمرتبة خاصة أو بوجه خاص لا يوجد في بقية موارد الغلبة،فضلا عن بقية موارد الظن</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التعليل بذلك لم يرد إلا في المرفوعة التي عرفت الأشكال في الاستدلال بها،و أما المقبولة فلا ظهور لها في التعليل،بل في مجرد الحكم بصحة المخالف للعامة،و هو من سنخ الحكم بالترجيح من دون تعليل،فلا مجال للتعدي عن مورده،كما يظهر بالتأمل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الإنصاف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هذا التعليل كسابقه وجوب الترجيح بما هو أبعد عن الباطل من الأخر و إن لم يكن عليه أمارة المطابقة،كما يدل عليه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جاءكم عنا من حديثين مختلفين فقسهما على كتاب اللّه و أحاديثنا،فإن أشبههما فهو حق و إن لم يشبههما فهو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لا توجيه لهاتين القضيتين إلا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إرادة الأبعدية عن الباطل و الأقربية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 على أنه إذا دار الأمر بين أمرين في أحدهما ريب ليس في الأخر ذلك الريب يجب الأخذ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به،و ليس المراد نفى مطلق الريب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غير ظاهر من التعليل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ما ذكرنا من مجرد الحكم بحجية الأمارة المذكورة من دون تعرض إلى وجه حتى يمكن التصدي عن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ذلك لم يرد في لسان أخبار الترجيح التي ذكرها،و إنما هي رواية مستقلة،فهي بلسان أدلة النهي عن العمل بغير علم،فإن تمت إطلاقات التخيير كانت حاكمة عليها في كلا المتعارضين،و إن تم دليل الترجيح بكل مزية أو بمزايا خاصة كان حاكما عليها في الراجح،و إن تمت إطلاقات التوقف كانت عاضدة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فهي أجنبية عن المقام و لا تصلح لبيان المراد من أخباره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غير ظاهر بعد ما عرفت من كون المضمون قد ورد في رواية مستقلة ظاهرة في النهي عن العمل بغير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ورد في تعليل بعض المرجحات الظنية كان لما ذكره وجه</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تحصل مما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يظهر وجه معتد به في التعدي عن المرجحات المنصوصة بعد كون الترجيح على خلاف الأصل أو إطلاق التوقف أو 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فرض أحد المتعارضين منقولا بلفظه و الأخر منقولا بالمعنى وجب الأخذ بالأول،لأن احتمال الخطأ في النقل بالمعنى منفي فيه،و كذا إذا كان أحدهما أعلى سندا لقلة الوسائط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المرجحات النافية للاحتمال الغير المنفي في طرف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التأمل في النصوص شاهد بعدمه،لعدم مناسبته لترتيب المرجحات في النصوص،و لا لفرض الخبرين متساويين،لندرة فرض التساوي من جميع الجهات الداخلية و الخارجية</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الأصحاب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 ناشئ عن كونه مقتضى الاحتياط الراجح بناء على أن المرجع بعد الترجيح هو التخيير،لا التوقف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 و تأمل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و تعالى العالم العاصم</w:t>
      </w:r>
      <w:r>
        <w:rPr>
          <w:rFonts w:eastAsia="Amiri" w:cs="Amiri" w:ascii="Amiri" w:hAnsi="Amiri"/>
          <w:color w:val="111111"/>
          <w:sz w:val="28"/>
          <w:szCs w:val="28"/>
          <w:rtl w:val="true"/>
          <w:lang w:bidi="ar-SA"/>
        </w:rPr>
        <w:t xml:space="preserve">. </w:t>
      </w:r>
      <w:bookmarkStart w:id="695" w:name="pg16381_171571"/>
    </w:p>
    <w:p>
      <w:pPr>
        <w:pStyle w:val="Heading4"/>
        <w:numPr>
          <w:ilvl w:val="3"/>
          <w:numId w:val="1"/>
        </w:numPr>
        <w:rPr/>
      </w:pPr>
      <w:bookmarkStart w:id="696" w:name="__RefHeading___Toc6745916_1280447820"/>
      <w:bookmarkStart w:id="697" w:name="_Toc258"/>
      <w:bookmarkEnd w:id="695"/>
      <w:bookmarkEnd w:id="696"/>
      <w:r>
        <w:rPr>
          <w:rtl w:val="true"/>
        </w:rPr>
        <w:t>المقام الرابع</w:t>
      </w:r>
      <w:bookmarkEnd w:id="697"/>
    </w:p>
    <w:p>
      <w:pPr>
        <w:pStyle w:val="Heading5"/>
        <w:numPr>
          <w:ilvl w:val="4"/>
          <w:numId w:val="1"/>
        </w:numPr>
        <w:rPr/>
      </w:pPr>
      <w:bookmarkStart w:id="698" w:name="__RefHeading___Toc6745918_1280447820"/>
      <w:bookmarkStart w:id="699" w:name="_Toc259"/>
      <w:bookmarkEnd w:id="698"/>
      <w:r>
        <w:rPr>
          <w:rtl w:val="true"/>
        </w:rPr>
        <w:t>اشارة</w:t>
      </w:r>
      <w:bookmarkEnd w:id="699"/>
    </w:p>
    <w:p>
      <w:pPr>
        <w:pStyle w:val="BookText"/>
        <w:rPr/>
      </w:pPr>
      <w:r>
        <w:rPr>
          <w:rFonts w:ascii="Amiri" w:hAnsi="Amiri" w:eastAsia="Amiri" w:cs="Amiri"/>
          <w:color w:val="111111"/>
          <w:sz w:val="28"/>
          <w:sz w:val="28"/>
          <w:szCs w:val="28"/>
          <w:rtl w:val="true"/>
          <w:lang w:bidi="ar-SA"/>
        </w:rPr>
        <w:t xml:space="preserve">في بيان المرجحات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يكون داخليا،و هي كل مزية غير مستقلة في نفسه،بل متقومة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خارجيا،بأن يكون أمرا مستقلا بنفسه و لو لم يكن هناك خبر،سواء كان معتبرا،كالأصل و الكتاب،أو غير معتبر في نفسه، كالشهرة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مؤثرا في أقربية أحد الخبرين إلى الواقع،كالكتاب و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إفادته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مؤثر،ككون الحرمة أولى بالأخذ من الوجوب،و الأصل،بناء على كونه من باب التعبد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هذا المقام مبني على ما سبق منه قدّس سرّه من التعدي عن المرجحات المنصوصة</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منعوتة بالخبر الذي أشتمل عليها و كانت من شئونه،كأصدقية راويه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المستقل المعتبر مطلقا خصوصا ما لا يؤثر في الخبر من المرجحات لا يخلو عن مسامحة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المسامحة في جعل المستقل مرجحا،خصوصا بناء على أن التعادل يقتضي التخيير،إذ بناء على ذلك يكون لمرجحيته أثر عملي،مثلا لو كان العموم الكتابي مرجحا لزم العمل بالخبر الموافق له،أما لو لم يكن مرجحا فيجوز اختيار الخبر المخالف له و تخصيصه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أن التعادل يقتضي التوقف فالأثر في مثل ذلك و إن لم يظهر،إلا أنه قد يظهر فيما لو كان مفاد الخبر الموافق للعموم زائدا على مضمون العموم،كما لو دل العموم على رجحان شيء و دل أحد الخبرين على وجوبه و الآخر على عدم مشروعيته،فإنه لو كان العموم مرجحا للخبر الدال على الوجوب لزم البناء على الوجوب،أما لو لم يكن مرجحا لزم البناء على مجرد رجحانه عملا بالعموم بعد تساقط الخبرين المتعارضين</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مجال لعدّ ما لا يؤثر في أقربية أحد الخبرين للواقع من المرجحات،لأن ملاك الترجيح بناء على التعدي عن المرجحات المنصوصة هو أقربية أحد الخبرين من الواقع،كما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يأتي بعض الكلام في ذلك</w:t>
      </w:r>
      <w:r>
        <w:rPr>
          <w:rFonts w:eastAsia="Amiri" w:cs="Amiri" w:ascii="Amiri" w:hAnsi="Amiri"/>
          <w:color w:val="111111"/>
          <w:sz w:val="28"/>
          <w:szCs w:val="28"/>
          <w:rtl w:val="true"/>
          <w:lang w:bidi="ar-SA"/>
        </w:rPr>
        <w:t xml:space="preserve">. </w:t>
      </w:r>
      <w:bookmarkStart w:id="700" w:name="pg16381_171573"/>
    </w:p>
    <w:p>
      <w:pPr>
        <w:pStyle w:val="Heading5"/>
        <w:numPr>
          <w:ilvl w:val="4"/>
          <w:numId w:val="1"/>
        </w:numPr>
        <w:rPr/>
      </w:pPr>
      <w:bookmarkStart w:id="701" w:name="__RefHeading___Toc6745920_1280447820"/>
      <w:bookmarkStart w:id="702" w:name="_Toc260"/>
      <w:bookmarkEnd w:id="700"/>
      <w:bookmarkEnd w:id="701"/>
      <w:r>
        <w:rPr>
          <w:rtl w:val="true"/>
        </w:rPr>
        <w:t>المرجحات الداخلية</w:t>
      </w:r>
      <w:bookmarkEnd w:id="702"/>
    </w:p>
    <w:p>
      <w:pPr>
        <w:pStyle w:val="Heading6"/>
        <w:numPr>
          <w:ilvl w:val="5"/>
          <w:numId w:val="1"/>
        </w:numPr>
        <w:rPr/>
      </w:pPr>
      <w:bookmarkStart w:id="703" w:name="__RefHeading___Toc6745922_1280447820"/>
      <w:bookmarkStart w:id="704" w:name="_Toc261"/>
      <w:bookmarkEnd w:id="703"/>
      <w:r>
        <w:rPr>
          <w:rtl w:val="true"/>
        </w:rPr>
        <w:t>اشارة</w:t>
      </w:r>
      <w:bookmarkEnd w:id="704"/>
    </w:p>
    <w:p>
      <w:pPr>
        <w:pStyle w:val="BookText"/>
        <w:rPr/>
      </w:pPr>
      <w:r>
        <w:rPr>
          <w:rFonts w:ascii="Amiri" w:hAnsi="Amiri" w:eastAsia="Amiri" w:cs="Amiri"/>
          <w:color w:val="111111"/>
          <w:sz w:val="28"/>
          <w:sz w:val="28"/>
          <w:szCs w:val="28"/>
          <w:rtl w:val="true"/>
          <w:lang w:bidi="ar-SA"/>
        </w:rPr>
        <w:t>أما الداخلي فهو على الأقسام،لأنه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راجعا إلى الصدور،فيفيد المرجح كون الخبر أقرب إلى الصدور،و أبعد عن الكذب،سواء كان راجعا إلى سنده كصفات الراوي،أو إلى متنه كالأفصحية،و هذا لا يكون إلا في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يكون راجعا إلى وجه الصدور،ككون أحدهما مخالفا للعامة،أو لعمل سلطان الجور،أو قاضي الجور،بناء على احتمال كون مثل هذا الخبر صادرا لأجل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إما أن يكون راجعا إلى مضمونه،كالمنقول باللفظ بالنسبة إلى المنقول بالمعنى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يحتمل الاشتباه في التعبير،فيكون مضمون المنقول باللفظ أقرب إلى الواقع،و كمخالفة العامة،بناء على أن الوجه في الترجيح بها ما في أكثر الروايات من أن خلافهم أقرب إلى الحق،و كالترجيح بشهرة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الكلام في وجه الترجيح بذلك عند الكلام في المرجحات الجهتية</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المرجح المضموني هو ما يوجب الظن بمضمون أحد الخبرين مع قطع النظر عن الخبر،كالشهرة في الفتوى و العموم الكتابي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النقل باللفظ و الشهرة في الرواية فهما من المرجحات الصدورية لا المضمونية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705" w:name="pg16381_171574"/>
    </w:p>
    <w:p>
      <w:pPr>
        <w:pStyle w:val="BookText"/>
        <w:rPr/>
      </w:pPr>
      <w:bookmarkEnd w:id="705"/>
      <w:r>
        <w:rPr>
          <w:rFonts w:ascii="Amiri" w:hAnsi="Amiri" w:eastAsia="Amiri" w:cs="Amiri"/>
          <w:color w:val="111111"/>
          <w:sz w:val="28"/>
          <w:sz w:val="28"/>
          <w:szCs w:val="28"/>
          <w:rtl w:val="true"/>
          <w:lang w:bidi="ar-SA"/>
        </w:rPr>
        <w:t>الرواية و نحوها</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6745924_1280447820"/>
      <w:bookmarkStart w:id="707" w:name="_Toc262"/>
      <w:bookmarkEnd w:id="706"/>
      <w:r>
        <w:rPr>
          <w:rtl w:val="true"/>
        </w:rPr>
        <w:t>تأخر المرجحات الداخلية عن الترجيح بالدلالة و الاستدلال عليه</w:t>
      </w:r>
      <w:bookmarkEnd w:id="707"/>
    </w:p>
    <w:p>
      <w:pPr>
        <w:pStyle w:val="BookText"/>
        <w:rPr/>
      </w:pPr>
      <w:r>
        <w:rPr>
          <w:rFonts w:ascii="Amiri" w:hAnsi="Amiri" w:eastAsia="Amiri" w:cs="Amiri"/>
          <w:color w:val="111111"/>
          <w:sz w:val="28"/>
          <w:sz w:val="28"/>
          <w:szCs w:val="28"/>
          <w:rtl w:val="true"/>
          <w:lang w:bidi="ar-SA"/>
        </w:rPr>
        <w:t>و هذه الأنواع الثلاثة كلها متأخرة عن الترجيح باعتبار قوة الدلالة، فإن الأقوى دلالة مقدم على ما كان أصح سندا و موافقا للكتاب و مشهور الرواية بين الأصحاب لأن صفات الرواية لا تزيده على المتواتر،و موافقة الكتاب لا تجعله أعلى من الكتاب،و قد تقرر في محله تخصيص الكتاب و المتواتر بأخبار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يرجع التعارض إلى تعارض الظاهر و الأظهر فلا ينبغي الارتياب في عدم ملاحظة المرجحات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 في ذلك ما أشرنا إليه سابقا من أن مصب الترجيح بها هو ما إذا لم يمكن الجمع بوجه عرفي يجري في كلامين مقطوعي الصدور على غير جهة التقية،بل في جزئي كلام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بتقرير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أمكن فرض صدور الكلامين على غير جهة التقية و صيرورتهما كالكلام الواحد على ما هو مقتضى دليل وجوب التعبد بصدور الخبرين،فيدخل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أفقه الناس إذا عرفتم معاني كلامنا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أخر الرواية المتقدمة،و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كلامنا محكما و متشابها، فردوا متشابهها إلى محكمها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يدخل ذلك في مورد السؤال عن علاج المتعارضين،بل موارد السؤال عن علاج مختص بما إذا كان المتعارضان لو فرض صدورهما بل اقترانهما تحير السائل فيهما،و لم يظهر المراد منهما إلا</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إشارة إلى ما ذكره في ضابط الجمع العرفي من أنه الجمع يختاره العرف لو جمع الكلامان في كلام واحد</w:t>
      </w:r>
      <w:r>
        <w:rPr>
          <w:rFonts w:eastAsia="Amiri" w:cs="Amiri" w:ascii="Amiri" w:hAnsi="Amiri"/>
          <w:color w:val="111111"/>
          <w:sz w:val="28"/>
          <w:szCs w:val="28"/>
          <w:rtl w:val="true"/>
          <w:lang w:bidi="ar-SA"/>
        </w:rPr>
        <w:t xml:space="preserve">. </w:t>
      </w:r>
      <w:bookmarkStart w:id="708" w:name="pg16381_171575"/>
    </w:p>
    <w:p>
      <w:pPr>
        <w:pStyle w:val="BookText"/>
        <w:rPr/>
      </w:pPr>
      <w:bookmarkEnd w:id="708"/>
      <w:r>
        <w:rPr>
          <w:rFonts w:ascii="Amiri" w:hAnsi="Amiri" w:eastAsia="Amiri" w:cs="Amiri"/>
          <w:color w:val="111111"/>
          <w:sz w:val="28"/>
          <w:sz w:val="28"/>
          <w:szCs w:val="28"/>
          <w:rtl w:val="true"/>
          <w:lang w:bidi="ar-SA"/>
        </w:rPr>
        <w:t>ببيان آخر لأحدهما أو لكليهما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يقع الكلام في ترجيح بعض الظواهر على بعض و تعيين الأظهر،و هذا خارج عما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ما ذكرناه كأنه مما لا خلاف فيه،كما استظهره بعض مشايخنا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له ما يظهر من مذاهبهم في الأصول و طريقتهم في الفروع</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6745926_1280447820"/>
      <w:bookmarkStart w:id="710" w:name="_Toc263"/>
      <w:bookmarkEnd w:id="709"/>
      <w:r>
        <w:rPr>
          <w:rtl w:val="true"/>
        </w:rPr>
        <w:t>ظاهر كلام الشيخ الطوسي قدّس سرّه خلاف ذلك</w:t>
      </w:r>
      <w:bookmarkEnd w:id="710"/>
    </w:p>
    <w:p>
      <w:pPr>
        <w:pStyle w:val="BookText"/>
        <w:rPr/>
      </w:pPr>
      <w:r>
        <w:rPr>
          <w:rFonts w:ascii="Amiri" w:hAnsi="Amiri" w:eastAsia="Amiri" w:cs="Amiri"/>
          <w:color w:val="111111"/>
          <w:sz w:val="28"/>
          <w:sz w:val="28"/>
          <w:szCs w:val="28"/>
          <w:rtl w:val="true"/>
          <w:lang w:bidi="ar-SA"/>
        </w:rPr>
        <w:t>نعم قد يظهر من عبارة الشيخ في الاستبصار خلاف ذلك،بل يظهر منه أن الترجيح بالمرجحات يلاحظ بين النص و الظاهر،فضلا من الظاهر و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قدّس سرّه بعد بعد ما ذكر حكم الخبر الخالي عما يعارضه قال</w:t>
      </w:r>
      <w:r>
        <w:rPr>
          <w:rFonts w:eastAsia="Amiri" w:cs="Amiri" w:ascii="Amiri" w:hAnsi="Amiri"/>
          <w:color w:val="111111"/>
          <w:sz w:val="28"/>
          <w:szCs w:val="28"/>
          <w:rtl w:val="true"/>
          <w:lang w:bidi="ar-SA"/>
        </w:rPr>
        <w:t>:</w:t>
      </w:r>
    </w:p>
    <w:p>
      <w:pPr>
        <w:pStyle w:val="Heading6"/>
        <w:numPr>
          <w:ilvl w:val="5"/>
          <w:numId w:val="1"/>
        </w:numPr>
        <w:rPr/>
      </w:pPr>
      <w:bookmarkStart w:id="711" w:name="__RefHeading___Toc6745928_1280447820"/>
      <w:bookmarkStart w:id="712" w:name="_Toc264"/>
      <w:bookmarkEnd w:id="711"/>
      <w:r>
        <w:rPr>
          <w:rtl w:val="true"/>
        </w:rPr>
        <w:t>كلام الشيخ قدّس سرّه في الاستبصار</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هناك ما يعارضه فينبغي أن ينظر في المتعارضين،فيعمل على أعدل الرواة في الطريقين،و إن كانا سواء في العدالة عمل على أكثر الرواة عددا،و إن كانا متساويين في العدالة و العدد و كانا عاريين عن القرائن التي ذكرناها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متى عمل بأحد الخبرين أمكن العمل بالآخر على بعض الوجوه و ضرب من التأويل كان العمل به أولى من العمل بالآخر الذي يحتاج مع العمل به إلى طرح الخبر الآخر،لأنه يكون العامل به عاملا بالخبرين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الخبران يمكن العمل بكل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العموم من وجه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الآخر على بعض الوجوه من التأويل،و كان لأحد التأويلين</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الكلام في تعارض الدليلين الذين لا يمكن الجمع بينهما،و البحث في وجوه الجمع أجنبي عن ذلك</w:t>
      </w:r>
      <w:r>
        <w:rPr>
          <w:rFonts w:eastAsia="Amiri" w:cs="Amiri" w:ascii="Amiri" w:hAnsi="Amiri"/>
          <w:color w:val="111111"/>
          <w:sz w:val="28"/>
          <w:szCs w:val="28"/>
          <w:rtl w:val="true"/>
          <w:lang w:bidi="ar-SA"/>
        </w:rPr>
        <w:t xml:space="preserve">. </w:t>
      </w:r>
      <w:bookmarkStart w:id="713" w:name="pg16381_171576"/>
    </w:p>
    <w:p>
      <w:pPr>
        <w:pStyle w:val="BookText"/>
        <w:rPr/>
      </w:pPr>
      <w:bookmarkEnd w:id="713"/>
      <w:r>
        <w:rPr>
          <w:rFonts w:ascii="Amiri" w:hAnsi="Amiri" w:eastAsia="Amiri" w:cs="Amiri"/>
          <w:color w:val="111111"/>
          <w:sz w:val="28"/>
          <w:sz w:val="28"/>
          <w:szCs w:val="28"/>
          <w:rtl w:val="true"/>
          <w:lang w:bidi="ar-SA"/>
        </w:rPr>
        <w:t xml:space="preserve">خبر يعضده أو يشهد به على بعض الوجوه صريحا أو تلويحا لفظا أو دليلا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 أو منطوقا أو دليل الخطاب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الآخر عاريا عن ذلك كان العمل به أولى من العمل بما لا يشهد له شيء من الأخبار،و إذا لم يشهد لأحد التأويلين خبر آخر و كان متحاذيا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متحاذيين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العامل مخيرا في العمل بأيهما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العدة</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6745930_1280447820"/>
      <w:bookmarkStart w:id="715" w:name="_Toc265"/>
      <w:bookmarkEnd w:id="714"/>
      <w:r>
        <w:rPr>
          <w:rtl w:val="true"/>
        </w:rPr>
        <w:t>كلام الشيخ قدّس سرّه في العدة</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الأخبار إذا تعارضت و تقابلت فإنه يحتاج في العمل ببعضها إلى ترجيح و الترجيح يكون بأشياء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أحد الخبرين موافقا للكتاب أو السنة المقطوع بها، و الأخر مخالفا،فإنه يجب العمل بما وافقهما و ترك ما يخالفهما،و كذلك إن وافق أحدهما إجماع الفرقة المحقة و الأخر يخالفه وجب العمل بما يوافقه و ترك ما يخالفهم،فإن لم يكن مع أحد الخبرين شيء من ذلك و كانت فتيا الطائفة مختلفة نظر في حال رواتهما،فإن كان رواته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إحدى الروايتين راويها عدلا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العمل به و ترك غير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سنبين القول في العدالة المرعية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رواتهما متساويين في العدد و العدالة عمل بأبعدهما من قول العامة و ترك العمل بما يوافقهم،و إن كان الخبران موافقين للعامة أو</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يظهر منه إرادة التخيير بين التأويلين،و إن كان يمكن حمله على التخيير بين الخبرين مع إبقاء كل منهما على ظاهره،كما هو ظاهر ذيل كلامه الآتي عن العدة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مخالفين لهم نظر في حالهما فإن كان متى عمل بأحد الخبرين أمكن العمل بالآخر على وجه من الوجوه و ضرب من التأويل و إذا عمل بالخبر الآخر لا يمكن العمل بهذا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العمل بالخبر الذي يمكن مع العمل به العمل بالخبر الآخر،لأن الخبرين جميعا منقولان مجمع على نقلهما،و ليس هنا قرينة يدل على صحة أحدهما و لا ما يرجح أحدهما على الآخر،فينبغي أن يعمل بهما إذا أمكن،و لا يعمل بالخبر الذي إذا عمل به وجب إطراح العمل بالآخر،و إن لم يمكن العمل بهما جميعا لتضادهما و تنافيهما أو أمكن حمل كل واحد منهما على ما يوافق الآخر،على وجه، كان الإنسان مخيرا في العمل بأيهما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كما ترى يشمل على تعارض العام و الخاص،مع الاتفاق فيه على الأخذ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في العدة في باب بناء العام على الخاص بأن الرجوع إلى الترجيح و التخيير إنما هو في تعارض العامين،دون العام و الخاص،بل لم يجعلهما من المتعارضين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العمل بالخاص بما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 بالخاص ليس طرحا للعام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حمله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يمكن أن يريده الحكيم،و أن العمل بالترجيح و التخيير فرع التعارض الذي لا يجري فيه الجمع</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مناقض صريح لما ذكره هنا من أن الجمع من جهة عدم ما يرجح أحدهما على الآخر</w:t>
      </w:r>
      <w:r>
        <w:rPr>
          <w:rFonts w:eastAsia="Amiri" w:cs="Amiri" w:ascii="Amiri" w:hAnsi="Amiri"/>
          <w:color w:val="111111"/>
          <w:sz w:val="28"/>
          <w:szCs w:val="28"/>
          <w:rtl w:val="true"/>
          <w:lang w:bidi="ar-SA"/>
        </w:rPr>
        <w:t xml:space="preserve">. </w:t>
      </w:r>
      <w:bookmarkStart w:id="716" w:name="pg16381_171578"/>
    </w:p>
    <w:p>
      <w:pPr>
        <w:pStyle w:val="Heading6"/>
        <w:numPr>
          <w:ilvl w:val="5"/>
          <w:numId w:val="1"/>
        </w:numPr>
        <w:rPr/>
      </w:pPr>
      <w:bookmarkStart w:id="717" w:name="__RefHeading___Toc6745932_1280447820"/>
      <w:bookmarkStart w:id="718" w:name="_Toc266"/>
      <w:bookmarkEnd w:id="716"/>
      <w:bookmarkEnd w:id="717"/>
      <w:r>
        <w:rPr>
          <w:rtl w:val="true"/>
        </w:rPr>
        <w:t>ظهور كلام المحدث البحراني قدّس سرّه في ذلك أيضا</w:t>
      </w:r>
      <w:bookmarkEnd w:id="718"/>
    </w:p>
    <w:p>
      <w:pPr>
        <w:pStyle w:val="BookText"/>
        <w:rPr/>
      </w:pPr>
      <w:r>
        <w:rPr>
          <w:rFonts w:ascii="Amiri" w:hAnsi="Amiri" w:eastAsia="Amiri" w:cs="Amiri"/>
          <w:color w:val="111111"/>
          <w:sz w:val="28"/>
          <w:sz w:val="28"/>
          <w:szCs w:val="28"/>
          <w:rtl w:val="true"/>
          <w:lang w:bidi="ar-SA"/>
        </w:rPr>
        <w:t xml:space="preserve">و قد يظهر ما في العدة من كلام بعض المحدثين،حيث أنكر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الخبر الظاهر في الوجوب أو التحريم على الاستحباب أو الكراهة لمعارضة خبر الرخصة،زاعما أنه طريق جمع لا إشارة إليه في أخبار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ظاهرها تعين الرجوع إلى المرجحات المقررة</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6745934_1280447820"/>
      <w:bookmarkStart w:id="720" w:name="_Toc267"/>
      <w:bookmarkEnd w:id="719"/>
      <w:r>
        <w:rPr>
          <w:rtl w:val="true"/>
        </w:rPr>
        <w:t>يلوح ذلك من المحقق القمي قدّس سرّه أيضا</w:t>
      </w:r>
      <w:bookmarkEnd w:id="720"/>
    </w:p>
    <w:p>
      <w:pPr>
        <w:pStyle w:val="BookText"/>
        <w:rPr/>
      </w:pPr>
      <w:r>
        <w:rPr>
          <w:rFonts w:ascii="Amiri" w:hAnsi="Amiri" w:eastAsia="Amiri" w:cs="Amiri"/>
          <w:color w:val="111111"/>
          <w:sz w:val="28"/>
          <w:sz w:val="28"/>
          <w:szCs w:val="28"/>
          <w:rtl w:val="true"/>
          <w:lang w:bidi="ar-SA"/>
        </w:rPr>
        <w:t>و ربما يلوح هذا أيضا من كلام المحقق القمي في باب بناء العام على الخاص،فإنه بعد ما حكم بوجوب البناء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يستشكل بأن الأخبار قد وردت في تقديم ما هو مخالف للعامة أو موافق للكتاب أو نحو ذلك،و هذا يقتضي تقديم العام لو كان هو الموافق للكتاب أو المخالف للعامة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منعقد لملاحظة العام و الخاص من حيث العموم و الخصوص،لا بالنظر إلى المرجحات الخارجية،إذ قد يصير التجوز في الخاص أولى من التخصيص في العام من جهة مرجح خارجي، و هو خارج عن المتنازع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6"/>
        <w:numPr>
          <w:ilvl w:val="5"/>
          <w:numId w:val="1"/>
        </w:numPr>
        <w:rPr/>
      </w:pPr>
      <w:bookmarkStart w:id="721" w:name="__RefHeading___Toc6745936_1280447820"/>
      <w:bookmarkStart w:id="722" w:name="_Toc268"/>
      <w:bookmarkEnd w:id="721"/>
      <w:r>
        <w:rPr>
          <w:rtl w:val="true"/>
        </w:rPr>
        <w:t>المناقشة فيما ذكروه قدّس سرّهم</w:t>
      </w:r>
      <w:bookmarkEnd w:id="722"/>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كله خلاف ما يقتضيه الدليل،لأن الأصل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المحدث المذكور و إن اشترك مع ما ذكره الشيخ قدّس سرّه في عدم تقديم المرجح الدلالي على بقية المرجحات،إلا أنه يختلف عنه في إهمال المرجح الدلالي مطلقا و لو مع التساوي من الجهات الأخر لعدم التعرض له في نصوص الترجيح، مع أن صريح كلام الشيخ قدّس سرّه الرجوع له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أن ظاهر خبر العيون المتقدم الإشارة إلى الجمع المذكور</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مسألة الجمع بين العام و الخاص</w:t>
      </w:r>
      <w:r>
        <w:rPr>
          <w:rFonts w:eastAsia="Amiri" w:cs="Amiri" w:ascii="Amiri" w:hAnsi="Amiri"/>
          <w:color w:val="111111"/>
          <w:sz w:val="28"/>
          <w:szCs w:val="28"/>
          <w:rtl w:val="true"/>
          <w:lang w:bidi="ar-SA"/>
        </w:rPr>
        <w:t xml:space="preserve">. </w:t>
      </w:r>
      <w:bookmarkStart w:id="723" w:name="pg16381_171579"/>
    </w:p>
    <w:p>
      <w:pPr>
        <w:pStyle w:val="BookText"/>
        <w:rPr/>
      </w:pPr>
      <w:bookmarkEnd w:id="723"/>
      <w:r>
        <w:rPr>
          <w:rFonts w:ascii="Amiri" w:hAnsi="Amiri" w:eastAsia="Amiri" w:cs="Amiri"/>
          <w:color w:val="111111"/>
          <w:sz w:val="28"/>
          <w:sz w:val="28"/>
          <w:szCs w:val="28"/>
          <w:rtl w:val="true"/>
          <w:lang w:bidi="ar-SA"/>
        </w:rPr>
        <w:t xml:space="preserve">الخبرين الصدق و الحكم بصدورهما،فيفرضان كالمتواترين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عن فرض صدورهما حتى يحصل التعارض،و لهذا لا يطرح الخبر الواحد الخاص بمعارضة العام المتواتر</w:t>
      </w:r>
      <w:r>
        <w:rPr>
          <w:rFonts w:eastAsia="Amiri" w:cs="Amiri" w:ascii="Amiri" w:hAnsi="Amiri"/>
          <w:color w:val="111111"/>
          <w:sz w:val="28"/>
          <w:szCs w:val="28"/>
          <w:rtl w:val="true"/>
          <w:lang w:bidi="ar-SA"/>
        </w:rPr>
        <w:t>.</w:t>
      </w:r>
    </w:p>
    <w:p>
      <w:pPr>
        <w:pStyle w:val="Heading6"/>
        <w:numPr>
          <w:ilvl w:val="5"/>
          <w:numId w:val="1"/>
        </w:numPr>
        <w:rPr/>
      </w:pPr>
      <w:bookmarkStart w:id="724" w:name="__RefHeading___Toc6745938_1280447820"/>
      <w:bookmarkStart w:id="725" w:name="_Toc269"/>
      <w:bookmarkEnd w:id="724"/>
      <w:r>
        <w:rPr>
          <w:rtl w:val="true"/>
        </w:rPr>
        <w:t>مرجح التعارض بين النص و الظاهر</w:t>
      </w:r>
      <w:bookmarkEnd w:id="725"/>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مرجع التعارضين بين النص و الظاهر إلى التعارض بين أصالة الحقيقة في الظاهر و دليل حجية النص،و من المعلوم ارتفاع الأصل بالدليل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كذا الكلام في الظاهر و الأظهر،فإن دليل حجية الأظهر يجعل قرينة صارفة عن إرادة الظاهر،و لا يمكن طرحه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أصالة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أن الأصل في الخبرين الصدور كالمتواترين،و ذلك لا ينافي الخروج عن الأصل المذكور و إعمال الترجيح الصدوري فيهما محافظة على الظهور الذي هو مقتضى الأصل،و لا يقاس المقام بالمتواترين الذين لا يمكن إعمال الترجيح الصدوري فيهما مع فرض العلم بصدورهما معا،فيتعين اللجوء للمرجح الدلالي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قدّس سرّه من تخصيص العام المتواتر بخبر الواحد شاهد بما ذكره من تقديم الترجيح الدلالي على الترجيح الصدوري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في الأصول العملية،أما الأصول اللفظية التي هي من سنخ الأمارات فموضوعها لا يرتفع بالدليل،بل يمكن فرض المعارضة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دليل العمل بالأصول اللفظية لما كان هو بناء العقلاء و أهل اللسان و كان عملهم بها مشروطا بعدم وجود ما يصلح للقرينية عما كان حجة في نفسه كان لا بد من رفع اليد عنها بالدليل المفروض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 إن كان تاما إلا أنه لا مجال لرد منكره بما ذكره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طرح دليل الأظهر</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 الوجه فيه ما سبق منه من ارتفاع الأصل بالدليل </w:t>
      </w:r>
      <w:bookmarkStart w:id="726" w:name="pg16381_171580"/>
    </w:p>
    <w:p>
      <w:pPr>
        <w:pStyle w:val="BookText"/>
        <w:rPr/>
      </w:pPr>
      <w:bookmarkEnd w:id="726"/>
      <w:r>
        <w:rPr>
          <w:rFonts w:ascii="Amiri" w:hAnsi="Amiri" w:eastAsia="Amiri" w:cs="Amiri"/>
          <w:color w:val="111111"/>
          <w:sz w:val="28"/>
          <w:sz w:val="28"/>
          <w:szCs w:val="28"/>
          <w:rtl w:val="true"/>
          <w:lang w:bidi="ar-SA"/>
        </w:rPr>
        <w:t xml:space="preserve">و لا طرح ظهوره لظهور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العمل به و تأويل الظاهر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 إبطال الجمع بين الدليلين ما يوضح ذلك</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6745940_1280447820"/>
      <w:bookmarkStart w:id="728" w:name="_Toc270"/>
      <w:bookmarkEnd w:id="727"/>
      <w:r>
        <w:rPr>
          <w:rtl w:val="true"/>
        </w:rPr>
        <w:t>الإشكال في الظاهرين اللذين يمكن رفع المنافاة بينهما بالتصرف في كل واحد منهما</w:t>
      </w:r>
      <w:bookmarkEnd w:id="728"/>
    </w:p>
    <w:p>
      <w:pPr>
        <w:pStyle w:val="BookText"/>
        <w:rPr/>
      </w:pPr>
      <w:r>
        <w:rPr>
          <w:rFonts w:ascii="Amiri" w:hAnsi="Amiri" w:eastAsia="Amiri" w:cs="Amiri"/>
          <w:color w:val="111111"/>
          <w:sz w:val="28"/>
          <w:sz w:val="28"/>
          <w:szCs w:val="28"/>
          <w:rtl w:val="true"/>
          <w:lang w:bidi="ar-SA"/>
        </w:rPr>
        <w:t xml:space="preserve">نعم يبقى الإشكال في الظاهرين اللذين يمكن التصرف في كل واحد منهما بما يرفع منافاته الظاهر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الأمر بين الترجيح من حيث السند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طرح المرجوح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الحكم بصدورهما و إرادة خلاف الظاهر في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فعلى ما ذكرنا من أن دليل حجية المعارض لا يجوز طرحه لأجل أصالة الظهور في صاحبه،بل الأمر بالعكس،لأن الأصل يزاحم الدليل يجب الحكم في المقام بالإجمال،لتكافؤ أصالتي الحقيقة في كل منهما مع العلم إجمالا بإرادة خلاف الظاهر من أحدهما،فيتساقط الظهوران من الطرفين،فيصيران مجملين بالنسبة إلى مورد التعارض،فهما كظاهري</w:t>
      </w:r>
    </w:p>
    <w:p>
      <w:pPr>
        <w:pStyle w:val="BookText"/>
        <w:rPr/>
      </w:pPr>
      <w:r>
        <w:rPr>
          <w:rFonts w:ascii="Amiri" w:hAnsi="Amiri" w:eastAsia="Amiri" w:cs="Amiri"/>
          <w:color w:val="111111"/>
          <w:sz w:val="28"/>
          <w:sz w:val="28"/>
          <w:szCs w:val="28"/>
          <w:rtl w:val="true"/>
          <w:lang w:bidi="ar-SA"/>
        </w:rPr>
        <w:t>و قد عرفت الإشكال فيه،و أن العمدة في ذلك عدم بناء أهل اللسان على الرجوع إلى أصالة الظهور في فرض وجود ما يصلح للقرينية،و هو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معنى لرفع اليد عن الأقوى بالأضعف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العامين من وجه،حيث يمكن تخصيص كل منهما في مورد الاجتماع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حيث الجهة،كالترجيح بمخالفة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لازمه العمل بالراجح في تمام ما هو ظاهر فيه</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لازمه التوقف عن كلا الخبرين في مورد التعارض و سقوط أصالة الظهور فيهما،لعدم المرجح بعد فرض صلوح كل منهما لأن يكون قرينة على التصرف في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مقطوعي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ككلام واحد تصادم فيه ظاهران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بصدق التعارض بينهما عرفا و دخولهما في الأخبار العلاجية،إذ تخصيصها بخصوص المتعارضين اللذين لا يمكن الجمع بينهما إلا بإخراج كليهما عن ظاهريهما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لا محصل للحكم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بصدور الخبرين و التعبد بكليهما لأجل أن يكون كل منهما سببا لإجمال الآخر،فيتوقف في العمل بهما،فيرجع إلى الأصل إذ لا يترتب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مقطوعي الصدور و إن أمتنع الترجيح من حيث السند فيهما،إلا أنه لا مانع من الترجيح بينهما بالمرجحات الأخر،كموافقة الكتاب و مخالفة العامة،إذ لا مجال لدعوى قصور أدلتهما عن مقطوعي الصدور،و لا سيما بعد تأخر الترجيح بهما عن الترجيح بالشهرة التي هي موجبة لكون المشهور لا ريب فيه،كما تعرضت لذلك النصوص،حيث إن ظاهرها كون المشهور مقطوع الصدور أو كالمقطوع،كما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المقام فاللازم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ذكره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انسداد باب الترجيح مطلقا،لفرض قصور أدلته عما إذا كان أحد الخبرين معارضا لأصالة الظهور في الآخر،و أن اللازم التوقف عن أصالة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يصلح كل منهما لأن يكون قرينة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كان مسلما إلا أنه لا يقتضي ترجيح السند في أحد الخبرين ما لم تكن أخبار الترجيح شاملة له،فلو فرض قصورها عنه تعين التوقف لا بمعنى البناء على التعبد بكلا السندين،لعدم الأثر له بعد فرض لزوم الإجمال،بل بمعنى التوقف من جهة التعارض</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فرض عدم الأثر للتعبد بالسند،أما مع فرض الأثر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للدليلين مورد افتراق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موقع لما ذكره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حينئذ ثمره على الأمر بالعمل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كلاهما دليل واحد على نفي الثالث كما في المتباينين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استقرت طريقة العلماء على ملاحظة المرجحات السندية في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اللازم من ذلك وجوب التخيير بينهما عند فقد المرجحات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آخر عبارتي العدة و الاستبصار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اللازم على الأول التوقف من أول الأمر و الرجوع إلى الأصل إن لم يكن مخالفا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فالتخيير من جهة العقل،بناء على القول به في دوران الأمر بين احتمالين مخالفين للأصل،كالوجوب و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على أن المتباينين حجة على نفي الثالث محل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 للإطالة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على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موضوع أدلة التخيير كموضوع أدلة الترجيح هو التعارض،فلو فرض صدقه في محل الكلام لزم جريانهما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مخالفا لهما فلا مجال للرجوع له،لا لكون المتعارضين حجة في نفي الثالث،لعدم ثبوت ذلك،بل لأن صلوح كل منهما لتفسير الآخر عرفا يقتضي حجية أحد التفسيرين إجمالا و رفع اليد به عن الأصل،و إن لم يكن مرجح لأحدهما بخصوصه،فهو نظير إجمال الدليل و تردده بين وجهين،حيث يكون حجة في نفي الثالث بلا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يسلم مع تعذر كل من الموافقة و المخالفة القطعيتين،كما في الدوران بين الوجوب و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أشرنا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قد يفصل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ما إذا كان الكل من المتعارضين مورد سليم عن التعارض،كما في العامين من وجه،حيث أن الرجوع إلى المرجحات السندية فيها على الإطلاق يوجب طرح الخبر المرجوح في مادة الافتراق،و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الاقتصار في الترجيح بها في خصوص مادة الاجتماع التي هي محل المعارضة،و طرح المرجوح بالنسبة إليها مع العمل به في مادة الافتراق، بعيد عن ظاهر الأخبار العلاجية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بين ما إذا لم يكن لهما مورد سليم،مثل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للجمعة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في الوجوب،و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غسل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في الاستحباب، فيطرح الخبر المرجوح رأسا لأجل بعض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الاستبعاد المذكور في الأخبار العلاجية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أواخر الكلام في قاعدة الجمع أولى من الطرح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 دليله الترجيح لو فرض شموله للمقام،و عدم إمكان التفكيك فيه بين أجزاء مضمون الدليل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الظاهر أن ذلك خلاف سيرتهم و لا تناسبه المرتكزات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لاستبعاد التفكيك في التعبد بالسند بلحاظ أجزاء مضمون الدليل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استبعاد التفكيك في مثل العامين من وجه بين موردي الاجتماع و الانفراد</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الاستبعاد المذكور مبني على ملاحظة حال العرف من حيث أن حجية الخبر عندهم من حيث كونه موجبا للظن بالصدور،و لا يعقل التفكيك في </w:t>
      </w:r>
    </w:p>
    <w:p>
      <w:pPr>
        <w:pStyle w:val="BookText"/>
        <w:rPr/>
      </w:pPr>
      <w:r>
        <w:rPr>
          <w:rFonts w:ascii="Amiri" w:hAnsi="Amiri" w:eastAsia="Amiri" w:cs="Amiri"/>
          <w:color w:val="111111"/>
          <w:sz w:val="28"/>
          <w:sz w:val="28"/>
          <w:szCs w:val="28"/>
          <w:rtl w:val="true"/>
          <w:lang w:bidi="ar-SA"/>
        </w:rPr>
        <w:t xml:space="preserve">أن بناء العرف في العمل بأخبارهم من حيث الظن بالصدور،فلا يمكن التبعض في صدور العامين من وجه من حيث مادتي الافتراق و مادة الاجتماع كما أشرنا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الخبرين المتعارضين من هذا القبيل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إذا عبدنا الشارع بصدور الخبر الجامع للشرائط فلا مانع من تعبده ببعض مضمون الخبر دون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الظن المذكور بالإضافة إلى أجزاء المضمون الواحد،أما بلحاظ حكم الشارع المبني على محض التعبد فلا مانع من فرض التفكيك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مرجع التفكيك إلى التفكيك في الحجية من دون نفي للصدور فلا إشكال في إمكانه شرعا،بل عرفا،فيمكن أن يكون الخبر حجة في بعض مضمونه دون بعض من جهة المزاحم أو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مرجع التفكيك إلى التفكيك في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كون المرجحات سندية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مفاده التعبد بصدور الخبر بالإضافة إلى بعض المضمون و بعدم صدوره بالإضافة إلى البعض الآخر فهو و إن كان ممكنا عقلا،إلا أنه بعيد جدا عن ظاهر أخبار الترجيح و تأباه المرتكزات في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إنما يمنع من التفكيك بعد فرض الترجيح بالمرجحات السندية،و لا يمنع منه في غيرها من المرجحات،كما لعله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يقال بإمكان التفكيك حتى في المرجحات السندية،لأنها لا ترجع إلى تكذيب المرجوح و التعبد بعد صدوره، بل إلى محض ترجيح الراجح في مقام العمل لأجل أقوائية سنده،و هذا لا ينافي التعبد بسند الآخر في غير مورد المعارضة،و لا يستلزم التفكيك المستشبع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المراد بمحل الإشارة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فترك التفصيل أوجه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من إطلاق إهمال المرجحات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ما ذكرنا في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طرح دليل حجية أحد الخبرين،لأصالة ظهور الآخر،فهو إنما يحسن إذا كان ذلك الخبر بنفسه قرينة على خلاف الظاهر في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إذا كان محتاجا إلى دليل ثالث يوجب صرف أحدهما فحكمها حكم الظاهرين المحتاجين في الجمع بينهما إلى 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العمل بكليهما مع تعارض ظاهريهما يعد غير ممكن،فلا بد من طرح أحدهما معينا للترجيح أو غير معين للتخيير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يقاس حالهما على حال مقطوعي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يلزم النظر في المرجحات مطلقا،لإطلاق أدلته بعد صدق التعارض عرفا في ذلك مع عدم كون أحدهما مفسرا للآخر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صلوح كل منهما لتفسير الآخر مع عدم شاهد يقتضي ترجيح أحدهما في ذلك لا يمنع من صدق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إهمال المرجحات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يتعين بنفسه للقرينية عرفا،حيث أنه يرتفع منه التعارض عرفا فيرتفع موضوع أخبار العلاج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كالمتباينين،حيث يمكن الجمع بينهما بتخصيص كل منهما</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بإطلاق دليلي الترجيح و التخيير بعد فرض صدق موضوعهما و هو التعارض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تقدم عند الكلام في قاعدة أولوية الجمع من الطرح أن الظاهر </w:t>
      </w:r>
      <w:bookmarkStart w:id="729" w:name="pg16381_171586"/>
    </w:p>
    <w:p>
      <w:pPr>
        <w:pStyle w:val="BookText"/>
        <w:rPr/>
      </w:pPr>
      <w:bookmarkEnd w:id="7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معلومي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الصدور في الالتجاء إلى الجمع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إلى دفع ذلك عند الكلام في أولوية الجمع على الطرح و المسألة محل الإشكال</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6745942_1280447820"/>
      <w:bookmarkStart w:id="731" w:name="_Toc271"/>
      <w:bookmarkEnd w:id="730"/>
      <w:r>
        <w:rPr>
          <w:rtl w:val="true"/>
        </w:rPr>
        <w:t>تقديم النص على الظاهر خارج عن مسألة الترجيح</w:t>
      </w:r>
      <w:bookmarkEnd w:id="731"/>
    </w:p>
    <w:p>
      <w:pPr>
        <w:pStyle w:val="BookText"/>
        <w:rPr/>
      </w:pPr>
      <w:r>
        <w:rPr>
          <w:rFonts w:ascii="Amiri" w:hAnsi="Amiri" w:eastAsia="Amiri" w:cs="Amiri"/>
          <w:color w:val="111111"/>
          <w:sz w:val="28"/>
          <w:sz w:val="28"/>
          <w:szCs w:val="28"/>
          <w:rtl w:val="true"/>
          <w:lang w:bidi="ar-SA"/>
        </w:rPr>
        <w:t>و قد تلخص مما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تقديم النص على الظاهر خارج عن مسألة الترجيح بحسب الدلالة،إذ الظاهر لا يعارض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يرجح النص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النص الظني السند يعارض دليل سنده لدليل حجية الظهور،لكنه حاكم على دليل اعتبار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،فينحصر الترجيح بحسب الدلالة في تعارض الظاهر و الأظهر،نظرا إلى احتمال خلاف الظاهر في كل منهما بملاحظة نفسه،غاية الأمر ترجيح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سيرة العلماء عدم الرجوع للتخيير بل التوقف و الرجوع للأصل إلا الشيخ في العدة و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يهم ذلك بعد ما عرفت منا من أن حكم المتعارضين مع عدم الترجيح التوقف لا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لا موجب للجمع في مقطوعي الصدور،بل مع عدم المرجحات غير السندية يبنى على التساقط،إلا مع فرض وجود جمع عرفي فيتعين العمل عليه،و بدونه لا مجال للجمع،لعدم الدليل على حجية مقتضى الجمع غير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معنى التساقط البناء على كذبهما،بل مجرد التوقف عنهما،و هو معنى التوقف هنا أيضا،فلا فرق بين المقام و بين مقطوعي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الرجوع إلى أصالة الظهور إنما هو مع الشك في المراد و لا شك فيه مع ورود النص القطعي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 وجه الحكومة في أوائل مبحث التعارض</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متعين للقرينية عرفا،فيخرج المورد عن التعارض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فرق في الظاهر و النص بين العام و الخاص المطلقين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عدم احتمال في الخاص يبقى معه ظهور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تعارض الظاهرين أو تعارض الظاهر و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التوجيه فيه قريبا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ما يكون التوجيه فيه بعيدا،مثل صيغة الوجوب مع دليل نفي البأس عن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العبرة بوجوب احتمال في أحد الدليلين لا يحتمل ذلك في الآخر و إن كان ذلك الاحتمال بعيدا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العامين من وجه،حيث أن التعارض فيهما من تعارض الظاهرين لا النص و الظاهر الذي هو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كاحتمال كون الأمر فيه للإباحة فلا ينافي عموم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فرض 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يحتاج إلى الغرض المذكور، لأنه مع عدمه يخرج المقام عن تعارض النص و الظاهر إلى تعارض الأظهر و الظاهر أو تعارض الظاهرين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يلزم حذفه،كما 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 تعارض العام و الخاص المطلقين مفروض في كلام المصنف قدّس سرّه مما يكون التوجيه فيه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نفي البأس عن الترك نص في عدم الوجوب،فيعارض الصيغة الظاهرة فيه،إلا أن حمل الصيغة على غير الوجوب بعيد و ليس كحمل العام على ما عدا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لم يتضح الوجه في بعده،بل هو ممنوع،لاشتهار استعمال الصيغة في الندب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يراد بصيغة الوجوب مادته،كما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الجمعة واجب،لا صيغة افعل،إذ قد يدعى أن حمل التعبير المذكور على الاستحباب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يراد بنفي البأس ما يقتضي نفي الاستحباب أيضا بنحو يلزم حمل الصيغة على الإباحة،فإنه بعيد عنها و ليس كحملها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732" w:name="pg16381_171588"/>
    </w:p>
    <w:p>
      <w:pPr>
        <w:pStyle w:val="BookText"/>
        <w:rPr/>
      </w:pPr>
      <w:bookmarkEnd w:id="732"/>
      <w:r>
        <w:rPr>
          <w:rFonts w:ascii="Amiri" w:hAnsi="Amiri" w:eastAsia="Amiri" w:cs="Amiri"/>
          <w:color w:val="111111"/>
          <w:sz w:val="28"/>
          <w:sz w:val="28"/>
          <w:szCs w:val="28"/>
          <w:rtl w:val="true"/>
          <w:lang w:bidi="ar-SA"/>
        </w:rPr>
        <w:t xml:space="preserve">الغاية لأن مقتضى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العام و الخاص بعينه موجود فيه</w:t>
      </w:r>
      <w:r>
        <w:rPr>
          <w:rFonts w:eastAsia="Amiri" w:cs="Amiri" w:ascii="Amiri" w:hAnsi="Amiri"/>
          <w:color w:val="111111"/>
          <w:sz w:val="28"/>
          <w:szCs w:val="28"/>
          <w:rtl w:val="true"/>
          <w:lang w:bidi="ar-SA"/>
        </w:rPr>
        <w:t>.</w:t>
      </w:r>
    </w:p>
    <w:p>
      <w:pPr>
        <w:pStyle w:val="Heading6"/>
        <w:numPr>
          <w:ilvl w:val="5"/>
          <w:numId w:val="1"/>
        </w:numPr>
        <w:rPr/>
      </w:pPr>
      <w:bookmarkStart w:id="733" w:name="__RefHeading___Toc6745944_1280447820"/>
      <w:bookmarkStart w:id="734" w:name="_Toc272"/>
      <w:bookmarkEnd w:id="733"/>
      <w:r>
        <w:rPr>
          <w:rtl w:val="true"/>
        </w:rPr>
        <w:t>ظهور خلاف ما ذكرنا من بعض الأصحاب</w:t>
      </w:r>
      <w:bookmarkEnd w:id="734"/>
    </w:p>
    <w:p>
      <w:pPr>
        <w:pStyle w:val="BookText"/>
        <w:rPr/>
      </w:pPr>
      <w:r>
        <w:rPr>
          <w:rFonts w:ascii="Amiri" w:hAnsi="Amiri" w:eastAsia="Amiri" w:cs="Amiri"/>
          <w:color w:val="111111"/>
          <w:sz w:val="28"/>
          <w:sz w:val="28"/>
          <w:szCs w:val="28"/>
          <w:rtl w:val="true"/>
          <w:lang w:bidi="ar-SA"/>
        </w:rPr>
        <w:t xml:space="preserve">و قد يظهر خلاف ما ذكرنا في حكم النص 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الأصحاب في كتبهم الاستدلالية،مثل حمل الخاص المطلق على التقية لموافقته لمذهب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يظهر من الشيخ رحمه اللّه في مسألة من زاد في صلاته ركعة،حيث حمل ما ورد في صحة صلاة من جلس في الرابعة بقدر التشهد على التقية، و عمل على عمومات إبطال الزيادة،و تبعه بعض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الشيخ رحمه اللّه كأنه بنى على ما تقدم من العدة و الاستبصار من ملاحظة المرجحات قبل حمل أحد الخبرين على الآخر،أو على استفادة التقية من قرائن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موافقة 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بعض المحدثين من مؤاخذة حمل الأمر و النهي على الاستحباب و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أولوية الجمع من الطرح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أن الملاك في الجميع هو لزوم الجمع العرفي،فاللازم النظر في الجمع فإن كان عرفيا كان متعينا،و إلا فلا مجال له و إن لزم الطرح،لعدم الدليل على حجية الكلام في غير ما هو ظاهر فيه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تقديم النص على الظاهر من دون نظر للمرجحات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منشأ الحمل على التقية ملاحظة أدلة الترجيح،بل قيام الدليل الخاص على ورود الدليل في مقام التقية،فلا يعمل به حتى في فرض عدم المعارض له</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استشكل فيه بأنه طريق جمع لا إشارة له في أخبار الباب،فإن ظاهره لزوم إهماله و الرجوع إلى المرجحات المنصوصة و عدم الرجوع له حتى بعد </w:t>
      </w:r>
    </w:p>
    <w:p>
      <w:pPr>
        <w:pStyle w:val="BookText"/>
        <w:rPr/>
      </w:pPr>
      <w:r>
        <w:rPr>
          <w:rFonts w:ascii="Amiri" w:hAnsi="Amiri" w:eastAsia="Amiri" w:cs="Amiri"/>
          <w:color w:val="111111"/>
          <w:sz w:val="28"/>
          <w:sz w:val="28"/>
          <w:szCs w:val="28"/>
          <w:rtl w:val="true"/>
          <w:lang w:bidi="ar-SA"/>
        </w:rPr>
        <w:t xml:space="preserve">و قد يظهر من بعض الفرق بين العام و الخاص،و الظاهر في الوجوب و النص الصريح في الاستحباب و ما يتلوهما في قرب التوجيه و بين غيرهما مما كان تأويل الظاهر فيه بعيدا،حيث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نفي الإشكال عن الجمع بين العام و الخاص و الظاهر في الوجوب و الصريح في الاستحباب</w:t>
      </w:r>
    </w:p>
    <w:p>
      <w:pPr>
        <w:pStyle w:val="BookText"/>
        <w:rPr/>
      </w:pPr>
      <w:r>
        <w:rPr>
          <w:rFonts w:ascii="IRNazanin" w:hAnsi="IRNazanin" w:eastAsia="IRNazanin"/>
          <w:color w:val="111111"/>
          <w:sz w:val="28"/>
          <w:sz w:val="28"/>
          <w:szCs w:val="28"/>
          <w:rtl w:val="true"/>
          <w:lang w:bidi="fa-IR"/>
        </w:rPr>
        <w:t>فقدها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من هذا الكلام ليس هو التفصيل بين قرب التأويل و بعده،بل بين ما إذا كان التأويل مفاد أحد التأويلين،و ما إذا لم يكن مفاده،بل يحمل الكلام عليه لمجرد الجمع بين الدليلين،فحمل الصيغة على الاستحباب إن كان لدليل يدل على الاستحباب فلا بأس به،و إن كان لدليل يدل على الرخصة فلا مجال له،لأن التأويل المذكور و إن كان رافعا للتنافي بين الدليلين إلا أنه ليس مقتضى أحدهما، لظهور الأمر في الوجوب و ظهور الرخصة فيها لا في الاستحباب،و هذا أجنبي عن قرب التأويل و بعده الذي ذكره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هذا القائل إلغاء في الحقيقة للجمع العرفي،إذ لو فرض كون التأويل مفاد الدليل شرعي لم يكن للجمع أثر لكفاية الدليل الشرعي فيه،و لا أثر للدليل المسئول،بل وجوده كالعدم،و لا فرق بين تأويله و طرحه،و هو كما ترى إلغاء له بلا وجه،بعد كونه داخلا في دليل الحجية كالأظهر أو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تظهر الفائدة و العمل بالدليل المؤول إلا إذا بني على حمله على المعنى الذي لا ينافي الآخر بحيث يستفاد من الجمع بين الدليلين،لا من خصوص أحدهما</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ذلك أشكل الجمع بين العام و الخاص بحمل العام على الخاص،لوضوح أن العام بنفسه لا يقتضي إلا العموم،و الخاص لا يقتضي إلا نفي حكم العام في مورده من دون إثباته في بقية الأفراد،فحمل العام على ما عدا الخاص هو مقتضى الجمع بين الدليلين لا مقتضى العام وحده و لا الخاص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كان ما ذكره في غاية المنع،لمنافاته للمرتكزات العرفية و سيرة أهل الاستدلال</w:t>
      </w:r>
      <w:r>
        <w:rPr>
          <w:rFonts w:eastAsia="Amiri" w:cs="Amiri" w:ascii="Amiri" w:hAnsi="Amiri"/>
          <w:color w:val="111111"/>
          <w:sz w:val="28"/>
          <w:szCs w:val="28"/>
          <w:rtl w:val="true"/>
          <w:lang w:bidi="ar-SA"/>
        </w:rPr>
        <w:t xml:space="preserve">. </w:t>
      </w:r>
      <w:bookmarkStart w:id="735" w:name="pg16381_171590"/>
    </w:p>
    <w:p>
      <w:pPr>
        <w:pStyle w:val="BookText"/>
        <w:rPr/>
      </w:pPr>
      <w:bookmarkEnd w:id="735"/>
      <w:r>
        <w:rPr>
          <w:rFonts w:ascii="Amiri" w:hAnsi="Amiri" w:eastAsia="Amiri" w:cs="Amiri"/>
          <w:color w:val="111111"/>
          <w:sz w:val="28"/>
          <w:sz w:val="28"/>
          <w:szCs w:val="28"/>
          <w:rtl w:val="true"/>
          <w:lang w:bidi="ar-SA"/>
        </w:rPr>
        <w:t>استشكل الجمع في مثل ما إذا دل الدليل على أن القبلة أو مس باطن الفرج لا ينقض الوضوء،و دل دليل آخر على أن الوضوء يعاد منها،و قال</w:t>
      </w:r>
      <w:r>
        <w:rPr>
          <w:rFonts w:eastAsia="Amiri" w:cs="Amiri" w:ascii="Amiri" w:hAnsi="Amiri"/>
          <w:color w:val="111111"/>
          <w:sz w:val="28"/>
          <w:szCs w:val="28"/>
          <w:rtl w:val="true"/>
          <w:lang w:bidi="ar-SA"/>
        </w:rPr>
        <w:t>:</w:t>
      </w:r>
    </w:p>
    <w:p>
      <w:pPr>
        <w:pStyle w:val="Heading6"/>
        <w:numPr>
          <w:ilvl w:val="5"/>
          <w:numId w:val="1"/>
        </w:numPr>
        <w:rPr/>
      </w:pPr>
      <w:bookmarkStart w:id="736" w:name="__RefHeading___Toc6745946_1280447820"/>
      <w:bookmarkStart w:id="737" w:name="_Toc273"/>
      <w:bookmarkEnd w:id="736"/>
      <w:r>
        <w:rPr>
          <w:rtl w:val="true"/>
        </w:rPr>
        <w:t>كلام الوحيد البهبهاني قدّس سرّه</w:t>
      </w:r>
      <w:bookmarkEnd w:id="7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الحكم بعدم وجوب الوضوء في المقام مستند إلى النص المذكور،و أما الحكم باستحباب الوضوء فليس له مستند ظاهر،لأن تأويل كلامهم لم يثبت حجيته إلا إذا فهم من الخارج إرادته،و الفتوى و العمل به محتاج إلى مستند شرعي،و مجرد أولوية الجمع غير صالح</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6745948_1280447820"/>
      <w:bookmarkStart w:id="739" w:name="_Toc274"/>
      <w:bookmarkEnd w:id="738"/>
      <w:r>
        <w:rPr>
          <w:rtl w:val="true"/>
        </w:rPr>
        <w:t>المناقشة فيما أفاده الوحيد البهبهاني قدّس سرّه</w:t>
      </w:r>
      <w:bookmarkEnd w:id="73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ما ذكرنا من أن الدليل الدال على وجوب الجمع بين العام و الخاص و شبهه بعينه جار فيما نحن فيه،و ليس الوجه في الجمع شيوع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التخصيص،بل المدار على احتمال موجود في أحد الدليلين مفقود في الآخر،كما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حمل ظاهر وجوب إعادة الوضوء على الاستحباب أيضا شائع،على ما أعترف به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ما الذي أراد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كلامهم لم يثبت حجيته إلا إذا فهم من الخارج إرادته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بنى على طرح ما دل على وجوب إعادة الوضوء و عدم البناء على أنه كلامهم عليهم السّلام فأين كلامهم حتى يمنع من تأويله إلا بدليل،فليس هو إلا طرح السند لأجل الفرار عن تأويله،و هو غير معقول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كلام هذا القائل بعيد عن التفصيل بين شيوع التأويل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للغوية التعبد بالظهور المانع من التأويل مع عدم التعبد بالسند</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عدم التعبد بالظهور لا يستلزم جواز التأويل بنحو يقتضي نسبة التأويل لهم عليهم السّلام بل يقتضي التوقف لا غير،فلا بد من دليل على جواز التأويل،و ليس هو إلا ما عرفت من الجمع العرفي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بنى على عدم طرحه و على التعبد بصدوره،ثم حمله على التقية، فهذا أيضا قريب من الأول،إذ لا دليل على وجوب التعبد بخبر يتعين حمله على التقية على تقدير الصدور،بل لا معنى لوجوب التعبدية،إذ لا أثر في العمل يترتب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الخبر الظني إذا دار الأمر بين طرح سنده و حمله و تأويله فلا ينبغي التأمل في أن المتعين تأويله و وجوب العمل على طبق التأويل، و لا معنى لطرحه أو الحكم بصدوره تقية فرارا عن تأويله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سيجيء زيادة توضيح ذلك إن شاء اللّه</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سبق يظهر أن المدار في جواز التأويل على كونه عرفيا،بحيث يرى أهل اللسان تعينه بعد الاطلاع على النص أو الأظهر لكونهما بنظرهم قرينة عليه و إن كان بعيدا في نفسه لولاهما،و إلا أشكل التأويل و الفتوى على طبقه،لعدم الدليل عليه،بل يلزم إما البناء على التعارض بين الدليلين و تساقطهما،أو العمل بالنص أو الأظهر و إهمال الظاهر من دون 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740" w:name="pg16381_171592"/>
    </w:p>
    <w:p>
      <w:pPr>
        <w:pStyle w:val="Heading6"/>
        <w:numPr>
          <w:ilvl w:val="5"/>
          <w:numId w:val="1"/>
        </w:numPr>
        <w:rPr/>
      </w:pPr>
      <w:bookmarkStart w:id="741" w:name="__RefHeading___Toc6745950_1280447820"/>
      <w:bookmarkStart w:id="742" w:name="_Toc275"/>
      <w:bookmarkEnd w:id="740"/>
      <w:bookmarkEnd w:id="741"/>
      <w:r>
        <w:rPr>
          <w:rtl w:val="true"/>
        </w:rPr>
        <w:t>المرجحات في الدلالة</w:t>
      </w:r>
      <w:bookmarkEnd w:id="742"/>
    </w:p>
    <w:p>
      <w:pPr>
        <w:pStyle w:val="Heading6"/>
        <w:numPr>
          <w:ilvl w:val="5"/>
          <w:numId w:val="1"/>
        </w:numPr>
        <w:rPr/>
      </w:pPr>
      <w:bookmarkStart w:id="743" w:name="__RefHeading___Toc6745952_1280447820"/>
      <w:bookmarkStart w:id="744" w:name="_Toc276"/>
      <w:bookmarkEnd w:id="743"/>
      <w:r>
        <w:rPr>
          <w:rtl w:val="true"/>
        </w:rPr>
        <w:t>اشارة</w:t>
      </w:r>
      <w:bookmarkEnd w:id="744"/>
    </w:p>
    <w:p>
      <w:pPr>
        <w:pStyle w:val="BookText"/>
        <w:rPr/>
      </w:pPr>
      <w:r>
        <w:rPr>
          <w:rFonts w:ascii="Amiri" w:hAnsi="Amiri" w:eastAsia="Amiri" w:cs="Amiri"/>
          <w:color w:val="111111"/>
          <w:sz w:val="28"/>
          <w:sz w:val="28"/>
          <w:szCs w:val="28"/>
          <w:rtl w:val="true"/>
          <w:lang w:bidi="ar-SA"/>
        </w:rPr>
        <w:t>فلنرجع إلى ما كنا فيه من بيان المرجحات في الدلالة،و مرجعها إلى ترجيح الأظهر على الظاهر</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6745954_1280447820"/>
      <w:bookmarkStart w:id="746" w:name="_Toc277"/>
      <w:bookmarkEnd w:id="745"/>
      <w:r>
        <w:rPr>
          <w:rtl w:val="true"/>
        </w:rPr>
        <w:t>الأظهرية قد تكون بملاحظة خصوص المتعارضين و قد تكون بملاحظة نوعهما</w:t>
      </w:r>
      <w:bookmarkEnd w:id="746"/>
    </w:p>
    <w:p>
      <w:pPr>
        <w:pStyle w:val="BookText"/>
        <w:rPr/>
      </w:pPr>
      <w:r>
        <w:rPr>
          <w:rFonts w:ascii="Amiri" w:hAnsi="Amiri" w:eastAsia="Amiri" w:cs="Amiri"/>
          <w:color w:val="111111"/>
          <w:sz w:val="28"/>
          <w:sz w:val="28"/>
          <w:szCs w:val="28"/>
          <w:rtl w:val="true"/>
          <w:lang w:bidi="ar-SA"/>
        </w:rPr>
        <w:t>و الأظهرية قد تكون بملاحظة خصوص المتعارضين من جهة القرائن الشخصية،و هذا لا يدخل تحت ضابطة،</w:t>
      </w:r>
    </w:p>
    <w:p>
      <w:pPr>
        <w:pStyle w:val="BookText"/>
        <w:rPr/>
      </w:pPr>
      <w:r>
        <w:rPr>
          <w:rFonts w:ascii="Amiri" w:hAnsi="Amiri" w:eastAsia="Amiri" w:cs="Amiri"/>
          <w:color w:val="111111"/>
          <w:sz w:val="28"/>
          <w:sz w:val="28"/>
          <w:szCs w:val="28"/>
          <w:rtl w:val="true"/>
          <w:lang w:bidi="ar-SA"/>
        </w:rPr>
        <w:t>و قد يكون بملاحظة نوع المتعارضين،كأن يكون أحدهما ظاهرا في العموم و الآخر جملة شرطية ظاهرة في المفهوم فيتعارضان،كتعارض 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منطوق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الكلام في ترجيح المفهوم على عموم العام،و كتعارض التخصيص و النسخ في بعض أفراد العام و الخاص،و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باعتبار الصنف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،كترجيح أحد العاملين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كتعارض التخصيص و التقييد فيما لو تعارض العام و المطلق و دار الأمر بين تخصيص العام و تقييد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الأظهرية قد تكون</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 بين الصنف و النوع في مثل هذه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يكون من سنخ الحقائق الثابتة،بل هي من العناوين الاصطلاحية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يخلو عن تكلف لا داعي له، </w:t>
      </w:r>
    </w:p>
    <w:p>
      <w:pPr>
        <w:pStyle w:val="BookText"/>
        <w:rPr/>
      </w:pPr>
      <w:r>
        <w:rPr>
          <w:rFonts w:ascii="Amiri" w:hAnsi="Amiri" w:eastAsia="Amiri" w:cs="Amiri"/>
          <w:color w:val="111111"/>
          <w:sz w:val="28"/>
          <w:sz w:val="28"/>
          <w:szCs w:val="28"/>
          <w:rtl w:val="true"/>
          <w:lang w:bidi="ar-SA"/>
        </w:rPr>
        <w:t>المطلقين على الآخر لبعد التخصيص أو التقييد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لنشر إلى جملة من هذه الترجيحات النوعية لظاهر أحد المتعارضين في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إشكال في تقديم 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الملقى من الشارع في مقام التشريع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استمراره باستمرار الشريعة على</w:t>
      </w:r>
    </w:p>
    <w:p>
      <w:pPr>
        <w:pStyle w:val="BookText"/>
        <w:rPr/>
      </w:pPr>
      <w:r>
        <w:rPr>
          <w:rFonts w:ascii="Amiri" w:hAnsi="Amiri" w:eastAsia="Amiri" w:cs="Amiri"/>
          <w:color w:val="111111"/>
          <w:sz w:val="28"/>
          <w:sz w:val="28"/>
          <w:szCs w:val="28"/>
          <w:rtl w:val="true"/>
          <w:lang w:bidi="ar-SA"/>
        </w:rPr>
        <w:t>و اللازم الاقتصار في التقسيم على المرجحات الشخصية و النوعية،فإن كانت جهة الترجيح راجعة إلى جهة مختصة بأحد المتعارضين كان المرجح شخصيا،و إن كانت راجعة إلى جهة مشتركة بين أحد المتعارضين و مماثلاته كان المرجح نوعيا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المفروغية عن كون الاستمرار مقتضى ظهور نوعي في الكلام، و هو مبني أما على أن النسخ تخصيص في الأزمان،و أن للكلام عموم أزماني يقتضي بقاء الحكم و عدم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على أن النسخ مناف لظهور الكلام في بيان المراد الجدي،و أن مقتضى أصالة الجهة كون المراد الجدي هو الاستمرار،و النسخ يكشف عن خلاف ذلك على خلاف مقتضى أصالة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خلاف الظاهر بل النسخ على خلاف أصالة بقاء الحكم و عدم عدول الحاكم عنه التي هي نظير أصالة بقاء صاحب الرأي على رأيه من الأصول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 رفع اليد عن أصالة عدم النسخ بظهور العام في العموم الأفرادي،كما هو الحال في سائر موارد التعارض بين الأصل و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بناء العقلاء في الأوامر العرفية،و البناء على خلاف هذا في الأوامر الشرعية حيث يترجح التخصيص على النسخ لخصوصية فيما يأتي الكلام فيها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مبحث العموم و الخصوص من مباحث الألفاظ</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تقديم ظهور الحكم</w:t>
      </w:r>
      <w:r>
        <w:rPr>
          <w:rFonts w:eastAsia="Amiri" w:cs="Amiri" w:ascii="Amiri" w:hAnsi="Amiri"/>
          <w:color w:val="111111"/>
          <w:sz w:val="28"/>
          <w:szCs w:val="28"/>
          <w:rtl w:val="true"/>
          <w:lang w:bidi="ar-SA"/>
        </w:rPr>
        <w:t xml:space="preserve">...». </w:t>
      </w:r>
      <w:bookmarkStart w:id="747" w:name="pg16381_171594"/>
    </w:p>
    <w:p>
      <w:pPr>
        <w:pStyle w:val="Heading6"/>
        <w:numPr>
          <w:ilvl w:val="5"/>
          <w:numId w:val="1"/>
        </w:numPr>
        <w:rPr/>
      </w:pPr>
      <w:bookmarkStart w:id="748" w:name="__RefHeading___Toc6745956_1280447820"/>
      <w:bookmarkStart w:id="749" w:name="_Toc278"/>
      <w:bookmarkEnd w:id="747"/>
      <w:bookmarkEnd w:id="748"/>
      <w:r>
        <w:rPr>
          <w:rtl w:val="true"/>
        </w:rPr>
        <w:t>ترجيح التخصيص على النسخ</w:t>
      </w:r>
      <w:bookmarkEnd w:id="749"/>
    </w:p>
    <w:p>
      <w:pPr>
        <w:pStyle w:val="BookText"/>
        <w:rPr/>
      </w:pPr>
      <w:r>
        <w:rPr>
          <w:rFonts w:ascii="Amiri" w:hAnsi="Amiri" w:eastAsia="Amiri" w:cs="Amiri"/>
          <w:color w:val="111111"/>
          <w:sz w:val="28"/>
          <w:sz w:val="28"/>
          <w:szCs w:val="28"/>
          <w:rtl w:val="true"/>
          <w:lang w:bidi="ar-SA"/>
        </w:rPr>
        <w:t>ظهور العام في العموم الأفرادي،و يعبر عن ذلك بأن التخصيص أولى من النسخ،من غير فرق بين أن يكون احتمال المنسوخية في العام أو في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المعروف تعليل ذلك بشيوع التخصيص و ندرة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وقع الخلاف في بعض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ذلك في بحث العام و الخاص من مباحث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إشكال في أن احتمال التخصيص مشروط بعدم ورود الخاص بعد حضور وقت العمل بالعام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احتمال النسخ مشروط بورود الناسخ بعد الحضور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فالخاص الوارد بعد حضور وقت العمل بالعام يتعين فيه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ارتكاب كون الخاص كاشفا عن قرينة كانت مع العام و اختفيت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موقوف على حمل الخصوصات الواردة في الشريعة على التخصيص لا النسخ،و هو موقوف على تقديم التخصيص على النسخ،فالتعليل به 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في صلوح شيوع التخصيص لترجيحه على النسخ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امتنع الحمل على التخصيص،لاستلزامه تأخير البيان عن وقت الحاجة الذي هو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أنه لا يقبح لو فرض المانع من البيان في وقته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لأن النسخ فرع ثبوت الحكم،و هو لا يكون إلا بحضور وقت العمل أما قبله فليس للحكم إلا وجود إنشائي،و لا حكم حقيقي حتى ينسخ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إمكان النسخ قبل حضور وقت العمل،كما تعرضنا لذلك في مباحث العموم و الخصوص</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يلزم من الحمل على التخصيص تأخير البيان عن وقت الحاجة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خلاف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الكلام في علاج المتعارضين من دون التزام وجود شيء زائد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لو كان هناك دليل على امتناع النسخ وجب المصير إلى التخصيص مع التزام اختفاء القرينة حين العمل،أو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خلاف الظاهر من المخاطبين واقعا مع مخاطبتهم بالظاهر الموجبة لعملهم بظهوره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تكليفهم ظاهرا هو العمل بالعموم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لأصالة عدم القرينة المعول عليها عند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إذا فرض أن أصالة عدم النسخ أقوى من أصالة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من المصنف قدّس سرّه فهي أقوى من أصالة عدم القرينة،إما لرجوع أصالة العموم إلى أصالة عدم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مختار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لأن أصالة العموم أقوى من أصالة عدم القرينة،لأن احتمال اختفاء القرينة أقرب عرفا من احتمال إرادة خلاف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فرض احتمال القرينة خروج عن محل الكلام،إذا الكلام في الجمع بين المتعارضين بأنفسهما لا بالتزام وجود شيء زائد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فرض الكلام في خصوص ذلك غير ظاهر المنشأ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المفروض في الكلام هو الجمع بين المتعارضين بأنفسهما من دون اعتماد على شاهد للجمع خارج عنهما،و الالتزام باختفاء القرينة لا ينافي ذلك،لعدم الاعتماد على القرينة المختفية في الجمع بالتخصيص هنا،بل غاية الأمر استكشافها بسببه،و هو لا ينافي الاستناد في الجمع إلى نفس الظهورين،كما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اختفاء القرينة</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راجع إلى جواز تأخير البيان عن وقت الحاجة لمانع من البيان حينئذ</w:t>
      </w:r>
      <w:r>
        <w:rPr>
          <w:rFonts w:eastAsia="Amiri" w:cs="Amiri" w:ascii="Amiri" w:hAnsi="Amiri"/>
          <w:color w:val="111111"/>
          <w:sz w:val="28"/>
          <w:szCs w:val="28"/>
          <w:rtl w:val="true"/>
          <w:lang w:bidi="ar-SA"/>
        </w:rPr>
        <w:t xml:space="preserve">. </w:t>
      </w:r>
      <w:bookmarkStart w:id="750" w:name="pg16381_171596"/>
    </w:p>
    <w:p>
      <w:pPr>
        <w:pStyle w:val="Heading6"/>
        <w:numPr>
          <w:ilvl w:val="5"/>
          <w:numId w:val="1"/>
        </w:numPr>
        <w:rPr/>
      </w:pPr>
      <w:bookmarkStart w:id="751" w:name="__RefHeading___Toc6745958_1280447820"/>
      <w:bookmarkStart w:id="752" w:name="_Toc279"/>
      <w:bookmarkEnd w:id="750"/>
      <w:bookmarkEnd w:id="751"/>
      <w:r>
        <w:rPr>
          <w:rtl w:val="true"/>
        </w:rPr>
        <w:t>الإشكال في تخصيص العمومات المتقدمة بالمخصصات المتأخرة</w:t>
      </w:r>
      <w:bookmarkEnd w:id="752"/>
    </w:p>
    <w:p>
      <w:pPr>
        <w:pStyle w:val="BookText"/>
        <w:rPr/>
      </w:pPr>
      <w:r>
        <w:rPr>
          <w:rFonts w:ascii="Amiri" w:hAnsi="Amiri" w:eastAsia="Amiri" w:cs="Amiri"/>
          <w:color w:val="111111"/>
          <w:sz w:val="28"/>
          <w:sz w:val="28"/>
          <w:szCs w:val="28"/>
          <w:rtl w:val="true"/>
          <w:lang w:bidi="ar-SA"/>
        </w:rPr>
        <w:t>و من هنا يقع الإشكال في تخصيص العمومات المتقدمة في كلام النبي أو الوصي أو بعض الأئمة عليهم السّلام بالمخصصات الواردة بعد ذلك بمدة عن باقي الأئمة عليهم السّلام،فإنه لا بد أن يرتكب فيه النسخ،أو كشف الخاص عن قرينة مع العام مختفية،أو كون المخاطبين بالعام تكليفهم ظاهرا العمل بالعموم المراد به الخصوص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النسخ فبعد توجيه وقوعه بعد النبي صلّى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ما بينه النبي صلّى اللّه عليه و آله و سلّم للوصي عليه السّلام عن غاية الحكم الأول و ابتداء الحكم الثاني مدفوع بأن غلبة هذا النحو من التخصيصات يأبى عن حملها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 الحمل على النسخ يوجب طرح ظهور كلا الخبرين في كون مضمونها حكما مستمرا من أول الشريعة إلى آخرها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احتاج إلى التوجيه لأن نسخ الحكم لا يصح إلا من صاحب شريعة، و هو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يصح من غيره،كالأوصياء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بيان لتوجيه كون أخبار الأئمة عليهم السّلام ناسخة مع كون النسخ من وظيفة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لما اشتهر من قلة النسخ فلا مجال لحمل جميع التخصيصات المذكور عليه مع كثرتها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 كثرة التخصيص و ندرة النسخ مبنية على كون هذه الخصوصات مخصصة لا ناسخة فلا مجال للتعليل بذلك</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هو المعلوم من ظهور الدليل السابق في الاستمرار بمقتضى كون حكمه من أحكام الشريعة المستمرة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ظهور الدليل اللاحق غالبا في كون الحكم الذي تضمنه هو الحكم الثابت من عهد النبي صلّى اللّه عليه و آله و سلّم و أن الجهل به ناشئ من ضياع مدركه،لا أنه حكم مشرع حين صدور دليله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يفرض المتقدم ظاهرا في الاستمرار و المتأخر غير ظاهر بالنسبة إلى ما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الصدور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يوجب طرح ظهور المتقدم لا المتأخر،كما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يحصل في كثير من الموارد،بل أكثرها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اختفاء المخصصات فيبعده بل يحيله عادة عموم البلوى بها من حيث العلم و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لعله الحال في الأخبار المروية عن النبي صلّى اللّه عليه و آله و سلّم بل قد يكون ذلك في بعض أخبار الأئمة عليهم السّلام نادرا،إلا أن الغالب الشائع 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قد يحتج عليهم عليهم السّلام بروايات سابقة تدل بظاهرها على خلاف ما حكموا به،فيجيبون عنها بما يرجع إلى الصدور أو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العمدة في الحمل على التخصيص في الأدلة الشرعية المخرج عما عرفت من أولوية النسخ من التخصيص الذي هو مقتضى بناء العقلاء في الأوامر العرفية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مبحث العموم و 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النسخ مع قطع النظر عن كونه خلاف ظاهر أحد الدليلين أو كليهما مما يعلم بعدم حصوله في أكثر الموارد،لندرة النسخ من الأئمة عليهم السّلام لو فرض إمكانه و وقوعه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فيبعد معه اختفاء الحكم حتى يحتاج إلى السؤال من الإمام المتأخر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بلوغ هذا حدا يصح الاعتماد عليه إشكال،بل يبعد فرض الاختفاء بسبب الموانع من نشر العلم الحق و عدم تبويب المسائل و تنظيم أدلتها،و غير ذلك</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فكيف يمكن الاختلاف في كيفية و أحكام مثل الوضوء و الأغسال و الصلاة و النجاسات و غيرها مما يكثر الابتلاء به بين المسلمين فضلا عن خصوص الإمامية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حول و لا قوة إلا باللّه العلي العظيم</w:t>
      </w:r>
      <w:r>
        <w:rPr>
          <w:rFonts w:eastAsia="Amiri" w:cs="Amiri" w:ascii="Amiri" w:hAnsi="Amiri"/>
          <w:color w:val="111111"/>
          <w:sz w:val="28"/>
          <w:szCs w:val="28"/>
          <w:rtl w:val="true"/>
          <w:lang w:bidi="ar-SA"/>
        </w:rPr>
        <w:t xml:space="preserve">. </w:t>
      </w:r>
      <w:bookmarkStart w:id="753" w:name="pg16381_171598"/>
    </w:p>
    <w:p>
      <w:pPr>
        <w:pStyle w:val="BookText"/>
        <w:rPr/>
      </w:pPr>
      <w:bookmarkEnd w:id="753"/>
      <w:r>
        <w:rPr>
          <w:rFonts w:ascii="Amiri" w:hAnsi="Amiri" w:eastAsia="Amiri" w:cs="Amiri"/>
          <w:color w:val="111111"/>
          <w:sz w:val="28"/>
          <w:sz w:val="28"/>
          <w:szCs w:val="28"/>
          <w:rtl w:val="true"/>
          <w:lang w:bidi="ar-SA"/>
        </w:rPr>
        <w:t xml:space="preserve">مع إمكان دعوى العلم بعدم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أهل العصر المتقدم و عملهم بها،بل المعلوم جهلهم بها</w:t>
      </w:r>
      <w:r>
        <w:rPr>
          <w:rFonts w:eastAsia="Amiri" w:cs="Amiri" w:ascii="Amiri" w:hAnsi="Amiri"/>
          <w:color w:val="111111"/>
          <w:sz w:val="28"/>
          <w:szCs w:val="28"/>
          <w:rtl w:val="true"/>
          <w:lang w:bidi="ar-SA"/>
        </w:rPr>
        <w:t>.</w:t>
      </w:r>
    </w:p>
    <w:p>
      <w:pPr>
        <w:pStyle w:val="Heading6"/>
        <w:numPr>
          <w:ilvl w:val="5"/>
          <w:numId w:val="1"/>
        </w:numPr>
        <w:rPr/>
      </w:pPr>
      <w:bookmarkStart w:id="754" w:name="__RefHeading___Toc6745960_1280447820"/>
      <w:bookmarkStart w:id="755" w:name="_Toc280"/>
      <w:bookmarkEnd w:id="754"/>
      <w:r>
        <w:rPr>
          <w:rtl w:val="true"/>
        </w:rPr>
        <w:t>الأوجه في دفع الإشكال</w:t>
      </w:r>
      <w:bookmarkEnd w:id="755"/>
    </w:p>
    <w:p>
      <w:pPr>
        <w:pStyle w:val="BookText"/>
        <w:rPr/>
      </w:pPr>
      <w:r>
        <w:rPr>
          <w:rFonts w:ascii="Amiri" w:hAnsi="Amiri" w:eastAsia="Amiri" w:cs="Amiri"/>
          <w:color w:val="111111"/>
          <w:sz w:val="28"/>
          <w:sz w:val="28"/>
          <w:szCs w:val="28"/>
          <w:rtl w:val="true"/>
          <w:lang w:bidi="ar-SA"/>
        </w:rPr>
        <w:t xml:space="preserve">فالأوجه هو الاحتمال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رفع مقتضى البراءة العقلية ببيان التكليف كان على التدريج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يظهر من الأخبار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عهدة هذه الدعوى على مدعيها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أريد بذلك عدم علمهم و عملهم بمقتضى الخاص لعدم ابتلائهم بموضوعه كان للدعوى المذكورة 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به أن العام بعد فرض عدم إرادة العموم منه يكون مؤداه حكما ظاهريا في حق من لم يطلع على التخصيص كسائر موارد الحجج المخطئة للواقع،فهو مسلم،إلا أنه ليس وجها مقابلا للوجه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به أنه بعد ورود المخصص ينكشف كون العام صادرا لبيان الحكم الظاهري لا الواقعي فهو بعيد جدا عن ظواهر الأدلة مخالف للمرتكزات العرفية في الجمع بينها،كما تعرضنا لذلك في مبحث العموم و الخصوص و لعله إليه يرجع ما قيل من أن مقتضى الجمع بين العام و الخاص حمل العام على أنه لبيان القاعدة التي يرجع إليها مع عدم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 ظهر أن الأقرب هو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مسلم في أول البعثة لا بعد ذلك،إذ لا مجال للالتزام بأن عمل المعاصرين للنبي صلّى اللّه عليه و آله و سلّم في أواخر أيامه كان على ما يطابق مقتضى البراءة بالإضافة إلى جميع ما ورد من أهل البيت عليهم السّلام من التكاليف التي اشتملت عليها الأخبار التي بأيدينا،بل صريح الأخبار خلاف ذلك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عملهم على ما يطابق البراءة في أول البعثة ليس من باب رجوعهم إليها على ما هو الشأن في العمل بالوظيفة الظاهرية،بل بمعنى عدم تشريع التكليف واقعا في حقهم،لأن تشريع الأحكام كان تدريجيا</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اشتراك الكل في الأحكام الواقعية،إنما تسلم بالإضافة إلى المتأخرين </w:t>
      </w:r>
    </w:p>
    <w:p>
      <w:pPr>
        <w:pStyle w:val="BookText"/>
        <w:rPr/>
      </w:pPr>
      <w:r>
        <w:rPr>
          <w:rFonts w:ascii="Amiri" w:hAnsi="Amiri" w:eastAsia="Amiri" w:cs="Amiri"/>
          <w:color w:val="111111"/>
          <w:sz w:val="28"/>
          <w:sz w:val="28"/>
          <w:szCs w:val="28"/>
          <w:rtl w:val="true"/>
          <w:lang w:bidi="ar-SA"/>
        </w:rPr>
        <w:t>و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اشتراك الكل في الأحكام الواقعية،فكذلك ورود التقييد و التخصيص للعمومات و المطلقات،فيجوز أن يكون الحكم الظاهري للسابقين الترخيص في ترك بعض الواجبات و فعل بعض المحرمات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يقتضيه العمل بالعمومات،و إن كان المراد منها الخصوص الذي هو الحكم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اختفاء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إمضاء التكليف الفعلي و إبقاء المكلف على ما كان عليه من الفعل و الترك بمقتضى البراءة العقلية،و بين إنشاء الرخصة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 الحرام و ترك الواجب،ممنوعة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 الأول من قبيل عدم البيان و الثاني من قبيل بيان العدم، و لا قبح فيه بعد فرض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 بيان العدم قد يدعى وجوده في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قوله عليه السّلام في خطبة الغدير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تشريعها،لا بالإضافة إلى حال ما قبل التشريع،فلا يكشف تشريع الحكم عن ثبوته من أول الأمر في حق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بثبوت الحكم الاقتضائي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خارج عن محل الكلام لعدم كونه حكما حقيقة،و ليس الحكم الحقيقي إلا الحكم الفعلي الذي هو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الترخيص في 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مقتضى العموم المفروض إرادة الخصوص منه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راجع إلى عدم قبح تأخير البيان عن وقت الحاجة،كما تقدم</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ذكر في خطبة الغدير يصلح لأن يكون بيانا منه صلّى اللّه عليه و آله و سلّم لعدم وجود شيء من الأحكام غير ما بينه صلّى اللّه عليه و آله و سلّم بنفسه للأمة،مع أنه لا إشكال في عدم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ما من شيء يقربكم إلى الجنة و يباعدكم عن النار إلا و قد أمرتكم به،و ما من شيء يباعدكم من الجنة و يقربكم إلى النار إلا و قد نهيتكم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يجوز أن يكون مضمون العموم و الإطلاق هو الحكم الإلزامي و اختفاء القرينة المتضمنة لنفي الإلزام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صدور البيان منه صلّى اللّه عليه و آله و سلّم بالإضافة إلى كثير مما بينه الأئمة عليهم السّلام،و ليس هذا منه صلّى اللّه عليه و آله و سلّم من باب عدم البيان الذي يرجع فيه للبراءة،بل من باب بيان العدم الذي هو نظير بيان العام و إرادة الخاص،فلا بد من توجيهه بما تقدم من حمل الظهور الذي يراد منه خلاف ظاهره على كون مضمونه حكما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عرفت أن حمل ما صدر منه صلّى اللّه عليه و آله و سلّم على بيان الحكم الظاهري بعيد جدا،كما عرفت أن عدم تعرضه صلّى اللّه عليه و آله و سلّم لما بينه الأئمة مما كان مورد الابتلاء في عصره صلّى اللّه عليه و آله و سلّم لا دليل عليه،بل لعله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انفرادهم عليهم السّلام بالبيان فيما لا يكون مورد الابتلاء في عصره صلّى اللّه عليه و آله و سلّم،و هذا لا ينافي كونه صلّى اللّه عليه و آله و سلّم قد بين جميع الأحكام،التي تقرب من الجنة و تباعد من النار،إذ يكفي في بيانها منه صلّى اللّه عليه و آله و سلّم نصبه للأئمة عليهم السّلام و الإرجاع لهم في معرفة الأحكام،فإن هذا نحو من البيان الإجمالي لما تعرضوا له من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كما يمكن أن يكون مقتضى العموم السابق عدم التكليف مع ثبوته في بعض الأفراد في الواقع،فيكون العموم مستلزما لتفويت التكليف،كذلك يمكن أن يكون مقتضى العموم السابق ثبوت التكليف مع عدم ثبوته لبعض الأفراد في الواقع،فلا يلزم من العموم تفويت التكليف،بل جعل التكليف لمصلحة في نفس التكليف لا في متعلقة،و لا قبح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لمصلحة فيه،لا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المستفاد من التتبع في الأخبار و الظاهر من خلو العمومات و المطلقات عن القرينة أن النبي صلّى اللّه عليه و آله و سلّم جعل الوصي عليه السّلام مبينا لجميع ما أطلقه و أطلق في الكتاب الكريم و أودعه علم ذلك و غيره، و كذلك الوصي بالنسبة إلى من بعده من الأوصياء صلوات اللّه عليهم أجمعين،فبينوا ما رأوا فيه المصلحة و أخفوا ما رأوا المصلحة في إخفائه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اللازم من ذلك عدم جواز التمسك بأصالة عدم التخصيص في العمومات،بناء على اختصاص الخطاب بالمشافهين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فرض الخطاب في غير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يلزم من عدم المخصص لها في</w:t>
      </w:r>
    </w:p>
    <w:p>
      <w:pPr>
        <w:pStyle w:val="BookText"/>
        <w:rPr/>
      </w:pPr>
      <w:r>
        <w:rPr>
          <w:rFonts w:ascii="Amiri" w:hAnsi="Amiri" w:eastAsia="Amiri" w:cs="Amiri"/>
          <w:color w:val="111111"/>
          <w:sz w:val="28"/>
          <w:sz w:val="28"/>
          <w:szCs w:val="28"/>
          <w:rtl w:val="true"/>
          <w:lang w:bidi="ar-SA"/>
        </w:rPr>
        <w:t>لكن هذا مستلزم لكون مضمون العموم السابق واقعيا لا ظاهريا،و هو مستلزم لكون البيان اللاحق المخالف له ناسخا لا مخصصا،و هو خلاف ما التزم به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هذا كما يمكن فيما لو كان العموم السابق متضمنا لعدم التكليف يجري فيما لو كان متضمنا لثبوت التكليف،إذ كما يمكن أن يكون التكليف ناشئا عن مصلحة في نفسه لا في متعلقة،كذلك يمكن أن يكون الترخيص ناشئا عن مصلحة فيه على خلاف المصلحة في متعلقة المقتضية لجعل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حتى في حق المشافهين المقصود بالإفهام،لعين ما سيذكره من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بعض أعاظم المحشين قدّس سرّه في توجيه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يوجب سد باب التمسك بالظواهر للمخاطبين و غيرهم</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الكتاب فربما يقال بأن المقصود بالإفهام به يعم غير المشافهين،و لا مجال لذلك في السنة لما هو المعلوم صدورها بما يناسب حال المخاطبين بنحو يظهر منه كونهم هم المقصودين بالإفهام</w:t>
      </w:r>
      <w:r>
        <w:rPr>
          <w:rFonts w:eastAsia="Amiri" w:cs="Amiri" w:ascii="Amiri" w:hAnsi="Amiri"/>
          <w:color w:val="111111"/>
          <w:sz w:val="28"/>
          <w:szCs w:val="28"/>
          <w:rtl w:val="true"/>
          <w:lang w:bidi="ar-SA"/>
        </w:rPr>
        <w:t xml:space="preserve">. </w:t>
      </w:r>
      <w:bookmarkStart w:id="756" w:name="pg16381_171602"/>
    </w:p>
    <w:p>
      <w:pPr>
        <w:pStyle w:val="BookText"/>
        <w:rPr/>
      </w:pPr>
      <w:bookmarkEnd w:id="756"/>
      <w:r>
        <w:rPr>
          <w:rFonts w:ascii="Amiri" w:hAnsi="Amiri" w:eastAsia="Amiri" w:cs="Amiri"/>
          <w:color w:val="111111"/>
          <w:sz w:val="28"/>
          <w:sz w:val="28"/>
          <w:szCs w:val="28"/>
          <w:rtl w:val="true"/>
          <w:lang w:bidi="ar-SA"/>
        </w:rPr>
        <w:t>الواقع إرادة العموم،لأن المفروض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تأخير المخصص عن وقت العمل بالخطاب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المستند في إثبات أصالة الحقيقة بأصالة عدم القرينة قبح الخطاب بالظاهر المجرد و إرادة خلافه،بضميمة أن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استقر عليه طريقة التخاطب هو أن المتكلم لا يلقي الكلام إلا لأجل إرادة تفهيم معناه الحقيقي أو المجازي،فإذا لم ينصب قرينة على إرادة تفهيم المجاز تعين إرادة الحقيقة فعلا،و حينئذ فإن أطلعنا على التخصيص المتأخر كان هذا كاشفا عن مخالفة المتكلم لهذا الأصل لنكتة،و أما إذا لم نطلع عليه و نفيناه بالأصل فاللازم الحكم بإرادة تفهيم الظاهر فعلا من المخاطبين، فيشترك الغائبون معهم</w:t>
      </w:r>
      <w:r>
        <w:rPr>
          <w:rFonts w:eastAsia="Amiri" w:cs="Amiri" w:ascii="Amiri" w:hAnsi="Amiri"/>
          <w:color w:val="111111"/>
          <w:sz w:val="28"/>
          <w:szCs w:val="28"/>
          <w:rtl w:val="true"/>
          <w:lang w:bidi="ar-SA"/>
        </w:rPr>
        <w:t>.</w:t>
      </w:r>
    </w:p>
    <w:p>
      <w:pPr>
        <w:pStyle w:val="Heading6"/>
        <w:numPr>
          <w:ilvl w:val="5"/>
          <w:numId w:val="1"/>
        </w:numPr>
        <w:rPr/>
      </w:pPr>
      <w:bookmarkStart w:id="757" w:name="__RefHeading___Toc6745962_1280447820"/>
      <w:bookmarkStart w:id="758" w:name="_Toc281"/>
      <w:bookmarkEnd w:id="757"/>
      <w:r>
        <w:rPr>
          <w:rtl w:val="true"/>
        </w:rPr>
        <w:t>ترجيح التقييد على التخصيص عند تعارض الإطلاق و العموم</w:t>
      </w:r>
      <w:bookmarkEnd w:id="758"/>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الإطلاق و العموم،فيتعارض تقييد المطلق و تخصيص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إشكال في ترجيح التقييد على ما حققه سلطان العلماء من كونه حقيقة،لأن الحكم بالإطلاق من حيث عدم البيان،و العام بيان،فعدم البيان للتقييد جزء من مقتضى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البيان للتخصيص مانع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هو الأصل المذكور الذي العقلاء على الرجوع إليه في المقام فهم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القبح فلا ينفع بعد فرض وجود الغرض العقلائي المصحح للخروج عن مقتضى الأصل و الرافع لقبحه</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المراد به عدم البيان في مقام التخاطب،لا عدم البيان مطلقا و لو بدليل منفصل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كان التقييد المنفصل من سنخ المزاحم لظهور المطلق في الإطلاق،لا من سنخ المانع منه كالمتصل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اقتضاء العام للعموم،فإذا دفعنا المانع عن العموم بالأصل،و المفروض وجود المقتضى له،ثبت بيان التقييد و ارتفع المقتضي للإطلاق،فالمطلق دليل تعليقي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العام دليل تنجيزي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العمل بالتعليقي موقوف على طرح التنجيزي لتوقف موضوعه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طرح التنجيزي متوقفا على العمل بالتعليقي و مسببا عنه لزم الدور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حجة أخرى راجحة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بكونه مجازا فالمعروف في وجه تقديم التقييد كونه</w:t>
      </w:r>
    </w:p>
    <w:p>
      <w:pPr>
        <w:pStyle w:val="BookText"/>
        <w:rPr/>
      </w:pPr>
      <w:r>
        <w:rPr>
          <w:rFonts w:ascii="Amiri" w:hAnsi="Amiri" w:eastAsia="Amiri" w:cs="Amiri"/>
          <w:color w:val="111111"/>
          <w:sz w:val="28"/>
          <w:sz w:val="28"/>
          <w:szCs w:val="28"/>
          <w:rtl w:val="true"/>
          <w:lang w:bidi="ar-SA"/>
        </w:rPr>
        <w:t>و حينئذ لا يصلح العام المعارض للمطلق لأن يكون مانعا من مقتضى الإطلاق حتى لا يصلح الإطلاق لمزاحمته بدعوى أن مقتضى الإطلاق تعليقي و مقتضي العموم تنجيزي،كما ذكره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تقديم العموم على الإطلاق و ترجيح التقييد على التخصيص أن ظهور العام في العموم أقوى من ظهور المطلق في الإطلاق،كما سيأتي من المصنف قدّس سرّه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لتوقفه على عدم البيان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لتوقفه على الظهور المفروض تحققه و انعقاده على مقتضى العموم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العام يكون بيانا رافعا لمقتضى الإطلاق،بناء على أنه يكفي في البيان الرافع للإطلاق البيان المنفصل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التعليقي سببا لطرح التنجيزي و مزاحما له لزم الدور،لأن صلوح التعليقي للمزاحمة موقوف على تمامية مقتضية،و هو موقوف على طرح التنجيزي،فلو كان التعليقي سببا في طرحه كان التعليقي علة لنفسه و لزم الدور</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التنجيزي</w:t>
      </w:r>
      <w:r>
        <w:rPr>
          <w:rFonts w:eastAsia="Amiri" w:cs="Amiri" w:ascii="Amiri" w:hAnsi="Amiri"/>
          <w:color w:val="111111"/>
          <w:sz w:val="28"/>
          <w:szCs w:val="28"/>
          <w:rtl w:val="true"/>
          <w:lang w:bidi="ar-SA"/>
        </w:rPr>
        <w:t xml:space="preserve">. </w:t>
      </w:r>
      <w:bookmarkStart w:id="759" w:name="pg16381_171604"/>
    </w:p>
    <w:p>
      <w:pPr>
        <w:pStyle w:val="BookText"/>
        <w:rPr/>
      </w:pPr>
      <w:bookmarkEnd w:id="759"/>
      <w:r>
        <w:rPr>
          <w:rFonts w:ascii="Amiri" w:hAnsi="Amiri" w:eastAsia="Amiri" w:cs="Amiri"/>
          <w:color w:val="111111"/>
          <w:sz w:val="28"/>
          <w:sz w:val="28"/>
          <w:szCs w:val="28"/>
          <w:rtl w:val="true"/>
          <w:lang w:bidi="ar-SA"/>
        </w:rPr>
        <w:t>أغلب من 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إذا استفيد العموم الشمولي من دليل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الإفادة غير مستندة إلى الوضع كمذهب السلطان في عموم البدلى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مما ذكرنا يظهر حال التقييد مع ساير المجازات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6"/>
        <w:numPr>
          <w:ilvl w:val="5"/>
          <w:numId w:val="1"/>
        </w:numPr>
        <w:rPr/>
      </w:pPr>
      <w:bookmarkStart w:id="760" w:name="__RefHeading___Toc6745964_1280447820"/>
      <w:bookmarkStart w:id="761" w:name="_Toc282"/>
      <w:bookmarkEnd w:id="760"/>
      <w:r>
        <w:rPr>
          <w:rtl w:val="true"/>
        </w:rPr>
        <w:t>تقديم التخصيص عند تعارض العموم مع غير الإطلاق</w:t>
      </w:r>
      <w:bookmarkEnd w:id="761"/>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تعارض العموم مع غير الإطلاق من الظواهر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هامش للمصنف قدّس سرّه مطبوع مع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التأمل أن الكلام في التقييد بالمنفصل،و لا نسلم كونه 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دلالة ألفاظ العموم أقوى من دلالة المطلق و لو قلنا أنها بالوضع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أخيرا هو العمدة في الترجيح،كما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 هذا إلى الإطلاق الشمولي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البيع،لا إلى العموم، فإن الفرق بين العموم و الإطلاق استناد الأول للوضع و الثاني لمقدمات الحكمة، و إن كان قد يظهر من بعض كلماتهم،كون المراد بالعموم هو ما يقتضي الشمول، و بالإطلاق ما يقتضي البدلية و الأمر سهل،إذ لا مشاحة في الاصطلاح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يتعين تقديم العموم الوضعي عليه،لأن الدلالة الوضعية أقوى من الدلالة المستندة لمقدمات الحكمة،لاستناد الأولى إلى ما هو المقتضي للبيان، و استناد الثانية إلى أن البيان بيان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إن كان مجازا مثلها كان معارضا لها،إلا أن يفرض كون الدلالة على الإطلاق أضعف من الدلالة على سائر المعاني الحقيقية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حقيقة لزم تقديمه عليها،لأن مقتضى الوضع فيها يكون بيانا مانعا من تمامية مقتضيه،على ما تقدم في العموم و تقدم الكلام فيه</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المستندة إلى دلالة الكلام على المفهوم او إلى أصالة عدم الإضمار أو عدم الاستخدام و غير ذلك</w:t>
      </w:r>
      <w:r>
        <w:rPr>
          <w:rFonts w:eastAsia="Amiri" w:cs="Amiri" w:ascii="Amiri" w:hAnsi="Amiri"/>
          <w:color w:val="111111"/>
          <w:sz w:val="28"/>
          <w:szCs w:val="28"/>
          <w:rtl w:val="true"/>
          <w:lang w:bidi="ar-SA"/>
        </w:rPr>
        <w:t xml:space="preserve">. </w:t>
      </w:r>
      <w:bookmarkStart w:id="762" w:name="pg16381_171605"/>
    </w:p>
    <w:p>
      <w:pPr>
        <w:pStyle w:val="BookText"/>
        <w:rPr/>
      </w:pPr>
      <w:bookmarkEnd w:id="762"/>
      <w:r>
        <w:rPr>
          <w:rFonts w:ascii="Amiri" w:hAnsi="Amiri" w:eastAsia="Amiri" w:cs="Amiri"/>
          <w:color w:val="111111"/>
          <w:sz w:val="28"/>
          <w:sz w:val="28"/>
          <w:szCs w:val="28"/>
          <w:rtl w:val="true"/>
          <w:lang w:bidi="ar-SA"/>
        </w:rPr>
        <w:t>المعروف تقديم التخصيص،لغلبته و شيوعه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يتأمل في بعضها مثل ظهور الصيغة في الوجوب فإن استعمالها في الاستحباب شايع أيضا،بل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مجازا مشهورا،و لم يقل ذلك في العام المخصص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6"/>
        <w:numPr>
          <w:ilvl w:val="5"/>
          <w:numId w:val="1"/>
        </w:numPr>
        <w:rPr/>
      </w:pPr>
      <w:bookmarkStart w:id="763" w:name="__RefHeading___Toc6745966_1280447820"/>
      <w:bookmarkStart w:id="764" w:name="_Toc283"/>
      <w:bookmarkEnd w:id="763"/>
      <w:r>
        <w:rPr>
          <w:rtl w:val="true"/>
        </w:rPr>
        <w:t>تقديم الجملة الغائية على الشرطية،و الشرطية على الوصفية</w:t>
      </w:r>
      <w:bookmarkEnd w:id="764"/>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ظهور بعض ذوات المفهوم من الجمل مع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تقديم الجملة الغائية على الشرطية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الشرطية على الوصفية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المعالم حيث التزم بذلك في الأحاديث المروية عن الائمة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بالتأمل فيه في الكتاب نظرا إلى ما أفاده في مجلس المذاكرة من أن شيوع استعمال الأمر في الندب نوعا لا يجدي بالنسبة إلى الأمر الذي وقع في حيز العام على ما هو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أشار بالأمر بالتدبر إلى أن وقوع الأمر في حيز العام إن كان بمعنى ورود الأمر في مورد العام الصريح أو الظاهر في عدم الوجوب مع كونهما في كلامين فمن الظاهر أن ملاك تقديم أحد الظاهرين كونه من سنخ المزاحم الأقوى،فمع فرض أقوائية أحد الظهورين نوعا يتعين ترجيحه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بمعنى وقوعهما في كلام واحد بحيث يمنع أحدهما من انعقاد ظهور الآخر فهو خارج عن محل الكلام،إذ الكلام في تعارض الدليلين لا تصادم مقتضى الظهورين في كلام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ملاك التقديم في مثل ذلك هو أيضا أقوائية أحد الظهورين نوعا،حيث يكون هو المانع من انعقاد الظهور على طبق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استعمال الشرطية فاقدة للمفهوم</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على أن لها مفهوم</w:t>
      </w:r>
      <w:r>
        <w:rPr>
          <w:rFonts w:eastAsia="IRNazanin" w:cs="IRNazanin"/>
          <w:color w:val="111111"/>
          <w:sz w:val="28"/>
          <w:szCs w:val="28"/>
          <w:rtl w:val="true"/>
          <w:lang w:bidi="fa-IR"/>
        </w:rPr>
        <w:t xml:space="preserve">. </w:t>
      </w:r>
      <w:bookmarkStart w:id="765" w:name="pg16381_171606"/>
    </w:p>
    <w:p>
      <w:pPr>
        <w:pStyle w:val="BookText"/>
        <w:rPr/>
      </w:pPr>
      <w:bookmarkEnd w:id="765"/>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تعارض ظهور الكلام في استمرار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غيره من الظهورات،فيدور الأمر بين النسخ و ارتكاب خلاف ظاهر آخر</w:t>
      </w:r>
      <w:r>
        <w:rPr>
          <w:rFonts w:eastAsia="Amiri" w:cs="Amiri" w:ascii="Amiri" w:hAnsi="Amiri"/>
          <w:color w:val="111111"/>
          <w:sz w:val="28"/>
          <w:szCs w:val="28"/>
          <w:rtl w:val="true"/>
          <w:lang w:bidi="ar-SA"/>
        </w:rPr>
        <w:t>.</w:t>
      </w:r>
    </w:p>
    <w:p>
      <w:pPr>
        <w:pStyle w:val="Heading6"/>
        <w:numPr>
          <w:ilvl w:val="5"/>
          <w:numId w:val="1"/>
        </w:numPr>
        <w:rPr/>
      </w:pPr>
      <w:bookmarkStart w:id="766" w:name="__RefHeading___Toc6745968_1280447820"/>
      <w:bookmarkStart w:id="767" w:name="_Toc284"/>
      <w:bookmarkEnd w:id="766"/>
      <w:r>
        <w:rPr>
          <w:rtl w:val="true"/>
        </w:rPr>
        <w:t>ترجيح كل الاحتمالات على النسخ</w:t>
      </w:r>
      <w:bookmarkEnd w:id="767"/>
    </w:p>
    <w:p>
      <w:pPr>
        <w:pStyle w:val="BookText"/>
        <w:rPr/>
      </w:pPr>
      <w:r>
        <w:rPr>
          <w:rFonts w:ascii="Amiri" w:hAnsi="Amiri" w:eastAsia="Amiri" w:cs="Amiri"/>
          <w:color w:val="111111"/>
          <w:sz w:val="28"/>
          <w:sz w:val="28"/>
          <w:szCs w:val="28"/>
          <w:rtl w:val="true"/>
          <w:lang w:bidi="ar-SA"/>
        </w:rPr>
        <w:t>و المعروف ترجيح الكل على النسخ،لغلبتها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ذلك بقولهم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صلّى اللّه عليه و آله و سلّم حلال إلى يوم القيامة،و حرامه حرام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سوقه لبيان استمرار أحكام محمد صلّى اللّه عليه و آله و سلّم نوعا من قبل اللّه جل ذكره إلى يوم القيامة،في مقابل نسخها بدين آخر،لا بيان استمرار أحكامه الشخصية إلا ما خرج بالدليل،فالمراد أن حلاله صلّى اللّه عليه و آله و سلّم حلال من قبل اللّه جل ذكره إلى يوم القيامة،لا أن الحلال من قبله صلّى اللّه عليه و آله و سلّم حلال من قبله إلى يوم القيامة،ليكون المراد استمرار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 ذلك التمسك باستصحاب عدم النسخ في المقام،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قوة أحد الظاهرين و ضعف الأخر،فلا وجه لملاحظة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في المسألة الأولى إنكار الظهور المذكور،و أن البناء على عدم النسخ لأصالة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كان اللازم تقديم بقية الظهورات عليها،لأن الأصل لا يزاحم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عرفت أنه لا مجال لذلك في الأدلة الشرعية،لظهورها في كون مؤداها ثابتا من أول الأمر في عصر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 لم يكن هو الظاهر في نفسه فلا أقل من لزوم الحمل عليه بعد المفروغية عن وقوع النسخ،بل كثرته في الشريعة،فإن ذلك صالح لصرفه إلى هذا المعنى،و هو أولى من تخصيص الحديث المذكور بموارد النسخ الخاصة</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الأصول العملية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أنا إذا فرضنا عاما متقدما و خاصا متأخرا فالشك في تكليف المتقدمين بالعام و عدم تكليفهم فاستصحاب الحكم السابق لا 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له،فيبقى ظهور الكلام في عدم النسخ معارض بظهوره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التعارض إنما هو عدم ظهور الخاص في ثبوت حكمه في الشريعة ابتداء،و إلا تعين التخصيص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لا يجري في مثل العام المتأخر عن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للشك في أصل حدوث الحكم و احتمال عدم إرادته من ظاهر الدليل من أول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 في النسخ حينئذ عمل بأحد الدليلين،بخلاف التخصيص،لأن فيه عمل بالخاص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بنفسه لا يقتضي تعين التخصيص،إذ يمكن فرض أن يكون التصرف في كلا الدليلين بالنسخ أهون من التصرف في العام بالتخصيص، لأن ظهوره في العموم أقوى من ظهوره في الاستمرار و ظهور الخاص في ثبوت حكمه من أول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الكلام ليس في الدوران بين النسخ و التخصيص،بل بين النسخ و غير التخصيص من الأمور المخالفة للظهور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يجري فيها نظير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مرجع الشك في النسخ إلى الشك في ارتفاع حكم الخاص مع اليقين بحدوثه فلا مانع من جريان الاستصحاب،لو لا ما سبق من الإشكال في استصحاب أحكام الشرائع السابقة</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أصالة عدم النسخ من الأصول العقلائية غير المتبينة على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عرفت أنها لا تنهض بمعارضة الظهور و أن اللازم رفع اليد عنها بالظهور لو لا قوة ظهور الأدلة في ثبوت مضمونها من أول الأمر المانع من البناء </w:t>
      </w:r>
      <w:bookmarkStart w:id="768" w:name="pg16381_171608"/>
    </w:p>
    <w:p>
      <w:pPr>
        <w:pStyle w:val="Heading6"/>
        <w:numPr>
          <w:ilvl w:val="5"/>
          <w:numId w:val="1"/>
        </w:numPr>
        <w:rPr/>
      </w:pPr>
      <w:bookmarkStart w:id="769" w:name="__RefHeading___Toc6745970_1280447820"/>
      <w:bookmarkStart w:id="770" w:name="_Toc285"/>
      <w:bookmarkEnd w:id="768"/>
      <w:bookmarkEnd w:id="769"/>
      <w:r>
        <w:rPr>
          <w:rtl w:val="true"/>
        </w:rPr>
        <w:t>تقديم الحقيقة على المجاز و المناقشة فيه</w:t>
      </w:r>
      <w:bookmarkEnd w:id="770"/>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اللفظ في المعنى الحقيقي مع ظهوره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في المعنى المجازي،و عبروا عنه بتقديم الحقيقة على المجاز،و رجحوها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أرادوا أنه إذا دار الأمر بين طرح الوضع اللفظي بإرادة المعنى المجازي و بين طرح مقتضى القرينة في الظهور المجازي بإرادة المعنى الحقيقي فلا أعرف له وجها،لأن ظهور اللفظ في المعنى المجازي إن كان مستندا إلى قرينة لفظية فظهوره مستند إلى 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استند إلى حال أو قرينة منفصلة قطعية فلا يقصر عن الوضع،و إن كان ظنا معتبرا فينبغي تقديمه على الظهور اللفظي المعارض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يقدم على ظهور اللفظ المقرون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يفرض ظهوره ضعيفا يقوى عليه بخلاف ظهور الدليل المعارض،فيدور الأمر بين ظاهرين أحدهما أقوى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أرادوا به معنى آخر فلا بد من التأمل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الكلام في تعارض النوعين المختلفين من الظهور</w:t>
      </w:r>
      <w:r>
        <w:rPr>
          <w:rFonts w:eastAsia="Amiri" w:cs="Amiri" w:ascii="Amiri" w:hAnsi="Amiri"/>
          <w:color w:val="111111"/>
          <w:sz w:val="28"/>
          <w:szCs w:val="28"/>
          <w:rtl w:val="true"/>
          <w:lang w:bidi="ar-SA"/>
        </w:rPr>
        <w:t>.</w:t>
      </w:r>
    </w:p>
    <w:p>
      <w:pPr>
        <w:pStyle w:val="Heading6"/>
        <w:numPr>
          <w:ilvl w:val="5"/>
          <w:numId w:val="1"/>
        </w:numPr>
        <w:rPr/>
      </w:pPr>
      <w:bookmarkStart w:id="771" w:name="__RefHeading___Toc6745972_1280447820"/>
      <w:bookmarkStart w:id="772" w:name="_Toc286"/>
      <w:bookmarkEnd w:id="771"/>
      <w:r>
        <w:rPr>
          <w:rtl w:val="true"/>
        </w:rPr>
        <w:t>تعارض الصنفين المختلفين في الظهور</w:t>
      </w:r>
      <w:bookmarkEnd w:id="772"/>
    </w:p>
    <w:p>
      <w:pPr>
        <w:pStyle w:val="BookText"/>
        <w:rPr/>
      </w:pPr>
      <w:r>
        <w:rPr>
          <w:rFonts w:ascii="Amiri" w:hAnsi="Amiri" w:eastAsia="Amiri" w:cs="Amiri"/>
          <w:color w:val="111111"/>
          <w:sz w:val="28"/>
          <w:sz w:val="28"/>
          <w:szCs w:val="28"/>
          <w:rtl w:val="true"/>
          <w:lang w:bidi="ar-SA"/>
        </w:rPr>
        <w:t>أما الصنفان المختلفان من نوع واحد فالمجاز الراجح الشائع مقدم على غيره،و لهذا يحمل الأسد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يرمي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الرجل الشجاع دون</w:t>
      </w:r>
    </w:p>
    <w:p>
      <w:pPr>
        <w:pStyle w:val="BookText"/>
        <w:rPr/>
      </w:pPr>
      <w:r>
        <w:rPr>
          <w:rFonts w:ascii="Amiri" w:hAnsi="Amiri" w:eastAsia="Amiri" w:cs="Amiri"/>
          <w:color w:val="111111"/>
          <w:sz w:val="28"/>
          <w:sz w:val="28"/>
          <w:szCs w:val="28"/>
          <w:rtl w:val="true"/>
          <w:lang w:bidi="ar-SA"/>
        </w:rPr>
        <w:t>على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ما سبق في المسألة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مع القرينة نصا في المعنى المجازي فلا إشكال في تقديم المعنى المجازي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من تعارض المعنيين الحقيقيين،و اللازم تقديم الأقوى دلالة و مع عدمه يتوقف</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من أنه لا مجال للرجوع إلى أصالة الظهور مع قيام الحجة على عدم إرادة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الرجل الأبخر،و يحمل الأمر المصروف عن الوجوب على الاستحباب دون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تقديم بعض أفراد التخصيص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بقوة عموم أحد العامين على الآخر،إما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كتقديم الجمع المحلى باللام على المفرد المعرف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بملاحظة المقام، فإن العام المسوق لبيان الضابط 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لقرب أحد التخصيصين و بعد الآخر،كما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أفرادا مقدم على غيره،فإن العرف يقدم عموم يجوز أكل كل رمان،على عموم النهي عن أكل كل حامض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أقل فردا فيكون أشبه بالنص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إذا كان التخصيص في أحدهما تخصيصا لكثير من الأفراد،بخلاف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لظهوره في التحديد و يبعد التسامح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حذفت هذه الكلمة من بعض النسخ،و هو المناسب لكلام المصنف قدّس سرّه</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قدم عموم النهي على عموم الإباحة لزم تخصيص عموم الإباحة بخصوص الرمان غير الحامض،و لو قدم عموم الإباحة لزم تخصيص عموم النهي بخصوص الحامض غير الرمان،و الثاني أولى لما يظهر من المصنف قدّس سرّه من أن أفراد الرمان أقل من أفراد الحامض،بل لأن حمل عموم إباحة الرمان على خصوص غير الحامض و إخراج الحامض منه إخراج للفرد الشائع منه،بخلاف تخصيص النهي عن الحامض بغير الرمان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773" w:name="pg16381_171610"/>
    </w:p>
    <w:p>
      <w:pPr>
        <w:pStyle w:val="Heading6"/>
        <w:numPr>
          <w:ilvl w:val="5"/>
          <w:numId w:val="1"/>
        </w:numPr>
        <w:rPr/>
      </w:pPr>
      <w:bookmarkStart w:id="774" w:name="__RefHeading___Toc6745974_1280447820"/>
      <w:bookmarkStart w:id="775" w:name="_Toc287"/>
      <w:bookmarkEnd w:id="773"/>
      <w:bookmarkEnd w:id="774"/>
      <w:r>
        <w:rPr>
          <w:rtl w:val="true"/>
        </w:rPr>
        <w:t>بيان انقلاب النسبة</w:t>
      </w:r>
      <w:bookmarkEnd w:id="775"/>
    </w:p>
    <w:p>
      <w:pPr>
        <w:pStyle w:val="Heading6"/>
        <w:numPr>
          <w:ilvl w:val="5"/>
          <w:numId w:val="1"/>
        </w:numPr>
        <w:rPr/>
      </w:pPr>
      <w:bookmarkStart w:id="776" w:name="__RefHeading___Toc6745976_1280447820"/>
      <w:bookmarkStart w:id="777" w:name="_Toc288"/>
      <w:bookmarkEnd w:id="776"/>
      <w:r>
        <w:rPr>
          <w:rtl w:val="true"/>
        </w:rPr>
        <w:t>اشارة</w:t>
      </w:r>
      <w:bookmarkEnd w:id="777"/>
    </w:p>
    <w:p>
      <w:pPr>
        <w:pStyle w:val="BookText"/>
        <w:rPr/>
      </w:pPr>
      <w:r>
        <w:rPr>
          <w:rFonts w:ascii="Amiri" w:hAnsi="Amiri" w:eastAsia="Amiri" w:cs="Amiri"/>
          <w:color w:val="111111"/>
          <w:sz w:val="28"/>
          <w:sz w:val="28"/>
          <w:szCs w:val="28"/>
          <w:rtl w:val="true"/>
          <w:lang w:bidi="ar-SA"/>
        </w:rPr>
        <w:t>بقي في المقام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ما ذكرنا من حكم التعارض من أن النص يحكم على الظاهر،و الأظهر على الظاهر لا إشكال في تحصيله في المتعارضين،و أما إذا</w:t>
      </w:r>
    </w:p>
    <w:p>
      <w:pPr>
        <w:pStyle w:val="Heading6"/>
        <w:numPr>
          <w:ilvl w:val="5"/>
          <w:numId w:val="1"/>
        </w:numPr>
        <w:rPr/>
      </w:pPr>
      <w:bookmarkStart w:id="778" w:name="__RefHeading___Toc6745978_1280447820"/>
      <w:bookmarkStart w:id="779" w:name="_Toc289"/>
      <w:bookmarkEnd w:id="778"/>
      <w:r>
        <w:rPr>
          <w:rtl w:val="true"/>
        </w:rPr>
        <w:t>التعارض بين أزيد من دليلين</w:t>
      </w:r>
      <w:bookmarkEnd w:id="779"/>
    </w:p>
    <w:p>
      <w:pPr>
        <w:pStyle w:val="BookText"/>
        <w:rPr/>
      </w:pPr>
      <w:r>
        <w:rPr>
          <w:rFonts w:ascii="Amiri" w:hAnsi="Amiri" w:eastAsia="Amiri" w:cs="Amiri"/>
          <w:color w:val="111111"/>
          <w:sz w:val="28"/>
          <w:sz w:val="28"/>
          <w:szCs w:val="28"/>
          <w:rtl w:val="true"/>
          <w:lang w:bidi="ar-SA"/>
        </w:rPr>
        <w:t>كان التعارض بين أزيد من دليلين فقد يصعب تحصيل ذلك،إذ قد يختلف حال التعارض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اثنين منها بملاحظة أحدهما مع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قد يكون النسبة بين الاثنين العموم و الخصوص من وجه، و ينقلب بعد تلك الملاحظة إلى العموم المطلق،و بالعكس،أو إلى 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التوهم في بعض المقامات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توضيحا لذلك</w:t>
      </w:r>
      <w:r>
        <w:rPr>
          <w:rFonts w:eastAsia="Amiri" w:cs="Amiri" w:ascii="Amiri" w:hAnsi="Amiri"/>
          <w:color w:val="111111"/>
          <w:sz w:val="28"/>
          <w:szCs w:val="28"/>
          <w:rtl w:val="true"/>
          <w:lang w:bidi="ar-SA"/>
        </w:rPr>
        <w:t>:</w:t>
      </w:r>
    </w:p>
    <w:p>
      <w:pPr>
        <w:pStyle w:val="Heading6"/>
        <w:numPr>
          <w:ilvl w:val="5"/>
          <w:numId w:val="1"/>
        </w:numPr>
        <w:rPr/>
      </w:pPr>
      <w:bookmarkStart w:id="780" w:name="__RefHeading___Toc6745980_1280447820"/>
      <w:bookmarkStart w:id="781" w:name="_Toc290"/>
      <w:bookmarkEnd w:id="780"/>
      <w:r>
        <w:rPr>
          <w:rtl w:val="true"/>
        </w:rPr>
        <w:t>إذا كانت النسبة بين المتعارضات واحدة</w:t>
      </w:r>
      <w:bookmarkEnd w:id="781"/>
    </w:p>
    <w:p>
      <w:pPr>
        <w:pStyle w:val="BookText"/>
        <w:rPr/>
      </w:pPr>
      <w:r>
        <w:rPr>
          <w:rFonts w:ascii="Amiri" w:hAnsi="Amiri" w:eastAsia="Amiri" w:cs="Amiri"/>
          <w:color w:val="111111"/>
          <w:sz w:val="28"/>
          <w:sz w:val="28"/>
          <w:szCs w:val="28"/>
          <w:rtl w:val="true"/>
          <w:lang w:bidi="ar-SA"/>
        </w:rPr>
        <w:t>إن النسبة بين المتعارضين المذكورة إن كانت نسبة واحدة فحكمها حكم المتعارضين</w:t>
      </w:r>
      <w:r>
        <w:rPr>
          <w:rFonts w:eastAsia="Amiri" w:cs="Amiri" w:ascii="Amiri" w:hAnsi="Amiri"/>
          <w:color w:val="111111"/>
          <w:sz w:val="28"/>
          <w:szCs w:val="28"/>
          <w:rtl w:val="true"/>
          <w:lang w:bidi="ar-SA"/>
        </w:rPr>
        <w:t>.</w:t>
      </w:r>
    </w:p>
    <w:p>
      <w:pPr>
        <w:pStyle w:val="Heading6"/>
        <w:numPr>
          <w:ilvl w:val="5"/>
          <w:numId w:val="1"/>
        </w:numPr>
        <w:rPr/>
      </w:pPr>
      <w:bookmarkStart w:id="782" w:name="__RefHeading___Toc6745982_1280447820"/>
      <w:bookmarkStart w:id="783" w:name="_Toc291"/>
      <w:bookmarkEnd w:id="782"/>
      <w:r>
        <w:rPr>
          <w:rtl w:val="true"/>
        </w:rPr>
        <w:t>لو كانت النسبة العموم من وجه</w:t>
      </w:r>
      <w:bookmarkEnd w:id="783"/>
    </w:p>
    <w:p>
      <w:pPr>
        <w:pStyle w:val="BookText"/>
        <w:rPr/>
      </w:pPr>
      <w:r>
        <w:rPr>
          <w:rFonts w:ascii="Amiri" w:hAnsi="Amiri" w:eastAsia="Amiri" w:cs="Amiri"/>
          <w:color w:val="111111"/>
          <w:sz w:val="28"/>
          <w:sz w:val="28"/>
          <w:szCs w:val="28"/>
          <w:rtl w:val="true"/>
          <w:lang w:bidi="ar-SA"/>
        </w:rPr>
        <w:t xml:space="preserve">فإن كانت النسبة العموم من وجه وجب الرجوع إلى المرجحات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إكرام العلماء،و يحرم إكرام الفساق،و يستحب إكرام</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الدلالية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عدمها يجري ما تقدم من الترجيح بين الدليلين أو التوقف أو التخيير</w:t>
      </w:r>
      <w:r>
        <w:rPr>
          <w:rFonts w:eastAsia="Amiri" w:cs="Amiri" w:ascii="Amiri" w:hAnsi="Amiri"/>
          <w:color w:val="111111"/>
          <w:sz w:val="28"/>
          <w:szCs w:val="28"/>
          <w:rtl w:val="true"/>
          <w:lang w:bidi="ar-SA"/>
        </w:rPr>
        <w:t xml:space="preserve">. </w:t>
      </w:r>
      <w:bookmarkStart w:id="784" w:name="pg16381_171611"/>
    </w:p>
    <w:p>
      <w:pPr>
        <w:pStyle w:val="BookText"/>
        <w:rPr/>
      </w:pPr>
      <w:bookmarkEnd w:id="784"/>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فيعارض الكل في مادة الاجتماع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785" w:name="__RefHeading___Toc6745984_1280447820"/>
      <w:bookmarkStart w:id="786" w:name="_Toc292"/>
      <w:bookmarkEnd w:id="785"/>
      <w:r>
        <w:rPr>
          <w:rtl w:val="true"/>
        </w:rPr>
        <w:t>لو كانت النسبة عموما مطلقا</w:t>
      </w:r>
      <w:bookmarkEnd w:id="786"/>
    </w:p>
    <w:p>
      <w:pPr>
        <w:pStyle w:val="BookText"/>
        <w:rPr/>
      </w:pPr>
      <w:r>
        <w:rPr>
          <w:rFonts w:ascii="Amiri" w:hAnsi="Amiri" w:eastAsia="Amiri" w:cs="Amiri"/>
          <w:color w:val="111111"/>
          <w:sz w:val="28"/>
          <w:sz w:val="28"/>
          <w:szCs w:val="28"/>
          <w:rtl w:val="true"/>
          <w:lang w:bidi="ar-SA"/>
        </w:rPr>
        <w:t xml:space="preserve">و إن كانت النسبة عموما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يلزم محذور من تخصيص العام بهما،خصص بهما مثل المثال الآتي و إن لزم محذور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إكرام العلماء،و يحرم إكرام فساق العلماء،و يكره إكرام عدول العلماء،فإن اللازم من تخصيص العام بهما بقاؤه بلا مورد فحكم ذلك كالمتباينين،لأن مجموع الخاصين مباين للعام</w:t>
      </w:r>
      <w:r>
        <w:rPr>
          <w:rFonts w:eastAsia="Amiri" w:cs="Amiri" w:ascii="Amiri" w:hAnsi="Amiri"/>
          <w:color w:val="111111"/>
          <w:sz w:val="28"/>
          <w:szCs w:val="28"/>
          <w:rtl w:val="true"/>
          <w:lang w:bidi="ar-SA"/>
        </w:rPr>
        <w:t>.</w:t>
      </w:r>
    </w:p>
    <w:p>
      <w:pPr>
        <w:pStyle w:val="Heading6"/>
        <w:numPr>
          <w:ilvl w:val="5"/>
          <w:numId w:val="1"/>
        </w:numPr>
        <w:rPr/>
      </w:pPr>
      <w:bookmarkStart w:id="787" w:name="__RefHeading___Toc6745986_1280447820"/>
      <w:bookmarkStart w:id="788" w:name="_Toc293"/>
      <w:bookmarkEnd w:id="787"/>
      <w:r>
        <w:rPr>
          <w:rtl w:val="true"/>
        </w:rPr>
        <w:t>ما توهمه بعض المعاصرين</w:t>
      </w:r>
      <w:bookmarkEnd w:id="788"/>
    </w:p>
    <w:p>
      <w:pPr>
        <w:pStyle w:val="BookText"/>
        <w:rPr/>
      </w:pPr>
      <w:r>
        <w:rPr>
          <w:rFonts w:ascii="Amiri" w:hAnsi="Amiri" w:eastAsia="Amiri" w:cs="Amiri"/>
          <w:color w:val="111111"/>
          <w:sz w:val="28"/>
          <w:sz w:val="28"/>
          <w:szCs w:val="28"/>
          <w:rtl w:val="true"/>
          <w:lang w:bidi="ar-SA"/>
        </w:rPr>
        <w:t>و قد توهم بعض من عاصرناه فلاحظ العام بعد تخصيصه ببعض الأفراد بإجماع و نحوه مع الخاص المطلق الآخر،فإذا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و دل من الخارج دليل على عدم وجوب إكرام فساق العلماء،و ورد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تكرم النحويين،كانت النسبة على هذا بينه و بين العام بعد إخراج الفساق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أظن يلتزم بذلك فيما إذا كان الخاصان دليلين لفظين،إذ لا وجه لسبق ملاحظة العام مع أحدهما على ملاحظته مع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يتوهم ذلك في العام المخصص بالإجماع أو العقل لزعم أن المخصص المذكور يكون كالمتصل،فكأن العام استعمل فيما عدا ذلك الفرد المخرج،و التعارض إنما يلاحظ بين ما استعمل فيه لفظ كل من الدليلين،لا بين ما وضع اللفظ له و إن علم عدم استعماله فيه،فكان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الشاعر العالم الفاسق،و الشاعر العالم العادل،و الشاعر الفاسق الجاهل،و العالم الفاسق غير الشاعر</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أحدهما أعم من كل واحد من البواقي مطلقا</w:t>
      </w:r>
      <w:r>
        <w:rPr>
          <w:rFonts w:eastAsia="Amiri" w:cs="Amiri" w:ascii="Amiri" w:hAnsi="Amiri"/>
          <w:color w:val="111111"/>
          <w:sz w:val="28"/>
          <w:szCs w:val="28"/>
          <w:rtl w:val="true"/>
          <w:lang w:bidi="ar-SA"/>
        </w:rPr>
        <w:t xml:space="preserve">. </w:t>
      </w:r>
      <w:bookmarkStart w:id="789" w:name="pg16381_171612"/>
    </w:p>
    <w:p>
      <w:pPr>
        <w:pStyle w:val="BookText"/>
        <w:rPr/>
      </w:pPr>
      <w:bookmarkEnd w:id="789"/>
      <w:r>
        <w:rPr>
          <w:rFonts w:ascii="Amiri" w:hAnsi="Amiri" w:eastAsia="Amiri" w:cs="Amiri"/>
          <w:color w:val="111111"/>
          <w:sz w:val="28"/>
          <w:sz w:val="28"/>
          <w:szCs w:val="28"/>
          <w:rtl w:val="true"/>
          <w:lang w:bidi="ar-SA"/>
        </w:rPr>
        <w:t>المراد بالعلماء في المثال المذكور عدولهم،و النسبة بين و بين النحويين عموم من وجه</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6745988_1280447820"/>
      <w:bookmarkStart w:id="791" w:name="_Toc294"/>
      <w:bookmarkEnd w:id="790"/>
      <w:r>
        <w:rPr>
          <w:rtl w:val="true"/>
        </w:rPr>
        <w:t>دفع التوهم المذكور</w:t>
      </w:r>
      <w:bookmarkEnd w:id="791"/>
    </w:p>
    <w:p>
      <w:pPr>
        <w:pStyle w:val="BookText"/>
        <w:rPr/>
      </w:pPr>
      <w:r>
        <w:rPr>
          <w:rFonts w:ascii="Amiri" w:hAnsi="Amiri" w:eastAsia="Amiri" w:cs="Amiri"/>
          <w:color w:val="111111"/>
          <w:sz w:val="28"/>
          <w:sz w:val="28"/>
          <w:szCs w:val="28"/>
          <w:rtl w:val="true"/>
          <w:lang w:bidi="ar-SA"/>
        </w:rPr>
        <w:t xml:space="preserve">و يندفع بأن التنافي في المتعارضين إنما يكون بين ظاهري الدليلين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ظهور الظاهر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يستند إلى وضعه،و إما أن يستند إلى قرينة المراد،و كيف كان فلا بد من إحرازه حين التعارض و قبل علاجه،إذ العلاج راجع إلى دفع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إحراز المقتضي،و العام و المذكور بعد ملاحظة تخصيصه بذلك الدليل العقلي إن لوحظ بالنسبة إلى وضعه للعموم مع قطع النظر عن تخصيصه بذلك الدليل فالدليل المذكور و المخصص اللفظي سواء في المانعية عن ظهوره في العموم،فيرفع اليد عن الموضوع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لوحظ بالنسبة إلى المراد منه بعد التخصيص بذلك الدليل فلا ظهور له في إرادة العموم باستثناء ما خرج بذلك الدليل إلا بعد إثبات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المراد،و هو غير معلوم إلا بعد نفي احتمال مخصص آخر و لو بأصالة عدمه،و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مجمل مردد بين تمام الباقي و بعضه،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ما استعمل فيه الدليل واقعا،لأن ما استعمل فيه الدليل واقعا هو المراد الجدي الذي يمتنع إرادة خلافه إلا بنحو البداء و النسخ،و المفروض في محل الكلام عدمهما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المانع من حجية الدليل مع تمامية مقتضيه من الظهور و الصدور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الباقي الخارج عن دليل التخصيص</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ينتف احتمال مخصص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صارفة عن العموم،لا معينة لتمام الباقي و أصالة عدم المخصص الآخر في المقام غير جارية مع وجود المخصص اللفظي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ظهور له في تمام الباقي حتى يكون النسبة بينه و بين المخصص اللفظي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تعارض العلماء بعد إخراج فساقهم مع النحويين إن كان قبل علاج دليل النحويين و رفع مانعيته فلا ظهور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يلاحظ النسبة بين ظاهرين،لأن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يتوقف على علاجه و رفع تخصيصه بلا تكرم النحويين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 بعد علاجه و دفعه فلا دافع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كالدليل الخارجي المذكور دافع من مقتضى وضع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فهو مجمل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عدم وجوب إكرام فساق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المخصص اللفظي المذكور رافعا للمقتضي في العام،لأنه لا ظهور له في العموم إلا بضميمة عدم المخصص،فمقتضى العام تعليقي،و مقتضى المخصص تنجيزي لأنه مستند إلى ظاهر لفظه من دون ثبوت مخصص له،و المقتضي التنجيزي مقدم عند التعارض،لأنه رافع للمقتضي التعليقي،كما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ظهور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من أن العام المخصص لا ظهور له في إرادة تمام الباقي إلا بضميمة نفي احتمال مخصص آخر و لو بأصالة عدم التخصيص التي لا تجري مع وجود مخصص آخر،و هو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لتخصيصه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 المخصص متصلا بالعام من قبيل الصفة و الشرط و بدل البعض،كما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كانوا عدولا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ملاحظة النسبة بين هذا التركيب الظاهر في تمام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المخصص اللفظي المذكور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بكون العام المخصص المتصل مجازا،إلا أنه يصير حينئذ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يرمى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ورد مخصص منفصل آخر كان مانعا لهذا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بخلاف العام المخصص بالمنفصل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بنفسه،من دون حاجة إلى ضم أصالة عدم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يستند فيه الظهور إلى نفس الكلام من دون حاجة إلى ضم أصالة عدم القرنية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سبق أن محل كلام من عاصره ما إذا كان المخصص دليلا لبيا، كحكم العقل و الإجماع،و قد سبق منه قدّس سرّه أن الوجه في التفصيل المذكور دعوى أن الدليل المذكور كالمخصص المتصل،فكان المناسب التعرض لهذه النكتة في رد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الدليل اللبي يختلف وضوحا و خفاء فتارة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الوضوح بحيث يعد من القرائن المتصلة التي تمنع من انعقاد ظهور العام في العموم لمورده،بحيث يصح اتكال المتكلم عليه في مقام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خفيا محتاجا إلى نحو من الفحص أو 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بحكم المخصص المتصل يكون العام معه بحسب ظهوره اللفظي ظاهرا في تمام الباقي، بخلاف الثاني</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بناء على ما ذكره المصنف قدّس سرّه من أن عموم العام بعد التخصيص لا </w:t>
      </w:r>
    </w:p>
    <w:p>
      <w:pPr>
        <w:pStyle w:val="BookText"/>
        <w:rPr/>
      </w:pPr>
      <w:r>
        <w:rPr>
          <w:rFonts w:ascii="Amiri" w:hAnsi="Amiri" w:eastAsia="Amiri" w:cs="Amiri"/>
          <w:color w:val="111111"/>
          <w:sz w:val="28"/>
          <w:sz w:val="28"/>
          <w:szCs w:val="28"/>
          <w:rtl w:val="true"/>
          <w:lang w:bidi="ar-SA"/>
        </w:rPr>
        <w:t xml:space="preserve">بمجرد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 مخصص منفصل بظهوره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الباقي إلا بعد إحراز عدم مخصص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فالعام المخصص بالمنفصل لا ظهور له في المراد منه،بل هو قبل إحراز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المخصصات مجمل مردد بين تمام الباقي و بعضه،و بعده</w:t>
      </w:r>
    </w:p>
    <w:p>
      <w:pPr>
        <w:pStyle w:val="BookText"/>
        <w:rPr/>
      </w:pPr>
      <w:r>
        <w:rPr>
          <w:rFonts w:ascii="Amiri" w:hAnsi="Amiri" w:eastAsia="Amiri" w:cs="Amiri"/>
          <w:color w:val="111111"/>
          <w:sz w:val="28"/>
          <w:sz w:val="28"/>
          <w:szCs w:val="28"/>
          <w:rtl w:val="true"/>
          <w:lang w:bidi="ar-SA"/>
        </w:rPr>
        <w:t>ظهور له في إرادة تمام الباقي إلا بضميمة أصالة عدم التخصيص،و لا مقتضي له بدونها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على هذا يكون مقتضي العام معلقا على عدم الخاص،أما مقتضي الخاص فهو لما كان مستندا إلى ظاهر لفظه،فهو تنجيزي مقدم على المقتضي التعليقي،كما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غير ظاهر،بل ظهور العام بالإضافة إلى جميع أفراده مقتض تنجيزي للحجية،من دون فرق بين ثبوت التخصيص له في الجملة و عدمه و أصالة عدم التخصيص قبل ثبوت المخصص للعام مثلها بعد ثبوته في أنها لدفع احتمال المزاحم للحجية،لا أنها متممة لمقتضيها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فيلزم التفصيل في المخصص اللبي بالوجه المتقدم،فإن كان بنحو يمنع من انعقاد ظهور العام في العموم كان كالمخصص المتصل في أن النسبة معه بين العام و الخاص الآخر العموم من وجه،و إلا كانت النسبة بين العام و المخصص الآخر العموم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ملاك تقديم أحد العامين على الآخر هو كون ظهوره في خصوصية مورده أقوى من ظهور الآخر فربما يكون الخاص في الصورة الأولى متعينا للتقديم لأقوائيته و إن كانت النسبة بينه و بين العام العموم من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الباء للسببية أو المصاحبة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الباء للتعدية</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يكون المراد من إحراز المخصصات إحراز حالها من حيث الوجود و العدم،لا إحراز خصوص وجودها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يتعين إرادة الباقي بعد جميع ما ورد عليه من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المخصص بالمتصل فلما كان ظهوره مستندا إلى وضع الكلام التركيبي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بكونه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بوضع لفظ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كون لفظ العام مجازا صح اتصاف الكلام بالظهور 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خلاف ما وضع له التركيب أو لفظ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التخصيص بالاستثناء من قبيل المتصل،لأن مجموع الكلام ظاهر في تمام الباقي،و لذا يفيد الحصر،فإذا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العلماء إلا العدول،ثم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النحويين،فالنسبة عموم من وجه،لأن إخراج غير العادل من النحويين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لظاهر الكلام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يصح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النسبة بين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العارية ضمان إلا الدينار و الدرهم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ما دل على ضمان الذهب و الفضة عموم من وجه،كما قواه غير واحد من متأخري المتأخرين،فيرجح الأول،لأن دلالته بالعموم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دلالة الثاني بالإطلاق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يرجع إلى عمومات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يصلح تعليلا لوصف الكلام بالظهور في مقابل وصفه بالخصوصية، لا في مقابل وصفه بالإجمال الذي هو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لغير العادل،لا متعلق بالإخراج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إخراج غير العادل للنحوي من عموم حرمة الإكرام و الحكم بوجوب إكرامه لعموم أكرم النحويين، مخالف لظاهر الحصر المستفاد من الاستثناء في الكلام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أن النكرة في سياق النفي من أدوات العموم لا الإطلاق، و هو غير بعيد</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حيث أن إطلاق الذهب و الفضة شامل لغير الدراهم و الدنانير، </w:t>
      </w:r>
      <w:bookmarkStart w:id="792" w:name="pg16381_171617"/>
    </w:p>
    <w:p>
      <w:pPr>
        <w:pStyle w:val="BookText"/>
        <w:rPr/>
      </w:pPr>
      <w:bookmarkEnd w:id="792"/>
      <w:r>
        <w:rPr>
          <w:rFonts w:ascii="Amiri" w:hAnsi="Amiri" w:eastAsia="Amiri" w:cs="Amiri"/>
          <w:color w:val="111111"/>
          <w:sz w:val="28"/>
          <w:sz w:val="28"/>
          <w:szCs w:val="28"/>
          <w:rtl w:val="true"/>
          <w:lang w:bidi="ar-SA"/>
        </w:rPr>
        <w:t xml:space="preserve">نفي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خلافا لما ذكره بعضهم من أن تخصيص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بالدرهم أو الدينار لا ينافي تخصيصه أيضا بمطلق الذهب و الفضة</w:t>
      </w:r>
      <w:r>
        <w:rPr>
          <w:rFonts w:eastAsia="Amiri" w:cs="Amiri" w:ascii="Amiri" w:hAnsi="Amiri"/>
          <w:color w:val="111111"/>
          <w:sz w:val="28"/>
          <w:szCs w:val="28"/>
          <w:rtl w:val="true"/>
          <w:lang w:bidi="ar-SA"/>
        </w:rPr>
        <w:t>.</w:t>
      </w:r>
    </w:p>
    <w:p>
      <w:pPr>
        <w:pStyle w:val="Heading6"/>
        <w:numPr>
          <w:ilvl w:val="5"/>
          <w:numId w:val="1"/>
        </w:numPr>
        <w:rPr/>
      </w:pPr>
      <w:bookmarkStart w:id="793" w:name="__RefHeading___Toc6745990_1280447820"/>
      <w:bookmarkStart w:id="794" w:name="_Toc295"/>
      <w:bookmarkEnd w:id="793"/>
      <w:r>
        <w:rPr>
          <w:rtl w:val="true"/>
        </w:rPr>
        <w:t>كلام صاحب المسالك في ضمان عارية الذهب و الفضة</w:t>
      </w:r>
      <w:bookmarkEnd w:id="794"/>
    </w:p>
    <w:p>
      <w:pPr>
        <w:pStyle w:val="BookText"/>
        <w:rPr/>
      </w:pPr>
      <w:r>
        <w:rPr>
          <w:rFonts w:ascii="Amiri" w:hAnsi="Amiri" w:eastAsia="Amiri" w:cs="Amiri"/>
          <w:color w:val="111111"/>
          <w:sz w:val="28"/>
          <w:sz w:val="28"/>
          <w:szCs w:val="28"/>
          <w:rtl w:val="true"/>
          <w:lang w:bidi="ar-SA"/>
        </w:rPr>
        <w:t>و ذكره صاحب المسالك،و أطال الكلام في توضيح ذلك،فقال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ضمانهما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الدراهم و الدنانير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الخلاف في غيرهما من الذهب و الفضة،كالحلي المصوغة،فإن مقتضى الخبر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دخولها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تخصيص الدراهم و الدنانير خروجهما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الأصحاب من نظر إلى أن الذهب و الفضة مخصصان من عدم الضمان مطلقا،و لا منافاة بينهما و بين الدراهم و الدنانير،لأنهما بعض أفرادهما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يستثنى الجميع،و يثبت الضمان في مطلق الجنسين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عليهما جمعا بين المطلق و المقيد،و هو أولى من رفع اليد عن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استحكام التعارض بين العام و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نفي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زرارة أو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العارية مضمونة؟فقال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ما استعرته فتوى فلا يلزمك تواه إلا الذهب و الفضة فإنهما يلزمان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الضمان</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العام و الخاص إنما يتنافيان إذا كانا مختلفين في الإيجاب و السلب، دون ما لو كانا متفقين،كما في المقام،فإن ضمان الدراهم و الدنانير لا ينافي ضمان مطلق الذهب و الفضة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هذا إنما يتم لو كان دليل ضمان الدرهم و الدينار </w:t>
      </w:r>
    </w:p>
    <w:p>
      <w:pPr>
        <w:pStyle w:val="BookText"/>
        <w:rPr/>
      </w:pPr>
      <w:r>
        <w:rPr>
          <w:rFonts w:ascii="Amiri" w:hAnsi="Amiri" w:eastAsia="Amiri" w:cs="Amiri"/>
          <w:color w:val="111111"/>
          <w:sz w:val="28"/>
          <w:sz w:val="28"/>
          <w:szCs w:val="28"/>
          <w:rtl w:val="true"/>
          <w:lang w:bidi="ar-SA"/>
        </w:rPr>
        <w:t xml:space="preserve">و منهم من ألتفت إلى أن الذهب و الفضة مطلقان أو عامان بحسب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إفادة الجنس المعرف العموم و عدمه،و الدراهم و الدنانير مقيدان أو مخصصان،فيجمع بين النصوص بحمل المطلق على المقيد أو العام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ذلك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هنا نصوصا على ثلاثة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في عدم الضمان من غير تقييد،كصحيحة الحلبي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مستعير عارية ضمان و صاحب العارية و الوديعة 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منها صحيحة محمد بن مسلم عن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بحكمها،إلا أنه استثنى مطلق الذهب و الفضة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ثالثهما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بحكمها إلا أنه استثنى الدنانير و الدراهم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مثبتا لضمانهما فقط،لا في مثل المقام حيث كان ظاهره نفي الضمان عن غيرهما أيضا الشامل لمثل الحلي،فيكون منافيا لعموم ضمان الذهب و الفضة،و النسبة بينها عموم من وجه،كما ذكره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عموم ثبوت الضمان في الذهب و الفضة و إن لم يناف دليل استثناء الدرهم و الدينار بلحاظ عقد الإيجاب إلا أنه ينافيه بلحاظ عقد السلب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الكلام في أن الذهب و الفضة عامان أو مطلقان مبني على كون الجنس المعرف موضوعا للعموم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كحسن زرارة السابق أو صحيحه</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كحسن عبد اللّه بن سنان أو 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تضمن العارية إلا أن يكون قد اشترط فيها ضمانا،إلا الدنانير فإنها مضمونة و إن لم يشترط فيها ضمانا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حسنة عبد الملك بن عمرو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w:t>
      </w:r>
    </w:p>
    <w:p>
      <w:pPr>
        <w:pStyle w:val="BookText"/>
        <w:rPr/>
      </w:pPr>
      <w:r>
        <w:rPr>
          <w:rFonts w:ascii="Amiri" w:hAnsi="Amiri" w:eastAsia="Amiri" w:cs="Amiri"/>
          <w:color w:val="111111"/>
          <w:sz w:val="28"/>
          <w:sz w:val="28"/>
          <w:szCs w:val="28"/>
          <w:rtl w:val="true"/>
          <w:lang w:bidi="ar-SA"/>
        </w:rPr>
        <w:t xml:space="preserve">و حينئذ فلا بد من الجمع،فإخراج الدراهم و الدنانير لازم،لخروجهما على الوجهين الأخيرين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خرجا من العموم بقي العموم فيما عداهما بحاله،و قد عارضه التخصيص بمطلق الجنسين،فلا بد من الجمع بينهما بحمل العام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الدراهم و الدنانير أخص من الذهب و الفضة وجب تخصيصهما بهما،عملا بالقاعدة،فلا يبقى المعارضة إلا بين العام الأول و الخاص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شك أن كلا منهما مخصص لذلك العام،لأن كلا منهما مستثنى،و ليس هنا إلا أن أحد المخصصين أعم من الآخر مطلقا،و ذلك غير 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،فيخصص العام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منهما أو تقييد مطلقه،لا أن أحدهما يخصص بالآخر،لعدم المنافاة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إخراج الذهب و الفضة في</w:t>
      </w:r>
    </w:p>
    <w:p>
      <w:pPr>
        <w:pStyle w:val="BookText"/>
        <w:rPr/>
      </w:pPr>
      <w:r>
        <w:rPr>
          <w:rFonts w:ascii="Amiri" w:hAnsi="Amiri" w:eastAsia="Amiri" w:cs="Amiri"/>
          <w:color w:val="111111"/>
          <w:sz w:val="28"/>
          <w:sz w:val="28"/>
          <w:szCs w:val="28"/>
          <w:rtl w:val="true"/>
          <w:lang w:bidi="ar-SA"/>
        </w:rPr>
        <w:t>صاحب العارية ضمان إلا أن يشترط صاحبها،إلا الدراهم فإنها مضمونة اشترط صاحبها أو لم يشترط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خروجهما هو مقتضى الطائفتين الأخيرتين كلتيهما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فيخصص به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مانع من العمل بهما معا و تخصيص العام بهما،لأنهما متفقان في الحكم،كما لو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فساقهم،و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من صحب منهم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 الخاصين و إن لم يتنافيا في عقد الإيجاب إلا أنهما متنافيان في عقد السلب الذي هو مقتضى الحصر المستفاد من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عموم عدم ضمان العارية</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المنافاة بين الدليلين في خصوص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لفظ و الدراهم و الدنانير في لفظ،حتى يوجب الجمع بينهما بالتخصيص أو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فإن العمل بالخبرين الأخصين لا يمكن،لأن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يخصص إلا الدنانير و أبقى الباقي على حكم عدم الضمان صريحا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الأخر لم يستثن إلا الدراهم و أبقى الباقي على حكم عدم الضمان كذلك، فدلالتهما قاصرة،و العمل بظاهر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به أحد،بخلاف الخبر المخصص بالذهب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التخصيص إنما جعلناه بهما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بكل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عدم دلالة أحدهما على الحكم المطلوب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أيضا لا يمنع قصور كل واحد من الدلالة،لأن كل واحد مع قطع النظر عن صاحبه قاصر،و قد وقعا في وقتين في حالتين مختلفتين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استثناء الدراهم و الدنانير معا لم يرد في خبر من أخبار الباب،بل خبر عبد اللّه بن سنان تضمن استثناء الدنانير فقط،و خبر عبد الملك تضمن استثناء الدراهم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ظاهرا،لما هو المعلوم من أن الحصر من سنخ الظواهر لا النصوص الصريحة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بظاهر كل منهما وحده،لا بظاهرهما معا،لما هو المعلوم من امتناع العمل بظاهرهما معا،لتنافيهما،فلا يحتاج في رده للإجماع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الجمع بينهما بما يرفع التنافي بين ظاهريهما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الانفراد</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يمكن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أحدهما قرينة على الآخر بنحو ينعقد بهما </w:t>
      </w:r>
    </w:p>
    <w:p>
      <w:pPr>
        <w:pStyle w:val="BookText"/>
        <w:rPr/>
      </w:pPr>
      <w:r>
        <w:rPr>
          <w:rFonts w:ascii="Amiri" w:hAnsi="Amiri" w:eastAsia="Amiri" w:cs="Amiri"/>
          <w:color w:val="111111"/>
          <w:sz w:val="28"/>
          <w:sz w:val="28"/>
          <w:szCs w:val="28"/>
          <w:rtl w:val="true"/>
          <w:lang w:bidi="ar-SA"/>
        </w:rPr>
        <w:t xml:space="preserve">فظهر أن إرادة الحصر من كل منهما غير مقصود،و إنما المستثنى فيهما من جملة الأفراد المستثناة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تقدير الجمع بينهما بجعل المستثنى مجموع ما استفيد منهما لا يخرجان عن القصور في الدلالة على المطلوب، إذ لا يعلم منهما إلا أن الاستثناء ليس مقصورا على ما ذكر في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الدراهم و الدنانير خاصة ينافي إخراج جملة الذهب و الفضة،فلا بد من الجمع بينهما بحمل الذهب و الفضة على الدراهم و الدنانير،كما يجب الجمع بين عدم الضمان المطلق العارية و الضمان لهذين النوعين،لتحقق المنافاة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نمنع تحقق المنافاة بين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استثناء الدراهم و الدنانير اقتضى بقاء العموم في حكم عدم الضمان في ما عداهما،و قد عارضه الاستثناء الآخر،فوجب تخصيصه به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w:t>
      </w:r>
    </w:p>
    <w:p>
      <w:pPr>
        <w:pStyle w:val="BookText"/>
        <w:rPr/>
      </w:pPr>
      <w:r>
        <w:rPr>
          <w:rFonts w:ascii="Amiri" w:hAnsi="Amiri" w:eastAsia="Amiri" w:cs="Amiri"/>
          <w:color w:val="111111"/>
          <w:sz w:val="28"/>
          <w:sz w:val="28"/>
          <w:szCs w:val="28"/>
          <w:rtl w:val="true"/>
          <w:lang w:bidi="ar-SA"/>
        </w:rPr>
        <w:t>ظهور واحد في إرادتهما معا لا غير،ليكون الظهور المتحصل منهما حجة مخصصة للعمومين،فإن ذلك إنما يتم في الكلامين المتصلين،دون المنفصلين،كما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استثناء كل من الدينار و الدرهم ليس بلحاظ خصوصيته، بل من حيث كونه فردا من المستثنى،فلا يمنع من عموم الاستثناء لغيرهما من أفراد الذهب و الفضة،كما هو مقتضى إطلاق الأخبار الأخر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المنافاة بلحاظ الحصر المستفاد من الاستثناء،فلا موقع لما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حمل إفراد كل من الدنانير و الدراهم بالاستثناء على كون استثناء كل منهما بلحاظ كونهما فردا من المستثنى لا أنه تمام المستثنى يتجه عدم التنافي كما تقدم</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عموم عدم ضمان العارية في نفسه أعم من الخاص مطلقا،و إن كان بعد تخصيصه بدليل عدم ضمان الدراهم و الدنانير يكون أعم من وجه،لما عرفت من </w:t>
      </w:r>
    </w:p>
    <w:p>
      <w:pPr>
        <w:pStyle w:val="BookText"/>
        <w:rPr/>
      </w:pPr>
      <w:r>
        <w:rPr>
          <w:rFonts w:ascii="Amiri" w:hAnsi="Amiri" w:eastAsia="Amiri" w:cs="Amiri"/>
          <w:color w:val="111111"/>
          <w:sz w:val="28"/>
          <w:sz w:val="28"/>
          <w:szCs w:val="28"/>
          <w:rtl w:val="true"/>
          <w:lang w:bidi="ar-SA"/>
        </w:rPr>
        <w:t>لتخصيص أحد المخصصين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فإن حمل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الخاص استعمال مجازي،و إبقاؤه على عمومه حقيقة،و لا يجوز العدول إلى المجاز مع إمكان الاستعمال على وجه الحقيقة،و هو هنا ممكن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الذهب و الفضة،فيتعين،و إنما صرنا إلى التخصيص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لتعينه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التخصيص يوجب المجاز وجب تقليله ما أمكن، لأن كل فرد يخرج يوجب زيادة المجاز في الاستعمال،حيث كان حقه أن يطلق على جميع الأفراد و حينئذ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تعارض هنا مجازان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في تخصيص الذهب و الفضة بالدنانير و الدراهم،و الثاني في زيادة تخصيص العام الأول بمطلق الذهب و الفضة على تقدير عدم تخصيصهما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بالدنانير و الدراهم،فترجيح أحد المجازين على الآخر ترجيح من غير 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ترجيح تخصيص الذهب</w:t>
      </w:r>
    </w:p>
    <w:p>
      <w:pPr>
        <w:pStyle w:val="BookText"/>
        <w:rPr/>
      </w:pPr>
      <w:r>
        <w:rPr>
          <w:rFonts w:ascii="Amiri" w:hAnsi="Amiri" w:eastAsia="Amiri" w:cs="Amiri"/>
          <w:color w:val="111111"/>
          <w:sz w:val="28"/>
          <w:sz w:val="28"/>
          <w:szCs w:val="28"/>
          <w:rtl w:val="true"/>
          <w:lang w:bidi="ar-SA"/>
        </w:rPr>
        <w:t>أنه لا وجه لانقلاب النسبة 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هنا عموم عدم ضمان الذهب و 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إمكانه موقوف على رفع اليد عن ظهور استثناء الدراهم و الدنانير في الحصر الحقيقي بلحاظ خصوصيتهما،و حمله على الحصر الإضافي أو على كون الاستثناء لهما من حيث كونهما من أفراد المستثنى لاتمام المستثنى،و هو مجاز أو كالمجاز بل لعله أهون من حمل العام على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عرفت ما يعين الحمل المذكور هنا لانحصار رفع التنافي بين دليلي الدنانير و الدراهم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عموم عدم ضمان العارية</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تخصيص عموم الذهب و الفضة</w:t>
      </w:r>
      <w:r>
        <w:rPr>
          <w:rFonts w:eastAsia="Amiri" w:cs="Amiri" w:ascii="Amiri" w:hAnsi="Amiri"/>
          <w:color w:val="111111"/>
          <w:sz w:val="28"/>
          <w:szCs w:val="28"/>
          <w:rtl w:val="true"/>
          <w:lang w:bidi="ar-SA"/>
        </w:rPr>
        <w:t xml:space="preserve">. </w:t>
      </w:r>
      <w:bookmarkStart w:id="795" w:name="pg16381_171623"/>
    </w:p>
    <w:p>
      <w:pPr>
        <w:pStyle w:val="BookText"/>
        <w:rPr/>
      </w:pPr>
      <w:bookmarkEnd w:id="795"/>
      <w:r>
        <w:rPr>
          <w:rFonts w:ascii="Amiri" w:hAnsi="Amiri" w:eastAsia="Amiri" w:cs="Amiri"/>
          <w:color w:val="111111"/>
          <w:sz w:val="28"/>
          <w:sz w:val="28"/>
          <w:szCs w:val="28"/>
          <w:rtl w:val="true"/>
          <w:lang w:bidi="ar-SA"/>
        </w:rPr>
        <w:t xml:space="preserve">و الفضة،لأن فيه مراعاة قوانين التعارض فيه و بين ما هو أخص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نسلم التعارض بين الأمرين،لأن استعمال العام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المجاز حاصل على كل تقدير إجماعا،و زيادة التجوز في الاستعمال لا يعارض به أصل التجوز في المعنى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إبقاء الذهب و الفضة على عمومهما استعمال حقيقي،فكيف يكافيه مجرد تقليل التجوز مع ثبوت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يظهر بطلان الترجيح بغير مرجح،لأن المرجح حاصل في جانب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يقتضيه الحال من الكلام على هذين الوجهين و بقى فيه مواضع يحتاج إلى تنقيح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6"/>
        <w:numPr>
          <w:ilvl w:val="5"/>
          <w:numId w:val="1"/>
        </w:numPr>
        <w:rPr/>
      </w:pPr>
      <w:bookmarkStart w:id="796" w:name="__RefHeading___Toc6745992_1280447820"/>
      <w:bookmarkStart w:id="797" w:name="_Toc296"/>
      <w:bookmarkEnd w:id="796"/>
      <w:r>
        <w:rPr>
          <w:rtl w:val="true"/>
        </w:rPr>
        <w:t>نظرية المصنف في الجمع بين الأدلة الواردة في ضمان العارية</w:t>
      </w:r>
      <w:bookmarkEnd w:id="79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يقتضيه النظر أن النسبة بين روايتي الدرهم و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جعلهما كرواية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 ما دل على استثناء الذهب و الفضة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استثناء الدراهم و الدنانير،فإن مقتضى قواعد التعارض و الخصوصات المترتبة تقديم الأخص على الخاص و تخصيصه به ثم حمل العام على ما يتحصل منه بعد تخصيصه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عموم عدم ضمان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طريقتهم عدم كون ثبوت المخصص للعام من مرجحات تخصيصه في مورد المعارضة،فإذا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الفساق،و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عالم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يرجح تخصيص الأول بالثاني على العكس لأجل كون الثالث مخصصا للأول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جعلها كرواية واحدة موقوف على الجمع بينهما بإلغاء ظهورهما في الحصر الموجب لسقوط العقد السلبي فيهما،فلا ينافي العقد الإيجابي في </w:t>
      </w:r>
    </w:p>
    <w:p>
      <w:pPr>
        <w:pStyle w:val="BookText"/>
        <w:rPr/>
      </w:pPr>
      <w:r>
        <w:rPr>
          <w:rFonts w:ascii="Amiri" w:hAnsi="Amiri" w:eastAsia="Amiri" w:cs="Amiri"/>
          <w:color w:val="111111"/>
          <w:sz w:val="28"/>
          <w:sz w:val="28"/>
          <w:szCs w:val="28"/>
          <w:rtl w:val="true"/>
          <w:lang w:bidi="ar-SA"/>
        </w:rPr>
        <w:t xml:space="preserve">من قبيل العموم من وجه،لأن التعارض بين العقد السلبي من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العقد الإيجابي في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الأول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التقييد أولى من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يدور الأمر بين رفع اليد عن ظاهر الحصر في الدرهم و الدينار و رفع اليد من إطلاق الذهب و الفضة،و تقييدهما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روايتي الدرهم و الدينار</w:t>
      </w:r>
    </w:p>
    <w:p>
      <w:pPr>
        <w:pStyle w:val="BookText"/>
        <w:rPr/>
      </w:pPr>
      <w:r>
        <w:rPr>
          <w:rFonts w:ascii="Amiri" w:hAnsi="Amiri" w:eastAsia="Amiri" w:cs="Amiri"/>
          <w:color w:val="111111"/>
          <w:sz w:val="28"/>
          <w:sz w:val="28"/>
          <w:szCs w:val="28"/>
          <w:rtl w:val="true"/>
          <w:lang w:bidi="ar-SA"/>
        </w:rPr>
        <w:t>دليل استثناء مطلق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إلغاء ظهورهما في الحصر بالمرة غير ممكن،لصراحتهما في وجود عقد سلبي،فلا بد من حملهما على أن الحصر بلحاظ الجامع بينهما لا بلحاظ خصوصية كل منهما،فاستثناء كل منهما من حيث كونه فردا من المستثنى لا تمام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بعد فرض إلغاء خصوصيتهما و الحمل على الجامع يكون حمل الجامع على مطلق الذهب و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دليل استثنائهما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من حمله على الجامع بين خصوص الدراهم و الدنانير ثم تخصيص عموم الضمان في الذهب و الفضة به، فيتعين اختيار ذلك في الجمع بين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العمدة في تقديم دليل استثناء مطلق الذهب و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عدم ضمان ما عدا الدرهم و الدينار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ضمان مطلق الذهب و 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لاستناده إلى ظهور النكرة في سياق النفي،التي هي من أدوات العموم على الظاهر،كما تقدمت الإشارة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منشأ له إلا إطلاق الذهب و الفضة و عدم تقييدهما</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هذا هو العمدة في تقديم دليل استثناء مطلق الذهب و الفضة، و قد أشار إليه في المسالك</w:t>
      </w:r>
      <w:r>
        <w:rPr>
          <w:rFonts w:eastAsia="Amiri" w:cs="Amiri" w:ascii="Amiri" w:hAnsi="Amiri"/>
          <w:color w:val="111111"/>
          <w:sz w:val="28"/>
          <w:szCs w:val="28"/>
          <w:rtl w:val="true"/>
          <w:lang w:bidi="ar-SA"/>
        </w:rPr>
        <w:t xml:space="preserve">. </w:t>
      </w:r>
      <w:bookmarkStart w:id="798" w:name="pg16381_171625"/>
    </w:p>
    <w:p>
      <w:pPr>
        <w:pStyle w:val="BookText"/>
        <w:rPr/>
      </w:pPr>
      <w:bookmarkEnd w:id="798"/>
      <w:r>
        <w:rPr>
          <w:rFonts w:ascii="Amiri" w:hAnsi="Amiri" w:eastAsia="Amiri" w:cs="Amiri"/>
          <w:color w:val="111111"/>
          <w:sz w:val="28"/>
          <w:sz w:val="28"/>
          <w:szCs w:val="28"/>
          <w:rtl w:val="true"/>
          <w:lang w:bidi="ar-SA"/>
        </w:rPr>
        <w:t xml:space="preserve">موهون من حيث اختصاصهما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بأحدهما،فيجب إخراج الأخر عن عمومه،فإن ذلك يوجب الوهن في الحصر،و إن لم يكن الأمر كذلك في مطلق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يؤيد ذلك أن تقييد الذهب و الفضة بالنقدين مع غلبة استعارة المصوغ بعيد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مما ذكرنا يظهر النظر في مواضع مما ذكره صاحب المسالك في تحرير وجهي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6"/>
        <w:numPr>
          <w:ilvl w:val="5"/>
          <w:numId w:val="1"/>
        </w:numPr>
        <w:rPr/>
      </w:pPr>
      <w:bookmarkStart w:id="799" w:name="__RefHeading___Toc6745994_1280447820"/>
      <w:bookmarkStart w:id="800" w:name="_Toc297"/>
      <w:bookmarkEnd w:id="799"/>
      <w:r>
        <w:rPr>
          <w:rtl w:val="true"/>
        </w:rPr>
        <w:t>إذا كانت النسبة بين المتعارضات مختلفة</w:t>
      </w:r>
      <w:bookmarkEnd w:id="800"/>
    </w:p>
    <w:p>
      <w:pPr>
        <w:pStyle w:val="BookText"/>
        <w:rPr/>
      </w:pPr>
      <w:r>
        <w:rPr>
          <w:rFonts w:ascii="Amiri" w:hAnsi="Amiri" w:eastAsia="Amiri" w:cs="Amiri"/>
          <w:color w:val="111111"/>
          <w:sz w:val="28"/>
          <w:sz w:val="28"/>
          <w:szCs w:val="28"/>
          <w:rtl w:val="true"/>
          <w:lang w:bidi="ar-SA"/>
        </w:rPr>
        <w:t xml:space="preserve">و إن كانت النسبة بين المتعارضات مختلفة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ما يقدم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كل من الروايتين بأحدهما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 ثبوت التخصيص له في الجملة لا يوجب وهنه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وجه الفرق سهولة التفكيك عرفا بين أفراد العام،بخلاف الحصر،فإنه معنى لا يقبل التفكيك عرفا،فالتصرف في دليله لا بد أن يرجع إلى إلغاء الحصر و حمله على الإضافي، أو على أن ذكر موضوعه بلحاظ كونه فردا لموضوع الحكم لا تمام الموضوع،كما أشار إليه في المسالك،على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يستلزم إخراج الفرد الغالب من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إنما يتوجه لو أدعي أن استعمال الذهب و الفضة يبقى على ظاهره في العموم و يقيد العموم بالدراهم و الدنانير،أما لو أدعي أن مقتضى الجمع هو حمل الذهب و الفضة في دليلهما على أنهما للكناية عن الدراهم و الدنانير،لمألوفية ذلك،فلا يلزم المحذور و المذكور،إذ لا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حتى يلزم إخراج الفرد الغالب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إلى مواقع النظر في تعقيب كلام صاحب المسالك المتقدم</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منه الكلام فيما إذا كانت النسبة بين المتعارضات واحدة كالعموم من وجه أو العموم المطلق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بعض آخر منها،إما لأجل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النص و الظاهر،أو الظاهر و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لأجل مرجح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ما حقه التقديم،ثم لوحظ النسبة مع باقي المعارضات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تنقلب النسبة و قد يحدث الترجيح،كما إذا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العلماء، و لا تكرم فساقهم،و يستحب إكرام العدول،فإنه إذا خص العلماء بعدولهم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أخص مطلقا من العدول،فيخصص العدول بغير علمائهم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السر في ذلك واضح،إذ لو لا الترتيب في العلاج لزم إلغاء النص،أو طرح الظاهر المنافي له رأسا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هنا في المرجح الدلالي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لخروج الفساق عنه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النسبة بين عموم وجوب إكرام العلماء و عموم استحباب إكرام العدول العموم من وجه،فلو قدم عموم وجوب إكرام العلماء و لم يخصص بدليل حرمة إكرام فساقهم و حكم بوجوب إكرام كل عالم سواء كان عادلا أم فاسقا لزم إلغاء دليل حرمة إكرام فساق العلماء الذي هو نص في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قدم عموم استحباب إكرام العدول و خصص عموم وجوب إكرام العلماء بدليل حرمة إكرام فساقهم،و حكم باستحباب إكرام كل عادل عالما كان أو جاهلا و بحرمة إكرام فساق العلماء لم يبق لدليل وجوب إكرام العلماء مورد و لزم طرحه،فلم يبق إلا تقديم عموم وجوب إكرام العلماء بعد تخصيصه بدليل حرمة إكرام فساقهم فيحكم بوجوب إكرام العلماء العدول،و استحباب إكرام العدول غير العلماء و حرمة إكرام فساق العلماء،كما ذكره المصنف قدّس سرّه</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إشكال فيما ذكره قدّس سرّه لو كان دليل عموم وجوب إكرام العلماء نصا في الوجوب،أما لو كان ظاهرا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المثال،لأن الصيغة ليست نصا في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تنقلب النسبة،فيحدث الترجيح في المتعارضات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واحدة،كما لو ورد أكرم العلماء،و لا تكرم الفساق،و يستحب إكرام الشعراء،فإذا فرضنا أن الفساق أكثر فردا من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بغير العلماء،فيخرج العالم الفاسق عن الحرمة،و يبقى الفرد الشاعر من العلماء الفاسق منه مرددا بين الوجوب و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يقال بأن تخصيص عموم استحباب إكرام العدول بدليل الأمر بإكرام العدول، لأن ظهور الصيغة في الوجوب ليس بأقوى من ظهور العام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غير محله،لأقوائية ظهور الأمر في الوجوب من ظهور العام في العموم،لعدم وضوح ذلك،كما أشرنا إليه سابقا،بل لأن الجمع بالوجه المذكور موجب لإلغاء خصوصية العلماء في الحكم،و هو خلاف ظاهر دليل الأمر بإكرامهم، لظهوره في خصوصية العلماء و ميزتهم على الجهال،و ذلك لا يكون إلا بوجوب إكرام عدولهم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يخصص عموم الأمر بإكرام العلماء بدليل حرمة إكرام فساقهم كان الجمع بالوجه المذكور محتملا،لعدم اقتضائه إلغاء خصوصية العلماء في الحكم،لأن خصوصيتهم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استحباب إكرام جميعهم حتى الفساق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المتعارضات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الأفراد لا أثر لها في تقديم أحد العامين من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ينفع فيه كون مورد الاجتماع هو الفرد الغالب لأحد العامين دون الآخر،بحيث لو قدم العام الآخر فيه لزم حمل العام الأول على الفرد النادر،دون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بعد فرض سقوط دليل الحرمة فيه يحتمل الدخول تحت دليل وجوب إكرام العلماء،كما يحتمل الدخول تحت دليل استحباب إكرام الشعراء</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لا يختص بالعالم الشاعر الفاسق،بل يجري في العالم الشاعر العادل </w:t>
      </w:r>
    </w:p>
    <w:p>
      <w:pPr>
        <w:pStyle w:val="BookText"/>
        <w:rPr/>
      </w:pPr>
      <w:r>
        <w:rPr>
          <w:rFonts w:ascii="Amiri" w:hAnsi="Amiri" w:eastAsia="Amiri" w:cs="Amiri"/>
          <w:color w:val="111111"/>
          <w:sz w:val="28"/>
          <w:sz w:val="28"/>
          <w:szCs w:val="28"/>
          <w:rtl w:val="true"/>
          <w:lang w:bidi="ar-SA"/>
        </w:rPr>
        <w:t xml:space="preserve">ثم إذا فرض أن الفساق بعد إخراج العلماء 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من الشعراء خص الشعراء به،و الفاسق الشاعر غير مستحب الإكرام،فإذا فرض صيرورة الشعراء بعد التخصيص بالفساق أقل موردا من العلماء خص دليل العلماء بدليله،فيحكم بأن مادة الاجتماع بين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العالم الشاعر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مستحب 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قس على ما ذكرنا صورة وجود المرجح من غير جهة الدلالة لبعضها على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الغرض من إطالة الكلام في ذلك التنبيه على وجوب التأمل في علاج الدلالة عند التعارض،لانا قد عثرنا في كتب الاستدلال على بعض الزلات،و اللّه مقيل العثرات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غرضه بيان حال الفرد الذي هو مورد اجتماع الأدلة الثلاثة،دون غيره مما يكون مجمعا لدليلين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معيار القلة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لخروجه عن دليل حرمة إكرام الفساق و دليل وجوب إكرام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جملة مرجحات أحد العامين من وجه على الآخر أن يكون مورد الاجتماع هو الفرد الغالب دون الآخر،كما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الصور القابلة للفرض كثيرة لا فائدة من إطالة الكلام فيها بعد الالتفات للضابط المذكور</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فرض عدم المرجح الدلالي لبعضها و وصلت النوبة للمرجحات الأخر،فإن أختص الترجيح لأحدها تعين العمل به،و إن كان الترجيح لدليلين على الثالث تعين سقوطه،ثم يتردد الأمر بينهما،فيرجع فيهما إلى التخيير أو التساقط، على ما سبق الكلام فيه</w:t>
      </w:r>
      <w:r>
        <w:rPr>
          <w:rFonts w:eastAsia="Amiri" w:cs="Amiri" w:ascii="Amiri" w:hAnsi="Amiri"/>
          <w:color w:val="111111"/>
          <w:sz w:val="28"/>
          <w:szCs w:val="28"/>
          <w:rtl w:val="true"/>
          <w:lang w:bidi="ar-SA"/>
        </w:rPr>
        <w:t xml:space="preserve">. </w:t>
      </w:r>
      <w:bookmarkStart w:id="801" w:name="pg16381_171629"/>
    </w:p>
    <w:p>
      <w:pPr>
        <w:pStyle w:val="Heading6"/>
        <w:numPr>
          <w:ilvl w:val="5"/>
          <w:numId w:val="1"/>
        </w:numPr>
        <w:rPr/>
      </w:pPr>
      <w:bookmarkStart w:id="802" w:name="__RefHeading___Toc6745996_1280447820"/>
      <w:bookmarkStart w:id="803" w:name="_Toc298"/>
      <w:bookmarkEnd w:id="801"/>
      <w:bookmarkEnd w:id="802"/>
      <w:r>
        <w:rPr>
          <w:rtl w:val="true"/>
        </w:rPr>
        <w:t>المرجحات الأخرى</w:t>
      </w:r>
      <w:bookmarkEnd w:id="803"/>
    </w:p>
    <w:p>
      <w:pPr>
        <w:pStyle w:val="Heading6"/>
        <w:numPr>
          <w:ilvl w:val="5"/>
          <w:numId w:val="1"/>
        </w:numPr>
        <w:rPr/>
      </w:pPr>
      <w:bookmarkStart w:id="804" w:name="__RefHeading___Toc6745998_1280447820"/>
      <w:bookmarkStart w:id="805" w:name="_Toc299"/>
      <w:bookmarkEnd w:id="804"/>
      <w:r>
        <w:rPr>
          <w:rtl w:val="true"/>
        </w:rPr>
        <w:t>المرجحات غير الدلالية</w:t>
      </w:r>
      <w:bookmarkEnd w:id="805"/>
    </w:p>
    <w:p>
      <w:pPr>
        <w:pStyle w:val="Heading6"/>
        <w:numPr>
          <w:ilvl w:val="5"/>
          <w:numId w:val="1"/>
        </w:numPr>
        <w:rPr/>
      </w:pPr>
      <w:bookmarkStart w:id="806" w:name="__RefHeading___Toc6746000_1280447820"/>
      <w:bookmarkStart w:id="807" w:name="_Toc300"/>
      <w:bookmarkEnd w:id="806"/>
      <w:r>
        <w:rPr>
          <w:rtl w:val="true"/>
        </w:rPr>
        <w:t>اشارة</w:t>
      </w:r>
      <w:bookmarkEnd w:id="807"/>
    </w:p>
    <w:p>
      <w:pPr>
        <w:pStyle w:val="BookText"/>
        <w:rPr/>
      </w:pPr>
      <w:r>
        <w:rPr>
          <w:rFonts w:ascii="Amiri" w:hAnsi="Amiri" w:eastAsia="Amiri" w:cs="Amiri"/>
          <w:color w:val="111111"/>
          <w:sz w:val="28"/>
          <w:sz w:val="28"/>
          <w:szCs w:val="28"/>
          <w:rtl w:val="true"/>
          <w:lang w:bidi="ar-SA"/>
        </w:rPr>
        <w:t>و حيث فرغنا عن بعض الكلام في المرجحات من حيث الدلالة التي هي مقدمة على غيرها فلنشرع في مرجحات الرواية من الجهات الأخر فنقول و من اللّه التوفيق للاهتداء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إما من حيث الصدور،بمعنى جعل الصدور أحد الخبرين أقرب من صدور غيره،بحيث لو دار الأمر بين الحكم بصدوره و صدور غيره لحكمنا بصدوره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مورد هذا المرجح قد يكون في السند،كأعدلية الراوي،و قد يكون في المتن،ككونه 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حيث جهة الصدور،فإن صدور الرواية قد يكون لجهة بيان الحكم الواقعي،و قد يكون لبيان خلافه لتقية أو غيرها من مصالح إظهار خلاف الواقع،فيكون أحدهما بحسب المرجح أقرب إلى الصدور لأجل بيان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أول المقام الرابع</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أن الترجيح إما من حيث الصدور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حيث المضمون،بأن يكون مضمون أحدهما أقرب في النظر إلى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تقسيم الأصوليين المرجحات إلى السندية و المتنية فهو باعتبار مورد المرجح،لا باعتبار مورد الرجحان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لذا يذكرون في المرجحات المتنية مثل الفصيح و الأفصح،و النقل باللفظ و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يذكرون المنطوق و المفهوم،و الخصوص و العموم و أشباه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نحن نذكر إن شاء اللّه نبذا من القسمين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استيفاء الجميع تطويل لا حاجة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أن الترجيح إما من حيث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نفس الدليلين المتعارضين،و إن كان قد يستلزم قوة أحدهما،كما سيأتي الكلام فيه عند الكلام في المرجح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يسمى المرجح بالمرجح الخارجي كما سيأتي منه ذلك عند التعرض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الأصوليين نظروا في تقسيمهم إلى محل المرجح،و نحن قد نظرنا في تقسيمنا إلى مورد الرجحان أعني الجهة التي تترجح بسبب المرجح، فالأفصحية مثلا من مرجحات المتن بلحاظ التقسيم الأول،لأنها قائمة به،و من مرجحات الصدور بلحاظ التقسيم الثاني لأنها تقتضي الظن بصدور الأفصح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أنهما من مرجحات الصدور بلحاظ تقسيم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أنها من المرجحات الدلالية الخارجة عن الأقسام التي ذكرها المصنف في تقسيمه</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يأتي منه قدّس سرّه التعرض للأقسام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يأتي منه إرجاع القسم لأحد القسمين الأولين</w:t>
      </w:r>
      <w:r>
        <w:rPr>
          <w:rFonts w:eastAsia="Amiri" w:cs="Amiri" w:ascii="Amiri" w:hAnsi="Amiri"/>
          <w:color w:val="111111"/>
          <w:sz w:val="28"/>
          <w:szCs w:val="28"/>
          <w:rtl w:val="true"/>
          <w:lang w:bidi="ar-SA"/>
        </w:rPr>
        <w:t xml:space="preserve">. </w:t>
      </w:r>
      <w:bookmarkStart w:id="808" w:name="pg16381_171631"/>
    </w:p>
    <w:p>
      <w:pPr>
        <w:pStyle w:val="BookText"/>
        <w:rPr/>
      </w:pPr>
      <w:bookmarkEnd w:id="808"/>
      <w:r>
        <w:rPr>
          <w:rFonts w:ascii="Amiri" w:hAnsi="Amiri" w:eastAsia="Amiri" w:cs="Amiri"/>
          <w:color w:val="111111"/>
          <w:sz w:val="28"/>
          <w:sz w:val="28"/>
          <w:szCs w:val="28"/>
          <w:rtl w:val="true"/>
          <w:lang w:bidi="ar-SA"/>
        </w:rPr>
        <w:t xml:space="preserve">إليه بعد معرفة أن المناط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أقرب من حيث الصدور عن الإمام عليه السّلام لبيان الحكم الواقعي</w:t>
      </w:r>
      <w:r>
        <w:rPr>
          <w:rFonts w:eastAsia="Amiri" w:cs="Amiri" w:ascii="Amiri" w:hAnsi="Amiri"/>
          <w:color w:val="111111"/>
          <w:sz w:val="28"/>
          <w:szCs w:val="28"/>
          <w:rtl w:val="true"/>
          <w:lang w:bidi="ar-SA"/>
        </w:rPr>
        <w:t>.</w:t>
      </w:r>
    </w:p>
    <w:p>
      <w:pPr>
        <w:pStyle w:val="Heading6"/>
        <w:numPr>
          <w:ilvl w:val="5"/>
          <w:numId w:val="1"/>
        </w:numPr>
        <w:rPr/>
      </w:pPr>
      <w:bookmarkStart w:id="809" w:name="__RefHeading___Toc6746002_1280447820"/>
      <w:bookmarkStart w:id="810" w:name="_Toc301"/>
      <w:bookmarkEnd w:id="809"/>
      <w:r>
        <w:rPr>
          <w:rtl w:val="true"/>
        </w:rPr>
        <w:t>المرجحات السندية</w:t>
      </w:r>
      <w:bookmarkEnd w:id="810"/>
    </w:p>
    <w:p>
      <w:pPr>
        <w:pStyle w:val="Heading6"/>
        <w:numPr>
          <w:ilvl w:val="5"/>
          <w:numId w:val="1"/>
        </w:numPr>
        <w:rPr/>
      </w:pPr>
      <w:bookmarkStart w:id="811" w:name="__RefHeading___Toc6746004_1280447820"/>
      <w:bookmarkStart w:id="812" w:name="_Toc302"/>
      <w:bookmarkEnd w:id="811"/>
      <w:r>
        <w:rPr>
          <w:rtl w:val="true"/>
        </w:rPr>
        <w:t>اشارة</w:t>
      </w:r>
      <w:bookmarkEnd w:id="812"/>
    </w:p>
    <w:p>
      <w:pPr>
        <w:pStyle w:val="BookText"/>
        <w:rPr/>
      </w:pPr>
      <w:r>
        <w:rPr>
          <w:rFonts w:ascii="Amiri" w:hAnsi="Amiri" w:eastAsia="Amiri" w:cs="Amiri"/>
          <w:color w:val="111111"/>
          <w:sz w:val="28"/>
          <w:sz w:val="28"/>
          <w:szCs w:val="28"/>
          <w:rtl w:val="true"/>
          <w:lang w:bidi="ar-SA"/>
        </w:rPr>
        <w:t>أما الترجيح بالسند فبأمور</w:t>
      </w:r>
      <w:r>
        <w:rPr>
          <w:rFonts w:eastAsia="Amiri" w:cs="Amiri" w:ascii="Amiri" w:hAnsi="Amiri"/>
          <w:color w:val="111111"/>
          <w:sz w:val="28"/>
          <w:szCs w:val="28"/>
          <w:rtl w:val="true"/>
          <w:lang w:bidi="ar-SA"/>
        </w:rPr>
        <w:t>:</w:t>
      </w:r>
    </w:p>
    <w:p>
      <w:pPr>
        <w:pStyle w:val="Heading6"/>
        <w:numPr>
          <w:ilvl w:val="5"/>
          <w:numId w:val="1"/>
        </w:numPr>
        <w:rPr/>
      </w:pPr>
      <w:bookmarkStart w:id="813" w:name="__RefHeading___Toc6746006_1280447820"/>
      <w:bookmarkStart w:id="814" w:name="_Toc303"/>
      <w:bookmarkEnd w:id="813"/>
      <w:r>
        <w:rPr>
          <w:rtl w:val="true"/>
        </w:rPr>
        <w:t>العدالة</w:t>
      </w:r>
      <w:bookmarkEnd w:id="814"/>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أحد الراويين عدلا و الآخر غير 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مقبول الرواية من حيث كونه متحرزا عن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6"/>
        <w:numPr>
          <w:ilvl w:val="5"/>
          <w:numId w:val="1"/>
        </w:numPr>
        <w:rPr/>
      </w:pPr>
      <w:bookmarkStart w:id="815" w:name="__RefHeading___Toc6746008_1280447820"/>
      <w:bookmarkStart w:id="816" w:name="_Toc304"/>
      <w:bookmarkEnd w:id="815"/>
      <w:r>
        <w:rPr>
          <w:rtl w:val="true"/>
        </w:rPr>
        <w:t>الأعدلية</w:t>
      </w:r>
      <w:bookmarkEnd w:id="81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أعدل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تعرف الأعدلية إما بالنص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إما بذكر فضائل فيه لم يذكر في الآخر</w:t>
      </w:r>
      <w:r>
        <w:rPr>
          <w:rFonts w:eastAsia="Amiri" w:cs="Amiri" w:ascii="Amiri" w:hAnsi="Amiri"/>
          <w:color w:val="111111"/>
          <w:sz w:val="28"/>
          <w:szCs w:val="28"/>
          <w:rtl w:val="true"/>
          <w:lang w:bidi="ar-SA"/>
        </w:rPr>
        <w:t>.</w:t>
      </w:r>
    </w:p>
    <w:p>
      <w:pPr>
        <w:pStyle w:val="Heading6"/>
        <w:numPr>
          <w:ilvl w:val="5"/>
          <w:numId w:val="1"/>
        </w:numPr>
        <w:rPr/>
      </w:pPr>
      <w:bookmarkStart w:id="817" w:name="__RefHeading___Toc6746010_1280447820"/>
      <w:bookmarkStart w:id="818" w:name="_Toc305"/>
      <w:bookmarkEnd w:id="817"/>
      <w:r>
        <w:rPr>
          <w:rtl w:val="true"/>
        </w:rPr>
        <w:t>الأصدقية</w:t>
      </w:r>
      <w:bookmarkEnd w:id="818"/>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أصدق مع عدالة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 في ذلك كونه أضبط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المناط مختص بالقسمين الأولين،و لا يجري في الثالث إلا بناء على رجوعه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كون هذا من المرجحات السندية إشكال،فإن ملكة التحرز عن الكذب قد تكون في غير العادل أقوى منها في العادل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لم يكن خبره حجة حتى يعارض خبر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في مرجحية المرجح المذكور رجوعه إلى الاوثقية أو الأصدقية، و إلا فلو كانت الأعدلية من غير حيثية التحرز عن الكذب لم تصلح للترجيح،نظير ما ذكرناه في العدالة</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الرجال و نحوهم</w:t>
      </w:r>
      <w:r>
        <w:rPr>
          <w:rFonts w:eastAsia="Amiri" w:cs="Amiri" w:ascii="Amiri" w:hAnsi="Amiri"/>
          <w:color w:val="111111"/>
          <w:sz w:val="28"/>
          <w:szCs w:val="28"/>
          <w:rtl w:val="true"/>
          <w:lang w:bidi="ar-SA"/>
        </w:rPr>
        <w:t xml:space="preserve">. </w:t>
      </w:r>
      <w:bookmarkStart w:id="819" w:name="pg16381_171632"/>
    </w:p>
    <w:p>
      <w:pPr>
        <w:pStyle w:val="BookText"/>
        <w:rPr/>
      </w:pPr>
      <w:bookmarkEnd w:id="819"/>
      <w:r>
        <w:rPr>
          <w:rFonts w:ascii="Amiri" w:hAnsi="Amiri" w:eastAsia="Amiri" w:cs="Amiri"/>
          <w:color w:val="111111"/>
          <w:sz w:val="28"/>
          <w:sz w:val="28"/>
          <w:szCs w:val="28"/>
          <w:rtl w:val="true"/>
          <w:lang w:bidi="ar-SA"/>
        </w:rPr>
        <w:t>و في حكم الترجيح بهذه الأمور أن يكون طريق ثبوت مناط القبول في أحدهما أوضح من الآخر و أقرب إلى الواقع،من جهة تعدد المزكي،أو رجحان أحد المزكيين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يلحق بذلك التباس اسم المزكي بغيره من المجروحين و 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يميز المشترك به</w:t>
      </w:r>
      <w:r>
        <w:rPr>
          <w:rFonts w:eastAsia="Amiri" w:cs="Amiri" w:ascii="Amiri" w:hAnsi="Amiri"/>
          <w:color w:val="111111"/>
          <w:sz w:val="28"/>
          <w:szCs w:val="28"/>
          <w:rtl w:val="true"/>
          <w:lang w:bidi="ar-SA"/>
        </w:rPr>
        <w:t>.</w:t>
      </w:r>
    </w:p>
    <w:p>
      <w:pPr>
        <w:pStyle w:val="Heading6"/>
        <w:numPr>
          <w:ilvl w:val="5"/>
          <w:numId w:val="1"/>
        </w:numPr>
        <w:rPr/>
      </w:pPr>
      <w:bookmarkStart w:id="820" w:name="__RefHeading___Toc6746012_1280447820"/>
      <w:bookmarkStart w:id="821" w:name="_Toc306"/>
      <w:bookmarkEnd w:id="820"/>
      <w:r>
        <w:rPr>
          <w:rtl w:val="true"/>
        </w:rPr>
        <w:t>علو السند</w:t>
      </w:r>
      <w:bookmarkEnd w:id="821"/>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 الإسناد،لأنه كلما قلّت الواسطة كان احتمال الكذب أقل،و قد يعارض في بعض الموارد بندرة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استبعاد الإسناد، لتباعد أزمنة الرواة،فيكون مظنة الإرسال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الحوالة على نظر المجتهد</w:t>
      </w:r>
      <w:r>
        <w:rPr>
          <w:rFonts w:eastAsia="Amiri" w:cs="Amiri" w:ascii="Amiri" w:hAnsi="Amiri"/>
          <w:color w:val="111111"/>
          <w:sz w:val="28"/>
          <w:szCs w:val="28"/>
          <w:rtl w:val="true"/>
          <w:lang w:bidi="ar-SA"/>
        </w:rPr>
        <w:t>.</w:t>
      </w:r>
    </w:p>
    <w:p>
      <w:pPr>
        <w:pStyle w:val="Heading6"/>
        <w:numPr>
          <w:ilvl w:val="5"/>
          <w:numId w:val="1"/>
        </w:numPr>
        <w:rPr/>
      </w:pPr>
      <w:bookmarkStart w:id="822" w:name="__RefHeading___Toc6746014_1280447820"/>
      <w:bookmarkStart w:id="823" w:name="_Toc307"/>
      <w:bookmarkEnd w:id="822"/>
      <w:r>
        <w:rPr>
          <w:rtl w:val="true"/>
        </w:rPr>
        <w:t>المسندية</w:t>
      </w:r>
      <w:bookmarkEnd w:id="82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يرسل أحد الراويين،فيحذف الواسطة و يسند الآخر روايته،فإن المحذوف يحتمل أن يكون توثيق المرسل له معارضا بجرح جارح،و هذا الاحتمال منفي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إذا كان المرسل ممن تقبل مراسيله،و إلا فلا يعارض المسند رأسا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ظاهر الشيخ في العدة تكافؤ المرسل المقبول و المسند،و لم يعلم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بلوغه مرتبة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ندرة علو الإسناد في الخبر،فلا يظن باتصال السند،لبعد عصر أحد الراويين عن الآخر،بنحو يظن بوجود الواسطة بينهما و كون الخبر مرسلا و إن كان هو خلاف الظاهر من كلام الراوي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بلوغ المرسل مرتبة الحجية حتى يعارض المسند الحجة</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منشأ قبول المرسل هو اتفاق العصابة على تصحيح ما يصح عن المرسل،و هو لو تم كشف عن الاتفاق على توثيق الوسائط المحذوفة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لو تم قد يوجب ترجيح المرسل المذكور على المسند،إذ قد لا يكون توثيق جميع رجال المسند اتفاقيا</w:t>
      </w:r>
      <w:r>
        <w:rPr>
          <w:rFonts w:eastAsia="Amiri" w:cs="Amiri" w:ascii="Amiri" w:hAnsi="Amiri"/>
          <w:color w:val="111111"/>
          <w:sz w:val="28"/>
          <w:szCs w:val="28"/>
          <w:rtl w:val="true"/>
          <w:lang w:bidi="ar-SA"/>
        </w:rPr>
        <w:t xml:space="preserve">. </w:t>
      </w:r>
      <w:bookmarkStart w:id="824" w:name="pg16381_171633"/>
    </w:p>
    <w:p>
      <w:pPr>
        <w:pStyle w:val="Heading6"/>
        <w:numPr>
          <w:ilvl w:val="5"/>
          <w:numId w:val="1"/>
        </w:numPr>
        <w:rPr/>
      </w:pPr>
      <w:bookmarkStart w:id="825" w:name="__RefHeading___Toc6746016_1280447820"/>
      <w:bookmarkStart w:id="826" w:name="_Toc308"/>
      <w:bookmarkEnd w:id="824"/>
      <w:bookmarkEnd w:id="825"/>
      <w:r>
        <w:rPr>
          <w:rtl w:val="true"/>
        </w:rPr>
        <w:t>تعدد الراوي</w:t>
      </w:r>
      <w:bookmarkEnd w:id="82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الراوي لأحد الروايتين متعددا،و راوي الأخرى واحدا،أو يكون رواة إحداهما أكثر،فإن المتعدد يرجح على الواحد،و الأكثر على الأقل،كما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بعض العامة عدم الترجيح قياسا على الشهادة و 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لازم هذا القول عدم الترجيح بسائر المرجحات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Heading6"/>
        <w:numPr>
          <w:ilvl w:val="5"/>
          <w:numId w:val="1"/>
        </w:numPr>
        <w:rPr/>
      </w:pPr>
      <w:bookmarkStart w:id="827" w:name="__RefHeading___Toc6746018_1280447820"/>
      <w:bookmarkStart w:id="828" w:name="_Toc309"/>
      <w:bookmarkEnd w:id="827"/>
      <w:r>
        <w:rPr>
          <w:rtl w:val="true"/>
        </w:rPr>
        <w:t>أعلائية طريق التحمل</w:t>
      </w:r>
      <w:bookmarkEnd w:id="828"/>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طريق تحمل أحد الراويين أعلى من طريق تحمل الآخر،كأن يكون أحدهما بقراءته على الشيخ،و الآخر بقراءة الشيخ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غيرهما من أنحاء التحمل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هذه نبذة من المرجحات السندية التي توجب القوة من حيث الصدور،و عرفت أن معنى القوة كون أحدهما أقرب إلى الواقع من حيث اشتماله على مزية موجودة في الآخر،بحيث لو فرضنا العلم بكذب أحدهما و مخالفته للواقع كان احتمال مطابقة ذي المزية للواقع أرجح و أقوى من مطابقة الآخر،و إلا فقد لا يوجب المرجح الظن بكذب الخبر المرجوح، لكنه من جهة احتمال صدق كلا الخبرين،فإن الخبرين المتعارضين لا يعلم غالبا كذب أحدهما،و إنما التجأنا إلى طرح أحدهما بناء على تنافي ظاهريهما و عدم إمكان الجمع بينهما لعدم الشاهد،فيصيران في حكم ما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يرجح الفتوى و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الثاني أرجح،لأن الغفلة من الشيخ في قراءته أبعد منها في سماعه</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القراءة على الشيخ أقرب من إجازته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وجب طرح أحدهما لكونه كاذبا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بما هو أقرب إلى الصدق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إطالة الكلام هنا أن بعضهم تخيل أن المرجحات المذكورة في كلماتهم للخبر من حيث السند أو المتن بعضها يفيد الظن القوي و بعضها يفيد الظن الضعيف و بعضها لا يفيد الظن أصلا،فحكم بحجية الأوليين و استشكل في الثالث،من حيث أن الأحوط الأخذ بما فيه المرجح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إطلاق أدلة التخيير،و قوى ذلك بناء على أنه لا دليل على الترجيح بالأمور التعبدية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إطلاقات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بأن جميع المرجحات المذكورة مفيدة للظن الشأني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الذي ذكرنا،و هو أنه لو فرض القطع بكذب أحد الخبرين كان احتمال كذب المرجوح أرجح من صدقه،و إذا لم يفرض العلم بكذب أحد الخبرين فليس في المرجحات المذكورة ما يوجب الظن بكذب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فرض أن شيئا منها كان في نفسه موجبا للظن بكذب الخبر كان مسقطا للخبر من درجة الحجية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مخرجا للمسألة عن التعارض،فيعد ذلك الشيء موهنا لا مرجحا،إذ فرق واضح عند التأمل بين ما يوجب في 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قد يظن بصدقهما و يظن بخلل في أحدهما من حيث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توجب الأقربية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الإشكال في ذلك في مثل العدالة و الأعدلية في الجملة</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بظاهره مبني على أن المناط في الحجية عدم الظن بكذب الخبر،و هو لا يخلو عن إشكال</w:t>
      </w:r>
      <w:r>
        <w:rPr>
          <w:rFonts w:eastAsia="Amiri" w:cs="Amiri" w:ascii="Amiri" w:hAnsi="Amiri"/>
          <w:color w:val="111111"/>
          <w:sz w:val="28"/>
          <w:szCs w:val="28"/>
          <w:rtl w:val="true"/>
          <w:lang w:bidi="ar-SA"/>
        </w:rPr>
        <w:t xml:space="preserve">. </w:t>
      </w:r>
      <w:bookmarkStart w:id="829" w:name="pg16381_171635"/>
    </w:p>
    <w:p>
      <w:pPr>
        <w:pStyle w:val="BookText"/>
        <w:rPr/>
      </w:pPr>
      <w:bookmarkEnd w:id="829"/>
      <w:r>
        <w:rPr>
          <w:rFonts w:ascii="Amiri" w:hAnsi="Amiri" w:eastAsia="Amiri" w:cs="Amiri"/>
          <w:color w:val="111111"/>
          <w:sz w:val="28"/>
          <w:sz w:val="28"/>
          <w:szCs w:val="28"/>
          <w:rtl w:val="true"/>
          <w:lang w:bidi="ar-SA"/>
        </w:rPr>
        <w:t>مرجوحية الخبر و بين ما يوجب مرجوحيته بملاحظة التعارض و فرض عدم الاجتماع</w:t>
      </w:r>
      <w:r>
        <w:rPr>
          <w:rFonts w:eastAsia="Amiri" w:cs="Amiri" w:ascii="Amiri" w:hAnsi="Amiri"/>
          <w:color w:val="111111"/>
          <w:sz w:val="28"/>
          <w:szCs w:val="28"/>
          <w:rtl w:val="true"/>
          <w:lang w:bidi="ar-SA"/>
        </w:rPr>
        <w:t>.</w:t>
      </w:r>
    </w:p>
    <w:p>
      <w:pPr>
        <w:pStyle w:val="Heading6"/>
        <w:numPr>
          <w:ilvl w:val="5"/>
          <w:numId w:val="1"/>
        </w:numPr>
        <w:rPr/>
      </w:pPr>
      <w:bookmarkStart w:id="830" w:name="__RefHeading___Toc6746020_1280447820"/>
      <w:bookmarkStart w:id="831" w:name="_Toc310"/>
      <w:bookmarkEnd w:id="830"/>
      <w:r>
        <w:rPr>
          <w:rtl w:val="true"/>
        </w:rPr>
        <w:t>المرجحات المتنية</w:t>
      </w:r>
      <w:bookmarkEnd w:id="831"/>
    </w:p>
    <w:p>
      <w:pPr>
        <w:pStyle w:val="Heading6"/>
        <w:numPr>
          <w:ilvl w:val="5"/>
          <w:numId w:val="1"/>
        </w:numPr>
        <w:rPr/>
      </w:pPr>
      <w:bookmarkStart w:id="832" w:name="__RefHeading___Toc6746022_1280447820"/>
      <w:bookmarkStart w:id="833" w:name="_Toc311"/>
      <w:bookmarkEnd w:id="832"/>
      <w:r>
        <w:rPr>
          <w:rtl w:val="true"/>
        </w:rPr>
        <w:t>اشارة</w:t>
      </w:r>
      <w:bookmarkEnd w:id="833"/>
    </w:p>
    <w:p>
      <w:pPr>
        <w:pStyle w:val="BookText"/>
        <w:rPr/>
      </w:pPr>
      <w:r>
        <w:rPr>
          <w:rFonts w:ascii="Amiri" w:hAnsi="Amiri" w:eastAsia="Amiri" w:cs="Amiri"/>
          <w:color w:val="111111"/>
          <w:sz w:val="28"/>
          <w:sz w:val="28"/>
          <w:szCs w:val="28"/>
          <w:rtl w:val="true"/>
          <w:lang w:bidi="ar-SA"/>
        </w:rPr>
        <w:t xml:space="preserve">و أما ما يرجع إلى المتن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أمور</w:t>
      </w:r>
      <w:r>
        <w:rPr>
          <w:rFonts w:eastAsia="Amiri" w:cs="Amiri" w:ascii="Amiri" w:hAnsi="Amiri"/>
          <w:color w:val="111111"/>
          <w:sz w:val="28"/>
          <w:szCs w:val="28"/>
          <w:rtl w:val="true"/>
          <w:lang w:bidi="ar-SA"/>
        </w:rPr>
        <w:t>:</w:t>
      </w:r>
    </w:p>
    <w:p>
      <w:pPr>
        <w:pStyle w:val="Heading6"/>
        <w:numPr>
          <w:ilvl w:val="5"/>
          <w:numId w:val="1"/>
        </w:numPr>
        <w:rPr/>
      </w:pPr>
      <w:bookmarkStart w:id="834" w:name="__RefHeading___Toc6746024_1280447820"/>
      <w:bookmarkStart w:id="835" w:name="_Toc312"/>
      <w:bookmarkEnd w:id="834"/>
      <w:r>
        <w:rPr>
          <w:rtl w:val="true"/>
        </w:rPr>
        <w:t>الفصاحة</w:t>
      </w:r>
      <w:bookmarkEnd w:id="835"/>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الفصاحة،فيقدم الفصيح على غيره،لأن الركيك أبعد من كلام المعصوم عليه السّلام،إلا أن يكون منقولا بالمعنى</w:t>
      </w:r>
      <w:r>
        <w:rPr>
          <w:rFonts w:eastAsia="Amiri" w:cs="Amiri" w:ascii="Amiri" w:hAnsi="Amiri"/>
          <w:color w:val="111111"/>
          <w:sz w:val="28"/>
          <w:szCs w:val="28"/>
          <w:rtl w:val="true"/>
          <w:lang w:bidi="ar-SA"/>
        </w:rPr>
        <w:t>.</w:t>
      </w:r>
    </w:p>
    <w:p>
      <w:pPr>
        <w:pStyle w:val="Heading6"/>
        <w:numPr>
          <w:ilvl w:val="5"/>
          <w:numId w:val="1"/>
        </w:numPr>
        <w:rPr/>
      </w:pPr>
      <w:bookmarkStart w:id="836" w:name="__RefHeading___Toc6746026_1280447820"/>
      <w:bookmarkStart w:id="837" w:name="_Toc313"/>
      <w:bookmarkEnd w:id="836"/>
      <w:r>
        <w:rPr>
          <w:rtl w:val="true"/>
        </w:rPr>
        <w:t>الأفصحية</w:t>
      </w:r>
      <w:bookmarkEnd w:id="83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الأفصحية ذكر جماعة،خلافا للآخرين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تأمل،لعدم كون الفصيح بعيدا عن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و لا الأفصح أقرب إليه في مقام بيان الأحكام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6"/>
        <w:numPr>
          <w:ilvl w:val="5"/>
          <w:numId w:val="1"/>
        </w:numPr>
        <w:rPr/>
      </w:pPr>
      <w:bookmarkStart w:id="838" w:name="__RefHeading___Toc6746028_1280447820"/>
      <w:bookmarkStart w:id="839" w:name="_Toc314"/>
      <w:bookmarkEnd w:id="838"/>
      <w:r>
        <w:rPr>
          <w:rtl w:val="true"/>
        </w:rPr>
        <w:t>استقامة المتن</w:t>
      </w:r>
      <w:bookmarkEnd w:id="839"/>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 المتن،كما في بعض روايات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مرجع الترجيح بهذه إلى كون متن أحد الخبرين أقرب صدورا من متن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علل بعض المعاصرين الترجيح بمرجحات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عدّ هذه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منه عدّ هذا القسم من المرجحات السندية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المقصود في هذا المقام غالبا البيان بالطريق المتعارف المناسب لفهم المسائل،و ذلك لا يقتضي اختيار الأفصح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علوّ المتن بالنحو الذي يقارب لسانهم عليهم السّلام و يبعد عن لسان غيرهم كان من المرجحات بلا إشكال</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مختص بالمنقول باللفظ دون المنقول بالمعنى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مرجع ذلك إلى الظن المختلف بالدلالة،و هو مما لم يختلف فيه علماء الإسلام،و ليس مبنيا على حجية مطلق الظن المختلف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في مرجحات المتن النقل باللفظ،و الفصاحة و الركاكة، و المسموع من الشيخ بالنسبة إلى المقرئ عليه،و الجزم بالسماع من المعصوم عليه السّلام 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من أقسام مرجحات الدلالة،كالمنطوق و المفهوم،و الخصوص و العموم،و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مرجع الترجيح بالفصاحة و النقل باللفظ إلى رجحان صدور أحد المتنين بالنسبة إلى الآخر،فالدليل عليه هو الدليل على اعتبار رجحان الصدور،و ليس راجعا إلى الظن في الدلالة المتفق عليه بين علماء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مرجحات الدلالة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هذا الظن المتفق عليه،و قد عدها من مرجحات المتن جماعة كصاحب الزبدة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ما عرفت من أن هذه من قبيل النص و الظاهر و الأظهر و الظاهر،و لا تعارض بينهما و لا ترجيح في الحقيقة،بل هي من موارد الجمع المقبول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الأمور توجب الظن بالدلالة الذي لا خلاف في حجيته لرجوعه إلى حجية الظواهر،و ليس هو مبنيا على حجية مطلق الظن التي هي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للمضمرات التي يحتمل كونها مسموعة من غير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خلاف الظاهر و لا يعتد به مع عدم التعارض</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سبقت في كلام هذا القائل،كالمنطوق و المفهوم،و غيرهما</w:t>
      </w:r>
      <w:r>
        <w:rPr>
          <w:rFonts w:eastAsia="Amiri" w:cs="Amiri" w:ascii="Amiri" w:hAnsi="Amiri"/>
          <w:color w:val="111111"/>
          <w:sz w:val="28"/>
          <w:szCs w:val="28"/>
          <w:rtl w:val="true"/>
          <w:lang w:bidi="ar-SA"/>
        </w:rPr>
        <w:t xml:space="preserve">. </w:t>
      </w:r>
      <w:bookmarkStart w:id="840" w:name="pg16381_171637"/>
    </w:p>
    <w:p>
      <w:pPr>
        <w:pStyle w:val="Heading6"/>
        <w:numPr>
          <w:ilvl w:val="5"/>
          <w:numId w:val="1"/>
        </w:numPr>
        <w:rPr/>
      </w:pPr>
      <w:bookmarkStart w:id="841" w:name="__RefHeading___Toc6746030_1280447820"/>
      <w:bookmarkStart w:id="842" w:name="_Toc315"/>
      <w:bookmarkEnd w:id="840"/>
      <w:bookmarkEnd w:id="841"/>
      <w:r>
        <w:rPr>
          <w:rtl w:val="true"/>
        </w:rPr>
        <w:t>المرجحات الجهتية</w:t>
      </w:r>
      <w:bookmarkEnd w:id="842"/>
    </w:p>
    <w:p>
      <w:pPr>
        <w:pStyle w:val="Heading6"/>
        <w:numPr>
          <w:ilvl w:val="5"/>
          <w:numId w:val="1"/>
        </w:numPr>
        <w:rPr/>
      </w:pPr>
      <w:bookmarkStart w:id="843" w:name="__RefHeading___Toc6746032_1280447820"/>
      <w:bookmarkStart w:id="844" w:name="_Toc316"/>
      <w:bookmarkEnd w:id="843"/>
      <w:r>
        <w:rPr>
          <w:rtl w:val="true"/>
        </w:rPr>
        <w:t>اشارة</w:t>
      </w:r>
      <w:bookmarkEnd w:id="844"/>
    </w:p>
    <w:p>
      <w:pPr>
        <w:pStyle w:val="BookText"/>
        <w:rPr/>
      </w:pPr>
      <w:r>
        <w:rPr>
          <w:rFonts w:ascii="Amiri" w:hAnsi="Amiri" w:eastAsia="Amiri" w:cs="Amiri"/>
          <w:color w:val="111111"/>
          <w:sz w:val="28"/>
          <w:sz w:val="28"/>
          <w:szCs w:val="28"/>
          <w:rtl w:val="true"/>
          <w:lang w:bidi="ar-SA"/>
        </w:rPr>
        <w:t>و أما الترجيح من حيث وجه الصدور</w:t>
      </w:r>
      <w:r>
        <w:rPr>
          <w:rFonts w:eastAsia="Amiri" w:cs="Amiri" w:ascii="Amiri" w:hAnsi="Amiri"/>
          <w:color w:val="111111"/>
          <w:sz w:val="28"/>
          <w:szCs w:val="28"/>
          <w:rtl w:val="true"/>
          <w:lang w:bidi="ar-SA"/>
        </w:rPr>
        <w:t>:</w:t>
      </w:r>
    </w:p>
    <w:p>
      <w:pPr>
        <w:pStyle w:val="Heading6"/>
        <w:numPr>
          <w:ilvl w:val="5"/>
          <w:numId w:val="1"/>
        </w:numPr>
        <w:rPr/>
      </w:pPr>
      <w:bookmarkStart w:id="845" w:name="__RefHeading___Toc6746034_1280447820"/>
      <w:bookmarkStart w:id="846" w:name="_Toc317"/>
      <w:bookmarkEnd w:id="845"/>
      <w:r>
        <w:rPr>
          <w:rtl w:val="true"/>
        </w:rPr>
        <w:t>التقية و غيرها من المصالح</w:t>
      </w:r>
      <w:bookmarkEnd w:id="846"/>
    </w:p>
    <w:p>
      <w:pPr>
        <w:pStyle w:val="BookText"/>
        <w:rPr/>
      </w:pPr>
      <w:r>
        <w:rPr>
          <w:rFonts w:ascii="Amiri" w:hAnsi="Amiri" w:eastAsia="Amiri" w:cs="Amiri"/>
          <w:color w:val="111111"/>
          <w:sz w:val="28"/>
          <w:sz w:val="28"/>
          <w:szCs w:val="28"/>
          <w:rtl w:val="true"/>
          <w:lang w:bidi="ar-SA"/>
        </w:rPr>
        <w:t>بأن يكون أحد الخبرين مقرونا بشيء يحتمل من أجله أن يكون الخبر صادرا على وجه المصلحة المقتضية لبيان خلاف حكم اللّه الواقعي من تقية أو نحوها من المصالح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و إن كانت غير محصورة في الواقع،إلا أن الذي بأيدينا أمارة التقية،و هي مطابقة ظاهر الخبر لمذهب أهل الخلاف،</w:t>
      </w:r>
    </w:p>
    <w:p>
      <w:pPr>
        <w:pStyle w:val="Heading6"/>
        <w:numPr>
          <w:ilvl w:val="5"/>
          <w:numId w:val="1"/>
        </w:numPr>
        <w:rPr/>
      </w:pPr>
      <w:bookmarkStart w:id="847" w:name="__RefHeading___Toc6746036_1280447820"/>
      <w:bookmarkStart w:id="848" w:name="_Toc318"/>
      <w:bookmarkEnd w:id="847"/>
      <w:r>
        <w:rPr>
          <w:rtl w:val="true"/>
        </w:rPr>
        <w:t>الترجيح بمخالفة العامة</w:t>
      </w:r>
      <w:bookmarkEnd w:id="848"/>
    </w:p>
    <w:p>
      <w:pPr>
        <w:pStyle w:val="BookText"/>
        <w:rPr/>
      </w:pPr>
      <w:r>
        <w:rPr>
          <w:rFonts w:ascii="Amiri" w:hAnsi="Amiri" w:eastAsia="Amiri" w:cs="Amiri"/>
          <w:color w:val="111111"/>
          <w:sz w:val="28"/>
          <w:sz w:val="28"/>
          <w:szCs w:val="28"/>
          <w:rtl w:val="true"/>
          <w:lang w:bidi="ar-SA"/>
        </w:rPr>
        <w:t>فيحتمل صدور الخبر تقية عنهم احتمالا غير موجود في الخبر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رواة الخبرين متساويين في العدد عمل بأبعدهما من قول العامة و ترك العمل بما يوافقه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في المعارج بعد نقل العبارة المتقدمة عن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 احتجاجه في ذلك برواية رويت عن الصادق عليه السّلام، و هو إثبات مسألة 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عليك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قد طعن فيه فضلاء من الشيعة،كالمفيد و غيره</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فيها العلم،و لا يكفي فيها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الوجه في ذلك دعوى أنها مسألة أصولية،على ما تردد في كلماتهم من أن المسألة الأصولية لا يكفي فيها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أشرنا إلى الإشكال في ذلك في بعض ما تقدم</w:t>
      </w:r>
      <w:r>
        <w:rPr>
          <w:rFonts w:eastAsia="Amiri" w:cs="Amiri" w:ascii="Amiri" w:hAnsi="Amiri"/>
          <w:color w:val="111111"/>
          <w:sz w:val="28"/>
          <w:szCs w:val="28"/>
          <w:rtl w:val="true"/>
          <w:lang w:bidi="ar-SA"/>
        </w:rPr>
        <w:t xml:space="preserve">. </w:t>
      </w:r>
      <w:bookmarkStart w:id="849" w:name="pg16381_171638"/>
    </w:p>
    <w:p>
      <w:pPr>
        <w:pStyle w:val="BookText"/>
        <w:rPr/>
      </w:pPr>
      <w:bookmarkEnd w:id="849"/>
      <w:r>
        <w:rPr>
          <w:rFonts w:ascii="Amiri" w:hAnsi="Amiri" w:eastAsia="Amiri" w:cs="Amiri"/>
          <w:color w:val="111111"/>
          <w:sz w:val="28"/>
          <w:sz w:val="28"/>
          <w:szCs w:val="28"/>
          <w:rtl w:val="true"/>
          <w:lang w:bidi="ar-SA"/>
        </w:rPr>
        <w:t xml:space="preserve">فإن احتج بأن الأبعد لا يحتمل إلا الفتوى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الموافق للعامة يحتمل التقية فوجب الرجوع إلى ما لا يحتمل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نسلم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إلا الفتوى،لأنه كما جاز الفتوى لمصلحة يراها الإمام عليه السّلام،كذلك يجوز الفتوى بما يحتمل التأويل لمصلحة يعلمها الإمام عليه السّلام و إن كنا لا نعلم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يسد باب العمل بالحديث</w:t>
      </w:r>
      <w:r>
        <w:rPr>
          <w:rFonts w:eastAsia="Amiri" w:cs="Amiri" w:ascii="Amiri" w:hAnsi="Amiri"/>
          <w:color w:val="111111"/>
          <w:sz w:val="28"/>
          <w:szCs w:val="28"/>
          <w:rtl w:val="true"/>
          <w:lang w:bidi="ar-SA"/>
        </w:rPr>
        <w:t>.</w:t>
      </w:r>
    </w:p>
    <w:p>
      <w:pPr>
        <w:pStyle w:val="Heading6"/>
        <w:numPr>
          <w:ilvl w:val="5"/>
          <w:numId w:val="1"/>
        </w:numPr>
        <w:rPr/>
      </w:pPr>
      <w:bookmarkStart w:id="850" w:name="__RefHeading___Toc6746038_1280447820"/>
      <w:bookmarkStart w:id="851" w:name="_Toc319"/>
      <w:bookmarkEnd w:id="850"/>
      <w:r>
        <w:rPr>
          <w:rtl w:val="true"/>
        </w:rPr>
        <w:t>الوجوه المحتملة في الترجيح بمخالفة العامة</w:t>
      </w:r>
      <w:r>
        <w:rPr>
          <w:rtl w:val="true"/>
        </w:rPr>
        <w:t>:</w:t>
      </w:r>
      <w:bookmarkEnd w:id="851"/>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نصير إلى ذلك على تقدير التعارض و حصول مانع يمنع من العمل،لا مطلقا،فلا يلزم سد باب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المرام في هذا المقام أن ترجيح أحد الخبرين بمخالفة العامة يمكن أن يكون بوجوه</w:t>
      </w:r>
      <w:r>
        <w:rPr>
          <w:rFonts w:eastAsia="Amiri" w:cs="Amiri" w:ascii="Amiri" w:hAnsi="Amiri"/>
          <w:color w:val="111111"/>
          <w:sz w:val="28"/>
          <w:szCs w:val="28"/>
          <w:rtl w:val="true"/>
          <w:lang w:bidi="ar-SA"/>
        </w:rPr>
        <w:t>:</w:t>
      </w:r>
    </w:p>
    <w:p>
      <w:pPr>
        <w:pStyle w:val="Heading6"/>
        <w:numPr>
          <w:ilvl w:val="5"/>
          <w:numId w:val="1"/>
        </w:numPr>
        <w:rPr/>
      </w:pPr>
      <w:bookmarkStart w:id="852" w:name="__RefHeading___Toc6746040_1280447820"/>
      <w:bookmarkStart w:id="853" w:name="_Toc320"/>
      <w:bookmarkEnd w:id="852"/>
      <w:r>
        <w:rPr>
          <w:rtl w:val="true"/>
        </w:rPr>
        <w:t>الوجه الأول</w:t>
      </w:r>
      <w:bookmarkEnd w:id="85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مجرد التعبد،كما هو ظاهر كثير من أخباره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يظهر من المحقق استظهاره من الشيخ قدّس سرّهما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الأبعد عن موافقة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التوقف لأجل احتمال الفتوى بما يقبل التأويل لمصلحة يعلمها الإمام عليه السّلام</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الترجيح بمخالفة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يخفى أن الأخبار المذكورة و إن لم يتعرض فيها لتعليل الترجيح المذكور بأحد الوجوه الآتية،إلا أنها غير ظاهره في بطلانها،بحيث تكون ظاهرة في كون المرجح المذكور تعبديا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854" w:name="pg16381_171639"/>
    </w:p>
    <w:p>
      <w:pPr>
        <w:pStyle w:val="Heading6"/>
        <w:numPr>
          <w:ilvl w:val="5"/>
          <w:numId w:val="1"/>
        </w:numPr>
        <w:rPr/>
      </w:pPr>
      <w:bookmarkStart w:id="855" w:name="__RefHeading___Toc6746042_1280447820"/>
      <w:bookmarkStart w:id="856" w:name="_Toc321"/>
      <w:bookmarkEnd w:id="854"/>
      <w:bookmarkEnd w:id="855"/>
      <w:r>
        <w:rPr>
          <w:rtl w:val="true"/>
        </w:rPr>
        <w:t>الوجه الثاني</w:t>
      </w:r>
      <w:r>
        <w:rPr>
          <w:rtl w:val="true"/>
        </w:rPr>
        <w:t>:</w:t>
      </w:r>
      <w:r>
        <w:rPr>
          <w:rtl w:val="true"/>
        </w:rPr>
        <w:t>الرشد في خالفهم</w:t>
      </w:r>
      <w:bookmarkEnd w:id="85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الرشد في خلافهم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غير واحد من الأخبار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علي بن 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 الأمر لا أجد بدا من معرفته،و ليس في البلد الذي أنا فيه أحد استفتيه من مواليك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فقيه البلد و استفته في أمرك،فإذا أفتاك بشيء فخذ بخلافه،فإن الحق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أصرح من ذلك كله خبر أبي إسحاق الأرجائي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لم أمرتم بالأخذ بخلاف ما يقوله العامة؟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صلوات اللّه عليه لم يكن يدين اللّه بشيء إلا خالف عليه العامة إرادة لإبطال أمره،و كانوا يسألونه صلوات اللّه عليه عن الشيء الذي لا يعلمونه،فإذا أفتاهم بشيء جعلوا له ضدا من عندهم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من المرجحات المضمونية الخارجية،لا الجهتية،بخلافه على الوجه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يتقدم ذلك إلا في المقبولة و المرفوعة،و لا يظهر منهما أن المخالفة بنفسها من المرجحات المضمونية،كالشهرة في 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المدعى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مجرد الحكم على الخبر المخالف بأن الرشد فيه من دون بيان لوجه ذلك،فلعل الوجه فيه عدم صدوره للتقية بخلاف الآخر</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ذكر في هذا الوجه هو المناسب لروايتي على بن أسباط و أبي إسحاق الأرجائي،لظهورهما في كون خلافهم من الأمارات على الواقع</w:t>
      </w:r>
      <w:r>
        <w:rPr>
          <w:rFonts w:eastAsia="Amiri" w:cs="Amiri" w:ascii="Amiri" w:hAnsi="Amiri"/>
          <w:color w:val="111111"/>
          <w:sz w:val="28"/>
          <w:szCs w:val="28"/>
          <w:rtl w:val="true"/>
          <w:lang w:bidi="ar-SA"/>
        </w:rPr>
        <w:t xml:space="preserve">. </w:t>
      </w:r>
      <w:bookmarkStart w:id="857" w:name="pg16381_171640"/>
    </w:p>
    <w:p>
      <w:pPr>
        <w:pStyle w:val="BookText"/>
        <w:rPr/>
      </w:pPr>
      <w:bookmarkEnd w:id="857"/>
      <w:r>
        <w:rPr>
          <w:rFonts w:ascii="Amiri" w:hAnsi="Amiri" w:eastAsia="Amiri" w:cs="Amiri"/>
          <w:color w:val="111111"/>
          <w:sz w:val="28"/>
          <w:sz w:val="28"/>
          <w:szCs w:val="28"/>
          <w:rtl w:val="true"/>
          <w:lang w:bidi="ar-SA"/>
        </w:rPr>
        <w:t>ليلبسوا على الناس</w:t>
      </w:r>
      <w:r>
        <w:rPr>
          <w:rFonts w:eastAsia="Amiri" w:cs="Amiri" w:ascii="Amiri" w:hAnsi="Amiri"/>
          <w:color w:val="111111"/>
          <w:sz w:val="28"/>
          <w:szCs w:val="28"/>
          <w:rtl w:val="true"/>
          <w:lang w:bidi="ar-SA"/>
        </w:rPr>
        <w:t>».</w:t>
      </w:r>
    </w:p>
    <w:p>
      <w:pPr>
        <w:pStyle w:val="Heading6"/>
        <w:numPr>
          <w:ilvl w:val="5"/>
          <w:numId w:val="1"/>
        </w:numPr>
        <w:rPr/>
      </w:pPr>
      <w:bookmarkStart w:id="858" w:name="__RefHeading___Toc6746044_1280447820"/>
      <w:bookmarkStart w:id="859" w:name="_Toc322"/>
      <w:bookmarkEnd w:id="858"/>
      <w:r>
        <w:rPr>
          <w:rtl w:val="true"/>
        </w:rPr>
        <w:t>الوجه الثالث</w:t>
      </w:r>
      <w:r>
        <w:rPr>
          <w:rtl w:val="true"/>
        </w:rPr>
        <w:t>:</w:t>
      </w:r>
      <w:r>
        <w:rPr>
          <w:rtl w:val="true"/>
        </w:rPr>
        <w:t>حسن المخالفة</w:t>
      </w:r>
      <w:bookmarkEnd w:id="85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مجرد المخالفة لهم،فمرجع هذا المرجح ليس إلى الأقربية إلى الواقع،بل هو نظير ترجيح دليل الحرمة على الوجوب،و دليل الحكم الأسهل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لهذا الاحتمال بعض الروايات 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مرسلة داود بن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وافقنا خالف عدونا،و من وافق عدونا في قول أو عمل فليس منا و لا نحن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الحسين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المسلمون لأمرنا الآخذون بقولنا المخالفون لأعدائنا،فمن لم يكن كذلك فليس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حالهم حال اليهود الوارد فيهم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خالفوهم ما استطعتم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6"/>
        <w:numPr>
          <w:ilvl w:val="5"/>
          <w:numId w:val="1"/>
        </w:numPr>
        <w:rPr/>
      </w:pPr>
      <w:bookmarkStart w:id="860" w:name="__RefHeading___Toc6746046_1280447820"/>
      <w:bookmarkStart w:id="861" w:name="_Toc323"/>
      <w:bookmarkEnd w:id="860"/>
      <w:r>
        <w:rPr>
          <w:rtl w:val="true"/>
        </w:rPr>
        <w:t>الوجه الرابع</w:t>
      </w:r>
      <w:r>
        <w:rPr>
          <w:rtl w:val="true"/>
        </w:rPr>
        <w:t>:</w:t>
      </w:r>
      <w:r>
        <w:rPr>
          <w:rtl w:val="true"/>
        </w:rPr>
        <w:t>كون الموافق تقية</w:t>
      </w:r>
      <w:bookmarkEnd w:id="861"/>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بصدور الموافق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قوله عليه السّلام 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سمعته مني يشبه قول الناس ففيه التقية،و ما سمعته مني لا يشبه قول الناس فلا تقية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المحكي عنه عليه السّلام مع عدالة الحاكي كالمسموع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شهادة في هاتين الروايتين للاحتمال المذكور،لظهورها في أن المراد بالمخالفة هي المخالفة التي يكون بها موافقة الأئمة عليهم السّلام و يقابلها الموافقة التي يكون بها مخالفة الأئمة عليهم السّلام،فالمراد أنه بعد أن تميزت الفرقة المحقة التابعة للأئمة عليهم السّلام عن غيرها فاللازم على من ينتسب لها أن يقوم بتمام ما تميزت به،فيتابعهم عليهم السّلام كمال المتابعة و لا يتابع عدوهم فيما خالفهم مكتفيا بالانتساب لهم عليهم السّلام و أين هذا من ترجيح الأخبار الواردة عنهم عليهم السّلام بعضها على بعض بمخالفة العامة و موافقتهم؟</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به المخالفة في العادات و الأخلاق التي تميزوا بها حتى صارت شعارا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862" w:name="pg16381_171641"/>
    </w:p>
    <w:p>
      <w:pPr>
        <w:pStyle w:val="BookText"/>
        <w:rPr/>
      </w:pPr>
      <w:bookmarkEnd w:id="862"/>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الرواية مسوقة لحكم المتعارضين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القضية غالبية، لكذب الدائمية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6"/>
        <w:numPr>
          <w:ilvl w:val="5"/>
          <w:numId w:val="1"/>
        </w:numPr>
        <w:rPr/>
      </w:pPr>
      <w:bookmarkStart w:id="863" w:name="__RefHeading___Toc6746048_1280447820"/>
      <w:bookmarkStart w:id="864" w:name="_Toc324"/>
      <w:bookmarkEnd w:id="863"/>
      <w:r>
        <w:rPr>
          <w:rtl w:val="true"/>
        </w:rPr>
        <w:t>ضعف الوجه الأول</w:t>
      </w:r>
      <w:bookmarkEnd w:id="864"/>
    </w:p>
    <w:p>
      <w:pPr>
        <w:pStyle w:val="BookText"/>
        <w:rPr/>
      </w:pPr>
      <w:r>
        <w:rPr>
          <w:rFonts w:ascii="Amiri" w:hAnsi="Amiri" w:eastAsia="Amiri" w:cs="Amiri"/>
          <w:color w:val="111111"/>
          <w:sz w:val="28"/>
          <w:sz w:val="28"/>
          <w:szCs w:val="28"/>
          <w:rtl w:val="true"/>
          <w:lang w:bidi="ar-SA"/>
        </w:rPr>
        <w:t xml:space="preserve">أما الوجه الأول فمع بعده عن مقام ترجيح أحد الخبرين المبني اعتبارهما على الكشف النوعي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،ينافيه التعليل المذكور في الأخبار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فرض الجمود على خصوص المسموع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موضوع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ينفع في ترجيح الروايات الذي هو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الفرض المذكور بعيد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كانت في مقام بيان شروط قبول الرواية كان الموافق خارجا عن الحجية ذاتا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كذب الدائمية بعد البناء على اختصاص الرواية بالمتعارضين،إذ لا طريق لإثبات عدم صدور الموافق للعامة للتقية في مورد واحد، كي يشهد ذلك بعدم كون القضية دائمية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ينافي الترجيح بمرجحات تعبدية،بل لا ينافي اعتبار أمور تعبدية في أصل الحجية لا دخل لها في الكشف النوعي،كاعتبار العدالة في البينة و عدم الاكتفاء بالوثوق،و كاعتبار الحياة عندهم في المفتي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بطلان هذا الوجه عدم الدليل عليه،لما ذكرنا من أن الأخبار الساكتة عن تعليل هذا المرجح لا تقتضي كونه تعبديا بنحو تكشف عن بطلان التعليل بأحد الوجوه المذكورة في النصوص الأخر،بل هي مجملة من هذه الجهة و لا تنهض بإثبات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الإشكال فيما ذكره المصنف قدّس سرّه من رد هذا الوجه بمنافاته للتعليل المذكور في الأخبار المتقدمة</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تقدم منه الاستدلال على هذا الوجه بأنه ظاهر كثير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حينئذ فإن تم ما ذكره كانت تلك الأخبار منافية لنصوص التعليل فتسقط </w:t>
      </w:r>
      <w:bookmarkStart w:id="865" w:name="pg16381_171642"/>
    </w:p>
    <w:p>
      <w:pPr>
        <w:pStyle w:val="BookText"/>
        <w:rPr/>
      </w:pPr>
      <w:bookmarkEnd w:id="865"/>
      <w:r>
        <w:rPr>
          <w:rFonts w:ascii="Amiri" w:hAnsi="Amiri" w:eastAsia="Amiri" w:cs="Amiri"/>
          <w:color w:val="111111"/>
          <w:sz w:val="28"/>
          <w:sz w:val="28"/>
          <w:szCs w:val="28"/>
          <w:rtl w:val="true"/>
          <w:lang w:bidi="ar-SA"/>
        </w:rPr>
        <w:t xml:space="preserve">المستفيضة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866" w:name="__RefHeading___Toc6746050_1280447820"/>
      <w:bookmarkStart w:id="867" w:name="_Toc325"/>
      <w:bookmarkEnd w:id="866"/>
      <w:r>
        <w:rPr>
          <w:rtl w:val="true"/>
        </w:rPr>
        <w:t>ضعف الوجه الثالث</w:t>
      </w:r>
      <w:bookmarkEnd w:id="867"/>
    </w:p>
    <w:p>
      <w:pPr>
        <w:pStyle w:val="BookText"/>
        <w:rPr/>
      </w:pPr>
      <w:r>
        <w:rPr>
          <w:rFonts w:ascii="Amiri" w:hAnsi="Amiri" w:eastAsia="Amiri" w:cs="Amiri"/>
          <w:color w:val="111111"/>
          <w:sz w:val="28"/>
          <w:sz w:val="28"/>
          <w:szCs w:val="28"/>
          <w:rtl w:val="true"/>
          <w:lang w:bidi="ar-SA"/>
        </w:rPr>
        <w:t xml:space="preserve">و منه يظهر ضعف الوجه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صريح رواية أبي بصير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أنتم و اللّه على شيء مما هم فيه،و لا هم على شيء مما أنتم فيه،فخالفوهم فإنهم ليسوا من الحنفية على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فرع الأمر بمخالفتهم على مخالفة أحكامهم للواقع،لا مجرد حسن المخالفة</w:t>
      </w:r>
      <w:r>
        <w:rPr>
          <w:rFonts w:eastAsia="Amiri" w:cs="Amiri" w:ascii="Amiri" w:hAnsi="Amiri"/>
          <w:color w:val="111111"/>
          <w:sz w:val="28"/>
          <w:szCs w:val="28"/>
          <w:rtl w:val="true"/>
          <w:lang w:bidi="ar-SA"/>
        </w:rPr>
        <w:t>.</w:t>
      </w:r>
    </w:p>
    <w:p>
      <w:pPr>
        <w:pStyle w:val="Heading6"/>
        <w:numPr>
          <w:ilvl w:val="5"/>
          <w:numId w:val="1"/>
        </w:numPr>
        <w:rPr/>
      </w:pPr>
      <w:bookmarkStart w:id="868" w:name="__RefHeading___Toc6746052_1280447820"/>
      <w:bookmarkStart w:id="869" w:name="_Toc326"/>
      <w:bookmarkEnd w:id="868"/>
      <w:r>
        <w:rPr>
          <w:rtl w:val="true"/>
        </w:rPr>
        <w:t>تعين الوجه الثاني أو الرابع</w:t>
      </w:r>
      <w:bookmarkEnd w:id="869"/>
    </w:p>
    <w:p>
      <w:pPr>
        <w:pStyle w:val="BookText"/>
        <w:rPr/>
      </w:pPr>
      <w:r>
        <w:rPr>
          <w:rFonts w:ascii="Amiri" w:hAnsi="Amiri" w:eastAsia="Amiri" w:cs="Amiri"/>
          <w:color w:val="111111"/>
          <w:sz w:val="28"/>
          <w:sz w:val="28"/>
          <w:szCs w:val="28"/>
          <w:rtl w:val="true"/>
          <w:lang w:bidi="ar-SA"/>
        </w:rPr>
        <w:t xml:space="preserve">فتعين الوجه الثاني لكثرة ما يدل عليه من الأخبار و الوجه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نصوص التعليل بالمعارضة و لا تنهض بإبطال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تكن نصوص التعليل معارضة بتلك الأخبار لم يحسن الاستدلال لهذا الوجه بتلك الأخبار فكلامه لا يخلو عن تدافع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أخبار الوجه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مجرد حسن مخالفتهم لا دخل له بالكشف النوعي فيبعد الترجيح به بين الخبرين المبني اعتبارهما على الكشف النوعي،كما ذكره في رد 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الجواب عن ذلك و منع الاستبعاد المذكور،فلا وجه لإبطال هذا الوجه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يتوجه رده بمنافاته لنصوص التعليل التي استدل بها للوجه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موقوف على عدم تمامية دلالة أو سند النصوص المستشهد بها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كانت معارضة لنصوص التعليل المشار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هذه الرواية أجنبية عما نحن فيه،و أن المراد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ليسوا من الحنيفية على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خروجهم عن أصول الدين المعتبرة فيه واقعا فهو لبيان عدم العصمة و الحرمة بيننا و بينهم بحيث يحسن منا التأسي بهم في الأخلاق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لدفع تهيب الالتزام بالأمور المخالفة لهم لاستبعاد خطئهم مع كثرتهم و تعبدهم بالدين و حملهم لشعاره،و أين هذا مما نحن فيه؟</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لا منافاة بين الوجه الرابع و الثاني لإمكان اجتماع العلتين معا </w:t>
      </w:r>
      <w:bookmarkStart w:id="870" w:name="pg16381_171643"/>
    </w:p>
    <w:p>
      <w:pPr>
        <w:pStyle w:val="BookText"/>
        <w:rPr/>
      </w:pPr>
      <w:bookmarkEnd w:id="870"/>
      <w:r>
        <w:rPr>
          <w:rFonts w:ascii="Amiri" w:hAnsi="Amiri" w:eastAsia="Amiri" w:cs="Amiri"/>
          <w:color w:val="111111"/>
          <w:sz w:val="28"/>
          <w:sz w:val="28"/>
          <w:szCs w:val="28"/>
          <w:rtl w:val="true"/>
          <w:lang w:bidi="ar-SA"/>
        </w:rPr>
        <w:t>للخبر المذكور و ذهاب المشهور</w:t>
      </w:r>
      <w:r>
        <w:rPr>
          <w:rFonts w:eastAsia="Amiri" w:cs="Amiri" w:ascii="Amiri" w:hAnsi="Amiri"/>
          <w:color w:val="111111"/>
          <w:sz w:val="28"/>
          <w:szCs w:val="28"/>
          <w:rtl w:val="true"/>
          <w:lang w:bidi="ar-SA"/>
        </w:rPr>
        <w:t>.</w:t>
      </w:r>
    </w:p>
    <w:p>
      <w:pPr>
        <w:pStyle w:val="Heading6"/>
        <w:numPr>
          <w:ilvl w:val="5"/>
          <w:numId w:val="1"/>
        </w:numPr>
        <w:rPr/>
      </w:pPr>
      <w:bookmarkStart w:id="871" w:name="__RefHeading___Toc6746054_1280447820"/>
      <w:bookmarkStart w:id="872" w:name="_Toc327"/>
      <w:bookmarkEnd w:id="871"/>
      <w:r>
        <w:rPr>
          <w:rtl w:val="true"/>
        </w:rPr>
        <w:t>الإشكال على الوجه الثاني</w:t>
      </w:r>
      <w:bookmarkEnd w:id="872"/>
    </w:p>
    <w:p>
      <w:pPr>
        <w:pStyle w:val="BookText"/>
        <w:rPr/>
      </w:pPr>
      <w:r>
        <w:rPr>
          <w:rFonts w:ascii="Amiri" w:hAnsi="Amiri" w:eastAsia="Amiri" w:cs="Amiri"/>
          <w:color w:val="111111"/>
          <w:sz w:val="28"/>
          <w:sz w:val="28"/>
          <w:szCs w:val="28"/>
          <w:rtl w:val="true"/>
          <w:lang w:bidi="ar-SA"/>
        </w:rPr>
        <w:t xml:space="preserve">إلا أنه يشكل الوجه الثاني بأن التعليل المذكور في الأخبار بظاهره غير مستقيم،لأن خلافهم ليس حكما واحدا حتى يكون هو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كون الحق و الرشد فيه بمعنى وجوده في محتملاته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ينفع في الكشف عن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ينفع في الأبعدية عن الباطل لو علم أو احتمل غلبة الباطل على أحكامهم و كون الحق فيها نادرا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 خلاف الوجدان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رواية أبي بصير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تأكد مضمونها بالحلف،لكن لا بد من توجيهها،فيرجع الأمر إلى التعبد بعلة الحكم،و هو أبعد من التعبد بنفس</w:t>
      </w:r>
    </w:p>
    <w:p>
      <w:pPr>
        <w:pStyle w:val="BookText"/>
        <w:rPr/>
      </w:pPr>
      <w:r>
        <w:rPr>
          <w:rFonts w:ascii="Amiri" w:hAnsi="Amiri" w:eastAsia="Amiri" w:cs="Amiri"/>
          <w:color w:val="111111"/>
          <w:sz w:val="28"/>
          <w:sz w:val="28"/>
          <w:szCs w:val="28"/>
          <w:rtl w:val="true"/>
          <w:lang w:bidi="ar-SA"/>
        </w:rPr>
        <w:t>و تأكيد إحداهما للأخرى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لو كان الحكم عندهم الوجوب فالمخالف لهم هو كل من الأحكام الأربعة الأخر،و من المعلوم عدم كفاية ذلك في معرفة الحق الذي لا يكون إلا حكما واحدا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قد يكشف عنه في خصوص مورد التعارض،لأن الخبر المخالف لهم لما كان واحدا كان هو المعين للحق من بين الوجوه المخالفة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خلاف الوجدان لو أريد به غلبة الباطل على جميع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أريد به غلبته في خصوص أحكامهم التي في مورد تعارض الأخبار أو في المسائل النادرة التي يجهل حكم أهل البيت عليهم السّلام فيها،حيث ورد الأمر حينئذ بالأخذ بخلاف العامة،فلا مجال لدعوى كونها خلاف 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الأشكال في الاستدلال بها لما نحن فيه بوجه يصلح أن يكون توجيها لها</w:t>
      </w:r>
      <w:r>
        <w:rPr>
          <w:rFonts w:eastAsia="Amiri" w:cs="Amiri" w:ascii="Amiri" w:hAnsi="Amiri"/>
          <w:color w:val="111111"/>
          <w:sz w:val="28"/>
          <w:szCs w:val="28"/>
          <w:rtl w:val="true"/>
          <w:lang w:bidi="ar-SA"/>
        </w:rPr>
        <w:t xml:space="preserve">. </w:t>
      </w:r>
      <w:bookmarkStart w:id="873" w:name="pg16381_171644"/>
    </w:p>
    <w:p>
      <w:pPr>
        <w:pStyle w:val="BookText"/>
        <w:rPr/>
      </w:pPr>
      <w:bookmarkEnd w:id="873"/>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874" w:name="__RefHeading___Toc6746056_1280447820"/>
      <w:bookmarkStart w:id="875" w:name="_Toc328"/>
      <w:bookmarkEnd w:id="874"/>
      <w:r>
        <w:rPr>
          <w:rtl w:val="true"/>
        </w:rPr>
        <w:t>الإشكال على الوجه الرابع</w:t>
      </w:r>
      <w:bookmarkEnd w:id="875"/>
    </w:p>
    <w:p>
      <w:pPr>
        <w:pStyle w:val="BookText"/>
        <w:rPr/>
      </w:pPr>
      <w:r>
        <w:rPr>
          <w:rFonts w:ascii="Amiri" w:hAnsi="Amiri" w:eastAsia="Amiri" w:cs="Amiri"/>
          <w:color w:val="111111"/>
          <w:sz w:val="28"/>
          <w:sz w:val="28"/>
          <w:szCs w:val="28"/>
          <w:rtl w:val="true"/>
          <w:lang w:bidi="ar-SA"/>
        </w:rPr>
        <w:t xml:space="preserve">و الوجه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دلالة الخبر المذكور عليه لا يخلو من خفاء، لاحتمال أن يكون المراد من شباهة أحد الخبرين بقول الناس كونه متفرعا على قواعدهم الباطلة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تجويز الخطاء على المعصومين من الأنبياء و الأئمة عليهم السّلام عمدا أو سهوا،و الجبر و التفويض،و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أطلق الشباهة على هذا المعنى في بعض الإخبار العرض على الكتاب و السنة،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أشبههما فهو حق،و إن لم يشبههما فهو باطل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الحمل أولى من حمل القضية على الغلبة لا الدوام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الغلبة</w:t>
      </w:r>
      <w:r>
        <w:rPr>
          <w:rFonts w:eastAsia="Amiri" w:cs="Amiri" w:ascii="Amiri" w:hAnsi="Amiri"/>
          <w:color w:val="111111"/>
          <w:sz w:val="28"/>
          <w:szCs w:val="28"/>
          <w:rtl w:val="true"/>
          <w:lang w:bidi="ar-SA"/>
        </w:rPr>
        <w:t>.</w:t>
      </w:r>
    </w:p>
    <w:p>
      <w:pPr>
        <w:pStyle w:val="Heading6"/>
        <w:numPr>
          <w:ilvl w:val="5"/>
          <w:numId w:val="1"/>
        </w:numPr>
        <w:rPr/>
      </w:pPr>
      <w:bookmarkStart w:id="876" w:name="__RefHeading___Toc6746058_1280447820"/>
      <w:bookmarkStart w:id="877" w:name="_Toc329"/>
      <w:bookmarkEnd w:id="876"/>
      <w:r>
        <w:rPr>
          <w:rtl w:val="true"/>
        </w:rPr>
        <w:t>توجيه الوجه الثاني</w:t>
      </w:r>
      <w:bookmarkEnd w:id="877"/>
    </w:p>
    <w:p>
      <w:pPr>
        <w:pStyle w:val="BookText"/>
        <w:rPr/>
      </w:pPr>
      <w:r>
        <w:rPr>
          <w:rFonts w:ascii="Amiri" w:hAnsi="Amiri" w:eastAsia="Amiri" w:cs="Amiri"/>
          <w:color w:val="111111"/>
          <w:sz w:val="28"/>
          <w:sz w:val="28"/>
          <w:szCs w:val="28"/>
          <w:rtl w:val="true"/>
          <w:lang w:bidi="ar-SA"/>
        </w:rPr>
        <w:t>و يمكن دفع الإشكال في الوجه الثاني عن التعليل في الأخبار بوروده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بعد أن لم يتضح الوجه في التعليل يلزم حمله على كونه تعليلا تعبديا،و هو أبعد من كون أصل الحكم بالترجيح تعبديا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مفاد 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ظاهر التعليل سوقه لتوضيح وجه الحكم،و هو لا يناسب كونه تعبديا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إمكان حمل التعليل على خصوص مورد المعارضة أو المسائل التي يندر الابتلاء بها و يجهل حكم أهل البيت عليهم السّلام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يشكل الوجه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ملزم بتخصيص الرواية بهذا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 بدعوى شمولها له و لما نحن فيه من التعارض بين الأخبار المخالفة للعامة و الموافقة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حمل هذه الرواية على المعنى الذي ذكره و إن كان ممكنا</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حملها على الدوام بعد تخصيصها بما سبق،و هو خصوص مورد المعارضة</w:t>
      </w:r>
      <w:r>
        <w:rPr>
          <w:rFonts w:eastAsia="Amiri" w:cs="Amiri" w:ascii="Amiri" w:hAnsi="Amiri"/>
          <w:color w:val="111111"/>
          <w:sz w:val="28"/>
          <w:szCs w:val="28"/>
          <w:rtl w:val="true"/>
          <w:lang w:bidi="ar-SA"/>
        </w:rPr>
        <w:t xml:space="preserve">. </w:t>
      </w:r>
      <w:bookmarkStart w:id="878" w:name="pg16381_171645"/>
    </w:p>
    <w:p>
      <w:pPr>
        <w:pStyle w:val="BookText"/>
        <w:rPr/>
      </w:pPr>
      <w:bookmarkEnd w:id="878"/>
      <w:r>
        <w:rPr>
          <w:rFonts w:ascii="Amiri" w:hAnsi="Amiri" w:eastAsia="Amiri" w:cs="Amiri"/>
          <w:color w:val="111111"/>
          <w:sz w:val="28"/>
          <w:sz w:val="28"/>
          <w:szCs w:val="28"/>
          <w:rtl w:val="true"/>
          <w:lang w:bidi="ar-SA"/>
        </w:rPr>
        <w:t xml:space="preserve">على الغالب من انحصار الفتوى في المسألة في 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الغالب أن الوجوه في المسألة إذا كثرت كانت العامة مختلفين،و مع اتفاقهم لا يكون في المسألة وجوه متعددة</w:t>
      </w:r>
      <w:r>
        <w:rPr>
          <w:rFonts w:eastAsia="Amiri" w:cs="Amiri" w:ascii="Amiri" w:hAnsi="Amiri"/>
          <w:color w:val="111111"/>
          <w:sz w:val="28"/>
          <w:szCs w:val="28"/>
          <w:rtl w:val="true"/>
          <w:lang w:bidi="ar-SA"/>
        </w:rPr>
        <w:t>.</w:t>
      </w:r>
    </w:p>
    <w:p>
      <w:pPr>
        <w:pStyle w:val="Heading6"/>
        <w:numPr>
          <w:ilvl w:val="5"/>
          <w:numId w:val="1"/>
        </w:numPr>
        <w:rPr/>
      </w:pPr>
      <w:bookmarkStart w:id="879" w:name="__RefHeading___Toc6746060_1280447820"/>
      <w:bookmarkStart w:id="880" w:name="_Toc330"/>
      <w:bookmarkEnd w:id="879"/>
      <w:r>
        <w:rPr>
          <w:rtl w:val="true"/>
        </w:rPr>
        <w:t>توجيه الوجه الرابع</w:t>
      </w:r>
      <w:bookmarkEnd w:id="880"/>
    </w:p>
    <w:p>
      <w:pPr>
        <w:pStyle w:val="BookText"/>
        <w:rPr/>
      </w:pPr>
      <w:r>
        <w:rPr>
          <w:rFonts w:ascii="Amiri" w:hAnsi="Amiri" w:eastAsia="Amiri" w:cs="Amiri"/>
          <w:color w:val="111111"/>
          <w:sz w:val="28"/>
          <w:sz w:val="28"/>
          <w:szCs w:val="28"/>
          <w:rtl w:val="true"/>
          <w:lang w:bidi="ar-SA"/>
        </w:rPr>
        <w:t xml:space="preserve">و يمكن أيضا الالتزام بما ذكرنا سابقا من غلبة الباطل في أقوالهم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في رواية الأرجائي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أصرح منها ما حكي عن أبي حنيفة من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خالفت جعفرا في كل ما يقول،إلا أني لا أدري أنه يغمض عينيه في الركوع أو السجود أو يفتحهما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فيكون خلافهم أبعد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توجيه الوجه الرابع بعدم انحصار دليله في الرواية المذكورة، بل الوجه فيه ما هو تقرر في التراجيح و أستفيد من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الفتاوى من حصول الترجيح بكل مزية في أحد الخبرين يوجب كونه أقل أو أبعد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عرفت أنه لا موقع للإشكال في خصوص مورد التعارض،لأن الخبر المخالف لهم لما كان واحدا كان هو المعين للحق من بين الوجوه المخالفة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يشكل ذلك لو أريد به الغلبة في جميع أقوالهم،لكثرة موافقتهم للحق و اتفاقهم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تنزيل الغلبة على خصوص مورد التعارض بين النصوص أو مطلق عدم تمييز أقوال الأئمة عليهم السّلام لعدم النص أو تعارض النصوص أو اضطرابها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عليه تحمل رواية الأرجائي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 صح فلا بد من حمله على نحو من المبالغة،أو على خصوص صورة تميز قول الإمام الصادق عليه السّلام من بين أقوال العامة و مخالفتهم لهم</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دلالة نصوص الترجيح على الكلية المذكورة،كما تقدم من المصنف قدّس سرّه،في المقام الثالث،و تقدم منا الكلام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احتمالا لمخالفة الواقع من الآخر،و معلوم أن الخبر المخالف لا يحتمل فيه التقية كما يحتمل في الموافق،على ما تقدم من المحقق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 المشهور من حمل الخبر الموافق على التقية ليس كون الموافقة أمارة على صدور الخبر تقية،بل المراد أن الخبرين لما اشتركا في جميع الجهات المحتملة لخلاف الواقع عدا احتمال الصدور تقية المختص بالخبر الموافق تعين العمل بالمخالف و انحصر محمل الخبر الموافق المطروح في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أورده المحقق من معارضة احتمال التقية باحتمال الفتوى على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الكلام فيما إذا اشترك الخبران في جميع الاحتمالات المتطرقة في السند و المتن و الدلالة،فاحتمال الفتوى على التأويل مشترك،كيف؟و لو فرض اختصاص الخبر المخالف،لما عرفت من أن النص 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فيهما إلى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أجاب به صاحب المعالم عن الإيراد بان احتمال التقية في كلامهم أقرب و أغلب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لما تقدم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احتج بأن الأبعد لا يحتمل إلا الفتوى و الموافق للعامة يحتمل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أنه لا يحتمل إلا الفتوى،لأنه كما جاز الفتوى لمصلحة يراها الإمام عليه السّلام كذلك يجوز الفتوى بما يحتمل التأويل لمصلحة يعلمها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ظاهره المفروغية عن عدم احتمال التقية في المخالف و أن احتمل فيه أمور أخر غير الفتوى بالحق</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تقدم منا أن هذا مختص بما إذا كان مرجع التأويل إلى الجمع العرفي، و لا يبعد كون مراد المحقق من التأويل غير ذلك من التأويلات البعيدة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إشعاره بتسليم ما ذكره المحقق من معارضة احتمال التقية في الموافق باحتمال التأويل،مع ما عرفت من خروج ذلك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 أغلبية التقية في الأخبار من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أن ما ذكرنا من الوجه في رجحان الخبر المخالف مختص بالمتباينين،و أما في ما كان من قبيل العامين من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لكل واحد منهما ظاهر يمكن الجمع بينهما بصرفه عن ظاهره دون الآخر،فيدور الأمر بين حمل الموافق منهما على التقية و الحكم بتأويل أحدهما ليجتمع مع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الأمر بغسل الثوب من أبوال ما لا يؤكل لحمه،و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يطير لا بأس بخرئه و بوله،فدار الأمر بين حمل الثاني على التقية و بين الحكم بتخصص أحدهما لا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وجه لترجيح التقية لكونها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الأئمة عليهم السّلام أغلب من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الترجيح بمخالفة العامة بناء على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جريان هذا المرجح و شبهه في هذا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المتعارضين هو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التعليل إنما ذكره في المعالم،و لا يبتني على ما ذكره المصنف قدّس سرّه،بل ما ذكره المصنف قدّس سرّه سابقا هو عين ما سيذكره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في 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فكلامه لا يخلو عن اضطراب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أوائل المقام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تعارض العامين من وجه</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أن العمدة هو إطلاق أدلة المرجحات</w:t>
      </w:r>
      <w:r>
        <w:rPr>
          <w:rFonts w:eastAsia="Amiri" w:cs="Amiri" w:ascii="Amiri" w:hAnsi="Amiri"/>
          <w:color w:val="111111"/>
          <w:sz w:val="28"/>
          <w:szCs w:val="28"/>
          <w:rtl w:val="true"/>
          <w:lang w:bidi="ar-SA"/>
        </w:rPr>
        <w:t xml:space="preserve">. </w:t>
      </w:r>
      <w:bookmarkStart w:id="881" w:name="pg16381_171648"/>
    </w:p>
    <w:p>
      <w:pPr>
        <w:pStyle w:val="BookText"/>
        <w:rPr/>
      </w:pPr>
      <w:bookmarkEnd w:id="881"/>
      <w:r>
        <w:rPr>
          <w:rFonts w:ascii="Amiri" w:hAnsi="Amiri" w:eastAsia="Amiri" w:cs="Amiri"/>
          <w:color w:val="111111"/>
          <w:sz w:val="28"/>
          <w:sz w:val="28"/>
          <w:szCs w:val="28"/>
          <w:rtl w:val="true"/>
          <w:lang w:bidi="ar-SA"/>
        </w:rPr>
        <w:t>وجوب الترجيح بكل مزية في أحد المتعارضين،و هذا موجود فيما نحن فيه،لان احتمال مخالفة الظاهر قائم في كل منهما،و المخالف للعامة مختص بمزية مفقودة في الآخر و هو عدم احتمال الصدور لأجل التقية</w:t>
      </w:r>
      <w:r>
        <w:rPr>
          <w:rFonts w:eastAsia="Amiri" w:cs="Amiri" w:ascii="Amiri" w:hAnsi="Amiri"/>
          <w:color w:val="111111"/>
          <w:sz w:val="28"/>
          <w:szCs w:val="28"/>
          <w:rtl w:val="true"/>
          <w:lang w:bidi="ar-SA"/>
        </w:rPr>
        <w:t>.</w:t>
      </w:r>
    </w:p>
    <w:p>
      <w:pPr>
        <w:pStyle w:val="Heading6"/>
        <w:numPr>
          <w:ilvl w:val="5"/>
          <w:numId w:val="1"/>
        </w:numPr>
        <w:rPr/>
      </w:pPr>
      <w:bookmarkStart w:id="882" w:name="__RefHeading___Toc6746062_1280447820"/>
      <w:bookmarkStart w:id="883" w:name="_Toc331"/>
      <w:bookmarkEnd w:id="882"/>
      <w:r>
        <w:rPr>
          <w:rtl w:val="true"/>
        </w:rPr>
        <w:t>تلخيص ما ذكرنا</w:t>
      </w:r>
      <w:bookmarkEnd w:id="883"/>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أبعد من الباطل و أقرب إلى الواقع،فيكون مخالفة الجمهور نظير موافقة المشهور من المرجحات المضمونية،على ما يظهر من أكثر أخبار هذا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كون المخالف ذا مزية،لعدم احتمال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ما دل على الترجيح بشهرة الرواية،معللا بأنه لا ريب فيه بالتقريب المتقدم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الثمرة بين هذين الوجهين يظهر لك في ما يأتي إن 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لا يقتضيه إلا روايتا علي بن أسباط و أبي إسحاق الأرجائي، و هما غير واردتين في علاج تعارض الأخبار</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الكلام في الترتيب بين المرجحات في الأمر الخامس من الأمور التالية</w:t>
      </w:r>
      <w:r>
        <w:rPr>
          <w:rFonts w:eastAsia="Amiri" w:cs="Amiri" w:ascii="Amiri" w:hAnsi="Amiri"/>
          <w:color w:val="111111"/>
          <w:sz w:val="28"/>
          <w:szCs w:val="28"/>
          <w:rtl w:val="true"/>
          <w:lang w:bidi="ar-SA"/>
        </w:rPr>
        <w:t xml:space="preserve">. </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4" w:name="pg16381_171650"/>
      <w:bookmarkStart w:id="885" w:name="pg16381_171650"/>
      <w:bookmarkEnd w:id="885"/>
    </w:p>
    <w:p>
      <w:pPr>
        <w:pStyle w:val="Heading6"/>
        <w:numPr>
          <w:ilvl w:val="5"/>
          <w:numId w:val="1"/>
        </w:numPr>
        <w:rPr/>
      </w:pPr>
      <w:bookmarkStart w:id="886" w:name="pg16381_171650"/>
      <w:bookmarkStart w:id="887" w:name="__RefHeading___Toc6746064_1280447820"/>
      <w:bookmarkStart w:id="888" w:name="_Toc332"/>
      <w:bookmarkEnd w:id="886"/>
      <w:bookmarkEnd w:id="887"/>
      <w:r>
        <w:rPr>
          <w:rtl w:val="true"/>
        </w:rPr>
        <w:t>بقي في هذا المقام أمور</w:t>
      </w:r>
      <w:r>
        <w:rPr>
          <w:rtl w:val="true"/>
        </w:rPr>
        <w:t>:</w:t>
      </w:r>
      <w:bookmarkEnd w:id="888"/>
    </w:p>
    <w:p>
      <w:pPr>
        <w:pStyle w:val="BookText"/>
        <w:rPr/>
      </w:pPr>
      <w:r>
        <w:rPr>
          <w:rFonts w:ascii="IRNazanin" w:hAnsi="IRNazanin" w:eastAsia="IRNazanin"/>
          <w:color w:val="111111"/>
          <w:sz w:val="28"/>
          <w:sz w:val="28"/>
          <w:szCs w:val="28"/>
          <w:rtl w:val="true"/>
          <w:lang w:bidi="fa-IR"/>
        </w:rPr>
        <w:t>الأول</w:t>
      </w:r>
    </w:p>
    <w:p>
      <w:pPr>
        <w:pStyle w:val="Heading6"/>
        <w:numPr>
          <w:ilvl w:val="5"/>
          <w:numId w:val="1"/>
        </w:numPr>
        <w:rPr/>
      </w:pPr>
      <w:bookmarkStart w:id="889" w:name="__RefHeading___Toc6746066_1280447820"/>
      <w:bookmarkStart w:id="890" w:name="_Toc333"/>
      <w:bookmarkEnd w:id="889"/>
      <w:r>
        <w:rPr>
          <w:rtl w:val="true"/>
        </w:rPr>
        <w:t>الأول</w:t>
      </w:r>
      <w:r>
        <w:rPr>
          <w:rtl w:val="true"/>
        </w:rPr>
        <w:t>:</w:t>
      </w:r>
      <w:r>
        <w:rPr>
          <w:rtl w:val="true"/>
        </w:rPr>
        <w:t>حمل موارد التقية على التورية</w:t>
      </w:r>
      <w:bookmarkEnd w:id="890"/>
    </w:p>
    <w:p>
      <w:pPr>
        <w:pStyle w:val="BookText"/>
        <w:rPr/>
      </w:pPr>
      <w:r>
        <w:rPr>
          <w:rFonts w:ascii="Amiri" w:hAnsi="Amiri" w:eastAsia="Amiri" w:cs="Amiri"/>
          <w:color w:val="111111"/>
          <w:sz w:val="28"/>
          <w:sz w:val="28"/>
          <w:szCs w:val="28"/>
          <w:rtl w:val="true"/>
          <w:lang w:bidi="ar-SA"/>
        </w:rPr>
        <w:t xml:space="preserve">أن الخبر الصادر تقية يحتمل أن يراد به ظاهره،فيكون من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المجوز 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يراد منه تأويل مختف على المخاطب،فيكون من قبيل التورية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أليق بالإمام عليه السّلام،بل هو اللائق إذا قلنا بحرمة الكذب مع التمكن من التورية</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من الكذب في الخبريات دون الإنشائيات،كالأمر و النهي و نحوهما،بل المتعين فيها الحمل على عدم صدور الكلام لبيان الحكم الواقعي أو على الوجه الثاني الآتي في كلام المصنف قدّس سرّه</w:t>
      </w:r>
      <w:r>
        <w:rPr>
          <w:rFonts w:eastAsia="Amiri" w:cs="Amiri" w:ascii="Amiri" w:hAnsi="Amiri"/>
          <w:color w:val="111111"/>
          <w:sz w:val="28"/>
          <w:szCs w:val="28"/>
          <w:rtl w:val="true"/>
          <w:lang w:bidi="ar-SA"/>
        </w:rPr>
        <w:t xml:space="preserve">. </w:t>
      </w:r>
      <w:bookmarkStart w:id="891" w:name="pg16381_171651"/>
    </w:p>
    <w:p>
      <w:pPr>
        <w:pStyle w:val="BookText"/>
        <w:rPr/>
      </w:pPr>
      <w:bookmarkEnd w:id="891"/>
      <w:r>
        <w:rPr>
          <w:rFonts w:ascii="Amiri" w:hAnsi="Amiri" w:eastAsia="Amiri" w:cs="Amiri"/>
          <w:color w:val="111111"/>
          <w:sz w:val="28"/>
          <w:sz w:val="28"/>
          <w:szCs w:val="28"/>
          <w:rtl w:val="true"/>
          <w:lang w:bidi="ar-SA"/>
        </w:rPr>
        <w:t>الثاني</w:t>
      </w:r>
    </w:p>
    <w:p>
      <w:pPr>
        <w:pStyle w:val="Heading6"/>
        <w:numPr>
          <w:ilvl w:val="5"/>
          <w:numId w:val="1"/>
        </w:numPr>
        <w:rPr/>
      </w:pPr>
      <w:bookmarkStart w:id="892" w:name="__RefHeading___Toc6746068_1280447820"/>
      <w:bookmarkStart w:id="893" w:name="_Toc334"/>
      <w:bookmarkEnd w:id="892"/>
      <w:r>
        <w:rPr>
          <w:rtl w:val="true"/>
        </w:rPr>
        <w:t>الثاني</w:t>
      </w:r>
      <w:r>
        <w:rPr>
          <w:rtl w:val="true"/>
        </w:rPr>
        <w:t>:</w:t>
      </w:r>
      <w:r>
        <w:rPr>
          <w:rtl w:val="true"/>
        </w:rPr>
        <w:t>ما أفاده المحدث البحراني في منشأ التقية</w:t>
      </w:r>
      <w:bookmarkEnd w:id="893"/>
    </w:p>
    <w:p>
      <w:pPr>
        <w:pStyle w:val="Heading6"/>
        <w:numPr>
          <w:ilvl w:val="5"/>
          <w:numId w:val="1"/>
        </w:numPr>
        <w:rPr/>
      </w:pPr>
      <w:bookmarkStart w:id="894" w:name="__RefHeading___Toc6746070_1280447820"/>
      <w:bookmarkStart w:id="895" w:name="_Toc335"/>
      <w:bookmarkEnd w:id="894"/>
      <w:r>
        <w:rPr>
          <w:rtl w:val="true"/>
        </w:rPr>
        <w:t>اشارة</w:t>
      </w:r>
      <w:bookmarkEnd w:id="895"/>
    </w:p>
    <w:p>
      <w:pPr>
        <w:pStyle w:val="BookText"/>
        <w:rPr/>
      </w:pPr>
      <w:r>
        <w:rPr>
          <w:rFonts w:ascii="Amiri" w:hAnsi="Amiri" w:eastAsia="Amiri" w:cs="Amiri"/>
          <w:color w:val="111111"/>
          <w:sz w:val="28"/>
          <w:sz w:val="28"/>
          <w:szCs w:val="28"/>
          <w:rtl w:val="true"/>
          <w:lang w:bidi="ar-SA"/>
        </w:rPr>
        <w:t>أن بعض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يشترط في التقية موافقة الخبر لمذهب العامة لأخبار تخيلها دالة على مدعاه سليمة عما هو صريح في خلاف ما ادعاه،إلا أن الحمل على التقية في مقام الترجيح لا يكون إلا مع موافقة أحدهما،إذ لا يعقل حمل أحدهما بالخصوص على التقية و إن كانا مخالفين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فمراد المحدث المذكور ليس الحمل على التقية مع عدم الموافقة في مقام الترجيح،كما أورده عليه بعض الأساطين في جملة المطاعن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لعدم المرجح لأحدهما بالخصوص بعد مخالفتهما معا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مانع من ثبوت المرجح لأحدهما في ذلك،لقيام بعض القرائن الموجبة لاختصاصه باحتمال الصدور تقية بالمعنى الذي ذكره صاحب الحدائق قدّس سرّه</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خارج عن المرجح المنصوص،و هو مخالفة العامة أو كون حكامهم إليه أميل،كما تضمنته النصوص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مبنى كلام المصنف قدّس سرّه على التعدي عن المرجحات المنصوصة</w:t>
      </w:r>
      <w:r>
        <w:rPr>
          <w:rFonts w:eastAsia="Amiri" w:cs="Amiri" w:ascii="Amiri" w:hAnsi="Amiri"/>
          <w:color w:val="111111"/>
          <w:sz w:val="28"/>
          <w:szCs w:val="28"/>
          <w:rtl w:val="true"/>
          <w:lang w:bidi="ar-SA"/>
        </w:rPr>
        <w:t xml:space="preserve">. </w:t>
      </w:r>
      <w:bookmarkStart w:id="896" w:name="pg16381_171652"/>
    </w:p>
    <w:p>
      <w:pPr>
        <w:pStyle w:val="BookText"/>
        <w:rPr/>
      </w:pPr>
      <w:bookmarkEnd w:id="896"/>
      <w:r>
        <w:rPr>
          <w:rFonts w:ascii="Amiri" w:hAnsi="Amiri" w:eastAsia="Amiri" w:cs="Amiri"/>
          <w:color w:val="111111"/>
          <w:sz w:val="28"/>
          <w:sz w:val="28"/>
          <w:szCs w:val="28"/>
          <w:rtl w:val="true"/>
          <w:lang w:bidi="ar-SA"/>
        </w:rPr>
        <w:t>ما ذهب إليه من عدم اشتراط الموافقة في الحمل على التقية،بل المحدث المذكور لما أثبت في المقدمة الأولى من مقدمات الحدائق خلو الأخبار عن الأخبار المكذوبة،لتنقيحها و تصحيحها في الأزمنة المتأخرة بعد أن كانت مغشوشة مدسوسة،صح للقائل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 هذه الأخبار المتعارضة التي لا تكاد تجتمع؟فبين في المقدمة الثانية دفع هذا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معظم الاختلاف من جهة اختلاف كلمات الأئمة عليهم السّلام مع المخاطبين و أن الاختلاف إنما هو منهم عليهم السّلام،و استشهد على ذلك بأخبار زعمها دالة على أن التقية كما يحصل ببيان ما يوافق العامة كذلك يحصل بمجرد إلقاء الخلاف بين الشيعة،كيلا يعرفوا،فيؤخذ برقابهم</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6746072_1280447820"/>
      <w:bookmarkStart w:id="898" w:name="_Toc336"/>
      <w:bookmarkEnd w:id="897"/>
      <w:r>
        <w:rPr>
          <w:rtl w:val="true"/>
        </w:rPr>
        <w:t>المناقشة فيما أفاده المحدث البحراني</w:t>
      </w:r>
      <w:bookmarkEnd w:id="898"/>
    </w:p>
    <w:p>
      <w:pPr>
        <w:pStyle w:val="BookText"/>
        <w:rPr/>
      </w:pPr>
      <w:r>
        <w:rPr>
          <w:rFonts w:ascii="Amiri" w:hAnsi="Amiri" w:eastAsia="Amiri" w:cs="Amiri"/>
          <w:color w:val="111111"/>
          <w:sz w:val="28"/>
          <w:sz w:val="28"/>
          <w:szCs w:val="28"/>
          <w:rtl w:val="true"/>
          <w:lang w:bidi="ar-SA"/>
        </w:rPr>
        <w:t xml:space="preserve">و هذا الكلام ضعيف،لأن الغالب اندفاع الخوف بإظهار الموافقة مع الأعداء و أما الاندفاع بمجرد رؤية الشيعة مختلفين مع اتفاقهم على مخالفتهم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إن أمكن حصوله أحيانا،لكنه نادر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يصار إليه في جلّ الأخبار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مخالفته لظاهر قوله عليه السّلام في الرواية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مني يشبه قول الناس ففيه التقية،و ما سمعت مني لا يشبه قول الناس فلا تقية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يكون ذلك مع اختلاف العامة فيما بينهم،فإن اتفاق الشيعة على ما يتفق مع أحد الأقوال قد يوجب شهرتهم و معرفتهم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غير ظاهر</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كون المراد في الخبر بالتقية هي الموافقة لهم تقية،لا مطلق صدور </w:t>
      </w:r>
      <w:bookmarkStart w:id="899" w:name="pg16381_171653"/>
    </w:p>
    <w:p>
      <w:pPr>
        <w:pStyle w:val="BookText"/>
        <w:rPr/>
      </w:pPr>
      <w:bookmarkEnd w:id="899"/>
      <w:r>
        <w:rPr>
          <w:rFonts w:ascii="Amiri" w:hAnsi="Amiri" w:eastAsia="Amiri" w:cs="Amiri"/>
          <w:color w:val="111111"/>
          <w:sz w:val="28"/>
          <w:sz w:val="28"/>
          <w:szCs w:val="28"/>
          <w:rtl w:val="true"/>
          <w:lang w:bidi="ar-SA"/>
        </w:rPr>
        <w:t>فالذي يقتضيه النظر على تقدير القطع بصدور جميع الأخبار التي بأيدينا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توهمه بعض الإخباريين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الظن بصدور جميعها إلا قليل في غاية القلة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يقتضيه الإنصاف ممن اطلع على كيفية تنقيح الأخبار و ضبطها في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يقال</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6746074_1280447820"/>
      <w:bookmarkStart w:id="901" w:name="_Toc337"/>
      <w:bookmarkEnd w:id="900"/>
      <w:r>
        <w:rPr>
          <w:rtl w:val="true"/>
        </w:rPr>
        <w:t>منشأ اختلاف الروايات</w:t>
      </w:r>
      <w:bookmarkEnd w:id="901"/>
    </w:p>
    <w:p>
      <w:pPr>
        <w:pStyle w:val="BookText"/>
        <w:rPr/>
      </w:pPr>
      <w:r>
        <w:rPr>
          <w:rFonts w:ascii="Amiri" w:hAnsi="Amiri" w:eastAsia="Amiri" w:cs="Amiri"/>
          <w:color w:val="111111"/>
          <w:sz w:val="28"/>
          <w:sz w:val="28"/>
          <w:szCs w:val="28"/>
          <w:rtl w:val="true"/>
          <w:lang w:bidi="ar-SA"/>
        </w:rPr>
        <w:t xml:space="preserve">إن عمدة الاختلاف إنما هي كثرة إرادة خلاف الظواهر في الأخبار، إما بقرائن متصلة اختفت علينا من جهة تقطيع الأخبار،أو نقلها بالمعنى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منفصلة مختفية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كونها حالية معلومة للمخاطبين،أو مقالية اختفت بالانطماس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بغير القرينة لمصلحة يراها الإمام عليه السّلام من تقية على ما اخترناه من أن التقية على وجه التورية أو غير التقية من المصالح الأخر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إلى ما ذكرنا ينظر ما فعله الشيخ في الاستبصار من إظهار إمكان الجمع بين متعارضات الأخبار بإخراج أحد المتعارضين أو كليهما عن ظاهره إلى معنى بعيد</w:t>
      </w:r>
      <w:r>
        <w:rPr>
          <w:rFonts w:eastAsia="Amiri" w:cs="Amiri" w:ascii="Amiri" w:hAnsi="Amiri"/>
          <w:color w:val="111111"/>
          <w:sz w:val="28"/>
          <w:szCs w:val="28"/>
          <w:rtl w:val="true"/>
          <w:lang w:bidi="ar-SA"/>
        </w:rPr>
        <w:t>.</w:t>
      </w:r>
    </w:p>
    <w:p>
      <w:pPr>
        <w:pStyle w:val="Heading6"/>
        <w:numPr>
          <w:ilvl w:val="5"/>
          <w:numId w:val="1"/>
        </w:numPr>
        <w:rPr/>
      </w:pPr>
      <w:bookmarkStart w:id="902" w:name="__RefHeading___Toc6746076_1280447820"/>
      <w:bookmarkStart w:id="903" w:name="_Toc338"/>
      <w:bookmarkEnd w:id="902"/>
      <w:r>
        <w:rPr>
          <w:rtl w:val="true"/>
        </w:rPr>
        <w:t>إرادة المحامل و التأويلات البعيدة في الأخبار</w:t>
      </w:r>
      <w:bookmarkEnd w:id="903"/>
    </w:p>
    <w:p>
      <w:pPr>
        <w:pStyle w:val="BookText"/>
        <w:rPr/>
      </w:pPr>
      <w:r>
        <w:rPr>
          <w:rFonts w:ascii="Amiri" w:hAnsi="Amiri" w:eastAsia="Amiri" w:cs="Amiri"/>
          <w:color w:val="111111"/>
          <w:sz w:val="28"/>
          <w:sz w:val="28"/>
          <w:szCs w:val="28"/>
          <w:rtl w:val="true"/>
          <w:lang w:bidi="ar-SA"/>
        </w:rPr>
        <w:t>و ربما يظهر من الأخبار محامل و تأويلات أبعد بمراتب مما ذكره الشيخ تشهد بان ما ذكره الشيخ من المحامل غير بعيد عن مراد الإمام عليه السّلام، و إن بعدت عن ظاهر الكلام إلا أن يظهر فيه قرينة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روى عن بعضهم صلوات اللّه عليهم لما سأله بعض أهل</w:t>
      </w:r>
    </w:p>
    <w:p>
      <w:pPr>
        <w:pStyle w:val="BookText"/>
        <w:rPr/>
      </w:pPr>
      <w:r>
        <w:rPr>
          <w:rFonts w:ascii="Amiri" w:hAnsi="Amiri" w:eastAsia="Amiri" w:cs="Amiri"/>
          <w:color w:val="111111"/>
          <w:sz w:val="28"/>
          <w:sz w:val="28"/>
          <w:szCs w:val="28"/>
          <w:rtl w:val="true"/>
          <w:lang w:bidi="ar-SA"/>
        </w:rPr>
        <w:t>الكلام لا لبيان الحكم الواقعي الذي هو مراد صاحب الحدائق</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من جملة المصالح إحداث الاختلاف بين الشيعة لئلا يعرفوا فيؤخذ برقابهم،كما تضمنته النصوص التي تمسك بها في الحدائق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العراق،و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آية تقرأ في صلاة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 السائل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يظن أنه من أهل الادراك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أردت بذلك،و ما هذه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منها ما يقرأ في نافلة الزوال،فإن الحمد و التوحيد لا يزيد على عشر آيات و نافلة الزوال ثمان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من أن الوتر واجب،فلما فزع السائل و استفسر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عنيت وجوبها على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 الصلاة 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 الشك بين الثلاث و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تفسير وقت الفريضة في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تطوع في وقت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بزمان قول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الصلاة،إلى غير ذلك مما يطلع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ما ذكرنا من أن عمدة تنافي الأخبار ليس لأجل التقية ما ورد مستفيضا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رد الخبر و إن كان مما ينكر ظاهره حتى إذا قال للنهار أنه ليل،و لليل أنه نهار،معللا ذلك بأنه يمكن أن يكون له محمل لم يتفطن السامع له فينكره فيكفر من حيث لا يشعر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عمدة التنافي من جهة صدور الأخبار المنافية بظاهرها لما في أيدينا من الأدلة تقية لم يكن في إنكار كونها من الإمام عليه السّلام</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إرادة خلاف الظاهر من دون نصب قرينة عليه قد يكون لداعي التقية،فما ذكره المصنف قدّس سرّه لا يدفع ما نقله عن صاحب الحدائق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كفر الراد</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لو فرض إرادة الإمام عليه السّلام للمعنى المخالف للظاهر لأجل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التورية 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فإنكار الرواية إنكار لذلك المعنى،فيلزم الرد على الإمام عليه السّلام فيما أراده</w:t>
      </w:r>
      <w:r>
        <w:rPr>
          <w:rFonts w:eastAsia="Amiri" w:cs="Amiri" w:ascii="Amiri" w:hAnsi="Amiri"/>
          <w:color w:val="111111"/>
          <w:sz w:val="28"/>
          <w:szCs w:val="28"/>
          <w:rtl w:val="true"/>
          <w:lang w:bidi="ar-SA"/>
        </w:rPr>
        <w:t xml:space="preserve">. </w:t>
      </w:r>
      <w:bookmarkStart w:id="904" w:name="pg16381_171656"/>
    </w:p>
    <w:p>
      <w:pPr>
        <w:pStyle w:val="BookText"/>
        <w:rPr/>
      </w:pPr>
      <w:bookmarkEnd w:id="904"/>
      <w:r>
        <w:rPr>
          <w:rFonts w:ascii="IRNazanin" w:hAnsi="IRNazanin" w:eastAsia="IRNazanin"/>
          <w:color w:val="111111"/>
          <w:sz w:val="28"/>
          <w:sz w:val="28"/>
          <w:szCs w:val="28"/>
          <w:rtl w:val="true"/>
          <w:lang w:bidi="fa-IR"/>
        </w:rPr>
        <w:t>الثالث</w:t>
      </w:r>
    </w:p>
    <w:p>
      <w:pPr>
        <w:pStyle w:val="Heading6"/>
        <w:numPr>
          <w:ilvl w:val="5"/>
          <w:numId w:val="1"/>
        </w:numPr>
        <w:rPr/>
      </w:pPr>
      <w:bookmarkStart w:id="905" w:name="__RefHeading___Toc6746078_1280447820"/>
      <w:bookmarkStart w:id="906" w:name="_Toc339"/>
      <w:bookmarkEnd w:id="905"/>
      <w:r>
        <w:rPr>
          <w:rtl w:val="true"/>
        </w:rPr>
        <w:t>الثالث</w:t>
      </w:r>
      <w:r>
        <w:rPr>
          <w:rtl w:val="true"/>
        </w:rPr>
        <w:t>:</w:t>
      </w:r>
      <w:r>
        <w:rPr>
          <w:rtl w:val="true"/>
        </w:rPr>
        <w:t>أنواع التقية</w:t>
      </w:r>
      <w:bookmarkEnd w:id="906"/>
    </w:p>
    <w:p>
      <w:pPr>
        <w:pStyle w:val="BookText"/>
        <w:rPr/>
      </w:pPr>
      <w:r>
        <w:rPr>
          <w:rFonts w:ascii="Amiri" w:hAnsi="Amiri" w:eastAsia="Amiri" w:cs="Amiri"/>
          <w:color w:val="111111"/>
          <w:sz w:val="28"/>
          <w:sz w:val="28"/>
          <w:szCs w:val="28"/>
          <w:rtl w:val="true"/>
          <w:lang w:bidi="ar-SA"/>
        </w:rPr>
        <w:t>أن التقية قد تكون من فتوى العامة،و هو الظاهر من إطلاق موافقة العامة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من حيث أخبارهم التي رووها،و هو المصرح به في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الظاهر أن ذلك محمول على الغالب من كون الخبر مستندا للفتوى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عملهم،و يشير إليه قوله عليه السّلام في المقبولة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هم إليه أميل قضاتهم و حكامهم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أشبه بقواعدهم و أصول دينهم و فروعه،كما يدل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تضمنه الخبر الرابع من الأخبار المتقدمة المتضمنة للمرجحات،و هو ما عن رسالة القطب الراوندي</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ظاهر في إرادة موافقة فتواهم و لو كان منشأ الفتوى موافقة حكام 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مجرد الموافقة لعملهم من دون فتوى لهم على طبق العمل فلا دلالة في الخبر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الخبر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عرفت سابقا قوة احتمال إرادة التفرع على قواعدهم الفاسدة، و يخرج الخبر حينئذ عن الحجية و لو مع عدم المعارض،كما يدل عليه عموم الموصول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المتضمن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سمعته مني يشبه قول الناس ففيه التقية</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الخبر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يقتضيه مع قطع النظر عن الخبر أن التفرع على قواعد العامة من القرائن النوعية على صدور الخبر للتقية،و معه لا بناء للعقلاء على أصالة صدور الكلام لبيان الحكم الواقعي</w:t>
      </w:r>
      <w:r>
        <w:rPr>
          <w:rFonts w:eastAsia="Amiri" w:cs="Amiri" w:ascii="Amiri" w:hAnsi="Amiri"/>
          <w:color w:val="111111"/>
          <w:sz w:val="28"/>
          <w:szCs w:val="28"/>
          <w:rtl w:val="true"/>
          <w:lang w:bidi="ar-SA"/>
        </w:rPr>
        <w:t xml:space="preserve">. </w:t>
      </w:r>
      <w:bookmarkStart w:id="907" w:name="pg16381_171658"/>
    </w:p>
    <w:p>
      <w:pPr>
        <w:pStyle w:val="BookText"/>
        <w:rPr/>
      </w:pPr>
      <w:bookmarkEnd w:id="907"/>
      <w:r>
        <w:rPr>
          <w:rFonts w:ascii="IRNazanin" w:hAnsi="IRNazanin" w:eastAsia="IRNazanin"/>
          <w:color w:val="111111"/>
          <w:sz w:val="28"/>
          <w:sz w:val="28"/>
          <w:szCs w:val="28"/>
          <w:rtl w:val="true"/>
          <w:lang w:bidi="fa-IR"/>
        </w:rPr>
        <w:t>الرابع</w:t>
      </w:r>
    </w:p>
    <w:p>
      <w:pPr>
        <w:pStyle w:val="Heading6"/>
        <w:numPr>
          <w:ilvl w:val="5"/>
          <w:numId w:val="1"/>
        </w:numPr>
        <w:rPr/>
      </w:pPr>
      <w:bookmarkStart w:id="908" w:name="__RefHeading___Toc6746080_1280447820"/>
      <w:bookmarkStart w:id="909" w:name="_Toc340"/>
      <w:bookmarkEnd w:id="908"/>
      <w:r>
        <w:rPr>
          <w:rtl w:val="true"/>
        </w:rPr>
        <w:t>الرابع</w:t>
      </w:r>
      <w:r>
        <w:rPr>
          <w:rtl w:val="true"/>
        </w:rPr>
        <w:t>:</w:t>
      </w:r>
      <w:r>
        <w:rPr>
          <w:rtl w:val="true"/>
        </w:rPr>
        <w:t>الملاك في مرجحية التقية</w:t>
      </w:r>
      <w:bookmarkEnd w:id="909"/>
    </w:p>
    <w:p>
      <w:pPr>
        <w:pStyle w:val="Heading6"/>
        <w:numPr>
          <w:ilvl w:val="5"/>
          <w:numId w:val="1"/>
        </w:numPr>
        <w:rPr/>
      </w:pPr>
      <w:bookmarkStart w:id="910" w:name="__RefHeading___Toc6746082_1280447820"/>
      <w:bookmarkStart w:id="911" w:name="_Toc341"/>
      <w:bookmarkEnd w:id="910"/>
      <w:r>
        <w:rPr>
          <w:rtl w:val="true"/>
        </w:rPr>
        <w:t>اشارة</w:t>
      </w:r>
      <w:bookmarkEnd w:id="911"/>
    </w:p>
    <w:p>
      <w:pPr>
        <w:pStyle w:val="BookText"/>
        <w:rPr/>
      </w:pPr>
      <w:r>
        <w:rPr>
          <w:rFonts w:ascii="Amiri" w:hAnsi="Amiri" w:eastAsia="Amiri" w:cs="Amiri"/>
          <w:color w:val="111111"/>
          <w:sz w:val="28"/>
          <w:sz w:val="28"/>
          <w:szCs w:val="28"/>
          <w:rtl w:val="true"/>
          <w:lang w:bidi="ar-SA"/>
        </w:rPr>
        <w:t xml:space="preserve">أن ظاهر الأخبار كون المرجح موافقة جميع الموجودين في زمان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معظمهم على وجه يصدق الاستغراق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وافق بعضهم بلا مخالفة الباقين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فالترجيح به مستند إلى الكلية المستفادة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كون المرجح المذكور جهتيا راجعا إلى احتمال التقية في الموافق،أما على بقية الوجوه المتقدمة فيختلف المعيار في الموافقة و المخالفة،كما يظهر بالتأمل في تلك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ظاهر إطلاق العامة إرادة الاستغراق،نظير الجمع المحلى باللام، و إنما لم يعتبر الاستغراق الحقيقي،لبعد تحققه و بعد الاطلاع عليه</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يعلم رأي الباقين في المسألة،أو علم بأنه لا رأي لهم فيها بأن لم يتعرضوا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أن يكون نظير ذلك ما لو كانوا على قولين،و كان أحد الخبرين موافقا لأحد القولين،و الآخر مخالفا لهما معا،فإن الخبر الآخر و إن كان مخالفا للكل، إلا أن الترجيح بمخالفة الكل إنما بين الخبرين الذين يكون أحدهما موافقا للعامة و الآخر مخالفا لهم،و المفروض أنه لا موافق من الخبرين لهم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الأخبار من الترجيح بكل مزية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ربما يستفاد من قول السائل في المقبولة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هما معا موافقان للعامة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بما وافق العامة أو خالفهم في المرجح السابق يعم ما وافق البعض و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يرده أن ظهور الفقرة الأولى في اعتبار الكل أقوى من ظهور هذه الفقرة في كفاية موافقة البعض،فيحمل على إرادة صورة عدم وجود هذا المرجح في شيء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تساويهما من هذه الجهة،لا صورة وجود هذا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عليها يبتني التعدي عن المرجحات المنصوصة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الترجيح حينئذ لعدم تحقق موضوع المرجح المذكور، المستلزم لاختصاص المرجح بموافقة الكل،لا لتزاحم جهة الترجيح المستلزم لعموم المرجح لموافقة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خلاف ظاهر الحديث،إذ لو فهم السائل من الترجيح بموافقة العامة و مخالفتهم إرادة الكلّ لكان المناسب له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 كلا الخبرين غير موافق للعامة،و لا مخالف لهم،فالتعبير بموافقة الخبرين للعامة أو موافقتهما ظاهر في أنه أراد تحقق المرجح المذكور في كليهما المستلزم لكون موافقة البعض و مخالفتهم كافية في تحقق المرجح حسبما فهمه السائل من كلام الإمام عليه السّلام،و يكون فهمه بالوجه المذكور قرينة يرفع بها اليد عن ظهور الجمع المحلى باللام في الاستغراق،و هو المرتكز عرفا،فإنه إذا فرض كون المرجح المذكور مضمونيا،لأن الأصل في فتواهم المخالفة للواقع لم يفرق بين الكل و البعض،و كذا إذا فرض كون المرجح جهتيا،لأن موافقة البعض كموافقة الكل مما يقوي احتمال التقية</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ذلك تضمن بعض النصوص أن المعيار في هذا المرجح على موافقة أخبار العامة،فإن المنصرف منه و إن كان خصوص ما لو كانت فتواهم على طبق </w:t>
      </w:r>
      <w:bookmarkStart w:id="912" w:name="pg16381_171660"/>
    </w:p>
    <w:p>
      <w:pPr>
        <w:pStyle w:val="BookText"/>
        <w:rPr/>
      </w:pPr>
      <w:bookmarkEnd w:id="912"/>
      <w:r>
        <w:rPr>
          <w:rFonts w:ascii="Amiri" w:hAnsi="Amiri" w:eastAsia="Amiri" w:cs="Amiri"/>
          <w:color w:val="111111"/>
          <w:sz w:val="28"/>
          <w:sz w:val="28"/>
          <w:szCs w:val="28"/>
          <w:rtl w:val="true"/>
          <w:lang w:bidi="ar-SA"/>
        </w:rPr>
        <w:t>المرجح في كليهما و تكافؤهما من هذه الجهة</w:t>
      </w:r>
      <w:r>
        <w:rPr>
          <w:rFonts w:eastAsia="Amiri" w:cs="Amiri" w:ascii="Amiri" w:hAnsi="Amiri"/>
          <w:color w:val="111111"/>
          <w:sz w:val="28"/>
          <w:szCs w:val="28"/>
          <w:rtl w:val="true"/>
          <w:lang w:bidi="ar-SA"/>
        </w:rPr>
        <w:t>.</w:t>
      </w:r>
    </w:p>
    <w:p>
      <w:pPr>
        <w:pStyle w:val="Heading6"/>
        <w:numPr>
          <w:ilvl w:val="5"/>
          <w:numId w:val="1"/>
        </w:numPr>
        <w:rPr/>
      </w:pPr>
      <w:bookmarkStart w:id="913" w:name="__RefHeading___Toc6746084_1280447820"/>
      <w:bookmarkStart w:id="914" w:name="_Toc342"/>
      <w:bookmarkEnd w:id="913"/>
      <w:r>
        <w:rPr>
          <w:rtl w:val="true"/>
        </w:rPr>
        <w:t>لو كان كل واحد من الخبرين المتعارضين موافقا لبعض العامة</w:t>
      </w:r>
      <w:bookmarkEnd w:id="914"/>
    </w:p>
    <w:p>
      <w:pPr>
        <w:pStyle w:val="BookText"/>
        <w:rPr/>
      </w:pPr>
      <w:r>
        <w:rPr>
          <w:rFonts w:ascii="Amiri" w:hAnsi="Amiri" w:eastAsia="Amiri" w:cs="Amiri"/>
          <w:color w:val="111111"/>
          <w:sz w:val="28"/>
          <w:sz w:val="28"/>
          <w:szCs w:val="28"/>
          <w:rtl w:val="true"/>
          <w:lang w:bidi="ar-SA"/>
        </w:rPr>
        <w:t xml:space="preserve">و كيف كان فلو كان كل واحد موافقا لبعضهم مخالفا لآخرين منهم وجب الرجوع إلى ما يرجح في النظر ملاحظة التقية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ربما يستفاد ذلك من أشهرية فتوى أحد البعضين في زمان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ذلك بمراجعة أهل النقل و التاريخ،فقد حكي عن تواريخهم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عامة أهل الكوفة كان عملهم على فتوى أبي حنيفة و سفيان الثوري و رجل آخر،و أهل مكة على فتاوى ابن أبي جريح،و أهل المدينة على فتاوى مالك،و أهل البصرة على فتاوى عمان و سوادة،و أهل الشام على فتاوى الاوزاعي و الوليد،و أهل مصر على فتاوى الليث بن سعيد،و أهل خراسان على فتاوى عبد اللّه بن المبارك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فيهم أهل الفتاوى</w:t>
      </w:r>
    </w:p>
    <w:p>
      <w:pPr>
        <w:pStyle w:val="BookText"/>
        <w:rPr/>
      </w:pPr>
      <w:r>
        <w:rPr>
          <w:rFonts w:ascii="Amiri" w:hAnsi="Amiri" w:eastAsia="Amiri" w:cs="Amiri"/>
          <w:color w:val="111111"/>
          <w:sz w:val="28"/>
          <w:sz w:val="28"/>
          <w:szCs w:val="28"/>
          <w:rtl w:val="true"/>
          <w:lang w:bidi="ar-SA"/>
        </w:rPr>
        <w:t>الأخبار،إلا أن الظاهر أنه يكفي في ذلك عمل بعضهم بالأخبار،و لا يتوقف على عمل الكل و فتواهم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مع قلة اتفاقهم على رأي واحد،و شيوع الخلاف بينهم إلا في المسائل المهمة التي صارت شعارا لهم،كتحريم متعة النكاح،و في مثل ذلك يكون رأي الشيعة واضحا غالبا،فحمل نصوص الترجيح على خصوص صورة مخالفة البعض داخله في المرجح المنصوص،و لا يتوقف الترجيح بها على التعدي عن المرجحات المنصوصة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خروج ذلك عن المرجح المنصوص إلا في الصورة الآتية فالبناء على الترجيح فيه بما ذكره المصنف قدّس سرّه مبني على التعدي عن المرجحات المنصوصة</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استفادة الترجيح بذلك من قوله عليه السّلام في المقبولة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إلى ما هم أميل إليه حكامهم و قضاتهم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غير هؤلاء،كسعيد بن المسيب و عكرمة و ربيعة الراوي و محمد بن شهاب الزهري،إلى أن استقر رايهم بحصر المذاهب في الأربعة سنة خمس و ستين و ثلاثمائة،كما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يستفاد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الإمارات الخاصة،مثل قول الصادق عليه السّلام حين حكي له فتوى ابن أبي ليلى في بعض مسائل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 ابن أبي ليلى فلا أستطيع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يستفاد من ملاحظة أخبارهم المروية في كتبهم،و لذا أنيط الحكم في بعض الروايات بموافقة أخبارهم</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من يتقى منه من العامة</w:t>
      </w:r>
      <w:r>
        <w:rPr>
          <w:rFonts w:eastAsia="Amiri" w:cs="Amiri" w:ascii="Amiri" w:hAnsi="Amiri"/>
          <w:color w:val="111111"/>
          <w:sz w:val="28"/>
          <w:szCs w:val="28"/>
          <w:rtl w:val="true"/>
          <w:lang w:bidi="ar-SA"/>
        </w:rPr>
        <w:t xml:space="preserve">. </w:t>
      </w:r>
      <w:bookmarkStart w:id="915" w:name="pg16381_171662"/>
    </w:p>
    <w:p>
      <w:pPr>
        <w:pStyle w:val="BookText"/>
        <w:rPr/>
      </w:pPr>
      <w:bookmarkEnd w:id="915"/>
      <w:r>
        <w:rPr>
          <w:rFonts w:ascii="IRNazanin" w:hAnsi="IRNazanin" w:eastAsia="IRNazanin"/>
          <w:color w:val="111111"/>
          <w:sz w:val="28"/>
          <w:sz w:val="28"/>
          <w:szCs w:val="28"/>
          <w:rtl w:val="true"/>
          <w:lang w:bidi="fa-IR"/>
        </w:rPr>
        <w:t>الخامس</w:t>
      </w:r>
    </w:p>
    <w:p>
      <w:pPr>
        <w:pStyle w:val="Heading6"/>
        <w:numPr>
          <w:ilvl w:val="5"/>
          <w:numId w:val="1"/>
        </w:numPr>
        <w:rPr/>
      </w:pPr>
      <w:bookmarkStart w:id="916" w:name="__RefHeading___Toc6746086_1280447820"/>
      <w:bookmarkStart w:id="917" w:name="_Toc343"/>
      <w:bookmarkEnd w:id="916"/>
      <w:r>
        <w:rPr>
          <w:rtl w:val="true"/>
        </w:rPr>
        <w:t>الخامس</w:t>
      </w:r>
      <w:r>
        <w:rPr>
          <w:rtl w:val="true"/>
        </w:rPr>
        <w:t>:</w:t>
      </w:r>
      <w:r>
        <w:rPr>
          <w:rtl w:val="true"/>
        </w:rPr>
        <w:t>مرتبة المرجح الجهتي</w:t>
      </w:r>
      <w:bookmarkEnd w:id="917"/>
    </w:p>
    <w:p>
      <w:pPr>
        <w:pStyle w:val="Heading6"/>
        <w:numPr>
          <w:ilvl w:val="5"/>
          <w:numId w:val="1"/>
        </w:numPr>
        <w:rPr/>
      </w:pPr>
      <w:bookmarkStart w:id="918" w:name="__RefHeading___Toc6746088_1280447820"/>
      <w:bookmarkStart w:id="919" w:name="_Toc344"/>
      <w:bookmarkEnd w:id="918"/>
      <w:r>
        <w:rPr>
          <w:rtl w:val="true"/>
        </w:rPr>
        <w:t>اشارة</w:t>
      </w:r>
      <w:bookmarkEnd w:id="919"/>
    </w:p>
    <w:p>
      <w:pPr>
        <w:pStyle w:val="BookText"/>
        <w:rPr/>
      </w:pPr>
      <w:r>
        <w:rPr>
          <w:rFonts w:ascii="Amiri" w:hAnsi="Amiri" w:eastAsia="Amiri" w:cs="Amiri"/>
          <w:color w:val="111111"/>
          <w:sz w:val="28"/>
          <w:sz w:val="28"/>
          <w:szCs w:val="28"/>
          <w:rtl w:val="true"/>
          <w:lang w:bidi="ar-SA"/>
        </w:rPr>
        <w:t>قد عرفت أن الرجحان بحسب الدلالة لا يزاحمه الرجحان بحسب الصدور،و كذا لا يزاحمه هذا الرجحان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الرجحان من حيث جهة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الخبر الأقوى دلالة موافقا للعامة قدم على الأضعف المخالف،لما عرفت من أن الترجيح بقوة الدلالة من الجمع المقبول الذي هو مقدم على الطرح</w:t>
      </w:r>
      <w:r>
        <w:rPr>
          <w:rFonts w:eastAsia="Amiri" w:cs="Amiri" w:ascii="Amiri" w:hAnsi="Amiri"/>
          <w:color w:val="111111"/>
          <w:sz w:val="28"/>
          <w:szCs w:val="28"/>
          <w:rtl w:val="true"/>
          <w:lang w:bidi="ar-SA"/>
        </w:rPr>
        <w:t>.</w:t>
      </w:r>
    </w:p>
    <w:p>
      <w:pPr>
        <w:pStyle w:val="Heading6"/>
        <w:numPr>
          <w:ilvl w:val="5"/>
          <w:numId w:val="1"/>
        </w:numPr>
        <w:rPr/>
      </w:pPr>
      <w:bookmarkStart w:id="920" w:name="__RefHeading___Toc6746090_1280447820"/>
      <w:bookmarkStart w:id="921" w:name="_Toc345"/>
      <w:bookmarkEnd w:id="920"/>
      <w:r>
        <w:rPr>
          <w:rtl w:val="true"/>
        </w:rPr>
        <w:t>تقدم المرجح الصدوري على الجهتي</w:t>
      </w:r>
      <w:bookmarkEnd w:id="921"/>
    </w:p>
    <w:p>
      <w:pPr>
        <w:pStyle w:val="BookText"/>
        <w:rPr/>
      </w:pPr>
      <w:r>
        <w:rPr>
          <w:rFonts w:ascii="Amiri" w:hAnsi="Amiri" w:eastAsia="Amiri" w:cs="Amiri"/>
          <w:color w:val="111111"/>
          <w:sz w:val="28"/>
          <w:sz w:val="28"/>
          <w:szCs w:val="28"/>
          <w:rtl w:val="true"/>
          <w:lang w:bidi="ar-SA"/>
        </w:rPr>
        <w:t xml:space="preserve">أما لو زاحم الترجيح بالصدور الترجيح من حيث جهة الصدور، بأن كان الأرجح صدورا موافقا للعامة،فالظاهر تقديمه على غيره و إن كان مخالفا للعامة،بناء على تعليل الترجيح بمخالفة العامة باحتمال التقية في الموافق،لأن هذا الترجيح ملحوظ في الخبرين بعد فرض صدورهما قطعا،كما في المتواترين،أو تعبدا كما في الخبرين بعد عدم إمكان التعبد بصدور أحدهما و ترك التعبد بصدور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نحن فيه يمكن</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المرجح الصدوري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الترجيح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أدلة الترجيح من حيث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الأصل في الخبرين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تعبدنا بصدورهما اقتضى ذلك الحكم بصدور الموافق تقية،كما يقتضى ذلك الحكم بإرادة خلاف الظاهر في أضعفهما دلالة،فيكون هذا المرجح نظير الترجيح بحسب الدلالة مقدما على الترجيح بحسب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معنى للتعبد بصدورهما مع وجوب حمل أحدهما المعين على التقية،لأنه إلغاء لأحدهما في الحقيقة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تعين حمل خبر غير معارض على التقية على تقدير الصدور لم يشمله أدلة التعبد بخبر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بصدور الخبرين لم يكن بدّ من حمل الموافق على التقية و إلغائه،و أما إذا لم يعلم بصدورهما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ما نحن فيه من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الرجوع إلى المرجحات الصدورية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أمكن ترجيح أحدهما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بعموم دليل الحجية الشامل لهما معا،و لا موجب للرجوع للمرجحات الصدورية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تعذر الترجيح الجهتي تعذر التعبد بالسندين و وجب الرجوع للمرجحات السندية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أثر التعبد بالصدور هو العمل،فمع فرض حمل الخبر على التقية و سقوطه عن مقام العمل لا أثر للتعبد بالصدور</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ذلك،إذ ليس هناك ما يقتضي تقديم المرجح الصدوري،و 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التعبد بالحكم الذي يتضمنه الخبر متوقف على التعبد بصدوره و جهته و ظهوره،فمع عدم التعبد بأحدها لا مجال لإحراز الحكم الذي يترتب عليه العمل و يتقوم به الأثر،فيلغو التعبد ببقية الجهات المذكورة،لعدم </w:t>
      </w:r>
    </w:p>
    <w:p>
      <w:pPr>
        <w:pStyle w:val="BookText"/>
        <w:rPr/>
      </w:pPr>
      <w:r>
        <w:rPr>
          <w:rFonts w:ascii="Amiri" w:hAnsi="Amiri" w:eastAsia="Amiri" w:cs="Amiri"/>
          <w:color w:val="111111"/>
          <w:sz w:val="28"/>
          <w:sz w:val="28"/>
          <w:szCs w:val="28"/>
          <w:rtl w:val="true"/>
          <w:lang w:bidi="ar-SA"/>
        </w:rPr>
        <w:t>و تعينه من حيث التعبد بالصدور دون الآخر تعين،و إن قصرت اليد عن هذا الترجيح كان عدم احتمال التقية في أحدهما مرجحا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فمورد هذا المرجح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الخبرين من حيث الصدور،إما علما، كما في المتواترين،أو تعبدا،كما في المتكافئين من الآحاد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وجب فيه التعبد بصدور أحدهما المعين دون الآخر فلا وجه لإعمال هذا المرجح فيه، لأن جهة الصدور متفرع على أصل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الفرق بين هذا الترجيح و الترجيح في الدلالة المتقدم على الترجيح بالسند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التعبد بصدور الخبرين على أن يعمل بظاهر أحدهما و بتأويل الآخر بقرينة ذلك الظاهر ممكن غير موجب لطرح دليل أو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الأثر،فكما لا أثر للتعبد بصدور خبر يحمل على التقية لا أثر للتعبد بجهة خبر لا يتعبد بصدوره،و حينئذ لا موجب لتقديم النظر في الترجيح من بعض الجهات على بعض الجهات الأخر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 قاعدة أن الجمع أولى من الطرح ما له 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 الجهتي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الجهة من عوارض الكلام الصادر فهي متفرعة على أصل الصدور تفرع العرض عن العروض،و حينئذ فلا معنى للتعبد بجهة الكلام الذي لم يثبت صدوره و لم يتعبد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و إن كان مسلما إلا أنه لا ينهض بوجه تقديم المرجح الصدوري على المرجح الجهتي بعد ما تقدم من الارتباطية بين الصدور و الجهة في ترتب الأثر و العمل،فلاحظ</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لترتب العمل على الخبر بما يناسب التأويل،فلا يلزم طرحه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عرفت من خروجه عن التعارض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بخلاف التعبد بصدورهما ثم حمل أحدهما على التقية الذي هو في معنى إلغائه و ترك التعبد به</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على تقدير توجيه الترجيح بالمخالفة باحتمال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قلنا بأن الوجه في ذلك كون المخالف أقرب إلى الحق و أبعد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جملة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من المرجحات المضمونية و سيجيء حالها مع غيرها</w:t>
      </w:r>
      <w:r>
        <w:rPr>
          <w:rFonts w:eastAsia="Amiri" w:cs="Amiri" w:ascii="Amiri" w:hAnsi="Amiri"/>
          <w:color w:val="111111"/>
          <w:sz w:val="28"/>
          <w:szCs w:val="28"/>
          <w:rtl w:val="true"/>
          <w:lang w:bidi="ar-SA"/>
        </w:rPr>
        <w:t xml:space="preserve">. </w:t>
      </w:r>
      <w:bookmarkStart w:id="922" w:name="pg16381_171666"/>
    </w:p>
    <w:p>
      <w:pPr>
        <w:pStyle w:val="Heading5"/>
        <w:numPr>
          <w:ilvl w:val="4"/>
          <w:numId w:val="1"/>
        </w:numPr>
        <w:rPr/>
      </w:pPr>
      <w:bookmarkStart w:id="923" w:name="__RefHeading___Toc6746092_1280447820"/>
      <w:bookmarkStart w:id="924" w:name="_Toc346"/>
      <w:bookmarkEnd w:id="922"/>
      <w:bookmarkEnd w:id="923"/>
      <w:r>
        <w:rPr>
          <w:rtl w:val="true"/>
        </w:rPr>
        <w:t>المرجحات الخارجية</w:t>
      </w:r>
      <w:bookmarkEnd w:id="924"/>
    </w:p>
    <w:p>
      <w:pPr>
        <w:pStyle w:val="Heading6"/>
        <w:numPr>
          <w:ilvl w:val="5"/>
          <w:numId w:val="1"/>
        </w:numPr>
        <w:rPr/>
      </w:pPr>
      <w:bookmarkStart w:id="925" w:name="__RefHeading___Toc6746094_1280447820"/>
      <w:bookmarkStart w:id="926" w:name="_Toc347"/>
      <w:bookmarkEnd w:id="925"/>
      <w:r>
        <w:rPr>
          <w:rtl w:val="true"/>
        </w:rPr>
        <w:t>اشارة</w:t>
      </w:r>
      <w:bookmarkEnd w:id="926"/>
    </w:p>
    <w:p>
      <w:pPr>
        <w:pStyle w:val="BookText"/>
        <w:rPr/>
      </w:pPr>
      <w:r>
        <w:rPr>
          <w:rFonts w:ascii="Amiri" w:hAnsi="Amiri" w:eastAsia="Amiri" w:cs="Amiri"/>
          <w:color w:val="111111"/>
          <w:sz w:val="28"/>
          <w:sz w:val="28"/>
          <w:szCs w:val="28"/>
          <w:rtl w:val="true"/>
          <w:lang w:bidi="ar-SA"/>
        </w:rPr>
        <w:t>أما المرجحات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إلى أنها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غير معتبر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يعتبر بنفسه،بحيث لو لم يكن هناك دليل كان هو المرجع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Heading6"/>
        <w:numPr>
          <w:ilvl w:val="5"/>
          <w:numId w:val="1"/>
        </w:numPr>
        <w:rPr/>
      </w:pPr>
      <w:bookmarkStart w:id="927" w:name="__RefHeading___Toc6746096_1280447820"/>
      <w:bookmarkStart w:id="928" w:name="_Toc348"/>
      <w:bookmarkEnd w:id="927"/>
      <w:r>
        <w:rPr>
          <w:rtl w:val="true"/>
        </w:rPr>
        <w:t>القسم الأول</w:t>
      </w:r>
      <w:r>
        <w:rPr>
          <w:rtl w:val="true"/>
        </w:rPr>
        <w:t>:</w:t>
      </w:r>
      <w:r>
        <w:rPr>
          <w:rtl w:val="true"/>
        </w:rPr>
        <w:t>ما يكون غير معتبر في نفسه</w:t>
      </w:r>
      <w:bookmarkEnd w:id="928"/>
    </w:p>
    <w:p>
      <w:pPr>
        <w:pStyle w:val="Heading6"/>
        <w:numPr>
          <w:ilvl w:val="5"/>
          <w:numId w:val="1"/>
        </w:numPr>
        <w:rPr/>
      </w:pPr>
      <w:bookmarkStart w:id="929" w:name="__RefHeading___Toc6746098_1280447820"/>
      <w:bookmarkStart w:id="930" w:name="_Toc349"/>
      <w:bookmarkEnd w:id="929"/>
      <w:r>
        <w:rPr>
          <w:rtl w:val="true"/>
        </w:rPr>
        <w:t>اشارة</w:t>
      </w:r>
      <w:bookmarkEnd w:id="930"/>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شهرة أحد الخبرين</w:t>
      </w:r>
      <w:r>
        <w:rPr>
          <w:rFonts w:eastAsia="Amiri" w:cs="Amiri" w:ascii="Amiri" w:hAnsi="Amiri"/>
          <w:color w:val="111111"/>
          <w:sz w:val="28"/>
          <w:szCs w:val="28"/>
          <w:rtl w:val="true"/>
          <w:lang w:bidi="ar-SA"/>
        </w:rPr>
        <w:t>:</w:t>
      </w:r>
    </w:p>
    <w:p>
      <w:pPr>
        <w:pStyle w:val="Heading6"/>
        <w:numPr>
          <w:ilvl w:val="5"/>
          <w:numId w:val="1"/>
        </w:numPr>
        <w:rPr/>
      </w:pPr>
      <w:bookmarkStart w:id="931" w:name="__RefHeading___Toc6746100_1280447820"/>
      <w:bookmarkStart w:id="932" w:name="_Toc350"/>
      <w:bookmarkEnd w:id="931"/>
      <w:r>
        <w:rPr>
          <w:rtl w:val="true"/>
        </w:rPr>
        <w:t>شهرة أحد الخبرين</w:t>
      </w:r>
      <w:bookmarkEnd w:id="932"/>
    </w:p>
    <w:p>
      <w:pPr>
        <w:pStyle w:val="BookText"/>
        <w:rPr/>
      </w:pPr>
      <w:r>
        <w:rPr>
          <w:rFonts w:ascii="Amiri" w:hAnsi="Amiri" w:eastAsia="Amiri" w:cs="Amiri"/>
          <w:color w:val="111111"/>
          <w:sz w:val="28"/>
          <w:sz w:val="28"/>
          <w:szCs w:val="28"/>
          <w:rtl w:val="true"/>
          <w:lang w:bidi="ar-SA"/>
        </w:rPr>
        <w:t>إما من حيث رواته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اشتهر روايته بين الرواة،بناء على كشفها عن شهرة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اشتهار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به و لو مع العلم بعدم استناد المفتين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مع قطع النظر عن شهرة العمل تكون من المرجحات الصدورية، كما تقدم</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حيث روايته</w:t>
      </w:r>
      <w:r>
        <w:rPr>
          <w:rFonts w:eastAsia="Amiri" w:cs="Amiri" w:ascii="Amiri" w:hAnsi="Amiri"/>
          <w:color w:val="111111"/>
          <w:sz w:val="28"/>
          <w:szCs w:val="28"/>
          <w:rtl w:val="true"/>
          <w:lang w:bidi="ar-SA"/>
        </w:rPr>
        <w:t xml:space="preserve">». </w:t>
      </w:r>
      <w:bookmarkStart w:id="933" w:name="pg16381_171667"/>
    </w:p>
    <w:p>
      <w:pPr>
        <w:pStyle w:val="Heading6"/>
        <w:numPr>
          <w:ilvl w:val="5"/>
          <w:numId w:val="1"/>
        </w:numPr>
        <w:rPr/>
      </w:pPr>
      <w:bookmarkStart w:id="934" w:name="__RefHeading___Toc6746102_1280447820"/>
      <w:bookmarkStart w:id="935" w:name="_Toc351"/>
      <w:bookmarkEnd w:id="933"/>
      <w:bookmarkEnd w:id="934"/>
      <w:r>
        <w:rPr>
          <w:rtl w:val="true"/>
        </w:rPr>
        <w:t>كون الراوي أفقه</w:t>
      </w:r>
      <w:bookmarkEnd w:id="935"/>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الراوي له افقه من راوي الآخر في جميع الطبقات،أو في بعضها،بناء على أن الظاهر عمل الأفقه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936" w:name="__RefHeading___Toc6746104_1280447820"/>
      <w:bookmarkStart w:id="937" w:name="_Toc352"/>
      <w:bookmarkEnd w:id="936"/>
      <w:r>
        <w:rPr>
          <w:rtl w:val="true"/>
        </w:rPr>
        <w:t>مخالفة أحد الخبرين للعامة</w:t>
      </w:r>
      <w:bookmarkEnd w:id="937"/>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مخالفة أحد الخبرين للعامة،بناء على ظاهر الأخبار المستفيضة الواردة في وجه الترجيح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6"/>
        <w:numPr>
          <w:ilvl w:val="5"/>
          <w:numId w:val="1"/>
        </w:numPr>
        <w:rPr/>
      </w:pPr>
      <w:bookmarkStart w:id="938" w:name="__RefHeading___Toc6746106_1280447820"/>
      <w:bookmarkStart w:id="939" w:name="_Toc353"/>
      <w:bookmarkEnd w:id="938"/>
      <w:r>
        <w:rPr>
          <w:rtl w:val="true"/>
        </w:rPr>
        <w:t>كل أمارة مستقلة غير معتبرة</w:t>
      </w:r>
      <w:bookmarkEnd w:id="939"/>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أمارة مستقلة غير معتبرة وافقت مضمون أحد الخبرين، إذا كان عدم اعتبارها لعدم الدليل،لا لوجود الدليل على العدم كالقياس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6"/>
        <w:numPr>
          <w:ilvl w:val="5"/>
          <w:numId w:val="1"/>
        </w:numPr>
        <w:rPr/>
      </w:pPr>
      <w:bookmarkStart w:id="940" w:name="__RefHeading___Toc6746108_1280447820"/>
      <w:bookmarkStart w:id="941" w:name="_Toc354"/>
      <w:bookmarkEnd w:id="940"/>
      <w:r>
        <w:rPr>
          <w:rtl w:val="true"/>
        </w:rPr>
        <w:t>الدليل على هذا النحو من المرجح</w:t>
      </w:r>
      <w:bookmarkEnd w:id="941"/>
    </w:p>
    <w:p>
      <w:pPr>
        <w:pStyle w:val="BookText"/>
        <w:rPr/>
      </w:pPr>
      <w:r>
        <w:rPr>
          <w:rFonts w:ascii="Amiri" w:hAnsi="Amiri" w:eastAsia="Amiri" w:cs="Amiri"/>
          <w:color w:val="111111"/>
          <w:sz w:val="28"/>
          <w:sz w:val="28"/>
          <w:szCs w:val="28"/>
          <w:rtl w:val="true"/>
          <w:lang w:bidi="ar-SA"/>
        </w:rPr>
        <w:t xml:space="preserve">ثم الدليل على الترجيح بهذا النحو من المرجح ما يستفاد من الأخبار من الترجيح بكل ما يوجب أقربية أحدهما إلى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خارجا عن الخبرين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يرجع هذا النوع إلى المرجح الداخلي فإن أحد الخبرين إذا طابق أمارة ظنية فلازمه الظن بوجود خلل في الآخر إما من حيث الصدور،أو من حيث جهة الصدور،فيدخل الراجح فيما لا ريب فيه و المرجوح فيما فيه الريب،و قد عرفت أن المزية الداخلية قد تكون موجبة لانتفاء احتمال موجود في الآخر،كقلة الوسائط و مخالفة العامة،بناء على الوجه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يوجب و بعد الاحتمال الموجود في ذيها بالنسبة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فتوى الأفقه أقرب للواقع من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 ذلك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مثل القياس فسيأتي الكلام فيه في التنبيه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يبتني للتعدي عن المرجحات المنصوصة</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كونه مرجحا جهتيا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الاحتمال الموجود في الآخر،كالأعدلية و الأوثقية،و المرجح الخارجي من هذا القبيل،غاية الأمر عدم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 بالاحتمال القريب في أحدهما البعيد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ذو المزية داخل في الأوثق المنصوص عليه في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يستدل على المطلب بالإجماع المدعى في كلام جماعة على وجوب العمل بأقوى الدليلين،بناء على عدم شموله للمقام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الأقوى أقواهما في نفسه و من حيث هؤلاء مجرد كون مضمونه أقرب إلى الواقع،لموافقة أمارة خارجية،فيقال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الأمارة موجبة لظن خلل في المرجوح مفقود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الظن التفصيلي بالجهة التي يكون بلحاظها الترجيح لترددها بين الصدور و الجهة و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المنصوص عليه في المرفوعة هو ترجيح خبر الأوثق،لا الخبر الذي يكون في نفسه أوثق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المنصرف منه إرادة الثقة من حيث الصدور،لا ما يعم حيثية الجهة و الظهور،و لذا عدّ قدّس سرّه الأوثقية من المرجحات الصدورية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أن المرفوعة ضعيفة السند،و المقبولة قد تضمنت جعل الأوثقية من مرجحات الحكم لا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إرجاع المرجح الخارجي للمرجح الداخلي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شموله للمرجح الخارجي في نفسه مع قطع النظر عن رجوعه للمرجح الداخلي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عدم شموله</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تفريع و توضيح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الراجح،فيكون الراجح أقوى إجمالا من حيث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المتيقن من النص و معاقد الإجماع اعتبار المزية الداخلية القائمة بنفس الدليل،و أما الأمارة الخارجية التي دل الدليل على عدم العبرة بها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دخولها في ما لا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اعتبار بكشفها عن الخلل في المرجوح،و لا فرق بينه و بين القياس في عدم العبرة بها في مقام الترجيح كمقام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أنه لا معنى لكشف الأمارة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الخلل في المرجوح،لأن الخلل في الدليل من حيث أنه دليل قصور في طريقيته،و المفروض تساويهما في جميع ما له مدخل في الطريقية،و مجرد الظن بمخالفة خبر للواقع لا يوجب خللا في ذلك،لأن الطريقية،و مجرد الظن بمخالفة خبر للواقع لا يوجب خللا في ذلك،لأن الطريقية ليست منوطة بمطابقة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النص فلا ريب في عموم التعليل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المجمع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الوجه مبني على غض النظر عن إرجاع المرجح الخارجي للمرجح الداخلي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قوله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أنه لا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للتعقيب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الدليل على 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دل على عدم حجية غير العلم يقتضي عدم حجيتها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الخارجية التي جعلها المصنف قدّس سرّه من المرجحات المضمونية</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منوطة بكشف الدليل نوعا عنه،لاشتماله على ما هو الدخيل في الكشف عنه من وثاقة الراوي و 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الرشد فيما خالفهم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التعليل في رواية الأرجائي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أمرتم بالأخذ بخلاف ما عليه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وارد في المرجح الخارجي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مخالفة العامة نظير موافقة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معقد الإجماعات فالظاهر أن المراد منه الأقرب إلى الواقع، و الأرجح مدلولا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بقرينة ما يظهر من العلماء قديما و حديثا من إناطة الترجيح بمجرد الأقربية إلى الواقع،كاستدلالهم على الترجيحات بمجرد الأقربية مثل ما سيجيء من كلماتهم في الترجيح بالقياس،و مثل الاستدلال على الترجيح بموافقة الأصل بأن الظن في الخبر الموافق له أقوى،و على الترجيح بمخالفة الأصل بأن الغالب تعرض الشارع لبيان ما يحتاج إلى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استدلال المحقق على ترجيح أحد المتعارضين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 ذلك في آخر المقام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إلى الكلام في دلالة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الرشد فيما خالفهم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مخالفة العامة من المرجحات الخارجية عند التعرض للقسم الثاني من المرجحات،كما تقدم تسليم دلالة رواية الأرجائي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المراد خصوص الأقربية الناشئة من قوة نفس الدليل، كالأوثقية و النقل باللفظ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منه قدّس سرّه في خاتمة دليل الانسداد الكلام في هذه الجهة بتفصيل</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المخالف للأصل،دون الموافق له،فتعرض الشارع للمخالف للأصل أقرب من تعرضه للموافق،فيكون أرجح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يبعد رجوع هذا التعليل إلى كون مخالفة الأصل من المرجحات الصدورية لا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942" w:name="pg16381_171671"/>
    </w:p>
    <w:p>
      <w:pPr>
        <w:pStyle w:val="BookText"/>
        <w:rPr/>
      </w:pPr>
      <w:bookmarkEnd w:id="942"/>
      <w:r>
        <w:rPr>
          <w:rFonts w:ascii="Amiri" w:hAnsi="Amiri" w:eastAsia="Amiri" w:cs="Amiri"/>
          <w:color w:val="111111"/>
          <w:sz w:val="28"/>
          <w:sz w:val="28"/>
          <w:szCs w:val="28"/>
          <w:rtl w:val="true"/>
          <w:lang w:bidi="ar-SA"/>
        </w:rPr>
        <w:t xml:space="preserve">بعمل أكثر الطائفة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الكثرة أمارة الرجحان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بالراجح واجب،و غير ذلك مما يجده المتتبع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دعوى حكم العقل بوجوب العمل بالأقرب إلى الواقع في ما كان حجيتها من حيث الطريقية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Heading6"/>
        <w:numPr>
          <w:ilvl w:val="5"/>
          <w:numId w:val="1"/>
        </w:numPr>
        <w:rPr/>
      </w:pPr>
      <w:bookmarkStart w:id="943" w:name="__RefHeading___Toc6746110_1280447820"/>
      <w:bookmarkStart w:id="944" w:name="_Toc355"/>
      <w:bookmarkEnd w:id="943"/>
      <w:r>
        <w:rPr>
          <w:rtl w:val="true"/>
        </w:rPr>
        <w:t>الترجيح بما ورد المنع عن العمل به كالقياس</w:t>
      </w:r>
      <w:bookmarkEnd w:id="944"/>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الأمارة التي قام الدليل على المنع عنها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هي من المرجحات أم لا؟ظاهر المعظم العدم،كما يظهر من طريقتهم في كتبهم الاستدلالية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المحقق في المعارج عن بعض القول بكون القياس مرجحا،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ذاهب إلى أن الخبرين إذا تعارضا و كان القياس موافقا لما تضمنه أحدهما كان ذلك وجها يقتضي ترجيح ذلك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يحتج لذلك بأن الحق في أحد الخبرين،فلا يمكن العمل بهما و لا طرحهما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هذا راجع إلى كون الكثرة أمارة على رجحان الدليل الذي عمل به الأكثر من حيث نفسه،فيرجع إلى المرجح الداخلي،كما تقدم من المصنف قدّس سرّه تقريبه في خاتمة دليل الانسداد</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اختصاص ذلك بما إذا كان ملاك الحكم المذكور هو الأقربية الفعلية بنظر المكلف،و ليس كذلك،بل لعل الملاك فيه الأقربية بنظر الشارع،و هي قد تكون فيما هو المرجوح بنظر المكلف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فتعين العمل بأحدهما،و إذا كان التقدير تقدير المتعارض فلا بد في العمل بأحدهما من مرجح،و القياس يصلح أن يكون مرجحا لحصول الظن به فتعين العمل بما طابقه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أجمعنا على أن القياس مطروح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أنه ليس بدليل،لا بمعنى أنه لا يكون مرجحا لأحد الخبرين،و هذا لأن فائدة كونه مرجحا كونه رافعا للعمل بالخبر المرجوح،فيعود الراجح كالخبر السليم عن المعارض،فيكون العمل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بذلك 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إلى ذلك بعض سادة مشايخنا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خلافه لأن رفع الخبر المرجوح بالقياس 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كرفع العمل بالخبر السليم عن المعارض و الرجوع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يشمله النهي عن العمل بالقياس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الخبر المعارض بالقياس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يكون معارضة الخبر بالقياس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يسقطه عن الحجية و يرجع معه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بالقياس و منهيا عنه،كذلك يكون ترجيح أحد المتعارضين بالقياس عملا به،لأنه مستلزم لطرح المرجوح لأجل القياس</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 النظر في مفاد دليل النهي عن القياس،فإن كان مرجعه إلى النهي عن الاعتناء به و لو في الجملة بحيث يكون وجوده كعدمه اتجه ما ذكره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مرجعه إلى النهي عن العمل به الراجع إلى عدم حجيته كان </w:t>
      </w:r>
      <w:bookmarkStart w:id="945" w:name="pg16381_171673"/>
    </w:p>
    <w:p>
      <w:pPr>
        <w:pStyle w:val="BookText"/>
        <w:rPr/>
      </w:pPr>
      <w:bookmarkEnd w:id="945"/>
      <w:r>
        <w:rPr>
          <w:rFonts w:ascii="Amiri" w:hAnsi="Amiri" w:eastAsia="Amiri" w:cs="Amiri"/>
          <w:color w:val="111111"/>
          <w:sz w:val="28"/>
          <w:sz w:val="28"/>
          <w:szCs w:val="28"/>
          <w:rtl w:val="true"/>
          <w:lang w:bidi="ar-SA"/>
        </w:rPr>
        <w:t xml:space="preserve">و أي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رفع القياس لوجوب العمل بالخبر السليم عن المعارض و جعله كالمعدوم حتى يرجع إلى الأصل،و بين 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لجواز العمل بالخبر للتكافؤ لخبر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كالمعدوم حتى يتعين العمل بالخبر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الممنوع هو الاعتناء بالقياس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استقرت طريقة أصحابنا على هجره في باب الترجيح،و لم نجد موضعا منهم يرجحونه به،و لو لا ذلك لوجب تدوين شروط القياس في الأصول،ليرجح به في الفروع</w:t>
      </w:r>
      <w:r>
        <w:rPr>
          <w:rFonts w:eastAsia="Amiri" w:cs="Amiri" w:ascii="Amiri" w:hAnsi="Amiri"/>
          <w:color w:val="111111"/>
          <w:sz w:val="28"/>
          <w:szCs w:val="28"/>
          <w:rtl w:val="true"/>
          <w:lang w:bidi="ar-SA"/>
        </w:rPr>
        <w:t>.</w:t>
      </w:r>
    </w:p>
    <w:p>
      <w:pPr>
        <w:pStyle w:val="Heading6"/>
        <w:numPr>
          <w:ilvl w:val="5"/>
          <w:numId w:val="1"/>
        </w:numPr>
        <w:rPr/>
      </w:pPr>
      <w:bookmarkStart w:id="946" w:name="__RefHeading___Toc6746112_1280447820"/>
      <w:bookmarkStart w:id="947" w:name="_Toc356"/>
      <w:bookmarkEnd w:id="946"/>
      <w:r>
        <w:rPr>
          <w:rtl w:val="true"/>
        </w:rPr>
        <w:t>مرتبة هذا المرجح بالنسبة للمرجحات الأخرى</w:t>
      </w:r>
      <w:bookmarkEnd w:id="94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مرتبة هذا المرجح بالنسبة إلى المرجحات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الأمرين ظاهرا،لأن الخبر لما كان في نفسه حجة فلا يعارضه إلا حجة مثله،فلا يصلح القياس لمعارضته إلا إذا كان حجة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الترجيح بين الخبرين فحيث كان ملاكه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أقربية أحدهما للواقع،فلا يتوقف الترجيح بالقياس إلا على كونه موجبا لأقربية أحد الدليلين و إن لم يكن حجة في نفسه،لما هو المعلوم من عدم اعتبار كون المرجح حجة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يبعد ظهور أدلة النهي عن القياس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يظهر من رواية العيون المتقدمة في الرواية الثالثة في أدلة الترجيح النهي عن الترجيح بين الخبرين بالرأي و هو يعم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الفرق بينهما بتوقف الأول على حجية القياس حتى يصلح لمعارضة الحجة،و عدم توقف الثاني عليها،لعدم اعتبار الحجية في المرجح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جواز العمل بكل من الخبرين المتكافئين تخييرا</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 تم مستلزم لعدم الترجيح به،لأنه نحو من الاعتناء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الرجحان من حيث الدلالة فقد عرفت غير مرة تقدمه على جميع المرجحات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بلغ المرجح الخارجي إلى حيث يوهن الأرجح 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يسقطه عن الحجية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الفرض عن تعارض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قد يقدم العام المشهور و المعتضد بالأمور الخارجية الأخر على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الترجيح من حيث السند فظاهر مقبولة ابن حنظلة تقديمه على المرجح الخارجي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الظاهر أن الأمر بالعكس،لأن رجحان السند إنما اعتبر لتحصيل الأقرب إلى الواقع،فإن الأعدل أقرب إلى الصدق من غيره،بمعنى أنه لو فرض العلم بكذب أحد الخبرين كان المظنون صدق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كشفت الشهرة في الفتوى عن اطلاع المشهور على قرينة صارفة للدليل المخالف للمشهور عن معناه الظاهر فيه،فإنه لا بد من رفع اليد عنه و إن كان في نفسه أقوى دلالة من الدليل الموافق للمشهور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غالبا مبني على سقوط الخاص بالإعراض الكاشف عن خلل فيه إجمالا،لا في خصوص الدلالة،بل قد يكون احتمال الخلل في الجهة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لتقديم الترجيح فيها بشهرة الرواية على الترجيح بمخالفة العامة بناء على أنه من المرجحات الخارجية لا الجهتية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الترجيح فيها بموافقة الكتاب فهو داخل في القسم الثاني الذي يأتي الكلام فيه،و الكلام هنا فيما لا يكون حجة بنفسه</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يكون مراد المصنف قدّس سرّه في خصوص هذه المسألة ما يعم ذلك،كما هو غير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الأعدل و كذب العادل،فإذا فرض كون خبر العادل مظنون المطابقة للواقع و خبر الأعدل مظنون المخالفة فلا وجه لترجيحه بالأعدلية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كذلك الكلام في الترجيح بمخالفة العامة،بناء على أن الوجه فيه هو نفي احتمال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كما يكون الترجيح السندي معتبرا من حيث الأقربية للواقع كذلك الترجيح بالمرجح المضموني،و عليه فكما يكون اشتمال المرجوح سندا على المرجح المضموني موجبا للظن بمطابقته للواقع كذلك اشتمال المرجوح المضموني على المرجح السندي يكون موجبا للظن بمطابقته للواقع،فلا وجه لترجيح إحدى الجهتين على الأخرى إلا بقوة مناط الترجيح و هو الظن و الأقربية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الترتيب بين المرجحات في الروايات فاللازم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فرض حملها على الترجيح بكل مزية،لأن مناط الترجيح هو الأقربية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إلغاؤه و حملها على مجرد بيان المرجحات من دون خصوصية تقتضي الترتيب بينها</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إلى المرجح الجهتي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أيضا عدم الترتيب بينه و بين المرجح المضموني،لما تقدم في المرجح 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كان الترجيح بمخالفة العامة من جهة كون الرشد في خلافهم،فهو يكون مرجحا مضمونيا</w:t>
      </w:r>
      <w:r>
        <w:rPr>
          <w:rFonts w:eastAsia="Amiri" w:cs="Amiri" w:ascii="Amiri" w:hAnsi="Amiri"/>
          <w:color w:val="111111"/>
          <w:sz w:val="28"/>
          <w:szCs w:val="28"/>
          <w:rtl w:val="true"/>
          <w:lang w:bidi="ar-SA"/>
        </w:rPr>
        <w:t xml:space="preserve">. </w:t>
      </w:r>
      <w:bookmarkStart w:id="948" w:name="pg16381_171676"/>
    </w:p>
    <w:p>
      <w:pPr>
        <w:pStyle w:val="BookText"/>
        <w:rPr/>
      </w:pPr>
      <w:bookmarkEnd w:id="9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p>
    <w:p>
      <w:pPr>
        <w:pStyle w:val="Heading6"/>
        <w:numPr>
          <w:ilvl w:val="5"/>
          <w:numId w:val="1"/>
        </w:numPr>
        <w:rPr/>
      </w:pPr>
      <w:bookmarkStart w:id="949" w:name="__RefHeading___Toc6746114_1280447820"/>
      <w:bookmarkStart w:id="950" w:name="_Toc357"/>
      <w:bookmarkEnd w:id="949"/>
      <w:r>
        <w:rPr>
          <w:rtl w:val="true"/>
        </w:rPr>
        <w:t>القسم الثاني</w:t>
      </w:r>
      <w:r>
        <w:rPr>
          <w:rtl w:val="true"/>
        </w:rPr>
        <w:t>:</w:t>
      </w:r>
      <w:r>
        <w:rPr>
          <w:rtl w:val="true"/>
        </w:rPr>
        <w:t>ما يكون معتبرا في نفسه</w:t>
      </w:r>
      <w:r>
        <w:rPr>
          <w:rtl w:val="true"/>
        </w:rPr>
        <w:t>:</w:t>
      </w:r>
      <w:bookmarkEnd w:id="950"/>
    </w:p>
    <w:p>
      <w:pPr>
        <w:pStyle w:val="Heading6"/>
        <w:numPr>
          <w:ilvl w:val="5"/>
          <w:numId w:val="1"/>
        </w:numPr>
        <w:rPr/>
      </w:pPr>
      <w:bookmarkStart w:id="951" w:name="__RefHeading___Toc6746116_1280447820"/>
      <w:bookmarkStart w:id="952" w:name="_Toc358"/>
      <w:bookmarkEnd w:id="951"/>
      <w:r>
        <w:rPr>
          <w:rtl w:val="true"/>
        </w:rPr>
        <w:t>اشارة</w:t>
      </w:r>
      <w:bookmarkEnd w:id="952"/>
    </w:p>
    <w:p>
      <w:pPr>
        <w:pStyle w:val="BookText"/>
        <w:rPr/>
      </w:pPr>
      <w:r>
        <w:rPr>
          <w:rFonts w:ascii="Amiri" w:hAnsi="Amiri" w:eastAsia="Amiri" w:cs="Amiri"/>
          <w:color w:val="111111"/>
          <w:sz w:val="28"/>
          <w:sz w:val="28"/>
          <w:szCs w:val="28"/>
          <w:rtl w:val="true"/>
          <w:lang w:bidi="ar-SA"/>
        </w:rPr>
        <w:t>و أما القسم الثاني،و هو ما كان مستقلا بالاعتبار و لو خلى المورد عن الخبرين فقد أشرنا إلى أنه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معاضد المضمون أحد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يكون كذلك</w:t>
      </w:r>
      <w:r>
        <w:rPr>
          <w:rFonts w:eastAsia="Amiri" w:cs="Amiri" w:ascii="Amiri" w:hAnsi="Amiri"/>
          <w:color w:val="111111"/>
          <w:sz w:val="28"/>
          <w:szCs w:val="28"/>
          <w:rtl w:val="true"/>
          <w:lang w:bidi="ar-SA"/>
        </w:rPr>
        <w:t>.</w:t>
      </w:r>
    </w:p>
    <w:p>
      <w:pPr>
        <w:pStyle w:val="Heading6"/>
        <w:numPr>
          <w:ilvl w:val="5"/>
          <w:numId w:val="1"/>
        </w:numPr>
        <w:rPr/>
      </w:pPr>
      <w:bookmarkStart w:id="953" w:name="__RefHeading___Toc6746118_1280447820"/>
      <w:bookmarkStart w:id="954" w:name="_Toc359"/>
      <w:bookmarkEnd w:id="953"/>
      <w:r>
        <w:rPr>
          <w:rtl w:val="true"/>
        </w:rPr>
        <w:t>الترجيح بموافقة الكتاب و السنة و الدليل عليه</w:t>
      </w:r>
      <w:bookmarkEnd w:id="954"/>
    </w:p>
    <w:p>
      <w:pPr>
        <w:pStyle w:val="Heading6"/>
        <w:numPr>
          <w:ilvl w:val="5"/>
          <w:numId w:val="1"/>
        </w:numPr>
        <w:rPr/>
      </w:pPr>
      <w:bookmarkStart w:id="955" w:name="__RefHeading___Toc6746120_1280447820"/>
      <w:bookmarkStart w:id="956" w:name="_Toc360"/>
      <w:bookmarkEnd w:id="955"/>
      <w:r>
        <w:rPr>
          <w:rtl w:val="true"/>
        </w:rPr>
        <w:t>اشارة</w:t>
      </w:r>
      <w:bookmarkEnd w:id="956"/>
    </w:p>
    <w:p>
      <w:pPr>
        <w:pStyle w:val="BookText"/>
        <w:rPr/>
      </w:pPr>
      <w:r>
        <w:rPr>
          <w:rFonts w:ascii="Amiri" w:hAnsi="Amiri" w:eastAsia="Amiri" w:cs="Amiri"/>
          <w:color w:val="111111"/>
          <w:sz w:val="28"/>
          <w:sz w:val="28"/>
          <w:szCs w:val="28"/>
          <w:rtl w:val="true"/>
          <w:lang w:bidi="ar-SA"/>
        </w:rPr>
        <w:t>فمن الأول الكتاب و السنة،و الترجيح بموافقتها مما تواتر به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في المعارج على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الكتاب دليل مستقل،فيكون دليلا على صدق مضمون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الخبر المنافي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يعمل به لو انفرد عن المعارض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ظنك به معه؟انتهى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 الاستدلال على طرح الخبر المنافي سواء قلنا بحجيته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 للكتاب</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لما دل على طرح الخبر المخالف للكتاب مطلقا</w:t>
      </w:r>
      <w:r>
        <w:rPr>
          <w:rFonts w:eastAsia="Amiri" w:cs="Amiri" w:ascii="Amiri" w:hAnsi="Amiri"/>
          <w:color w:val="111111"/>
          <w:sz w:val="28"/>
          <w:szCs w:val="28"/>
          <w:rtl w:val="true"/>
          <w:lang w:bidi="ar-SA"/>
        </w:rPr>
        <w:t xml:space="preserve">. </w:t>
      </w:r>
      <w:bookmarkStart w:id="957" w:name="pg16381_171677"/>
    </w:p>
    <w:p>
      <w:pPr>
        <w:pStyle w:val="BookText"/>
        <w:rPr/>
      </w:pPr>
      <w:bookmarkEnd w:id="957"/>
      <w:r>
        <w:rPr>
          <w:rFonts w:ascii="Amiri" w:hAnsi="Amiri" w:eastAsia="Amiri" w:cs="Amiri"/>
          <w:color w:val="111111"/>
          <w:sz w:val="28"/>
          <w:sz w:val="28"/>
          <w:szCs w:val="28"/>
          <w:rtl w:val="true"/>
          <w:lang w:bidi="ar-SA"/>
        </w:rPr>
        <w:t xml:space="preserve">معارضته لظاهر الكتاب،أم قلنا بعدم حجيته،فلا يتوهم التنافي بين دليليه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توضيح الأمر في هذا المقام يحتاج إلى تفصيل أقسام ظاهر الكتاب أو السنة المطابق لأحد المتعارضين فنقول</w:t>
      </w:r>
      <w:r>
        <w:rPr>
          <w:rFonts w:eastAsia="Amiri" w:cs="Amiri" w:ascii="Amiri" w:hAnsi="Amiri"/>
          <w:color w:val="111111"/>
          <w:sz w:val="28"/>
          <w:szCs w:val="28"/>
          <w:rtl w:val="true"/>
          <w:lang w:bidi="ar-SA"/>
        </w:rPr>
        <w:t>:</w:t>
      </w:r>
    </w:p>
    <w:p>
      <w:pPr>
        <w:pStyle w:val="Heading6"/>
        <w:numPr>
          <w:ilvl w:val="5"/>
          <w:numId w:val="1"/>
        </w:numPr>
        <w:rPr/>
      </w:pPr>
      <w:bookmarkStart w:id="958" w:name="__RefHeading___Toc6746122_1280447820"/>
      <w:bookmarkStart w:id="959" w:name="_Toc361"/>
      <w:bookmarkEnd w:id="958"/>
      <w:r>
        <w:rPr>
          <w:rtl w:val="true"/>
        </w:rPr>
        <w:t>صور مخالفة ظاهر الكتاب</w:t>
      </w:r>
      <w:r>
        <w:rPr>
          <w:rtl w:val="true"/>
        </w:rPr>
        <w:t>:</w:t>
      </w:r>
      <w:bookmarkEnd w:id="959"/>
    </w:p>
    <w:p>
      <w:pPr>
        <w:pStyle w:val="Heading6"/>
        <w:numPr>
          <w:ilvl w:val="5"/>
          <w:numId w:val="1"/>
        </w:numPr>
        <w:rPr/>
      </w:pPr>
      <w:bookmarkStart w:id="960" w:name="__RefHeading___Toc6746124_1280447820"/>
      <w:bookmarkStart w:id="961" w:name="_Toc362"/>
      <w:bookmarkEnd w:id="960"/>
      <w:r>
        <w:rPr>
          <w:rtl w:val="true"/>
        </w:rPr>
        <w:t>اشارة</w:t>
      </w:r>
      <w:bookmarkEnd w:id="961"/>
    </w:p>
    <w:p>
      <w:pPr>
        <w:pStyle w:val="BookText"/>
        <w:rPr/>
      </w:pPr>
      <w:r>
        <w:rPr>
          <w:rFonts w:ascii="Amiri" w:hAnsi="Amiri" w:eastAsia="Amiri" w:cs="Amiri"/>
          <w:color w:val="111111"/>
          <w:sz w:val="28"/>
          <w:sz w:val="28"/>
          <w:szCs w:val="28"/>
          <w:rtl w:val="true"/>
          <w:lang w:bidi="ar-SA"/>
        </w:rPr>
        <w:t>إن ظاهر الكتاب إذا لوحظ مع الخبر المخالف فلا يخلو عن صور ثلاث</w:t>
      </w:r>
      <w:r>
        <w:rPr>
          <w:rFonts w:eastAsia="Amiri" w:cs="Amiri" w:ascii="Amiri" w:hAnsi="Amiri"/>
          <w:color w:val="111111"/>
          <w:sz w:val="28"/>
          <w:szCs w:val="28"/>
          <w:rtl w:val="true"/>
          <w:lang w:bidi="ar-SA"/>
        </w:rPr>
        <w:t>:</w:t>
      </w:r>
    </w:p>
    <w:p>
      <w:pPr>
        <w:pStyle w:val="Heading6"/>
        <w:numPr>
          <w:ilvl w:val="5"/>
          <w:numId w:val="1"/>
        </w:numPr>
        <w:rPr/>
      </w:pPr>
      <w:bookmarkStart w:id="962" w:name="__RefHeading___Toc6746126_1280447820"/>
      <w:bookmarkStart w:id="963" w:name="_Toc363"/>
      <w:bookmarkEnd w:id="962"/>
      <w:r>
        <w:rPr>
          <w:rtl w:val="true"/>
        </w:rPr>
        <w:t>الصورة الأولى</w:t>
      </w:r>
      <w:bookmarkEnd w:id="963"/>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على وجه لو خلى الخبر المخالف له عن معارضة المطابق له كان مقدما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بالنسبة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لكونه أخص منه أو غير ذلك،بناء على تخصيص الكتاب بخبر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وجه التنافي بين دليليه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الدليل الأول فرض الخبر المنافي للكتاب حجة في نفسه،و لذا يعارض الخبر الموافق للكتاب و يحتاج في تقديم الموافق إلى ترجيحه بالموافقة من حيث أن الكتاب يكون دليلا على 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الدليل الثاني فظاهره سقوط الدليل المنافي عن الحجية رأسا بسبب منافاته للكتاب،فلا يصلح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المصنف قدّس سرّه في وجه دفع التنافي أن غرض المحقق قدّس سرّه الاستدلال على طرح المنافي للكتاب على كلا شقي الترديد،فالوجه الأول للأول و الوجه الثاني للثاني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يخفى أن طرح المنافي على الوجه الثاني لا يحتاج إلى الاستدلال،لأنه عين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الخبر المخالف مقدما على ظاهر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الخبر المخالف</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ظاهر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،فالمانع عن 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ابتلاء الخاص بمعارضة مثله،كما إذا تعارض أكرم زيدا العالم،و لا تكرم زيدا العالم،و كان في الكتاب عموم يدل على وجوب إكرام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القاعدة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يلاحظ أولا جميع ما يمكن أن يرجح به الخبر المخالف للكتاب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المطابق له،فإن وجد شيء منها رجح المخالف به و خصص به الكتاب، لأن المفروض انحصار المانع عن تخصيصه في ابتلائه بمزاحمة الخبر المطابق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كان كالصورة الثانية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كلام المصنف قدّس سرّه هنا إهمال الترجيح بموافقة الكتاب و النظر في غيرها من المرجحات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يظهر من مجموع كلامه هنا و فيما يأتي أن الوجه في إهمال عدم صدق المخالفة على المخالفة بالخصوص و العموم،لأن الخاص لو خلي و نفسه لتقدم على العام،و كان من سنخ المفسر لا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الوجه لا يصحح إهمال المرجح المذكور هنا،لأن تقديم الخاص على العام و إن كان مسلما،إلا أنه من باب تقديم أقوى الدليلين فهو مبني على مخالفة ظهور العام،و حيث كان ظهور العام من سنخ الأمارات الموجبة لأقربية مضمونها للواقع كان لا محالة صالحا لأن يرجح الخبر الموافق له،و لا وجه لإهماله في مقام الترجيح</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بناء على التعدي عن المرجحات المنصوصة و أن ملاك الترجيح هو الأقربية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بناء على الجمود عليها فكذلك بناء على عموم ما هو الظاهر من عموم الموافقة و المخالفة لهذه الصورة و عدم اختصاصها بالصورة الثانية و الثالثة للإطلاق،و لا سيما مع خروج الصورة الثانية عن باب تعارض الحجتين،و عدم شيوع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للكتاب،لأنه مع الكتاب من قبيل النص و الظاهر،و قد عرفت أن العمل بالنص ليس من باب الترجيح،بل من باب العمل بالدليل و القرينة في مقابلة أصالة الحقيقة،حتى لو قلنا بكونها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الظهور النوعي، فإذا عولجت المزاحمة بالترجيح صار المخالف كالسليم عن المتعارض، فيصرف ظاهر الكتاب بقرينة الخبر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هناك 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حكمنا في الخبرين المتكافئين بالتخيير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لأنه الأصل في المتعارضين،و إما لورود الأخبار بالتخيير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اللازم التخيير و أن له أن يأخذ بالمطابق و أن يأخذ بالمخالف،فيخصص به عموم الكتاب، لما سيجيء من أن موافقة أحد الخبرين للأصل لا يوجب رفع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 قلنا بالتساقط أو التوقف كان المرجح هو ظاهر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فتلخص أن الترجيح بظاهر الكتاب لا يتحقق بمقتضى القاعدة في شيء من فروض هذه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أصالة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دخل هذا بما نحن فيه،إلا أن يكون مراده التنبيه على أنه لا مجال لدعوى ترجيح الموافق بموافقته لأصالة العموم،لأن الأصل لا يوجب رفع اليد عن التخيير بين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بأن ذلك إنما يتم في الأصل العملي الذي لا يفيد الظن و الأقربية للواقع،و لا يجري في الأصل اللفظي الذي هو راجع إلى لزوم العمل بالأمارة الموجبة للأقربية للواقع،بل يلزم الترجيح به بناء على أن ملاك الترجيح الأقربية للواقع،و كذا بناء على الاقتصار على المرجحات المنصوصة،كما سبق</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لسقوط ما خالفه بالمعارضة</w:t>
      </w:r>
      <w:r>
        <w:rPr>
          <w:rFonts w:eastAsia="Amiri" w:cs="Amiri" w:ascii="Amiri" w:hAnsi="Amiri"/>
          <w:color w:val="111111"/>
          <w:sz w:val="28"/>
          <w:szCs w:val="28"/>
          <w:rtl w:val="true"/>
          <w:lang w:bidi="ar-SA"/>
        </w:rPr>
        <w:t xml:space="preserve">. </w:t>
      </w:r>
      <w:bookmarkStart w:id="964" w:name="pg16381_171680"/>
    </w:p>
    <w:p>
      <w:pPr>
        <w:pStyle w:val="Heading6"/>
        <w:numPr>
          <w:ilvl w:val="5"/>
          <w:numId w:val="1"/>
        </w:numPr>
        <w:rPr/>
      </w:pPr>
      <w:bookmarkStart w:id="965" w:name="__RefHeading___Toc6746128_1280447820"/>
      <w:bookmarkStart w:id="966" w:name="_Toc364"/>
      <w:bookmarkEnd w:id="964"/>
      <w:bookmarkEnd w:id="965"/>
      <w:r>
        <w:rPr>
          <w:rtl w:val="true"/>
        </w:rPr>
        <w:t>الصورة الثانية</w:t>
      </w:r>
      <w:bookmarkEnd w:id="966"/>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لو خلى الخبر المخالف له عن معارضه لكان مطروحا،لمخالفة الكتاب،كما إذا تباين مضمونها كلية،كما لو كان ظاهر الكتاب في المثال المتقدم وجوب إكرام زيد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اللازم في هذه الصورة خروج الخبر المخالف عن الحجية رأسا، لتواتر الأخبار ببطلان الخبر المخالف للكتاب و السنة،و المتيقن من المخالفة هذا الفرد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المفروض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تعارض الخبرين، فلا مورد للترجيح في هذه الصورة أيضا،لأن المراد به تقديم أحد الخبرين لمزية فيه،لا لما يسقط الأخر عن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الصورة عديمة المورد فيما بأيدينا من الأخبار المتعارضة</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6746130_1280447820"/>
      <w:bookmarkStart w:id="968" w:name="_Toc365"/>
      <w:bookmarkEnd w:id="967"/>
      <w:r>
        <w:rPr>
          <w:rtl w:val="true"/>
        </w:rPr>
        <w:t>الصورة الثالثة</w:t>
      </w:r>
      <w:bookmarkEnd w:id="968"/>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على وجه لو خلى المخالف له عن المعارض لخالف الكتاب،لكن لا على وجه التباين الكلي،بل يمكن الجمع بينهما بصرف أحدهما عن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حينئذ فإن قلنا بسقوط الخبر المخالف بهذه المخالفة عن الحجية كان حكمها حكم الصورة الثانية،و إلا كان الكتاب مع الخبر المطابق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فيعارض الخبر الدال على حرمة إكرامه،فيسقطه عن الحجية رأسا مع قطع النظر عن الخبر المعارض له لعدم نهوض خبر الواحد بمعارضة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أنه تقدم في مسألة حجية خبر الواحد أنه لا مجال لحمل المخالفة للكتاب التي دلت الأخبار على كونها مسقطة للخبر عن الحجية على ما يعم المخالفة بالعموم و الخصوص،بل المتيقن منها المخالفة بالتباين</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بينهما عموم من وجه</w:t>
      </w:r>
      <w:r>
        <w:rPr>
          <w:rFonts w:eastAsia="Amiri" w:cs="Amiri" w:ascii="Amiri" w:hAnsi="Amiri"/>
          <w:color w:val="111111"/>
          <w:sz w:val="28"/>
          <w:szCs w:val="28"/>
          <w:rtl w:val="true"/>
          <w:lang w:bidi="ar-SA"/>
        </w:rPr>
        <w:t xml:space="preserve">. </w:t>
      </w:r>
      <w:bookmarkStart w:id="969" w:name="pg16381_171681"/>
    </w:p>
    <w:p>
      <w:pPr>
        <w:pStyle w:val="BookText"/>
        <w:rPr/>
      </w:pPr>
      <w:bookmarkEnd w:id="969"/>
      <w:r>
        <w:rPr>
          <w:rFonts w:ascii="Amiri" w:hAnsi="Amiri" w:eastAsia="Amiri" w:cs="Amiri"/>
          <w:color w:val="111111"/>
          <w:sz w:val="28"/>
          <w:sz w:val="28"/>
          <w:szCs w:val="28"/>
          <w:rtl w:val="true"/>
          <w:lang w:bidi="ar-SA"/>
        </w:rPr>
        <w:t>بمنزلة دليل واحد عارض الخبر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الترجيح حينئذ بالتعارض و قطعية سند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فالترجيح بموافقة الكتاب منحصر في هذه الصورة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970" w:name="__RefHeading___Toc6746132_1280447820"/>
      <w:bookmarkStart w:id="971" w:name="_Toc366"/>
      <w:bookmarkEnd w:id="970"/>
      <w:r>
        <w:rPr>
          <w:rtl w:val="true"/>
        </w:rPr>
        <w:t>مرتبة هذا المرجح</w:t>
      </w:r>
      <w:bookmarkEnd w:id="971"/>
    </w:p>
    <w:p>
      <w:pPr>
        <w:pStyle w:val="BookText"/>
        <w:rPr/>
      </w:pPr>
      <w:r>
        <w:rPr>
          <w:rFonts w:ascii="Amiri" w:hAnsi="Amiri" w:eastAsia="Amiri" w:cs="Amiri"/>
          <w:color w:val="111111"/>
          <w:sz w:val="28"/>
          <w:sz w:val="28"/>
          <w:szCs w:val="28"/>
          <w:rtl w:val="true"/>
          <w:lang w:bidi="ar-SA"/>
        </w:rPr>
        <w:t>لكن هذا الترجيح 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الترجيح بالسند،لأن أعدلية الراوي في الخبر المخالف لا تقاوم قطعية سند الكتاب الموافق للخبر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على الترجيح بمخالفة العامة،لأن التقية غير متصورة في الكتاب الموافق للخبر الموافق للعامة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منّا توجيهه في الصورة الأولى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يشهد بتقديم الموافقة للكتاب رتبة على الأعدلية و نحوها من المرجحات السندية،بل هو راجع إلى أن موافقة الكتاب أقوى مرجحا من الأعدلية، لأن الأعدلية موجبة للظن و الكتاب مقطوع،و حينئذ فلا يجري مثل هذا في مثل شهرة الرواية،التي قد توجب القطع بصدورها،بل يتعين حينئذ مزاحمتها للترجيح بموافقة الكتاب</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الخلل في الجهة لا ينحصر باحتمال التقية،بل يمكن فرضه في غيرها مما يقتضي عدم صدور الكلام لبيان الحكم الواقعي،و ربما يحتمل ذلك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فرض صدور الكتاب لبيان الحكم الواقعي،إلا أنه أحتمل نسخه،و كان هناك خبران أحدهما يقتضي نسخه،و هو مخالف للعامة،و الثاني يقتضي عدم نسخه،و هو موافق لهم،فإنه يمكن حينئذ فرض الترجيح بين الخبرين بمخالفة العامة،فيزاحم الترجيح بموافقة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لو فرض القطع بعدم كون الموافق للعامة الموافق للكتاب واردا للتقية،بل علم بوروده لبيان الحكم الواقعي إلا أنه يمكن القطع أيضا بذلك في المخالف للعامة،فيقع التزاحم بين جهتي الترجيح،و لا موجب لتقديم الترجيح بموافقة الكتاب من هذه الجهة،كما تقدم في المرجح السندي</w:t>
      </w:r>
      <w:r>
        <w:rPr>
          <w:rFonts w:eastAsia="Amiri" w:cs="Amiri" w:ascii="Amiri" w:hAnsi="Amiri"/>
          <w:color w:val="111111"/>
          <w:sz w:val="28"/>
          <w:szCs w:val="28"/>
          <w:rtl w:val="true"/>
          <w:lang w:bidi="ar-SA"/>
        </w:rPr>
        <w:t xml:space="preserve">. </w:t>
      </w:r>
      <w:bookmarkStart w:id="972" w:name="pg16381_171682"/>
    </w:p>
    <w:p>
      <w:pPr>
        <w:pStyle w:val="BookText"/>
        <w:rPr/>
      </w:pPr>
      <w:bookmarkEnd w:id="972"/>
      <w:r>
        <w:rPr>
          <w:rFonts w:ascii="Amiri" w:hAnsi="Amiri" w:eastAsia="Amiri" w:cs="Amiri"/>
          <w:color w:val="111111"/>
          <w:sz w:val="28"/>
          <w:sz w:val="28"/>
          <w:szCs w:val="28"/>
          <w:rtl w:val="true"/>
          <w:lang w:bidi="ar-SA"/>
        </w:rPr>
        <w:t xml:space="preserve">و على المرجحات الخارجية،لأن الأمارة المستقلة المطابقة للخبر الغير المعتبرة لا تقاوم الكتاب المقطوع 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فرضت الأمارة المذكورة مسقطة لدلالة الخبر و الكتاب المخالفين لها عن الحجية،لأجل القول بتقييد اعتبار الظواهر بصورة عدم قيام الظن الشخصي على خلافها، خرج المورد عن فرض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ما ذكرنا هو الداعي للشيخ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الترجيح بهذا المرجح على جميع ما سواه من المرجحات،و ذكر الترجيح بها بعد فقد هذا المرجح</w:t>
      </w:r>
      <w:r>
        <w:rPr>
          <w:rFonts w:eastAsia="Amiri" w:cs="Amiri" w:ascii="Amiri" w:hAnsi="Amiri"/>
          <w:color w:val="111111"/>
          <w:sz w:val="28"/>
          <w:szCs w:val="28"/>
          <w:rtl w:val="true"/>
          <w:lang w:bidi="ar-SA"/>
        </w:rPr>
        <w:t>.</w:t>
      </w:r>
    </w:p>
    <w:p>
      <w:pPr>
        <w:pStyle w:val="Heading6"/>
        <w:numPr>
          <w:ilvl w:val="5"/>
          <w:numId w:val="1"/>
        </w:numPr>
        <w:rPr/>
      </w:pPr>
      <w:bookmarkStart w:id="973" w:name="__RefHeading___Toc6746134_1280447820"/>
      <w:bookmarkStart w:id="974" w:name="_Toc367"/>
      <w:bookmarkEnd w:id="973"/>
      <w:r>
        <w:rPr>
          <w:rtl w:val="true"/>
        </w:rPr>
        <w:t>الإشكال في مقبولة ابن حنظلة</w:t>
      </w:r>
      <w:bookmarkEnd w:id="974"/>
    </w:p>
    <w:p>
      <w:pPr>
        <w:pStyle w:val="BookText"/>
        <w:rPr/>
      </w:pPr>
      <w:r>
        <w:rPr>
          <w:rFonts w:ascii="Amiri" w:hAnsi="Amiri" w:eastAsia="Amiri" w:cs="Amiri"/>
          <w:color w:val="111111"/>
          <w:sz w:val="28"/>
          <w:sz w:val="28"/>
          <w:szCs w:val="28"/>
          <w:rtl w:val="true"/>
          <w:lang w:bidi="ar-SA"/>
        </w:rPr>
        <w:t xml:space="preserve">إذا عرفت ما ذكرنا علمت توجه الإشكال فيما دلّ من الأخبار العلاجية على تقديم بعض المرجحات على موافقة الكتاب،كمقبولة ابن حنظلة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في غيرها مما أطلق فيها الترجيح بموافقة الكتاب و السنة،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القطع باعتباره لا يستلزم القطع بمضمونه،بل يكون ظنيا،و حينئذ لو فرض كون الأمارة الظنية موجبة للظن الأقوى بمضمون الخبر المخالف للكتاب تعين تقديمها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يقال بعدم جريان الترجيح في تعارض الكتاب مع غيره،بل مع فرض عدم المرجح الدلالي يتعين التساقط أو ترجيح الكتاب،إذ حينئذ يتعين عدم ترجيح المخالف للكتاب،بل إما أن يرجح الموافق له أو يتساقطان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ذلك منه في كلامه المحكي عن العدة في أوائل المقام الرابع في بيان المرجحات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قدم فيها الترجيح بشهرة الرواية على الترجيح بموافقة الكتاب</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أشرنا إلى أنه بناء على التعدي عن المرجحات المنصوصة لا بد من إلغاء ظهور النصوص في الترتيب،و الالتزام بأنها في مقام التمثيل للمرجحات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لا مورد للإشكال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الصورة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قليلة الوجود في الأخبار المتعارضة، و الصورة الثانية أقل وجودا،بل معدومة،فلا يتوهم حمل تلك الأخبار عليها،و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من باب ترجيح أحد المتعارضين لسقوط المخالف عن الحجية مع قطع النظر عن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التزام دخول الصورة الأولى في الأخبار التي أطلق فيها الترجيح بموافقة الكتاب،فلا يقل موردها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ذكر من ملاحظة الترجيح بين الخبرين المخصص أحدهما لظاهر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ممنوع،بل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تلك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بقرينة لزوم قلة المورد،بل عدمه، و بقرينة بعض الروايات الدالة على رد بعض ما ورد في الجبر و التفويض بمخالفة الكتاب مع كونه ظاهرا في نفيهما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المعتضد بظاهر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بيان لوجه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عرفت منه قدّس سرّه توجه الترجيح بموافقة الكتاب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منا توجهه في الصورة الأولى أيضا التي هي شائعة،فلا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منا توجيهه مع قطع النظر عما سيذكره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الترجيح بالكتاب،كما أشرنا إليه في تعقيب كلامه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الكتاب ظاهرا في نفي الجبر و التفويض،لا نصا في نفيها، فإن هذا شاهد بأن المراد من المخالفة هنا ما يعم المخالفة بين الظاهر و الأظهر أو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الصورة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خصوص المخالفة بالتباين التي لا يمكن معها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منا التعرض لذلك و توجيهه</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تلك الأخبار</w:t>
      </w:r>
      <w:r>
        <w:rPr>
          <w:rFonts w:eastAsia="Amiri" w:cs="Amiri" w:ascii="Amiri" w:hAnsi="Amiri"/>
          <w:color w:val="111111"/>
          <w:sz w:val="28"/>
          <w:szCs w:val="28"/>
          <w:rtl w:val="true"/>
          <w:lang w:bidi="ar-SA"/>
        </w:rPr>
        <w:t xml:space="preserve">...». </w:t>
      </w:r>
      <w:bookmarkStart w:id="975" w:name="pg16381_171684"/>
    </w:p>
    <w:p>
      <w:pPr>
        <w:pStyle w:val="BookText"/>
        <w:rPr/>
      </w:pPr>
      <w:bookmarkEnd w:id="975"/>
      <w:r>
        <w:rPr>
          <w:rFonts w:ascii="Amiri" w:hAnsi="Amiri" w:eastAsia="Amiri" w:cs="Amiri"/>
          <w:color w:val="111111"/>
          <w:sz w:val="28"/>
          <w:sz w:val="28"/>
          <w:szCs w:val="28"/>
          <w:rtl w:val="true"/>
          <w:lang w:bidi="ar-SA"/>
        </w:rPr>
        <w:t xml:space="preserve">الكتاب لا يعارضه خبر آخر،و إن كان لو انفرد رفع اليد به عن ظاهر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976" w:name="__RefHeading___Toc6746136_1280447820"/>
      <w:bookmarkStart w:id="977" w:name="_Toc368"/>
      <w:bookmarkEnd w:id="976"/>
      <w:r>
        <w:rPr>
          <w:rtl w:val="true"/>
        </w:rPr>
        <w:t>الجواب عن الإشكال</w:t>
      </w:r>
      <w:bookmarkEnd w:id="977"/>
    </w:p>
    <w:p>
      <w:pPr>
        <w:pStyle w:val="BookText"/>
        <w:rPr/>
      </w:pPr>
      <w:r>
        <w:rPr>
          <w:rFonts w:ascii="Amiri" w:hAnsi="Amiri" w:eastAsia="Amiri" w:cs="Amiri"/>
          <w:color w:val="111111"/>
          <w:sz w:val="28"/>
          <w:sz w:val="28"/>
          <w:szCs w:val="28"/>
          <w:rtl w:val="true"/>
          <w:lang w:bidi="ar-SA"/>
        </w:rPr>
        <w:t xml:space="preserve">و أما الأشكال المختص بالمقبولة،من حيث تقديم بعض المرجحات على موافقة الكتاب،فيندفع بما أشرنا إليه سابقا من أن الترجيح بصفات الراوي منها من حيث كونه حاكما،و أول المرجحات الخبرية فيه هي شهرة إحدى الروايتين و شذوذ الأخرى،و لا بعد في تقديمه على موافقة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الدليل المستقل المعاضد لأحد الخبرين حكمه حكم الكتاب و السنة في الصورة الأولى،و أما في الصورتين الأخيرتين فالخبر المخالف له يعارض مجموع الخبر الآخر و الدليل المطابق له، و الترجيح هنا بالتعاضد لا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فتكون الموافقة لظاهر الكتاب من المرجحات،كما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كونها موجبة للقطع بصدور الخبر المشهور،كالقطع بصدور الكتاب،فيرجع إلى ما ذكرناه آنفا في الإشكال على ما ذكره المصنف قدّس سرّه من تقديم الترجيح بموافقة الكتاب على الترجيح من جهة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عرفت أنه لا بد من إلغاء ظهور نصوص الترجيح في الترتيب بين المرجحات بناء على التعدي عن المرجحات المنصوصة</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ينبغي أن يقال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الدليل المستقل إن كان قطعيا بحيث يوجب القطع ببطلان ما يخالفه خرج المقام عما نحن فيه،لخروج المخالف له عن موضوع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ظنيا كان هو و الخبر الموافق له معارضين للخبر المخالف</w:t>
      </w:r>
      <w:r>
        <w:rPr>
          <w:rFonts w:eastAsia="Amiri" w:cs="Amiri" w:ascii="Amiri" w:hAnsi="Amiri"/>
          <w:color w:val="111111"/>
          <w:sz w:val="28"/>
          <w:szCs w:val="28"/>
          <w:rtl w:val="true"/>
          <w:lang w:bidi="ar-SA"/>
        </w:rPr>
        <w:t xml:space="preserve">. </w:t>
      </w:r>
      <w:bookmarkStart w:id="978" w:name="pg16381_171685"/>
    </w:p>
    <w:p>
      <w:pPr>
        <w:pStyle w:val="Heading6"/>
        <w:numPr>
          <w:ilvl w:val="5"/>
          <w:numId w:val="1"/>
        </w:numPr>
        <w:rPr/>
      </w:pPr>
      <w:bookmarkStart w:id="979" w:name="__RefHeading___Toc6746138_1280447820"/>
      <w:bookmarkStart w:id="980" w:name="_Toc369"/>
      <w:bookmarkEnd w:id="978"/>
      <w:bookmarkEnd w:id="979"/>
      <w:r>
        <w:rPr>
          <w:rtl w:val="true"/>
        </w:rPr>
        <w:t>الترجيح بما لا يكون معاضدا لأحد الخبرين</w:t>
      </w:r>
      <w:bookmarkEnd w:id="980"/>
    </w:p>
    <w:p>
      <w:pPr>
        <w:pStyle w:val="Heading6"/>
        <w:numPr>
          <w:ilvl w:val="5"/>
          <w:numId w:val="1"/>
        </w:numPr>
        <w:rPr/>
      </w:pPr>
      <w:bookmarkStart w:id="981" w:name="__RefHeading___Toc6746140_1280447820"/>
      <w:bookmarkStart w:id="982" w:name="_Toc370"/>
      <w:bookmarkEnd w:id="981"/>
      <w:r>
        <w:rPr>
          <w:rtl w:val="true"/>
        </w:rPr>
        <w:t>اشارة</w:t>
      </w:r>
      <w:bookmarkEnd w:id="982"/>
    </w:p>
    <w:p>
      <w:p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لا يكون معاضدا لأحد الخبرين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الأصل،بناء على كون مضمونه حكم اللّه الظاهري،إذ لو بني</w:t>
      </w:r>
    </w:p>
    <w:p>
      <w:pPr>
        <w:pStyle w:val="Heading6"/>
        <w:numPr>
          <w:ilvl w:val="5"/>
          <w:numId w:val="1"/>
        </w:numPr>
        <w:rPr/>
      </w:pPr>
      <w:bookmarkStart w:id="983" w:name="__RefHeading___Toc6746142_1280447820"/>
      <w:bookmarkStart w:id="984" w:name="_Toc371"/>
      <w:bookmarkEnd w:id="983"/>
      <w:r>
        <w:rPr>
          <w:rtl w:val="true"/>
        </w:rPr>
        <w:t>الترجيح بموافقة الأصل</w:t>
      </w:r>
      <w:bookmarkEnd w:id="984"/>
    </w:p>
    <w:p>
      <w:pPr>
        <w:pStyle w:val="BookText"/>
        <w:rPr/>
      </w:pPr>
      <w:r>
        <w:rPr>
          <w:rFonts w:ascii="Amiri" w:hAnsi="Amiri" w:eastAsia="Amiri" w:cs="Amiri"/>
          <w:color w:val="111111"/>
          <w:sz w:val="28"/>
          <w:sz w:val="28"/>
          <w:szCs w:val="28"/>
          <w:rtl w:val="true"/>
          <w:lang w:bidi="ar-SA"/>
        </w:rPr>
        <w:t>إفادة الظن بحكم اللّه الواقعي كان من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ذلك بين الأصول الثلاثة،أعني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البراءة و الاحتياط و الاستصحاب</w:t>
      </w:r>
      <w:r>
        <w:rPr>
          <w:rFonts w:eastAsia="Amiri" w:cs="Amiri" w:ascii="Amiri" w:hAnsi="Amiri"/>
          <w:color w:val="111111"/>
          <w:sz w:val="28"/>
          <w:szCs w:val="28"/>
          <w:rtl w:val="true"/>
          <w:lang w:bidi="ar-SA"/>
        </w:rPr>
        <w:t>.</w:t>
      </w:r>
    </w:p>
    <w:p>
      <w:pPr>
        <w:pStyle w:val="Heading6"/>
        <w:numPr>
          <w:ilvl w:val="5"/>
          <w:numId w:val="1"/>
        </w:numPr>
        <w:rPr/>
      </w:pPr>
      <w:bookmarkStart w:id="985" w:name="__RefHeading___Toc6746144_1280447820"/>
      <w:bookmarkStart w:id="986" w:name="_Toc372"/>
      <w:bookmarkEnd w:id="985"/>
      <w:r>
        <w:rPr>
          <w:rtl w:val="true"/>
        </w:rPr>
        <w:t>الإشكال في الترجيح بالأصول</w:t>
      </w:r>
      <w:bookmarkEnd w:id="986"/>
    </w:p>
    <w:p>
      <w:pPr>
        <w:pStyle w:val="BookText"/>
        <w:rPr/>
      </w:pPr>
      <w:r>
        <w:rPr>
          <w:rFonts w:ascii="Amiri" w:hAnsi="Amiri" w:eastAsia="Amiri" w:cs="Amiri"/>
          <w:color w:val="111111"/>
          <w:sz w:val="28"/>
          <w:sz w:val="28"/>
          <w:szCs w:val="28"/>
          <w:rtl w:val="true"/>
          <w:lang w:bidi="ar-SA"/>
        </w:rPr>
        <w:t xml:space="preserve">لكن يشكل الترجيح بها،من حيث أن مورد الأصول ما إذا فقد الدليل الاجتهادي المطابق و المخالف،فلا مورد لها إلا بعد فرض تساقط المتعارضين لأجل التكافؤ،و المفروض أن الأخبار المستفيضة دلت على التخيير مع فقد المرجح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مورد للأصل في تعارض الخبرين رأسا،</w:t>
      </w:r>
    </w:p>
    <w:p>
      <w:pPr>
        <w:pStyle w:val="BookText"/>
        <w:rPr/>
      </w:pPr>
      <w:r>
        <w:rPr>
          <w:rFonts w:ascii="Amiri" w:hAnsi="Amiri" w:eastAsia="Amiri" w:cs="Amiri"/>
          <w:color w:val="111111"/>
          <w:sz w:val="28"/>
          <w:sz w:val="28"/>
          <w:szCs w:val="28"/>
          <w:rtl w:val="true"/>
          <w:lang w:bidi="ar-SA"/>
        </w:rPr>
        <w:t>فلا بد من التزام عدم الترجيح بها،و أن الفقهاء إنما رجحوا بأصالة البراءة و الاستصحاب في الكتب الاستدلالية من حيث بنائهم على حصول الظن النوعي بمطابقة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الاحتياط فلم يعلم منهم الاعتماد عليه لا في مقام الاستناد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مقام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إن كان الدليل المعاضد موجبا لأقوائية الموافق له من المخالف تعين سقوط المخالف له عن الحجية،أما لو أحتف المخالف بما يوجب قوته فإن كان بنحو يكافئ الدليلين معا لزم التساقط،و إن كان بنحو يترجح عليهما لزم البناء على الترجيح إن قيل بعدم اختصاص الترجيح بتعارض الخبرين و جريانه في مطلق التعارض بين الأدلة،و إلاّ لزم البناء على التساقط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بناء على عدم التخيير بين المتكافئين،بل تساقطهما يتجه البناء على كون الأصل مرجعا لا مرجحا</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يكون مرجعا مع عدم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الكلام في ذلك في </w:t>
      </w:r>
    </w:p>
    <w:p>
      <w:pPr>
        <w:pStyle w:val="BookText"/>
        <w:rPr/>
      </w:pPr>
      <w:r>
        <w:rPr>
          <w:rFonts w:ascii="Amiri" w:hAnsi="Amiri" w:eastAsia="Amiri" w:cs="Amiri"/>
          <w:color w:val="111111"/>
          <w:sz w:val="28"/>
          <w:sz w:val="28"/>
          <w:szCs w:val="28"/>
          <w:rtl w:val="true"/>
          <w:lang w:bidi="ar-SA"/>
        </w:rPr>
        <w:t xml:space="preserve">و قد يتوهم أن ما دل على التخيير مع تكافؤ الخبرين معارض بما دل على الأصول الثلاثة،فإن مورد الاستصحاب عدم اليقين بخلاف الحالة السابقة،و هو حاصل مع تكافؤ الخبرين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يندفع بأن ما دل على التخيير حاكم على الأصل،فإن مؤداه جواز العمل بالخبر المخالف للحالة السابقة و الالتزام بارتفاعها،فكما أن ما دل على تعيين العمل بالخبر المخالف للحالة السابقة مع سلامته عن المعارض حاكم على دليل الاستصحاب،كذلك يكون الدليل الدال على جواز العمل بالخبر المخالف للحالة السابقة المكافئ لمعارضه حاكما عليه،من غير فرق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فرض التعارض المتوهم كان أخبار التخيير أولى بالترجيح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النسبة عموما من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أقل موردا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تخصيص أدلة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التخصيص في أخبار التخيير يوجب إخراج كثير من مواردها، بل أكثرها،بخلاف تخصيص أدلة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مبحث البراءة و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موضوع بقية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تقدم منه في آخر الكلام في تعارض الظهورين من سنخ واحد</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العموم كلما كثرت أفراده كان أضعف دلالة على حكم الفرد،فيكون تخصيصه أقرب من تخصيص العموم الذي تكون أفراده قليلة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الإشكال في ذلك، فالعمدة هو الوجه الثاني الذي يرجع إلى ما أشرنا إليه هناك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987" w:name="pg16381_171687"/>
    </w:p>
    <w:p>
      <w:pPr>
        <w:pStyle w:val="BookText"/>
        <w:rPr/>
      </w:pPr>
      <w:bookmarkEnd w:id="987"/>
      <w:r>
        <w:rPr>
          <w:rFonts w:ascii="Amiri" w:hAnsi="Amiri" w:eastAsia="Amiri" w:cs="Amiri"/>
          <w:color w:val="111111"/>
          <w:sz w:val="28"/>
          <w:sz w:val="28"/>
          <w:szCs w:val="28"/>
          <w:rtl w:val="true"/>
          <w:lang w:bidi="ar-SA"/>
        </w:rPr>
        <w:t xml:space="preserve">مع أن بعض أخبار التخيير ورد في مورد جريان الأصول،مثل مكاتبة عبد اللّه بن محمد الواردة في فعل ركعتي الفجر في المحل،و مكاتبة الحميري المروية في الاحتجاج الواردة في التكبير في محل الانتقال من حال إلى حال في أحوال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988" w:name="__RefHeading___Toc6746146_1280447820"/>
      <w:bookmarkStart w:id="989" w:name="_Toc373"/>
      <w:bookmarkEnd w:id="988"/>
      <w:r>
        <w:rPr>
          <w:rtl w:val="true"/>
        </w:rPr>
        <w:t>ما استدل به على تقديم الموافق للأصل و مناقشته</w:t>
      </w:r>
      <w:bookmarkEnd w:id="989"/>
    </w:p>
    <w:p>
      <w:pPr>
        <w:pStyle w:val="BookText"/>
        <w:rPr/>
      </w:pPr>
      <w:r>
        <w:rPr>
          <w:rFonts w:ascii="Amiri" w:hAnsi="Amiri" w:eastAsia="Amiri" w:cs="Amiri"/>
          <w:color w:val="111111"/>
          <w:sz w:val="28"/>
          <w:sz w:val="28"/>
          <w:szCs w:val="28"/>
          <w:rtl w:val="true"/>
          <w:lang w:bidi="ar-SA"/>
        </w:rPr>
        <w:t>و مما ذكرنا ظهر فساد ما ذكره بعض من عاصرناه في تقديم الموافق للأصل على المخالف،من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العمل بالموافق موجب للتخصيص فيما دل على حجية المخالف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العمل بالمخالف مستلزم للتخصيص فيما دل على حجية الموافق،و تخصيص آخر فيما دل على حجية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أن الخبر الموافق يفيد ظنا بالحكم الواقعي،و العمل بالأصل يفيد الظن بالحكم الظاهري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،فيقوى به الخبر 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أن الخبرين يتعارضان و يتساقطان،فيبقى الأصل سليما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تقدمت الإشارة للروايتين المذكورتين في أخبار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مراد المصنف قدّس سرّه من الأصل الذي ورد الخبران في مورده أصالة البراءة من الجزء أو الشرط المحتمل اعتباره،بناء على جريانها في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مقتضى إطلاق دليل الحجية كون الخبر حجة تعيينا لا تخييرا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الدليل المخالف للأصل لا يكون منافيا للأصل بنحو يقتضي تخصيص دليله حتى يكون مرجوحا،لما تقدم في وجه تقديم الأدلة على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يفيد القطع به في مورده</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 لقوته به مع اختلاف مضمونهما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يجري الأصل مع الدليل الموافق له بناء على ما سبق من المصنف قدّس سرّه فلا يكون موجبا لقوته</w:t>
      </w:r>
      <w:r>
        <w:rPr>
          <w:rFonts w:eastAsia="Amiri" w:cs="Amiri" w:ascii="Amiri" w:hAnsi="Amiri"/>
          <w:color w:val="111111"/>
          <w:sz w:val="28"/>
          <w:szCs w:val="28"/>
          <w:rtl w:val="true"/>
          <w:lang w:bidi="ar-SA"/>
        </w:rPr>
        <w:t xml:space="preserve">. </w:t>
      </w:r>
      <w:bookmarkStart w:id="990" w:name="pg16381_171688"/>
    </w:p>
    <w:p>
      <w:pPr>
        <w:pStyle w:val="BookText"/>
        <w:rPr/>
      </w:pPr>
      <w:bookmarkEnd w:id="990"/>
      <w:r>
        <w:rPr>
          <w:rFonts w:ascii="IRNazanin" w:hAnsi="IRNazanin" w:eastAsia="IRNazanin"/>
          <w:color w:val="111111"/>
          <w:sz w:val="28"/>
          <w:sz w:val="28"/>
          <w:szCs w:val="28"/>
          <w:rtl w:val="true"/>
          <w:lang w:bidi="fa-IR"/>
        </w:rPr>
        <w:t xml:space="preserve">المعارض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Heading6"/>
        <w:numPr>
          <w:ilvl w:val="5"/>
          <w:numId w:val="1"/>
        </w:numPr>
        <w:rPr/>
      </w:pPr>
      <w:bookmarkStart w:id="991" w:name="__RefHeading___Toc6746148_1280447820"/>
      <w:bookmarkStart w:id="992" w:name="_Toc374"/>
      <w:bookmarkEnd w:id="991"/>
      <w:r>
        <w:rPr>
          <w:rtl w:val="true"/>
        </w:rPr>
        <w:t>بقي هنا شيء</w:t>
      </w:r>
      <w:r>
        <w:rPr>
          <w:rtl w:val="true"/>
        </w:rPr>
        <w:t>:</w:t>
      </w:r>
      <w:bookmarkEnd w:id="992"/>
    </w:p>
    <w:p>
      <w:pPr>
        <w:pStyle w:val="Heading6"/>
        <w:numPr>
          <w:ilvl w:val="5"/>
          <w:numId w:val="1"/>
        </w:numPr>
        <w:rPr/>
      </w:pPr>
      <w:bookmarkStart w:id="993" w:name="__RefHeading___Toc6746150_1280447820"/>
      <w:bookmarkStart w:id="994" w:name="_Toc375"/>
      <w:bookmarkEnd w:id="993"/>
      <w:r>
        <w:rPr>
          <w:rtl w:val="true"/>
        </w:rPr>
        <w:t>تعارض المقرر و الناقل</w:t>
      </w:r>
      <w:bookmarkEnd w:id="994"/>
    </w:p>
    <w:p>
      <w:pPr>
        <w:pStyle w:val="BookText"/>
        <w:rPr/>
      </w:pPr>
      <w:r>
        <w:rPr>
          <w:rFonts w:ascii="Amiri" w:hAnsi="Amiri" w:eastAsia="Amiri" w:cs="Amiri"/>
          <w:color w:val="111111"/>
          <w:sz w:val="28"/>
          <w:sz w:val="28"/>
          <w:szCs w:val="28"/>
          <w:rtl w:val="true"/>
          <w:lang w:bidi="ar-SA"/>
        </w:rPr>
        <w:t>و هو أنهم اختلفوا في تقديم المقرر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الموافق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الناقل،و هو الخبر المخالف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الأكثر من الأصوليين منهم العلامة قدّس سرّه و غيره على تقديم الناقل، بل حكي هذا القول عن جمهور الأصوليين،معللين ذلك بان الغالب فيما يصدر من الشارع الحكم بما يحتاج إلى البيان،و لا يستغنى عنه بحكم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الذي عثرنا عليه في الكتب الاستدلالية الفرعية الترجيح بالاعتضاد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لا يحضرني الآن مورد لما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ابتنائه على أن الأصل في المتعارضين التساقط لا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 الأصل مرجعا لا مرجحا،كما هو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 سلم لا يقتضي أقوائية الخبر المخالف للأصل،بحيث يوجب الظن بصدوره دون الموافق،فإن كثرة صدور الخبر المخالف لا توجب الظن بكون الخبر الخاص المخالف صادرا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المدعى غلبة عدم صدور الخبر الموافق للأصل بحيث يكون صدوره نادرا مظنون العدم كان للترجيح بذلك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يظن من أحد دعواه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ينظر أن عملهم في المسألة الفرعية مطابق لمبناهم في المسألة الأصولية أو مخالف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ما سبق منه من أن الذي عثر في الكتب الاستدلالية الفرعية هو الترجيح بالاعتضاد بالأصل ينافي ذلك،فإنه صريح في وجود مورد للتعارض بين الخبرين الموافق أحدهما للأصل</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بعض النسخ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المتعارضين الموافق أحدهما للأصل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،فيمكن دفع الإشكال حينئذ،لإمكان كون الذي عثر عليه هو الاعتضاد </w:t>
      </w:r>
      <w:bookmarkStart w:id="995" w:name="pg16381_171689"/>
    </w:p>
    <w:p>
      <w:pPr>
        <w:pStyle w:val="BookText"/>
        <w:rPr/>
      </w:pPr>
      <w:bookmarkEnd w:id="995"/>
      <w:r>
        <w:rPr>
          <w:rFonts w:ascii="Amiri" w:hAnsi="Amiri" w:eastAsia="Amiri" w:cs="Amiri"/>
          <w:color w:val="111111"/>
          <w:sz w:val="28"/>
          <w:sz w:val="28"/>
          <w:szCs w:val="28"/>
          <w:rtl w:val="true"/>
          <w:lang w:bidi="ar-SA"/>
        </w:rPr>
        <w:t>المتعارضين الموافق أحدهما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التتبع</w:t>
      </w:r>
    </w:p>
    <w:p>
      <w:pPr>
        <w:pStyle w:val="Heading6"/>
        <w:numPr>
          <w:ilvl w:val="5"/>
          <w:numId w:val="1"/>
        </w:numPr>
        <w:rPr/>
      </w:pPr>
      <w:bookmarkStart w:id="996" w:name="__RefHeading___Toc6746152_1280447820"/>
      <w:bookmarkStart w:id="997" w:name="_Toc376"/>
      <w:bookmarkEnd w:id="996"/>
      <w:r>
        <w:rPr>
          <w:rtl w:val="true"/>
        </w:rPr>
        <w:t>تعارض المبيح و الحاظر</w:t>
      </w:r>
      <w:bookmarkEnd w:id="997"/>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 كون أحد الخبرين متضمنا للإباحة و الآخر مفيدا للحظر،فإن المشهور تقديم الحاضر على المبيح،بل يظهر من المحكي عن بعضهم عدم الخلاف فيه،</w:t>
      </w:r>
    </w:p>
    <w:p>
      <w:pPr>
        <w:pStyle w:val="BookText"/>
        <w:rPr/>
      </w:pPr>
      <w:r>
        <w:rPr>
          <w:rFonts w:ascii="Amiri" w:hAnsi="Amiri" w:eastAsia="Amiri" w:cs="Amiri"/>
          <w:color w:val="111111"/>
          <w:sz w:val="28"/>
          <w:sz w:val="28"/>
          <w:szCs w:val="28"/>
          <w:rtl w:val="true"/>
          <w:lang w:bidi="ar-SA"/>
        </w:rPr>
        <w:t>و ذكروا في وجهه ما لا يبلغ حدّ الوجوب،ككونه متيقنا في العمل، استنادا إلى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 الحلال و الحرام إلا غلب الحرام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أنه لو تم هذا الترجيح لزم لحكم بأصالة الحرمة عند دوران الأمر بينها و بين الإباحة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الخبرين لا مدخل له في هذا الترجيح،فإنه من مرجحات أحد الاحتمالين،مع أن المشهور تقدم الإباحة على الحظر</w:t>
      </w:r>
      <w:r>
        <w:rPr>
          <w:rFonts w:eastAsia="Amiri" w:cs="Amiri" w:ascii="Amiri" w:hAnsi="Amiri"/>
          <w:color w:val="111111"/>
          <w:sz w:val="28"/>
          <w:szCs w:val="28"/>
          <w:rtl w:val="true"/>
          <w:lang w:bidi="ar-SA"/>
        </w:rPr>
        <w:t>.</w:t>
      </w:r>
    </w:p>
    <w:p>
      <w:pPr>
        <w:pStyle w:val="Heading6"/>
        <w:numPr>
          <w:ilvl w:val="5"/>
          <w:numId w:val="1"/>
        </w:numPr>
        <w:rPr/>
      </w:pPr>
      <w:bookmarkStart w:id="998" w:name="__RefHeading___Toc6746154_1280447820"/>
      <w:bookmarkStart w:id="999" w:name="_Toc377"/>
      <w:bookmarkEnd w:id="998"/>
      <w:r>
        <w:rPr>
          <w:rtl w:val="true"/>
        </w:rPr>
        <w:t>ابتناء المسألة على أصالة الحظر أو الإباحة؟</w:t>
      </w:r>
      <w:bookmarkEnd w:id="999"/>
    </w:p>
    <w:p>
      <w:pPr>
        <w:pStyle w:val="BookText"/>
        <w:rPr/>
      </w:pPr>
      <w:r>
        <w:rPr>
          <w:rFonts w:ascii="Amiri" w:hAnsi="Amiri" w:eastAsia="Amiri" w:cs="Amiri"/>
          <w:color w:val="111111"/>
          <w:sz w:val="28"/>
          <w:sz w:val="28"/>
          <w:szCs w:val="28"/>
          <w:rtl w:val="true"/>
          <w:lang w:bidi="ar-SA"/>
        </w:rPr>
        <w:t>فالمتجه ما ذكره الشيخ قدّس سرّه في العدة من ابتناء المسألة على أن الأصل في الأشياء الإباحة أو الحظر أو التوقف،حيث قال</w:t>
      </w:r>
      <w:r>
        <w:rPr>
          <w:rFonts w:eastAsia="Amiri" w:cs="Amiri" w:ascii="Amiri" w:hAnsi="Amiri"/>
          <w:color w:val="111111"/>
          <w:sz w:val="28"/>
          <w:szCs w:val="28"/>
          <w:rtl w:val="true"/>
          <w:lang w:bidi="ar-SA"/>
        </w:rPr>
        <w:t>:</w:t>
      </w:r>
    </w:p>
    <w:p>
      <w:pPr>
        <w:pStyle w:val="Heading6"/>
        <w:numPr>
          <w:ilvl w:val="5"/>
          <w:numId w:val="1"/>
        </w:numPr>
        <w:rPr/>
      </w:pPr>
      <w:bookmarkStart w:id="1000" w:name="__RefHeading___Toc6746156_1280447820"/>
      <w:bookmarkStart w:id="1001" w:name="_Toc378"/>
      <w:bookmarkEnd w:id="1000"/>
      <w:r>
        <w:rPr>
          <w:rtl w:val="true"/>
        </w:rPr>
        <w:t>كلام الشيخ الطوسي في ذلك</w:t>
      </w:r>
      <w:bookmarkEnd w:id="1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ترجيح أحد الخبرين على الآخر من حيث أن أحدهما</w:t>
      </w:r>
    </w:p>
    <w:p>
      <w:pPr>
        <w:pStyle w:val="BookText"/>
        <w:rPr/>
      </w:pPr>
      <w:r>
        <w:rPr>
          <w:rFonts w:ascii="Amiri" w:hAnsi="Amiri" w:eastAsia="Amiri" w:cs="Amiri"/>
          <w:color w:val="111111"/>
          <w:sz w:val="28"/>
          <w:sz w:val="28"/>
          <w:szCs w:val="28"/>
          <w:rtl w:val="true"/>
          <w:lang w:bidi="ar-SA"/>
        </w:rPr>
        <w:t>بالأصل الشرعي،و الذي لم يحضره هو التعارض في مورد الأصل العقلي الذي هو مورد كلامهم في المسألة الأصولية 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تقديم الناقل على المقرر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يلزم البناء على احتمال الحظر و لو مع وجود دليل على الإباحة غير 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دليل اعتبار ذلك الدليل يكون حاكما على أدلة لزوم العمل على مقتضى احتمال الحظر،لو تمت جرت في المقام،لأن دليل التخيير بين الخبرين المتعارضين يكون حاكما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بناء على أصالة التساقط في المتعارضين يتجه الفرق</w:t>
      </w:r>
      <w:r>
        <w:rPr>
          <w:rFonts w:eastAsia="Amiri" w:cs="Amiri" w:ascii="Amiri" w:hAnsi="Amiri"/>
          <w:color w:val="111111"/>
          <w:sz w:val="28"/>
          <w:szCs w:val="28"/>
          <w:rtl w:val="true"/>
          <w:lang w:bidi="ar-SA"/>
        </w:rPr>
        <w:t xml:space="preserve">. </w:t>
      </w:r>
      <w:bookmarkStart w:id="1002" w:name="pg16381_171690"/>
    </w:p>
    <w:p>
      <w:pPr>
        <w:pStyle w:val="BookText"/>
        <w:rPr/>
      </w:pPr>
      <w:bookmarkEnd w:id="1002"/>
      <w:r>
        <w:rPr>
          <w:rFonts w:ascii="Amiri" w:hAnsi="Amiri" w:eastAsia="Amiri" w:cs="Amiri"/>
          <w:color w:val="111111"/>
          <w:sz w:val="28"/>
          <w:sz w:val="28"/>
          <w:szCs w:val="28"/>
          <w:rtl w:val="true"/>
          <w:lang w:bidi="ar-SA"/>
        </w:rPr>
        <w:t>يتضمن الحظر و الآخر الإباحة،و الأخذ بما يقتضى الحظر أو الإباحة،فلا يمكن الاعتماد عليه على ما نذهب إليه من الوقف،لأن الحظر و الإباحة جميعا عندنا مستفادان من الشرع و لا ترجيح بذلك،و ينبغي لنا الوقف بينهما جميعا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الإنسان مخيرا في العمل بأيهما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6"/>
        <w:numPr>
          <w:ilvl w:val="5"/>
          <w:numId w:val="1"/>
        </w:numPr>
        <w:rPr/>
      </w:pPr>
      <w:bookmarkStart w:id="1003" w:name="__RefHeading___Toc6746158_1280447820"/>
      <w:bookmarkStart w:id="1004" w:name="_Toc379"/>
      <w:bookmarkEnd w:id="1003"/>
      <w:r>
        <w:rPr>
          <w:rtl w:val="true"/>
        </w:rPr>
        <w:t>الاستدلال لترجيح الحظر</w:t>
      </w:r>
      <w:bookmarkEnd w:id="1004"/>
    </w:p>
    <w:p>
      <w:pPr>
        <w:pStyle w:val="BookText"/>
        <w:rPr/>
      </w:pPr>
      <w:r>
        <w:rPr>
          <w:rFonts w:ascii="Amiri" w:hAnsi="Amiri" w:eastAsia="Amiri" w:cs="Amiri"/>
          <w:color w:val="111111"/>
          <w:sz w:val="28"/>
          <w:sz w:val="28"/>
          <w:szCs w:val="28"/>
          <w:rtl w:val="true"/>
          <w:lang w:bidi="ar-SA"/>
        </w:rPr>
        <w:t xml:space="preserve">و يمكن الاستدلال لترجيح الحظر بما دل على وجوب الاخذ بما فيه الاحتياط من الخبرين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إرجاع ما ذكروه من الدليل إلى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و إن لم يجب الأخذ به في الاحتمالين المجردين عن الخبر،إلا أنه يجب الترجيح به عند تعارض الخبرين</w:t>
      </w:r>
      <w:r>
        <w:rPr>
          <w:rFonts w:eastAsia="Amiri" w:cs="Amiri" w:ascii="Amiri" w:hAnsi="Amiri"/>
          <w:color w:val="111111"/>
          <w:sz w:val="28"/>
          <w:szCs w:val="28"/>
          <w:rtl w:val="true"/>
          <w:lang w:bidi="ar-SA"/>
        </w:rPr>
        <w:t>.</w:t>
      </w:r>
    </w:p>
    <w:p>
      <w:pPr>
        <w:pStyle w:val="Heading6"/>
        <w:numPr>
          <w:ilvl w:val="5"/>
          <w:numId w:val="1"/>
        </w:numPr>
        <w:rPr/>
      </w:pPr>
      <w:bookmarkStart w:id="1005" w:name="__RefHeading___Toc6746160_1280447820"/>
      <w:bookmarkStart w:id="1006" w:name="_Toc380"/>
      <w:bookmarkEnd w:id="1005"/>
      <w:r>
        <w:rPr>
          <w:rtl w:val="true"/>
        </w:rPr>
        <w:t>رجوع إلى كلام الشيخ الطوسي</w:t>
      </w:r>
      <w:bookmarkEnd w:id="1006"/>
    </w:p>
    <w:p>
      <w:pPr>
        <w:pStyle w:val="BookText"/>
        <w:rPr/>
      </w:pPr>
      <w:r>
        <w:rPr>
          <w:rFonts w:ascii="Amiri" w:hAnsi="Amiri" w:eastAsia="Amiri" w:cs="Amiri"/>
          <w:color w:val="111111"/>
          <w:sz w:val="28"/>
          <w:sz w:val="28"/>
          <w:szCs w:val="28"/>
          <w:rtl w:val="true"/>
          <w:lang w:bidi="ar-SA"/>
        </w:rPr>
        <w:t xml:space="preserve">و ما ذكره الشيخ إنما يتم لو أراد الترجيح بما يقتضيه الأصل،لا بما ورد التعبد به من الأخذ بأحوط الخبرين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 أن ما ذكره من استفادة الحظر أو الإباحة من الشرع لا ينافي ترجيح أحد الخبرين بما دل من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أصالة الإباحة،مثل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 المصنف قدّس سرّه في المسألة الثالثة من مسائل دوران الأمر بين الحرمة و غير الوجوب أن الدليل على ذلك مختص بالمرفوعة،و أن ضعف سندها مانع من الرجوع إليها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الحديثين المتقدمين غير واردين في خصوص تعارض الأدلة، بل يبعد حملهما على خصوص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فكلامه السابق إنما يصلح الرجوع إليه مع قطع النظر عن الأدلة الخاصة</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الحكم بأحدهما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مستفاد من الشرع فلا ينافي كونهما توقيفيين </w:t>
      </w:r>
      <w:bookmarkStart w:id="1007" w:name="pg16381_171691"/>
    </w:p>
    <w:p>
      <w:pPr>
        <w:pStyle w:val="BookText"/>
        <w:rPr/>
      </w:pPr>
      <w:bookmarkEnd w:id="1007"/>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أصالة الحظر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مقتضى التوقف على ما أختاره لما كان وجوب الكف عن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صرح به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بما يقتضيه الحظر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ادعى ورود أخبار التخيير على ما يقتضيه التوقف من الحظر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مثله على القول بأصالة الحظر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6"/>
        <w:numPr>
          <w:ilvl w:val="5"/>
          <w:numId w:val="1"/>
        </w:numPr>
        <w:rPr/>
      </w:pPr>
      <w:bookmarkStart w:id="1008" w:name="__RefHeading___Toc6746162_1280447820"/>
      <w:bookmarkStart w:id="1009" w:name="_Toc381"/>
      <w:bookmarkEnd w:id="1008"/>
      <w:r>
        <w:rPr>
          <w:rtl w:val="true"/>
        </w:rPr>
        <w:t>الإشكال في الفرق بين مسألتي الناقل و المقرر،و الحاظر و المبيح</w:t>
      </w:r>
      <w:bookmarkEnd w:id="1009"/>
    </w:p>
    <w:p>
      <w:pPr>
        <w:pStyle w:val="BookText"/>
        <w:rPr/>
      </w:pPr>
      <w:r>
        <w:rPr>
          <w:rFonts w:ascii="Amiri" w:hAnsi="Amiri" w:eastAsia="Amiri" w:cs="Amiri"/>
          <w:color w:val="111111"/>
          <w:sz w:val="28"/>
          <w:sz w:val="28"/>
          <w:szCs w:val="28"/>
          <w:rtl w:val="true"/>
          <w:lang w:bidi="ar-SA"/>
        </w:rPr>
        <w:t xml:space="preserve">ثم إنه يشكل الفرق بين ما ذكروه من الخلاف في تقدم المقرر على الناقل،و إن حكي عن الأكثر تقدم الناقل،و عدم ظهور الخلاف في تقدم الحاضر على المبيح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بتخصيص المسألة الأولى بدوران الأمرين الوجوب و عدمه،و لذا رجح بعضهم الوجوب على الإباحة و الندب لأجل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مستفادين من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رجوع هذا إلى 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فالبناء على كون مقتضى الأصل التوقف لا ينافي البناء على التخيير عملا بأدلته،لأنها تكون واردة على الأصل المذكور و رافعة لموضوعه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موضوعها يرتفع بأخبار التخيير أيضا،فلا يتجه من الشيخ قدّس سرّه الاعتراف بتقديم الحاضر على القول بأصالة الحظر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الوفاق هنا لا يناسب الخلاف في تلك المسألة</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نظير هذا في المسألة الثالثة من مسائل دوران الأمر بين الحرمة و عدم الوجوب و تقدم أن بعض أدلتهم لا يناسب الحمل المذكور،كما سيشير إليه هنا</w:t>
      </w:r>
      <w:r>
        <w:rPr>
          <w:rFonts w:eastAsia="Amiri" w:cs="Amiri" w:ascii="Amiri" w:hAnsi="Amiri"/>
          <w:color w:val="111111"/>
          <w:sz w:val="28"/>
          <w:szCs w:val="28"/>
          <w:rtl w:val="true"/>
          <w:lang w:bidi="ar-SA"/>
        </w:rPr>
        <w:t xml:space="preserve">. </w:t>
      </w:r>
      <w:bookmarkStart w:id="1010" w:name="pg16381_171692"/>
    </w:p>
    <w:p>
      <w:pPr>
        <w:pStyle w:val="BookText"/>
        <w:rPr/>
      </w:pPr>
      <w:bookmarkEnd w:id="1010"/>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جريان بعض أدلة تقديم الحظر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إطلاق كلامهم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ظهور التخصيص في كلماتهم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اختار بعض سادة مشايخنا المعاصرين تقديم الإباحة على الحظر،لرجوعه إلى تقديم المقرر على الناقل الذي اختاره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الاتفاق على تقديم الحظر غير ثابت و إن ادعاه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هو ذهاب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ذهبوا إلى تقديم الناقل أيضا في المسألة الأولى،بل حكي عن بعضهم تفريع تقديم الحاضر على تقديم الناقل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6"/>
        <w:numPr>
          <w:ilvl w:val="5"/>
          <w:numId w:val="1"/>
        </w:numPr>
        <w:rPr/>
      </w:pPr>
      <w:bookmarkStart w:id="1011" w:name="__RefHeading___Toc6746164_1280447820"/>
      <w:bookmarkStart w:id="1012" w:name="_Toc382"/>
      <w:bookmarkEnd w:id="1011"/>
      <w:r>
        <w:rPr>
          <w:rtl w:val="true"/>
        </w:rPr>
        <w:t>لو تعارض دليل الحرمة و دليل الوجوب</w:t>
      </w:r>
      <w:bookmarkEnd w:id="1012"/>
    </w:p>
    <w:p>
      <w:pPr>
        <w:pStyle w:val="BookText"/>
        <w:rPr/>
      </w:pPr>
      <w:r>
        <w:rPr>
          <w:rFonts w:ascii="Amiri" w:hAnsi="Amiri" w:eastAsia="Amiri" w:cs="Amiri"/>
          <w:color w:val="111111"/>
          <w:sz w:val="28"/>
          <w:sz w:val="28"/>
          <w:szCs w:val="28"/>
          <w:rtl w:val="true"/>
          <w:lang w:bidi="ar-SA"/>
        </w:rPr>
        <w:t>و من جملة هذه المرجحات تقديم دليل الحرمة على دليل الوجوب عند تعارضها،و استدلوا عليه بما ذكرناه مفصلا في مسائل أصالة البراءة، عند تعارض احتمالي الوجوب و التحريم</w:t>
      </w:r>
      <w:r>
        <w:rPr>
          <w:rFonts w:eastAsia="Amiri" w:cs="Amiri" w:ascii="Amiri" w:hAnsi="Amiri"/>
          <w:color w:val="111111"/>
          <w:sz w:val="28"/>
          <w:szCs w:val="28"/>
          <w:rtl w:val="true"/>
          <w:lang w:bidi="ar-SA"/>
        </w:rPr>
        <w:t>.</w:t>
      </w:r>
    </w:p>
    <w:p>
      <w:pPr>
        <w:pStyle w:val="Heading6"/>
        <w:numPr>
          <w:ilvl w:val="5"/>
          <w:numId w:val="1"/>
        </w:numPr>
        <w:rPr/>
      </w:pPr>
      <w:bookmarkStart w:id="1013" w:name="__RefHeading___Toc6746166_1280447820"/>
      <w:bookmarkStart w:id="1014" w:name="_Toc383"/>
      <w:bookmarkEnd w:id="1013"/>
      <w:r>
        <w:rPr>
          <w:rtl w:val="true"/>
        </w:rPr>
        <w:t>الحق هو التخيير في هذا المورد</w:t>
      </w:r>
      <w:bookmarkEnd w:id="1014"/>
    </w:p>
    <w:p>
      <w:pPr>
        <w:pStyle w:val="BookText"/>
        <w:rPr/>
      </w:pPr>
      <w:r>
        <w:rPr>
          <w:rFonts w:ascii="Amiri" w:hAnsi="Amiri" w:eastAsia="Amiri" w:cs="Amiri"/>
          <w:color w:val="111111"/>
          <w:sz w:val="28"/>
          <w:sz w:val="28"/>
          <w:szCs w:val="28"/>
          <w:rtl w:val="true"/>
          <w:lang w:bidi="ar-SA"/>
        </w:rPr>
        <w:t xml:space="preserve">و الحق هنا التخيير و إن لم نقل به في الاحتمالين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المستفاد من الروايات الواردة في تعارض الأخبار على وجه لا يرتاب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لزوم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مسألة الدوران بين الوجوب و عدمه،أو في مسألة تقدم التعارض بين الناقل و المقرر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مسألة التعارض بين المقرر و الناقل،حيث لا يظهر منهم تخصيصها بدوران الأمر بين الوجوب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فأقوالهم في المسألتين جارية على مسلك واحد</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فقد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التخيير مع تكافؤ الخبرين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تساويهما من جميع الوجوه التي لها مدخل في رجحان أحد الخبرين،خصوصا مع عدم التمكن من الرجوع إلى الإمام عليه السّلام الذي يحمل عليه أخبار التوقف و الإرجاء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بنينا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طرح أخبار التخيير في هذا المقام أيضا بعد الترجيح بموافقة الأصل لم يبق لها مورد يصلح لحمل الأخبار الكثيرة الدالة على التخيير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المتأمل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فالمعتمد وجوب الحكم بالتخيير إذا تساوى الخبران من حيث القوة و لم يرجح أحدهما بما يوجب أقربيته إلى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يلتفت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المرجحات الثلاث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الراجعة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مع ما قد يدعى من اختصاص بعض أخبار التخيير بما إذا كان أحد الخبرين المتعارضين دالا على الوجوب و الآخر دالا على الحرمة،كموثق سماعة المتقدم في أخبار التخيير،و إن كان لا يخلو عن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قد سبق في الإشكال في دلالة الأخبار على التخيير في المتكافئين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بني على الترجيح بموافقة الأصل لا يبقى لأخبار التخيير إلا صورة الدوران بين الوجوب و الحرمة،فإذا بني على الترجيح دليل الحرمة لم يبق لأخبار التخيير مورد يعمل فيه و لزم سقوطها بالمرة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لم نقل بالترجيح بموافقة الأصل كان لها مورد تعمل فيه و إن قلنا بترجيح دليل الحرمة،بأن دار الأمر بين غير الحرمة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الضمير المجرور يرجع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مرجحا داخليا أم خارجيا مضمونيا</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التي ذكرها في القسم الثاني من المرجحات الخارجية،أعني</w:t>
      </w:r>
      <w:r>
        <w:rPr>
          <w:rFonts w:eastAsia="Amiri" w:cs="Amiri" w:ascii="Amiri" w:hAnsi="Amiri"/>
          <w:color w:val="111111"/>
          <w:sz w:val="28"/>
          <w:szCs w:val="28"/>
          <w:rtl w:val="true"/>
          <w:lang w:bidi="ar-SA"/>
        </w:rPr>
        <w:t xml:space="preserve">: </w:t>
      </w:r>
      <w:bookmarkStart w:id="1015" w:name="pg16381_171694"/>
    </w:p>
    <w:p>
      <w:pPr>
        <w:pStyle w:val="BookText"/>
        <w:rPr/>
      </w:pPr>
      <w:bookmarkEnd w:id="1015"/>
      <w:r>
        <w:rPr>
          <w:rFonts w:ascii="Amiri" w:hAnsi="Amiri" w:eastAsia="Amiri" w:cs="Amiri"/>
          <w:color w:val="111111"/>
          <w:sz w:val="28"/>
          <w:sz w:val="28"/>
          <w:szCs w:val="28"/>
          <w:rtl w:val="true"/>
          <w:lang w:bidi="ar-SA"/>
        </w:rPr>
        <w:t xml:space="preserve">ترجيح مضمون أحد الخبرين مع قطع النظر عن كونه مدلولا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التخيير على جميعها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قلنا بها في تكافؤ الاحتمالين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6"/>
        <w:numPr>
          <w:ilvl w:val="5"/>
          <w:numId w:val="1"/>
        </w:numPr>
        <w:rPr/>
      </w:pPr>
      <w:bookmarkStart w:id="1016" w:name="__RefHeading___Toc6746168_1280447820"/>
      <w:bookmarkStart w:id="1017" w:name="_Toc384"/>
      <w:bookmarkEnd w:id="1016"/>
      <w:r>
        <w:rPr>
          <w:rtl w:val="true"/>
        </w:rPr>
        <w:t>تعارض غير الخبرين من الأدلة الظنية</w:t>
      </w:r>
      <w:bookmarkEnd w:id="1017"/>
    </w:p>
    <w:p>
      <w:pPr>
        <w:pStyle w:val="BookText"/>
        <w:rPr/>
      </w:pPr>
      <w:r>
        <w:rPr>
          <w:rFonts w:ascii="Amiri" w:hAnsi="Amiri" w:eastAsia="Amiri" w:cs="Amiri"/>
          <w:color w:val="111111"/>
          <w:sz w:val="28"/>
          <w:sz w:val="28"/>
          <w:szCs w:val="28"/>
          <w:rtl w:val="true"/>
          <w:lang w:bidi="ar-SA"/>
        </w:rPr>
        <w:t xml:space="preserve">نعم يجب الرجوع إليها في تعارض غير الخبرين من الأدلة الظنية إذا قلنا بحجيتها من حيث الطريقية المستلزمة للتوقف عند التعارض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ليس هذا من الترجيح في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لو قيل بالتخيير في تعارضها من باب تنقيح المناط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الترجيح في مورد الأصل،و الترجيح في مورد الدوران بين الحظر و الإباحة، و الترجيح في مورد الدوران بين الحرمة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حيث كونه حكما ظاهريا يرجع إليه مع فرض عدم الدليل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يلتفت إلى المرجحات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تقتضي حجية الدليل الذي يختار،و معه لا يرجع إلى المرجحات الثلاثة،لأنها لو تمت مختصة بصورة عدم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أوائل الكلام في المتكافئين أن الأصل في المتعارضين التساقط و التوقف من غير فرق بين السببية و الطريقية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تكون الأمور المذكورة مرجعا بعد تساقط الدليل من المتعارضين،لا مرجحا لأحدهما،كما هو محل الكلام</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بدونه لا وجه للبناء على التخيير في غير الأخبار مع اختصاص أدلته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حكمها حكم الخبرين لكن فيه تأمل،كما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إجراء التراجيح المتقدمة في تعارض الأخبار،و إن كان الظاهر من بعضهم عدم التأمل في جريان جميع أحكام الخبرين من الترجيح فيها بأقسام المرجحات،مستظهرا عدم الخلاف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ثبت الإجماع على ذلك أو أجرينا ذلك في الإجماع المنقول من حيث أنه 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حكمه فهو،و إلا ففيه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التكلم في ذلك قليل الفائدة،لأن الطرق الظنية غير الخبر ليس فيها ما يصح للفقيه دعوى حجيته من حيث أنه ظن مخصوص سوى الإجماع المنقول بخبر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بحجيتها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من باب مطلق الظن،و لا ريب أن المرجع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كالتأمل في إجراء المرجحات المتقدمة في تعارض غير الأخبار من الأدلة الظنية لدعوى تنقيح المناط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نقل الإجماع يرجع إلى نقل قول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الشهرة فلا يعقل فيها فرض التعارض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يشكل الأمر في ظواهر الكتاب لو تعارضت فيما بينها أو تعارضت مع غيرها،كالخبر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عدم جريان المرجح السندي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من المصنف قدّس سرّه عدم جريان المرجح الجهتي،و عرفت الإشكال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المرجح الخارجي يمكن فرضه فيبتني الكلام فيه على ما يأتي الكلام فيه من عموم دليل الترجيح لغير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بحجية الطرق الظنية غير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تعارض الإمارات المعتبرة على هذا الوجه إلى تساقط المتعارضين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ارتفع الظن من كليهما،أو سقوط أحدهما عن الحجية و بقاء الآخر بلا معارض إن ارتفع الظن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الإجماع المنقول،فالترجيح بحسب الدلالة من حيث الظهور جار فيه لا محالة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الترجيح من حيث الصدور أو جهة الصدور فالظاهر أنه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بخروجه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الخبر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بناء على اختصاص دليل الانسداد بإثبات حجية الظن الشخصي بالمسألة الفرعية،أما بناء على عمومه للظن بالطريق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مختار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فرض تعارض الطريقين مع عدم إفادتهما الظن الشخصي،كما لعله يظهر بالتأمل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لأن مرجع حجية الإجماع المنقول إلى حجية ظاهر كلام ناقله، فيلحقه حكم سائر الظواهر من حيث استحكام التعارض و الجمع العرفي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اختصاص أكثر أحكام تعارض الظهورات بما إذا صدرت من متكلم واحد أو ما هو بمنزلته،كالأئمة عليهم السّلام الذي حديثهم واحد لا يحتمل الاختلاف فيه،و لا يجري مع تعدد المتكلم و احتمال الاختلاف بينهم كما في المقام، فلا يجب حمل كلام بعضهم على بعض،لكونه أظهر،بل يتعين البناء على التعارض، و لذا لا يظن من أحد البناء على الجمع بالتخصيص و نحوه في البينتين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عدم جريان ذلك مع وحدة المتكلم إذا أحتمل عدوله و اختلاف رأيه،فيكون البناء على النسخ أولى من الجمع العرفي في كثير من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وصلية</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لاختصاص الخبر عرفا بما يتعارف من نقل كلام الإمام عليه السّلام عند الرواة، </w:t>
      </w:r>
    </w:p>
    <w:p>
      <w:pPr>
        <w:pStyle w:val="BookText"/>
        <w:rPr/>
      </w:pPr>
      <w:r>
        <w:rPr>
          <w:rFonts w:ascii="Amiri" w:hAnsi="Amiri" w:eastAsia="Amiri" w:cs="Amiri"/>
          <w:color w:val="111111"/>
          <w:sz w:val="28"/>
          <w:sz w:val="28"/>
          <w:szCs w:val="28"/>
          <w:rtl w:val="true"/>
          <w:lang w:bidi="ar-SA"/>
        </w:rPr>
        <w:t xml:space="preserve">يشمله أخبار علاج تعارض الأخبار،و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شمله لفظ النبأ من آية النبأ 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المستفاد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الرشد في خلافهم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خصوص المورد لا يخصصه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هنا يصح إجراء جميع التراجيح المقررة في الخبرين في الإجماعين</w:t>
      </w:r>
    </w:p>
    <w:p>
      <w:pPr>
        <w:pStyle w:val="BookText"/>
        <w:rPr/>
      </w:pPr>
      <w:r>
        <w:rPr>
          <w:rFonts w:ascii="Amiri" w:hAnsi="Amiri" w:eastAsia="Amiri" w:cs="Amiri"/>
          <w:color w:val="111111"/>
          <w:sz w:val="28"/>
          <w:sz w:val="28"/>
          <w:szCs w:val="28"/>
          <w:rtl w:val="true"/>
          <w:lang w:bidi="ar-SA"/>
        </w:rPr>
        <w:t>و لا يشمل مثل نقل الإجماع،خصوصا إذا كان مرجع نقل الإجماع إلى نقل رأي الإمام عن حدس لا عن حس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بهذا إلى وجه القول بحجية الإجماع المنقول، و إن سبق منه قدّس سرّه في مبحث الإجماع المنقول الإشكال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موقوف على إلغاء خصوصية مورد التعليل عرفا،بحيث يكون ظاهر الكلام أن ترجيح الخبرين بذلك من حيث كونهما حجتين،لا لخصوصيتهما، و هو غير ظاهر،و عموم التعليل ممنوع،فإن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محلى باللام فحمله على العهد بإرادة خصوص الخبر من بين المتعارضين لو لم يكن أقرب من حمله على مطلق الحجة فلا أقل من كونه المتيقن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 في خلافهم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لم يمكن حمله على عمومه لاستلزامه كون مخالفة العامة من الحجج،فلا بد من حمله على خصوص ترجيح أحد المتعارضين، و المتيقن منه تعارض الخبرين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أنه تقدم في مبحث التعدي عن المرجحات المنصوصة الكلام في استفادة العموم من 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المرجح الجهتي في الإجماع المنقول إن كان راجعا إلى كون نقل الإجماع من ناقله ليس لبيان الواقع بل لتقية و نحوها فلا مجال له مع العلم بكون الناقل في مقام بيان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راجعا إلى كون كلام الإمام ليس لبيان الواقع فلا مجال له مع كون المنقول رأي الإمام عليه السّلام لا كلامه أو فعله أو تقريره إذ لا موضوع للتقية و نحوها في الرأي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المنقولين،بل غيرهما من الإمارات التي يفرض حجيتها من باب الظن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يظهر حال الخبر مع الإجماع المنقول أو غيره من الظنون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على ما تيسر لنا من تحرير ما استفدناه بالفهم القاصر من الأخبار و كلمات علمائنا الأبرار في باب الترجيح رجح اللّه ما نرجو التوفيق له من الحسنات على ما مضى من السيئات بجاه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آله السادة السادات عليهم أفضل الصلوات و أكمل التحيات و على أعدائهم أشد العتاب و أسوأ العقوبات أمين أمين 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 إن خرج عن أخبار العلاج،لاختصاصها بتعارض الخبرين،إلا أنه يصح إجراء أحكامها فيه بناء على عموم التعليل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الإشكال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و تعالى العالم 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الكلام هنا في تعقيب ما ذكره المصنف قدّس سرّه في مبحث التعادل و 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تم ما قصدناه من شرح هذا الكتاب و الحمد للّه على تسهيل ذلك و تيسيره،و له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الفراغ من ذلك بيد مؤلفه الفقير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 عنه نجل العلامة الحجة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 الحكيم دامت بركاته أول ليلة الأحد ليلة الثلاثين من شهر ربيع الأول سنة ألف و ثلاثمائة و اثنتين و تسعين للهجرة النبوية على صاحبها و آله أفضل الصلوات و أزكى التحيات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في النجف الأشرف ببركة صاحب الحرم المشرف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نسأل اللّه سبحانه أن لا يحرمنا من بركات مجاورة مشهده،و أن يوفقنا لأداء حقوق مجاورته</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نسأله سبحانه أن يجعل هذه الأوراق مورد نفع لإخواننا المؤمنين من </w:t>
      </w:r>
    </w:p>
    <w:p>
      <w:pPr>
        <w:pStyle w:val="BookText"/>
        <w:rPr/>
      </w:pPr>
      <w:r>
        <w:rPr>
          <w:rFonts w:ascii="Amiri" w:hAnsi="Amiri" w:eastAsia="Amiri" w:cs="Amiri"/>
          <w:color w:val="111111"/>
          <w:sz w:val="28"/>
          <w:sz w:val="28"/>
          <w:szCs w:val="28"/>
          <w:rtl w:val="true"/>
          <w:lang w:bidi="ar-SA"/>
        </w:rPr>
        <w:t>و قد فرغنا من تسويد هذا الكتاب الذي صنفه العالم الرباني و الفاضل الصمداني ناشر علم الأصول في الأطراف و مروج الفروع في الأكناف جناب الشيخ المرتضى أعلى اللّه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 في دار طباعة الباستان في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طلبة علوم أهل البيت عليهم السّلام،و أن يتقبل ذلك بقبول حسن،إنه أفضل مأمول و أكرم مسئول،و هو حسبنا و نعم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أولا و آخرا و ظاهرا و باطنا</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انتهى تبيضه بعد تجديد النظر فيه بيمنى مؤلفه الفقير صباح الجمعة الثاني من شهر محرم الحرام سنة ألف و ثلاثمائة و ثلاث و تسعين للهجرة النبوية على صاحبها و آله آلاف الصلاة و التحية،في النجف الأشرف على مشرفه الصلاة و السلام و الحمد من البدء و الختام و به الاعتصام</w:t>
      </w:r>
      <w:r>
        <w:rPr>
          <w:rFonts w:eastAsia="Amiri" w:cs="Amiri" w:ascii="Amiri" w:hAnsi="Amiri"/>
          <w:color w:val="111111"/>
          <w:sz w:val="28"/>
          <w:szCs w:val="28"/>
          <w:rtl w:val="true"/>
          <w:lang w:bidi="ar-SA"/>
        </w:rPr>
        <w:t xml:space="preserve">. </w:t>
      </w:r>
      <w:bookmarkStart w:id="1018" w:name="pg16381_171700"/>
    </w:p>
    <w:p>
      <w:pPr>
        <w:pStyle w:val="Heading2"/>
        <w:numPr>
          <w:ilvl w:val="1"/>
          <w:numId w:val="1"/>
        </w:numPr>
        <w:rPr/>
      </w:pPr>
      <w:bookmarkStart w:id="1019" w:name="__RefHeading___Toc6746170_1280447820"/>
      <w:bookmarkStart w:id="1020" w:name="_Toc385"/>
      <w:bookmarkEnd w:id="1018"/>
      <w:bookmarkEnd w:id="1019"/>
      <w:r>
        <w:rPr>
          <w:rtl w:val="true"/>
        </w:rPr>
        <w:t>المحتويات</w:t>
      </w:r>
      <w:bookmarkEnd w:id="1020"/>
    </w:p>
    <w:p>
      <w:pPr>
        <w:pStyle w:val="BookText"/>
        <w:rPr/>
      </w:pPr>
      <w:r>
        <w:rPr>
          <w:rFonts w:ascii="Amiri" w:hAnsi="Amiri" w:eastAsia="Amiri" w:cs="Amiri"/>
          <w:color w:val="111111"/>
          <w:sz w:val="28"/>
          <w:sz w:val="28"/>
          <w:szCs w:val="28"/>
          <w:rtl w:val="true"/>
          <w:lang w:bidi="ar-SA"/>
        </w:rPr>
        <w:t>خاتمة</w:t>
      </w:r>
    </w:p>
    <w:p>
      <w:pPr>
        <w:pStyle w:val="BookText"/>
        <w:rPr/>
      </w:pPr>
      <w:r>
        <w:rPr>
          <w:rFonts w:ascii="IRNazanin" w:hAnsi="IRNazanin" w:eastAsia="IRNazanin"/>
          <w:color w:val="111111"/>
          <w:sz w:val="28"/>
          <w:sz w:val="28"/>
          <w:szCs w:val="28"/>
          <w:rtl w:val="true"/>
          <w:lang w:bidi="fa-IR"/>
        </w:rPr>
        <w:t>شرائط العمل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شروط بقاء الموضوع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الدليل على هذا الشرط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المعتبر هو العلم ببقاء الموضوع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هل يجوز إحراز الموضوع في الزمان اللاحق بالاستصحاب؟</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الشك في الحكم من جهة الشك في القيود المأخوذة في الموضوع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ما يميز به القيود المأخوذة في الموضوع أحد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لسان الدليل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العرف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كلام الفاضلين تأييدا لكون الميزان نظر العرف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الفرق بين نجس العين و المتنجس عند الاستحالة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الإشكال في هذا الفرق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عدم الفرق بناء على كون المحكّم نظر العرف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مراتب التغير و الأحكام مختلفة </w:t>
      </w:r>
      <w:r>
        <w:rPr>
          <w:rFonts w:eastAsia="Amiri" w:cs="Amiri" w:ascii="Amiri" w:hAnsi="Amiri"/>
          <w:color w:val="111111"/>
          <w:sz w:val="28"/>
          <w:szCs w:val="28"/>
          <w:lang w:bidi="ar-SA"/>
        </w:rPr>
        <w:t>28</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تدور مدار الأسماء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اشتراط الشك في البقاء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الدليل على اعتبار هذا الشرط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قاعدة اليقين و الشك الساري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تصريح الفاضل السبزواري بأن أدلة الاستصحاب تشمل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دفع التوهم المذكور و توضيح مناط قاعدة الاستصحاب و قاعدة اليقين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عدم إرادة القاعدتين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فليمض على يقينه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عدم إرادة القاعدتين من سائر الأخبار أيضا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اختصاص مدلول الأخبار بقاعدة الاستصحاب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هل يوجد مدرك 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هذه الخبار؟</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لو أريد من القاعدة إثبات الحدوث و البقاء معا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قاعدة اليقين</w:t>
      </w:r>
    </w:p>
    <w:p>
      <w:pPr>
        <w:pStyle w:val="BookText"/>
        <w:rPr/>
      </w:pPr>
      <w:r>
        <w:rPr>
          <w:rFonts w:ascii="Amiri" w:hAnsi="Amiri" w:eastAsia="Amiri" w:cs="Amiri"/>
          <w:color w:val="111111"/>
          <w:sz w:val="28"/>
          <w:sz w:val="28"/>
          <w:szCs w:val="28"/>
          <w:rtl w:val="true"/>
          <w:lang w:bidi="ar-SA"/>
        </w:rPr>
        <w:t xml:space="preserve">ضعف الاستدلال بأصالة الصحة في الاعتقاد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تفصيل كاشف الغطاء قدّس سرّه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لو أريد من القاعدة إثبات مجرد الحدوث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لو أريد منها مجرد إمضاء الآثار المترتبة سابقا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اشتراط عدم العلم بالبقاء أو الارتفاع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حكومة الأدلة الاجتهادية على أدلة الاستصحاب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معنى الحكومة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احتمال أن يكون العمل بالأدلة في مقابل الاستصحاب من باب التخصص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ضعف هذا الاحتمال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المسامحة فيما جعله الفاضل التوني قدّس سرّه من شرائط الاستصحاب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ما أورده المحقق القمي قدّس سرّه على الفاضل التوني قدّس سرّه و المناقشة فيه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الاجتهادية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تردد الشيء بين كونه دليلا أو أصلا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تعارض الاستصحاب مع غيره</w:t>
      </w:r>
    </w:p>
    <w:p>
      <w:pPr>
        <w:pStyle w:val="BookText"/>
        <w:rPr/>
      </w:pPr>
      <w:r>
        <w:rPr>
          <w:rFonts w:ascii="Amiri" w:hAnsi="Amiri" w:eastAsia="Amiri" w:cs="Amiri"/>
          <w:color w:val="111111"/>
          <w:sz w:val="28"/>
          <w:sz w:val="28"/>
          <w:szCs w:val="28"/>
          <w:rtl w:val="true"/>
          <w:lang w:bidi="ar-SA"/>
        </w:rPr>
        <w:t>و فيه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معارضة الاستصحاب لبعض الأمارات،و 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الاستصحاب و الاستدلال عليه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الوجه في الرجوع إلى الاستصحاب لو تقارنت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بالإقرار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تقدير كونها من الأصول مقدمة على الاستصحاب و إن جعلناه من الأمارات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تقدم البينة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الوجه في ذلك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الفراغ و التجاوز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الاستصحاب و الاستدلال عليه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أخبار قاعدة التجاوز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الأخبار العامة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الأخبار الخاصة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تنقيح مضامين الأخبار المذكورة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ما هو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ما هو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الشيء المشكوك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هل يعتبر في التجاوز و الفراغ الدخول في الغير،أم لا؟</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عدم كفاية الدخول في مقدمات الغير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الأقوى اعتبار الدخول في الغير و عدم كفاية مجرد الفراغ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عدم صحة التفصيل بين الصلاة و الوضوء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عدم جريان القاعدة في أفعال الطهارات الثلاث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مستند الخروج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ظاهر رواية ابن أبي يعفور أن حكم الوضوء من باب القاعدة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الإشكال في ظاهر ذيل الرواية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عدم غرابة فرض الوضوء فعلا واحدا </w:t>
      </w:r>
      <w:r>
        <w:rPr>
          <w:rFonts w:eastAsia="Amiri" w:cs="Amiri" w:ascii="Amiri" w:hAnsi="Amiri"/>
          <w:color w:val="111111"/>
          <w:sz w:val="28"/>
          <w:szCs w:val="28"/>
          <w:lang w:bidi="ar-SA"/>
        </w:rPr>
        <w:t>98</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تجري القاعدة في الشروط كما تجري في الأجزاء؟</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الأقوى التفصيل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معنى عدم العبرة بالشك بعد تجاوز المحل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التفصيل بين الوضوء و نحوه و بين غيره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هل يلحق الشك في الصحة بالشك في الإتيان؟</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المراد من الشك في موضوع هذه القاعدة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عدم الفرق بين أن يكون المحتمل الترك نسيانا أو تعمدا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أصالة الصحة من الأصول المجمع عليها بين المسلمين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مدرك أصالة الصحة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الاستدلال بالآيات و المناقشة فيه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الاستدلال بالأخبار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المناقشة في دلالة الأخبار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مما يؤيد عدم الدلالة أيضا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الاستدلال بالإجماع القولي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الاستدلال بالإجماع العملي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الاستدلال بالعقل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هل يحمل فعل المسلم على الصحة الواقعية أو الصحة عند الفاعل؟</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ظاهر المشهور الحمل على الصحة الواقعية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ظاهر بعض المتأخرين الحمل على الصحة باعتقاد الفاعل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الإشكال في المسألة المذكورة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هل يعتبر في جريان أصالة الصحة في العقود استكمال أركان العقد؟</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كلام المحقق الثاني قدّس سرّه في باب الضمان و غيره من أبواب الفقه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كلام العلامة قدّس سرّه في القواعد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الأقوى التعميم و عدم اعتبار استكمال الأركان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المناقشة فيما ذكره المحقق الثاني قدّس سرّه </w:t>
      </w:r>
      <w:r>
        <w:rPr>
          <w:rFonts w:eastAsia="Amiri" w:cs="Amiri" w:ascii="Amiri" w:hAnsi="Amiri"/>
          <w:color w:val="111111"/>
          <w:sz w:val="28"/>
          <w:szCs w:val="28"/>
          <w:lang w:bidi="ar-SA"/>
        </w:rPr>
        <w:t>138</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صحة كل شيء بحسبه و باعتبار آثار نفسه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مما يتفرع على ما ذكرنا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اعتبار إحراز أصل العمل في أصالة الصحة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الإشكال في الفرق بين صلاة الغير على الميت و بين الصلاة عن الميت تبرعا أو بالإجارة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توجيه الفرق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عدم جواز الأخذ باللوازم في أصالة الصحة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وجه تقديم أصالة الصحة على استصحاب الفساد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اضطراب كلمات الأصحاب في تقديم أصالة الصحة على الاستصحابات الموضوعية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التحقيق في المسألة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أصالة الصحة في الأقوال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أصالة الصحة في الاعتقادات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الاستصحاب مع القرعة</w:t>
      </w:r>
    </w:p>
    <w:p>
      <w:pPr>
        <w:pStyle w:val="BookText"/>
        <w:rPr/>
      </w:pPr>
      <w:r>
        <w:rPr>
          <w:rFonts w:ascii="Amiri" w:hAnsi="Amiri" w:eastAsia="Amiri" w:cs="Amiri"/>
          <w:color w:val="111111"/>
          <w:sz w:val="28"/>
          <w:sz w:val="28"/>
          <w:szCs w:val="28"/>
          <w:rtl w:val="true"/>
          <w:lang w:bidi="ar-SA"/>
        </w:rPr>
        <w:t xml:space="preserve">تقدم الاستصحاب على القرعة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تعارض القرعة مع سائر الأصول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الاستصحاب مع ما عداه من الأصول العملية</w:t>
      </w:r>
    </w:p>
    <w:p>
      <w:pPr>
        <w:pStyle w:val="BookText"/>
        <w:rPr/>
      </w:pPr>
      <w:r>
        <w:rPr>
          <w:rFonts w:ascii="Amiri" w:hAnsi="Amiri" w:eastAsia="Amiri" w:cs="Amiri"/>
          <w:color w:val="111111"/>
          <w:sz w:val="28"/>
          <w:sz w:val="28"/>
          <w:szCs w:val="28"/>
          <w:rtl w:val="true"/>
          <w:lang w:bidi="ar-SA"/>
        </w:rPr>
        <w:t xml:space="preserve">تقدم الاستصحاب و غيره من الأدلة و الأصول على أصالة البراءة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حكومة دليل الاستصحاب على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الإشكال في بعض أخبار أصالة البراءة في الشبهة الموضوعية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ورود الاستصحاب على قاعدة الاشتغال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ورود الاستصحاب على قاعدة التخيير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تعارض الاستصحابين</w:t>
      </w:r>
    </w:p>
    <w:p>
      <w:pPr>
        <w:pStyle w:val="BookText"/>
        <w:rPr/>
      </w:pPr>
      <w:r>
        <w:rPr>
          <w:rFonts w:ascii="Amiri" w:hAnsi="Amiri" w:eastAsia="Amiri" w:cs="Amiri"/>
          <w:color w:val="111111"/>
          <w:sz w:val="28"/>
          <w:sz w:val="28"/>
          <w:szCs w:val="28"/>
          <w:rtl w:val="true"/>
          <w:lang w:bidi="ar-SA"/>
        </w:rPr>
        <w:t xml:space="preserve">أقسام الاستصحابين المتعارضين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الشك في أحدهما مسببا عن الشك في الآخر </w:t>
      </w:r>
      <w:r>
        <w:rPr>
          <w:rFonts w:eastAsia="Amiri" w:cs="Amiri" w:ascii="Amiri" w:hAnsi="Amiri"/>
          <w:color w:val="111111"/>
          <w:sz w:val="28"/>
          <w:szCs w:val="28"/>
          <w:lang w:bidi="ar-SA"/>
        </w:rPr>
        <w:t>189</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الاستصحاب السببي و الدليل عليه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عدم تمامية الدليل الثالث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لا تأمل في ترجيح الاستصحاب السببي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لو عملنا بالاستصحاب من باب الظن فالحكم أوضح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ظهور الخلاف في المسألة عن جماعة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تصريح بعضهم بالجمع بين الاستصحابين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السببي و المسببي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عدم صحة الجمع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دعوى الإجماع على تقديم الاستصحاب الموضوعي على الحكمي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المناقشة في دعوى الإجماع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الشك في كليهما مسببا عن أمر ثالث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هنا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الترجيح لأحد الاستصحابين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الدليل على عدم الترجيح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أن الحكم هو التساقط دون التخيير و الدليل عليه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لو ترتب أثر شرعي على كلا المستصحبين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لو ترتب الأثر على أحدهما دون الآخر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خاتمة في التعادل و التراجيح</w:t>
      </w:r>
    </w:p>
    <w:p>
      <w:pPr>
        <w:pStyle w:val="BookText"/>
        <w:rPr/>
      </w:pPr>
      <w:r>
        <w:rPr>
          <w:rFonts w:ascii="Amiri" w:hAnsi="Amiri" w:eastAsia="Amiri" w:cs="Amiri"/>
          <w:color w:val="111111"/>
          <w:sz w:val="28"/>
          <w:sz w:val="28"/>
          <w:szCs w:val="28"/>
          <w:rtl w:val="true"/>
          <w:lang w:bidi="ar-SA"/>
        </w:rPr>
        <w:t xml:space="preserve">التعارض لغة و اصطلاحا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عدم التعارض بين الأصول و الأدلة الاجتهادية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ورود الأدلة على الأصول العقلية </w:t>
      </w:r>
      <w:r>
        <w:rPr>
          <w:rFonts w:eastAsia="Amiri" w:cs="Amiri" w:ascii="Amiri" w:hAnsi="Amiri"/>
          <w:color w:val="111111"/>
          <w:sz w:val="28"/>
          <w:szCs w:val="28"/>
          <w:lang w:bidi="ar-SA"/>
        </w:rPr>
        <w:t>236</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حكومة الأدلة على الأصول الشرعية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ضابط الحكومة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الفرق بين الحكومة و التخصيص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الثمرة بين التخصيص و الحكومة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جريان الورود و الحكومة في الأصول اللفظية أيضا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عدم التعارض في القطعيين و لا في الظنيين الفعليين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الكلام في قاعدة أولوية الجمع على الطرح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كلام ابن أبي جمهور قدّس سرّه في عوالي اللآلي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ما استدل به على هذه القاعدة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عدم إمكان العمل بهذه القاعدة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عدم الدليل على هذه القاعدة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دليل آخر على عدم كلية هذه القاعدة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مخالفة هذه القاعدة للإجماع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رجوع إلى كلام عوالي اللآلي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أقسام الجمع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تعارض الظاهرين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لو كان لأحد الظاهرين مزية على الآخر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لو لم يكن لأحد الظاهرين مزية على الآخر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تفصيل في الظاهرين المتعارضين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ما فرعه الشهيد الثاني قدّس سرّه على قاعدة الجمع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إمكان الجمع بين البينات بالتبعيض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عدم إمكان الجمع بالتبعيض في تعارض الأخبار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الجمع بين البينات في حقوق الناس </w:t>
      </w:r>
      <w:r>
        <w:rPr>
          <w:rFonts w:eastAsia="Amiri" w:cs="Amiri" w:ascii="Amiri" w:hAnsi="Amiri"/>
          <w:color w:val="111111"/>
          <w:sz w:val="28"/>
          <w:szCs w:val="28"/>
          <w:lang w:bidi="ar-SA"/>
        </w:rPr>
        <w:t>271</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في تعارض البينات هي القرعة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في أحكام التعارض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المتكافئين</w:t>
      </w:r>
    </w:p>
    <w:p>
      <w:pPr>
        <w:pStyle w:val="BookText"/>
        <w:rPr/>
      </w:pPr>
      <w:r>
        <w:rPr>
          <w:rFonts w:ascii="Amiri" w:hAnsi="Amiri" w:eastAsia="Amiri" w:cs="Amiri"/>
          <w:color w:val="111111"/>
          <w:sz w:val="28"/>
          <w:sz w:val="28"/>
          <w:szCs w:val="28"/>
          <w:rtl w:val="true"/>
          <w:lang w:bidi="ar-SA"/>
        </w:rPr>
        <w:t>ما هو مقتضى الأصل الأولي في المتكافئين؟</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كلام السيد المجاهد قدّس سرّه في أن مقتضى الأصل هو التساقط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المناقشة فيما أفاده السيد المجاهد قدّس سرّه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الأصل عدم التساقط و الدليل عليه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مقتضى الأصل التخيير بناء على السببية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مقتضى الأصل التوقف بناء على الطريقية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مقتضى الأخبار عدم التساقط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ما هو الحكم بناء على عدم التساقط؟</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المشهور هو التخيير للأخبار المستفيضة الدالة على التخيير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أخبار التوقف و الجواب عنها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لو وقع التعادل للمجتهد في عمل نفسه أو للمفتي لأجل الإفتاء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لو وقع التعادل للحاكم و القاضي فالظاهر التخيير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هل التخيير بدوي أو استمراري؟</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مختار المصنف قدّس سرّه التخيير البدوي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حكم التعادل في الأمارات المنصوبة في غير الأحكام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لا بد من الفحص عن المرجحات في المتعارضين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الترجيح</w:t>
      </w:r>
    </w:p>
    <w:p>
      <w:pPr>
        <w:pStyle w:val="BookText"/>
        <w:rPr/>
      </w:pPr>
      <w:r>
        <w:rPr>
          <w:rFonts w:ascii="Amiri" w:hAnsi="Amiri" w:eastAsia="Amiri" w:cs="Amiri"/>
          <w:color w:val="111111"/>
          <w:sz w:val="28"/>
          <w:sz w:val="28"/>
          <w:szCs w:val="28"/>
          <w:rtl w:val="true"/>
          <w:lang w:bidi="ar-SA"/>
        </w:rPr>
        <w:t xml:space="preserve">تعريف الترجيح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و هنا مقامات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الترجيح بين المتعارضين و الاستدلال عليه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المناقشة في وجوب الترجيح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الجواب عن المناقشة </w:t>
      </w:r>
      <w:r>
        <w:rPr>
          <w:rFonts w:eastAsia="Amiri" w:cs="Amiri" w:ascii="Amiri" w:hAnsi="Amiri"/>
          <w:color w:val="111111"/>
          <w:sz w:val="28"/>
          <w:szCs w:val="28"/>
          <w:lang w:bidi="ar-SA"/>
        </w:rPr>
        <w:t>310</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اندراج المسألة في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 الأمر بين التعيين و التخيير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التحقيق في المسألة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الأصل وجوب العمل بالمرجح بل ما يحتمل كونه مرجحا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استدلال آخر على وجوب الترجيح و المناقشة فيه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ضعف القول بعدم وجوب الترجيح و ضعف دليله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أضعفية دليله الآخر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جواب العلامة قدّس سرّه عن هذا الدليل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المناقشة في جواب العلامة قدّس سرّه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حمل أخبار الترجيح على الاستحباب في كلام السيد الصدر قدّس سرّه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المناقشة فيما أفاده السيد الصدر قدّس سرّه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العلاجية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مقبولة عمر ابن حنظلة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ظهور المقبولة في وجوب الترجيح بالمرجحات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بعض الإشكالات في ترتب المرجحات في المقبولة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عدم قدح هذه الإشكالات في ظهور المقبولة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مرفوعة زرارة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رواية الصدوق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رواية القطب الراوندي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رواية الحسين ابن السرّي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رواية الحسن ابن الجهم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رواية محمد ابن عبد اللّه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رواية سماعة ابن مهران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رواية المعلى ابن خنيس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رواية الحسين ابن المختار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رواية أبي عمرو الكناني </w:t>
      </w:r>
      <w:r>
        <w:rPr>
          <w:rFonts w:eastAsia="Amiri" w:cs="Amiri" w:ascii="Amiri" w:hAnsi="Amiri"/>
          <w:color w:val="111111"/>
          <w:sz w:val="28"/>
          <w:szCs w:val="28"/>
          <w:lang w:bidi="ar-SA"/>
        </w:rPr>
        <w:t>331</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محمد بن مسلم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رواية أبي حيون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رواية داود بن فرقد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علاج تعارض الأخبار العلاجية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علاج تعارض مقبولة ابن حنظلة و مرفوعة زرارة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الموضع الثالث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الموضع الرابع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الموضع الخامس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عدم جواز الاقتصار على المرجحات المنصوصة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التعدي عن المرجحات المنصوصة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حاصل ما يستفاد من أخبار الترجيح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كلام الشيخ الكليني في ديباجة الكافي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توضيح كلام الشيخ الكليني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كلام المحدث البحراني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المناقشة فيما أفاده المحدث البحراني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عدم الاقتصار على المرجحات الخاصة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ما يمكن أن يستفاد منه هذا المطلب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بيان المرجحات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أصناف المرجحات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المرجحات الداخلية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تأخر المرجحات الداخلية عن الترجيح بالدلالة و الاستدلال عليه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ظاهر كلام الشيخ الطوسي قدّس سرّه خلاف ذلك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كلام الشيخ قدّس سرّه في الاستبصار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كلام الشيخ قدّس سرّه في العدة </w:t>
      </w:r>
      <w:r>
        <w:rPr>
          <w:rFonts w:eastAsia="Amiri" w:cs="Amiri" w:ascii="Amiri" w:hAnsi="Amiri"/>
          <w:color w:val="111111"/>
          <w:sz w:val="28"/>
          <w:szCs w:val="28"/>
          <w:lang w:bidi="ar-SA"/>
        </w:rPr>
        <w:t>359</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ظهور كلام المحدث البحراني قدّس سرّه في ذلك أيضا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يلوح ذلك من المحقق القمي قدّس سرّه أيضا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المناقشة فيما ذكروه قدّس سرّهم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مرجح التعارض بين النص و الظاهر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الإشكال في الظاهرين اللذين يمكن رفع المنافاة بينهما بالتصرف في كل واحد منهما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تقديم النص على الظاهر خارج عن مسألة الترجيح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تقديم النص على الظاهر خارج عن مسألة الترجيح انحصار الترجيح بالدلالة في تعارض الأظهر و الظاهر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ظهور خلاف ما ذكرنا من بعض الأصحاب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كلام الوحيد البهبهاني قدّس سرّه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المناقشة فيما أفاده الوحيد البهبهاني قدّس سرّه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المرجحات في الدلالة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الأظهرية قد تكون بملاحظة خصوص المتعارضين و قد تكون بملاحظة نوعهما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ترجيح التخصيص على النسخ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الإشكال في تخصيص العمومات المتقدمة بالمخصصات المتأخرة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الأوجه في دفع الإشكال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ترجيح التقييد على التخصيص عند تعارض الإطلاق و العموم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تقديم التخصيص عند تعارض العموم مع غير الإطلاق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تقديم الجملة الغائية على الشرطية،و الشرطية على الوصفية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ترجيح كل الاحتمالات على النسخ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تقديم الحقيقة على المجاز و المناقشة فيه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تعارض الصنفين المختلفين في الظهور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بيان انقلاب النسبة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التعارض بين أزيد من دليلين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إذا كانت النسبة بين المتعارضات واحدة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لو كانت النسبة العموم من وجه </w:t>
      </w:r>
      <w:r>
        <w:rPr>
          <w:rFonts w:eastAsia="Amiri" w:cs="Amiri" w:ascii="Amiri" w:hAnsi="Amiri"/>
          <w:color w:val="111111"/>
          <w:sz w:val="28"/>
          <w:szCs w:val="28"/>
          <w:lang w:bidi="ar-SA"/>
        </w:rPr>
        <w:t>393</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كانت النسبة عموما مطلقا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توهمه بعض المعاصرين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دفع التوهم المذكور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كلام صاحب المسالك في ضمان عارية الذهب و الفضة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نظرية المصنف في الجمع بين الأدلة الواردة في ضمان العارية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إذا كانت النسبة بين المتعارضات مختلفة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المرجحات غير الدلالية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المرجحات السندية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الأعدلية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الأصدقية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علو السند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المسندية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تعدد الراوي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أعلائية طريق التحمل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المرجحات المتنية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الفصاحة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الأفصحية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استقامة المتن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المرجحات الجهتية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التقية و غيرها من المصالح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الترجيح بمخالفة العامة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الوجوه المحتملة في الترجيح بمخالفة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الرشد في خالفهم </w:t>
      </w:r>
      <w:r>
        <w:rPr>
          <w:rFonts w:eastAsia="Amiri" w:cs="Amiri" w:ascii="Amiri" w:hAnsi="Amiri"/>
          <w:color w:val="111111"/>
          <w:sz w:val="28"/>
          <w:szCs w:val="28"/>
          <w:lang w:bidi="ar-SA"/>
        </w:rPr>
        <w:t>422</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المخالفة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الموافق تقية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ضعف الوجه الأول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ضعف الوجه الثالث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تعين الوجه الثاني أو الرابع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الإشكال على الوجه الثاني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الإشكال على الوجه الرابع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توجيه الوجه الثاني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توجيه الوجه الرابع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تلخيص ما ذكرنا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موارد التقية على التورية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أفاده المحدث البحراني في منشأ التقية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المناقشة فيما أفاده المحدث البحراني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منشأ اختلاف الروايات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إرادة المحامل و التأويلات البعيدة في الأخبار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أنواع التقية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الملاك في مرجحية التقية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لو كان كل واحد من الخبرين المتعارضين موافقا لبعض العامة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مرتبة المرجح الجهتي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تقدم المرجح الصدوري على الجهتي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المرجحات الخارجية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و 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يكون غير معتبر في نفسه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شهرة أحد الخبرين </w:t>
      </w:r>
      <w:r>
        <w:rPr>
          <w:rFonts w:eastAsia="Amiri" w:cs="Amiri" w:ascii="Amiri" w:hAnsi="Amiri"/>
          <w:color w:val="111111"/>
          <w:sz w:val="28"/>
          <w:szCs w:val="28"/>
          <w:lang w:bidi="ar-SA"/>
        </w:rPr>
        <w:t>449</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 الراوي أفقه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مخالفة أحد الخبرين للعامة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كل أمارة مستقلة غير معتبرة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الدليل على هذا النحو من المرجح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الترجيح بما ورد المنع عن العمل به كالقياس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مرتبة هذا المرجح بالنسبة للمرجحات الأخرى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معتبرا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الترجيح بموافقة الكتاب و السنة و الدليل عليه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صور مخالفة ظاهر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مرتبة هذا المرجح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الإشكال في مقبولة ابن حنظلة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الجواب عن الإشكال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الترجيح بما لا يكون معاضدا لأحد الخبرين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الترجيح بموافقة الأصل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الإشكال في الترجيح بالأصول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ما استدل به على تقديم الموافق للأصل و مناقشته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تعارض المقرر و الناقل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تعارض المبيح و الحاظر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ابتناء المسألة على أصالة الحظر أو الإباحة؟</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كلام الشيخ الطوسي في ذلك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الاستدلال لترجيح الحظر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رجوع إلى كلام الشيخ الطوسي </w:t>
      </w:r>
      <w:r>
        <w:rPr>
          <w:rFonts w:eastAsia="Amiri" w:cs="Amiri" w:ascii="Amiri" w:hAnsi="Amiri"/>
          <w:color w:val="111111"/>
          <w:sz w:val="28"/>
          <w:szCs w:val="28"/>
          <w:lang w:bidi="ar-SA"/>
        </w:rPr>
        <w:t>473</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 في الفرق بين مسألتي الناقل و المقرر،و الحاظر و المبيح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تعارض دليل الحرمة و دليل الوجوب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الحق هو التخيير في هذا المورد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تعارض غير الخبرين من الأدلة الظنية </w:t>
      </w:r>
      <w:r>
        <w:rPr>
          <w:rFonts w:eastAsia="Amiri" w:cs="Amiri" w:ascii="Amiri" w:hAnsi="Amiri"/>
          <w:color w:val="111111"/>
          <w:sz w:val="28"/>
          <w:szCs w:val="28"/>
          <w:lang w:bidi="ar-SA"/>
        </w:rPr>
        <w:t>477</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image" Target="media/image2.jpeg"/><Relationship Id="rId504" Type="http://schemas.openxmlformats.org/officeDocument/2006/relationships/image" Target="media/image2.jpeg"/><Relationship Id="rId505" Type="http://schemas.openxmlformats.org/officeDocument/2006/relationships/footer" Target="footer498.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508</Pages>
  <Words>43783</Words>
  <Characters>202088</Characters>
  <CharactersWithSpaces>244000</CharactersWithSpaces>
  <Paragraphs>2088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2026-08-25T12:37:21Z</dcterms:created>
  <dc:creator>ghaemiyeh.com</dc:creator>
  <dc:description/>
  <dc:language>en-US</dc:language>
  <cp:lastModifiedBy/>
  <dcterms:modified xsi:type="dcterms:W3CDTF">2026-08-25T16:07:33Z</dcterms:modified>
  <cp:revision>1</cp:revision>
  <dc:subject/>
  <dc:title>التنقیح جلد 6</dc:title>
</cp:coreProperties>
</file>

<file path=docProps/custom.xml><?xml version="1.0" encoding="utf-8"?>
<Properties xmlns="http://schemas.openxmlformats.org/officeDocument/2006/custom-properties" xmlns:vt="http://schemas.openxmlformats.org/officeDocument/2006/docPropsVTypes"/>
</file>