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9830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709832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709834_12804478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3709836_1280447820">
            <w:r>
              <w:rPr>
                <w:webHidden/>
                <w:rStyle w:val="IndexLink"/>
                <w:rtl w:val="true"/>
              </w:rPr>
              <w:t xml:space="preserve">مكتوبات حديثى ائمه عليهم السلام </w:t>
            </w:r>
            <w:r>
              <w:rPr>
                <w:rStyle w:val="IndexLink"/>
                <w:rtl w:val="true"/>
              </w:rPr>
              <w:t>(</w:t>
            </w:r>
            <w:r>
              <w:rPr>
                <w:rStyle w:val="IndexLink"/>
                <w:rtl w:val="true"/>
              </w:rPr>
              <w:t>بخش اوّل</w:t>
            </w:r>
            <w:r>
              <w:rPr>
                <w:rStyle w:val="IndexLink"/>
                <w:rtl w:val="true"/>
              </w:rPr>
              <w:t>)</w:t>
              <w:tab/>
            </w:r>
            <w:r>
              <w:rPr>
                <w:rStyle w:val="IndexLink"/>
              </w:rPr>
              <w:t>13</w:t>
            </w:r>
          </w:hyperlink>
        </w:p>
        <w:p>
          <w:pPr>
            <w:pStyle w:val="Contents3"/>
            <w:tabs>
              <w:tab w:val="clear" w:pos="8459"/>
              <w:tab w:val="right" w:pos="9026" w:leader="dot"/>
            </w:tabs>
            <w:rPr/>
          </w:pPr>
          <w:hyperlink w:anchor="__RefHeading___Toc3709838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709840_1280447820">
            <w:r>
              <w:rPr>
                <w:webHidden/>
                <w:rStyle w:val="IndexLink"/>
                <w:rtl w:val="true"/>
              </w:rPr>
              <w:t>يك</w:t>
            </w:r>
            <w:r>
              <w:rPr>
                <w:rStyle w:val="IndexLink"/>
                <w:rtl w:val="true"/>
              </w:rPr>
              <w:t xml:space="preserve">. </w:t>
            </w:r>
            <w:r>
              <w:rPr>
                <w:rStyle w:val="IndexLink"/>
                <w:rtl w:val="true"/>
              </w:rPr>
              <w:t>طرح مسأله و تاريخچۀ آن</w:t>
            </w:r>
            <w:r>
              <w:rPr>
                <w:rStyle w:val="IndexLink"/>
                <w:rtl w:val="true"/>
              </w:rPr>
              <w:tab/>
            </w:r>
            <w:r>
              <w:rPr>
                <w:rStyle w:val="IndexLink"/>
              </w:rPr>
              <w:t>13</w:t>
            </w:r>
          </w:hyperlink>
        </w:p>
        <w:p>
          <w:pPr>
            <w:pStyle w:val="Contents4"/>
            <w:tabs>
              <w:tab w:val="clear" w:pos="8176"/>
              <w:tab w:val="right" w:pos="9026" w:leader="dot"/>
            </w:tabs>
            <w:rPr/>
          </w:pPr>
          <w:hyperlink w:anchor="__RefHeading___Toc3709842_12804478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709844_1280447820">
            <w:r>
              <w:rPr>
                <w:webHidden/>
                <w:rStyle w:val="IndexLink"/>
                <w:rtl w:val="true"/>
              </w:rPr>
              <w:t>الف</w:t>
            </w:r>
            <w:r>
              <w:rPr>
                <w:rStyle w:val="IndexLink"/>
                <w:rtl w:val="true"/>
              </w:rPr>
              <w:t xml:space="preserve">. </w:t>
            </w:r>
            <w:r>
              <w:rPr>
                <w:rStyle w:val="IndexLink"/>
                <w:rtl w:val="true"/>
              </w:rPr>
              <w:t>گردآورى نامه ها</w:t>
            </w:r>
            <w:r>
              <w:rPr>
                <w:rStyle w:val="IndexLink"/>
                <w:rtl w:val="true"/>
              </w:rPr>
              <w:tab/>
            </w:r>
            <w:r>
              <w:rPr>
                <w:rStyle w:val="IndexLink"/>
              </w:rPr>
              <w:t>14</w:t>
            </w:r>
          </w:hyperlink>
        </w:p>
        <w:p>
          <w:pPr>
            <w:pStyle w:val="Contents4"/>
            <w:tabs>
              <w:tab w:val="clear" w:pos="8176"/>
              <w:tab w:val="right" w:pos="9026" w:leader="dot"/>
            </w:tabs>
            <w:rPr/>
          </w:pPr>
          <w:hyperlink w:anchor="__RefHeading___Toc3709846_1280447820">
            <w:r>
              <w:rPr>
                <w:webHidden/>
                <w:rStyle w:val="IndexLink"/>
                <w:rtl w:val="true"/>
              </w:rPr>
              <w:t>ب</w:t>
            </w:r>
            <w:r>
              <w:rPr>
                <w:rStyle w:val="IndexLink"/>
                <w:rtl w:val="true"/>
              </w:rPr>
              <w:t xml:space="preserve">. </w:t>
            </w:r>
            <w:r>
              <w:rPr>
                <w:rStyle w:val="IndexLink"/>
                <w:rtl w:val="true"/>
              </w:rPr>
              <w:t>شناسايى كتابها و رساله ها</w:t>
            </w:r>
            <w:r>
              <w:rPr>
                <w:rStyle w:val="IndexLink"/>
                <w:rtl w:val="true"/>
              </w:rPr>
              <w:tab/>
            </w:r>
            <w:r>
              <w:rPr>
                <w:rStyle w:val="IndexLink"/>
              </w:rPr>
              <w:t>15</w:t>
            </w:r>
          </w:hyperlink>
        </w:p>
        <w:p>
          <w:pPr>
            <w:pStyle w:val="Contents5"/>
            <w:tabs>
              <w:tab w:val="clear" w:pos="7892"/>
              <w:tab w:val="right" w:pos="9026" w:leader="dot"/>
            </w:tabs>
            <w:rPr/>
          </w:pPr>
          <w:hyperlink w:anchor="__RefHeading___Toc3709848_1280447820">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3709850_1280447820">
            <w:r>
              <w:rPr>
                <w:webHidden/>
                <w:rStyle w:val="IndexLink"/>
              </w:rPr>
              <w:t>1</w:t>
            </w:r>
            <w:r>
              <w:rPr>
                <w:rStyle w:val="IndexLink"/>
                <w:rtl w:val="true"/>
              </w:rPr>
              <w:t xml:space="preserve">. </w:t>
            </w:r>
            <w:r>
              <w:rPr>
                <w:rStyle w:val="IndexLink"/>
                <w:rtl w:val="true"/>
              </w:rPr>
              <w:t>أعيان الشيعة</w:t>
            </w:r>
            <w:r>
              <w:rPr>
                <w:rStyle w:val="IndexLink"/>
                <w:rtl w:val="true"/>
              </w:rPr>
              <w:tab/>
            </w:r>
            <w:r>
              <w:rPr>
                <w:rStyle w:val="IndexLink"/>
              </w:rPr>
              <w:t>16</w:t>
            </w:r>
          </w:hyperlink>
        </w:p>
        <w:p>
          <w:pPr>
            <w:pStyle w:val="Contents5"/>
            <w:tabs>
              <w:tab w:val="clear" w:pos="7892"/>
              <w:tab w:val="right" w:pos="9026" w:leader="dot"/>
            </w:tabs>
            <w:rPr/>
          </w:pPr>
          <w:hyperlink w:anchor="__RefHeading___Toc3709852_1280447820">
            <w:r>
              <w:rPr>
                <w:webHidden/>
                <w:rStyle w:val="IndexLink"/>
              </w:rPr>
              <w:t>2</w:t>
            </w:r>
            <w:r>
              <w:rPr>
                <w:rStyle w:val="IndexLink"/>
                <w:rtl w:val="true"/>
              </w:rPr>
              <w:t xml:space="preserve">. </w:t>
            </w:r>
            <w:r>
              <w:rPr>
                <w:rStyle w:val="IndexLink"/>
                <w:rtl w:val="true"/>
              </w:rPr>
              <w:t>تدوين السنة الشريفة</w:t>
            </w:r>
            <w:r>
              <w:rPr>
                <w:rStyle w:val="IndexLink"/>
                <w:rtl w:val="true"/>
              </w:rPr>
              <w:tab/>
            </w:r>
            <w:r>
              <w:rPr>
                <w:rStyle w:val="IndexLink"/>
              </w:rPr>
              <w:t>18</w:t>
            </w:r>
          </w:hyperlink>
        </w:p>
        <w:p>
          <w:pPr>
            <w:pStyle w:val="Contents5"/>
            <w:tabs>
              <w:tab w:val="clear" w:pos="7892"/>
              <w:tab w:val="right" w:pos="9026" w:leader="dot"/>
            </w:tabs>
            <w:rPr/>
          </w:pPr>
          <w:hyperlink w:anchor="__RefHeading___Toc3709854_1280447820">
            <w:r>
              <w:rPr>
                <w:webHidden/>
                <w:rStyle w:val="IndexLink"/>
              </w:rPr>
              <w:t>3</w:t>
            </w:r>
            <w:r>
              <w:rPr>
                <w:rStyle w:val="IndexLink"/>
                <w:rtl w:val="true"/>
              </w:rPr>
              <w:t xml:space="preserve">. </w:t>
            </w:r>
            <w:r>
              <w:rPr>
                <w:rStyle w:val="IndexLink"/>
                <w:rtl w:val="true"/>
              </w:rPr>
              <w:t xml:space="preserve">المعجم المفهرس لألفاظ أحاديث </w:t>
            </w:r>
            <w:r>
              <w:rPr>
                <w:rStyle w:val="IndexLink"/>
                <w:rtl w:val="true"/>
              </w:rPr>
              <w:t>«</w:t>
            </w:r>
            <w:r>
              <w:rPr>
                <w:rStyle w:val="IndexLink"/>
                <w:rtl w:val="true"/>
              </w:rPr>
              <w:t>بحار الأنوار</w:t>
            </w:r>
            <w:r>
              <w:rPr>
                <w:rStyle w:val="IndexLink"/>
                <w:rtl w:val="true"/>
              </w:rPr>
              <w:t>»</w:t>
              <w:tab/>
            </w:r>
            <w:r>
              <w:rPr>
                <w:rStyle w:val="IndexLink"/>
              </w:rPr>
              <w:t>20</w:t>
            </w:r>
          </w:hyperlink>
        </w:p>
        <w:p>
          <w:pPr>
            <w:pStyle w:val="Contents5"/>
            <w:tabs>
              <w:tab w:val="clear" w:pos="7892"/>
              <w:tab w:val="right" w:pos="9026" w:leader="dot"/>
            </w:tabs>
            <w:rPr/>
          </w:pPr>
          <w:hyperlink w:anchor="__RefHeading___Toc3709856_1280447820">
            <w:r>
              <w:rPr>
                <w:webHidden/>
                <w:rStyle w:val="IndexLink"/>
              </w:rPr>
              <w:t>4</w:t>
            </w:r>
            <w:r>
              <w:rPr>
                <w:rStyle w:val="IndexLink"/>
                <w:rtl w:val="true"/>
              </w:rPr>
              <w:t xml:space="preserve">. </w:t>
            </w:r>
            <w:r>
              <w:rPr>
                <w:rStyle w:val="IndexLink"/>
                <w:rtl w:val="true"/>
              </w:rPr>
              <w:t>آثار علامه باقر شريف قرشى</w:t>
            </w:r>
            <w:r>
              <w:rPr>
                <w:rStyle w:val="IndexLink"/>
                <w:rtl w:val="true"/>
              </w:rPr>
              <w:tab/>
            </w:r>
            <w:r>
              <w:rPr>
                <w:rStyle w:val="IndexLink"/>
              </w:rPr>
              <w:t>21</w:t>
            </w:r>
          </w:hyperlink>
        </w:p>
        <w:p>
          <w:pPr>
            <w:pStyle w:val="Contents5"/>
            <w:tabs>
              <w:tab w:val="clear" w:pos="7892"/>
              <w:tab w:val="right" w:pos="9026" w:leader="dot"/>
            </w:tabs>
            <w:rPr/>
          </w:pPr>
          <w:hyperlink w:anchor="__RefHeading___Toc3709858_1280447820">
            <w:r>
              <w:rPr>
                <w:webHidden/>
                <w:rStyle w:val="IndexLink"/>
              </w:rPr>
              <w:t>5</w:t>
            </w:r>
            <w:r>
              <w:rPr>
                <w:rStyle w:val="IndexLink"/>
                <w:rtl w:val="true"/>
              </w:rPr>
              <w:t xml:space="preserve">. </w:t>
            </w:r>
            <w:r>
              <w:rPr>
                <w:rStyle w:val="IndexLink"/>
                <w:rtl w:val="true"/>
              </w:rPr>
              <w:t>أعلام الهداية</w:t>
            </w:r>
            <w:r>
              <w:rPr>
                <w:rStyle w:val="IndexLink"/>
                <w:rtl w:val="true"/>
              </w:rPr>
              <w:tab/>
            </w:r>
            <w:r>
              <w:rPr>
                <w:rStyle w:val="IndexLink"/>
              </w:rPr>
              <w:t>23</w:t>
            </w:r>
          </w:hyperlink>
        </w:p>
        <w:p>
          <w:pPr>
            <w:pStyle w:val="Contents5"/>
            <w:tabs>
              <w:tab w:val="clear" w:pos="7892"/>
              <w:tab w:val="right" w:pos="9026" w:leader="dot"/>
            </w:tabs>
            <w:rPr/>
          </w:pPr>
          <w:hyperlink w:anchor="__RefHeading___Toc3709860_1280447820">
            <w:r>
              <w:rPr>
                <w:webHidden/>
                <w:rStyle w:val="IndexLink"/>
              </w:rPr>
              <w:t>6</w:t>
            </w:r>
            <w:r>
              <w:rPr>
                <w:rStyle w:val="IndexLink"/>
                <w:rtl w:val="true"/>
              </w:rPr>
              <w:t xml:space="preserve">. </w:t>
            </w:r>
            <w:r>
              <w:rPr>
                <w:rStyle w:val="IndexLink"/>
                <w:rtl w:val="true"/>
              </w:rPr>
              <w:t>منع تدوين الحديث</w:t>
            </w:r>
            <w:r>
              <w:rPr>
                <w:rStyle w:val="IndexLink"/>
                <w:rtl w:val="true"/>
              </w:rPr>
              <w:tab/>
            </w:r>
            <w:r>
              <w:rPr>
                <w:rStyle w:val="IndexLink"/>
              </w:rPr>
              <w:t>23</w:t>
            </w:r>
          </w:hyperlink>
        </w:p>
        <w:p>
          <w:pPr>
            <w:pStyle w:val="Contents5"/>
            <w:tabs>
              <w:tab w:val="clear" w:pos="7892"/>
              <w:tab w:val="right" w:pos="9026" w:leader="dot"/>
            </w:tabs>
            <w:rPr/>
          </w:pPr>
          <w:hyperlink w:anchor="__RefHeading___Toc3709862_1280447820">
            <w:r>
              <w:rPr>
                <w:webHidden/>
                <w:rStyle w:val="IndexLink"/>
              </w:rPr>
              <w:t>7</w:t>
            </w:r>
            <w:r>
              <w:rPr>
                <w:rStyle w:val="IndexLink"/>
                <w:rtl w:val="true"/>
              </w:rPr>
              <w:t xml:space="preserve">. </w:t>
            </w:r>
            <w:r>
              <w:rPr>
                <w:rStyle w:val="IndexLink"/>
                <w:rtl w:val="true"/>
              </w:rPr>
              <w:t>معرّفى برخى آثار منسوب به امام صادق عليه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709864_1280447820">
            <w:r>
              <w:rPr>
                <w:webHidden/>
                <w:rStyle w:val="IndexLink"/>
                <w:rtl w:val="true"/>
              </w:rPr>
              <w:t>بررسى لغزشها</w:t>
            </w:r>
            <w:r>
              <w:rPr>
                <w:rStyle w:val="IndexLink"/>
                <w:rtl w:val="true"/>
              </w:rPr>
              <w:tab/>
            </w:r>
            <w:r>
              <w:rPr>
                <w:rStyle w:val="IndexLink"/>
              </w:rPr>
              <w:t>24</w:t>
            </w:r>
          </w:hyperlink>
        </w:p>
        <w:p>
          <w:pPr>
            <w:pStyle w:val="Contents4"/>
            <w:tabs>
              <w:tab w:val="clear" w:pos="8176"/>
              <w:tab w:val="right" w:pos="9026" w:leader="dot"/>
            </w:tabs>
            <w:rPr/>
          </w:pPr>
          <w:hyperlink w:anchor="__RefHeading___Toc3709866_1280447820">
            <w:r>
              <w:rPr>
                <w:webHidden/>
                <w:rStyle w:val="IndexLink"/>
                <w:rtl w:val="true"/>
              </w:rPr>
              <w:t>معيارهايى چند</w:t>
            </w:r>
            <w:r>
              <w:rPr>
                <w:rStyle w:val="IndexLink"/>
                <w:rtl w:val="true"/>
              </w:rPr>
              <w:tab/>
            </w:r>
            <w:r>
              <w:rPr>
                <w:rStyle w:val="IndexLink"/>
              </w:rPr>
              <w:t>25</w:t>
            </w:r>
          </w:hyperlink>
        </w:p>
        <w:p>
          <w:pPr>
            <w:pStyle w:val="Contents3"/>
            <w:tabs>
              <w:tab w:val="clear" w:pos="8459"/>
              <w:tab w:val="right" w:pos="9026" w:leader="dot"/>
            </w:tabs>
            <w:rPr/>
          </w:pPr>
          <w:hyperlink w:anchor="__RefHeading___Toc3709868_1280447820">
            <w:r>
              <w:rPr>
                <w:webHidden/>
                <w:rStyle w:val="IndexLink"/>
                <w:rtl w:val="true"/>
              </w:rPr>
              <w:t>دو</w:t>
            </w:r>
            <w:r>
              <w:rPr>
                <w:rStyle w:val="IndexLink"/>
                <w:rtl w:val="true"/>
              </w:rPr>
              <w:t xml:space="preserve">. </w:t>
            </w:r>
            <w:r>
              <w:rPr>
                <w:rStyle w:val="IndexLink"/>
                <w:rtl w:val="true"/>
              </w:rPr>
              <w:t>فهرست مكتوبات حديثى ائمه عليهم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3709870_12804478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709872_1280447820">
            <w:r>
              <w:rPr>
                <w:webHidden/>
                <w:rStyle w:val="IndexLink"/>
                <w:rtl w:val="true"/>
              </w:rPr>
              <w:t>مؤلفات اميرالمؤمنين عليه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3709874_1280447820">
            <w:r>
              <w:rPr>
                <w:webHidden/>
                <w:rStyle w:val="IndexLink"/>
                <w:rtl w:val="true"/>
              </w:rPr>
              <w:t>مؤلفات امام سجّاد عليه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3709876_1280447820">
            <w:r>
              <w:rPr>
                <w:webHidden/>
                <w:rStyle w:val="IndexLink"/>
                <w:rtl w:val="true"/>
              </w:rPr>
              <w:t>مؤلفات امام باقر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3709878_1280447820">
            <w:r>
              <w:rPr>
                <w:webHidden/>
                <w:rStyle w:val="IndexLink"/>
                <w:rtl w:val="true"/>
              </w:rPr>
              <w:t>مؤلفات امام صادق عليه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3709880_1280447820">
            <w:r>
              <w:rPr>
                <w:webHidden/>
                <w:rStyle w:val="IndexLink"/>
                <w:rtl w:val="true"/>
              </w:rPr>
              <w:t>مؤلفات امام كاظم عليه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3709882_1280447820">
            <w:r>
              <w:rPr>
                <w:webHidden/>
                <w:rStyle w:val="IndexLink"/>
                <w:rtl w:val="true"/>
              </w:rPr>
              <w:t>مؤلفات امام رضا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3709884_1280447820">
            <w:r>
              <w:rPr>
                <w:webHidden/>
                <w:rStyle w:val="IndexLink"/>
                <w:rtl w:val="true"/>
              </w:rPr>
              <w:t>مؤلفات امام هادى عليه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3709886_1280447820">
            <w:r>
              <w:rPr>
                <w:webHidden/>
                <w:rStyle w:val="IndexLink"/>
                <w:rtl w:val="true"/>
              </w:rPr>
              <w:t>مؤلفات امام عسكرى عليه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3709888_1280447820">
            <w:r>
              <w:rPr>
                <w:webHidden/>
                <w:rStyle w:val="IndexLink"/>
                <w:rtl w:val="true"/>
              </w:rPr>
              <w:t>مسند الإمام الرضا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3709890_12804478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709892_1280447820">
            <w:r>
              <w:rPr>
                <w:webHidden/>
                <w:rStyle w:val="IndexLink"/>
                <w:rtl w:val="true"/>
              </w:rPr>
              <w:t>درآمد</w:t>
            </w:r>
            <w:r>
              <w:rPr>
                <w:rStyle w:val="IndexLink"/>
                <w:rtl w:val="true"/>
              </w:rPr>
              <w:tab/>
            </w:r>
            <w:r>
              <w:rPr>
                <w:rStyle w:val="IndexLink"/>
              </w:rPr>
              <w:t>61</w:t>
            </w:r>
          </w:hyperlink>
        </w:p>
        <w:p>
          <w:pPr>
            <w:pStyle w:val="Contents4"/>
            <w:tabs>
              <w:tab w:val="clear" w:pos="8176"/>
              <w:tab w:val="right" w:pos="9026" w:leader="dot"/>
            </w:tabs>
            <w:rPr/>
          </w:pPr>
          <w:hyperlink w:anchor="__RefHeading___Toc3709894_128044782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709896_1280447820">
            <w:r>
              <w:rPr>
                <w:webHidden/>
                <w:rStyle w:val="IndexLink"/>
                <w:rtl w:val="true"/>
              </w:rPr>
              <w:t>دو نكته</w:t>
            </w:r>
            <w:r>
              <w:rPr>
                <w:rStyle w:val="IndexLink"/>
                <w:rtl w:val="true"/>
              </w:rPr>
              <w:t>:</w:t>
              <w:tab/>
            </w:r>
            <w:r>
              <w:rPr>
                <w:rStyle w:val="IndexLink"/>
              </w:rPr>
              <w:t>62</w:t>
            </w:r>
          </w:hyperlink>
        </w:p>
        <w:p>
          <w:pPr>
            <w:pStyle w:val="Contents4"/>
            <w:tabs>
              <w:tab w:val="clear" w:pos="8176"/>
              <w:tab w:val="right" w:pos="9026" w:leader="dot"/>
            </w:tabs>
            <w:rPr/>
          </w:pPr>
          <w:hyperlink w:anchor="__RefHeading___Toc3709898_1280447820">
            <w:r>
              <w:rPr>
                <w:webHidden/>
                <w:rStyle w:val="IndexLink"/>
                <w:rtl w:val="true"/>
              </w:rPr>
              <w:t>روش كار</w:t>
            </w:r>
            <w:r>
              <w:rPr>
                <w:rStyle w:val="IndexLink"/>
                <w:rtl w:val="true"/>
              </w:rPr>
              <w:tab/>
            </w:r>
            <w:r>
              <w:rPr>
                <w:rStyle w:val="IndexLink"/>
              </w:rPr>
              <w:t>64</w:t>
            </w:r>
          </w:hyperlink>
        </w:p>
        <w:p>
          <w:pPr>
            <w:pStyle w:val="Contents4"/>
            <w:tabs>
              <w:tab w:val="clear" w:pos="8176"/>
              <w:tab w:val="right" w:pos="9026" w:leader="dot"/>
            </w:tabs>
            <w:rPr/>
          </w:pPr>
          <w:hyperlink w:anchor="__RefHeading___Toc3709900_1280447820">
            <w:r>
              <w:rPr>
                <w:webHidden/>
                <w:rStyle w:val="IndexLink"/>
                <w:rtl w:val="true"/>
              </w:rPr>
              <w:t>نسخۀ خطى</w:t>
            </w:r>
            <w:r>
              <w:rPr>
                <w:rStyle w:val="IndexLink"/>
                <w:rtl w:val="true"/>
              </w:rPr>
              <w:tab/>
            </w:r>
            <w:r>
              <w:rPr>
                <w:rStyle w:val="IndexLink"/>
              </w:rPr>
              <w:t>65</w:t>
            </w:r>
          </w:hyperlink>
        </w:p>
        <w:p>
          <w:pPr>
            <w:pStyle w:val="Contents3"/>
            <w:tabs>
              <w:tab w:val="clear" w:pos="8459"/>
              <w:tab w:val="right" w:pos="9026" w:leader="dot"/>
            </w:tabs>
            <w:rPr/>
          </w:pPr>
          <w:hyperlink w:anchor="__RefHeading___Toc3709902_1280447820">
            <w:r>
              <w:rPr>
                <w:webHidden/>
                <w:rStyle w:val="IndexLink"/>
                <w:rtl w:val="true"/>
              </w:rPr>
              <w:t>[</w:t>
            </w:r>
            <w:r>
              <w:rPr>
                <w:rStyle w:val="IndexLink"/>
                <w:rtl w:val="true"/>
              </w:rPr>
              <w:t>متن رساله</w:t>
            </w:r>
            <w:r>
              <w:rPr>
                <w:rStyle w:val="IndexLink"/>
                <w:rtl w:val="true"/>
              </w:rPr>
              <w:t>]</w:t>
              <w:tab/>
            </w:r>
            <w:r>
              <w:rPr>
                <w:rStyle w:val="IndexLink"/>
              </w:rPr>
              <w:t>68</w:t>
            </w:r>
          </w:hyperlink>
        </w:p>
        <w:p>
          <w:pPr>
            <w:pStyle w:val="Contents2"/>
            <w:tabs>
              <w:tab w:val="clear" w:pos="8743"/>
              <w:tab w:val="right" w:pos="9026" w:leader="dot"/>
            </w:tabs>
            <w:rPr/>
          </w:pPr>
          <w:hyperlink w:anchor="__RefHeading___Toc3709904_1280447820">
            <w:r>
              <w:rPr>
                <w:webHidden/>
                <w:rStyle w:val="IndexLink"/>
                <w:rtl w:val="true"/>
              </w:rPr>
              <w:t>جواهر المطالب في فضائل عليّ بن أبي طالب عليهم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709906_12804478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709908_1280447820">
            <w:r>
              <w:rPr>
                <w:webHidden/>
                <w:rStyle w:val="IndexLink"/>
                <w:rtl w:val="true"/>
              </w:rPr>
              <w:t>درآمد</w:t>
            </w:r>
            <w:r>
              <w:rPr>
                <w:rStyle w:val="IndexLink"/>
                <w:rtl w:val="true"/>
              </w:rPr>
              <w:tab/>
            </w:r>
            <w:r>
              <w:rPr>
                <w:rStyle w:val="IndexLink"/>
              </w:rPr>
              <w:t>79</w:t>
            </w:r>
          </w:hyperlink>
        </w:p>
        <w:p>
          <w:pPr>
            <w:pStyle w:val="Contents4"/>
            <w:tabs>
              <w:tab w:val="clear" w:pos="8176"/>
              <w:tab w:val="right" w:pos="9026" w:leader="dot"/>
            </w:tabs>
            <w:rPr/>
          </w:pPr>
          <w:hyperlink w:anchor="__RefHeading___Toc3709910_12804478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709912_1280447820">
            <w:r>
              <w:rPr>
                <w:webHidden/>
                <w:rStyle w:val="IndexLink"/>
                <w:rtl w:val="true"/>
              </w:rPr>
              <w:t>مؤلف</w:t>
            </w:r>
            <w:r>
              <w:rPr>
                <w:rStyle w:val="IndexLink"/>
                <w:rtl w:val="true"/>
              </w:rPr>
              <w:tab/>
            </w:r>
            <w:r>
              <w:rPr>
                <w:rStyle w:val="IndexLink"/>
              </w:rPr>
              <w:t>80</w:t>
            </w:r>
          </w:hyperlink>
        </w:p>
        <w:p>
          <w:pPr>
            <w:pStyle w:val="Contents4"/>
            <w:tabs>
              <w:tab w:val="clear" w:pos="8176"/>
              <w:tab w:val="right" w:pos="9026" w:leader="dot"/>
            </w:tabs>
            <w:rPr/>
          </w:pPr>
          <w:hyperlink w:anchor="__RefHeading___Toc3709914_1280447820">
            <w:r>
              <w:rPr>
                <w:webHidden/>
                <w:rStyle w:val="IndexLink"/>
                <w:rtl w:val="true"/>
              </w:rPr>
              <w:t>جواهر المطالب</w:t>
            </w:r>
            <w:r>
              <w:rPr>
                <w:rStyle w:val="IndexLink"/>
                <w:rtl w:val="true"/>
              </w:rPr>
              <w:tab/>
            </w:r>
            <w:r>
              <w:rPr>
                <w:rStyle w:val="IndexLink"/>
              </w:rPr>
              <w:t>81</w:t>
            </w:r>
          </w:hyperlink>
        </w:p>
        <w:p>
          <w:pPr>
            <w:pStyle w:val="Contents4"/>
            <w:tabs>
              <w:tab w:val="clear" w:pos="8176"/>
              <w:tab w:val="right" w:pos="9026" w:leader="dot"/>
            </w:tabs>
            <w:rPr/>
          </w:pPr>
          <w:hyperlink w:anchor="__RefHeading___Toc3709916_1280447820">
            <w:r>
              <w:rPr>
                <w:webHidden/>
                <w:rStyle w:val="IndexLink"/>
                <w:rtl w:val="true"/>
              </w:rPr>
              <w:t>نسخه هاى كتاب</w:t>
            </w:r>
            <w:r>
              <w:rPr>
                <w:rStyle w:val="IndexLink"/>
                <w:rtl w:val="true"/>
              </w:rPr>
              <w:tab/>
            </w:r>
            <w:r>
              <w:rPr>
                <w:rStyle w:val="IndexLink"/>
              </w:rPr>
              <w:t>81</w:t>
            </w:r>
          </w:hyperlink>
        </w:p>
        <w:p>
          <w:pPr>
            <w:pStyle w:val="Contents4"/>
            <w:tabs>
              <w:tab w:val="clear" w:pos="8176"/>
              <w:tab w:val="right" w:pos="9026" w:leader="dot"/>
            </w:tabs>
            <w:rPr/>
          </w:pPr>
          <w:hyperlink w:anchor="__RefHeading___Toc3709918_1280447820">
            <w:r>
              <w:rPr>
                <w:webHidden/>
                <w:rStyle w:val="IndexLink"/>
                <w:rtl w:val="true"/>
              </w:rPr>
              <w:t>روش تصحيح و تحقيق</w:t>
            </w:r>
            <w:r>
              <w:rPr>
                <w:rStyle w:val="IndexLink"/>
                <w:rtl w:val="true"/>
              </w:rPr>
              <w:tab/>
            </w:r>
            <w:r>
              <w:rPr>
                <w:rStyle w:val="IndexLink"/>
              </w:rPr>
              <w:t>81</w:t>
            </w:r>
          </w:hyperlink>
        </w:p>
        <w:p>
          <w:pPr>
            <w:pStyle w:val="Contents3"/>
            <w:tabs>
              <w:tab w:val="clear" w:pos="8459"/>
              <w:tab w:val="right" w:pos="9026" w:leader="dot"/>
            </w:tabs>
            <w:rPr/>
          </w:pPr>
          <w:hyperlink w:anchor="__RefHeading___Toc3709920_1280447820">
            <w:r>
              <w:rPr>
                <w:webHidden/>
                <w:rStyle w:val="IndexLink"/>
                <w:rtl w:val="true"/>
              </w:rPr>
              <w:t>[</w:t>
            </w:r>
            <w:r>
              <w:rPr>
                <w:rStyle w:val="IndexLink"/>
                <w:rtl w:val="true"/>
              </w:rPr>
              <w:t>متن رساله</w:t>
            </w:r>
            <w:r>
              <w:rPr>
                <w:rStyle w:val="IndexLink"/>
                <w:rtl w:val="true"/>
              </w:rPr>
              <w:t>]</w:t>
              <w:tab/>
            </w:r>
            <w:r>
              <w:rPr>
                <w:rStyle w:val="IndexLink"/>
              </w:rPr>
              <w:t>84</w:t>
            </w:r>
          </w:hyperlink>
        </w:p>
        <w:p>
          <w:pPr>
            <w:pStyle w:val="Contents4"/>
            <w:tabs>
              <w:tab w:val="clear" w:pos="8176"/>
              <w:tab w:val="right" w:pos="9026" w:leader="dot"/>
            </w:tabs>
            <w:rPr/>
          </w:pPr>
          <w:hyperlink w:anchor="__RefHeading___Toc3709922_12804478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709924_1280447820">
            <w:r>
              <w:rPr>
                <w:webHidden/>
                <w:rStyle w:val="IndexLink"/>
                <w:rtl w:val="true"/>
              </w:rPr>
              <w:t>ما نقله المؤلف من كتاب توضيح الدلائل</w:t>
            </w:r>
            <w:r>
              <w:rPr>
                <w:rStyle w:val="IndexLink"/>
                <w:rtl w:val="true"/>
              </w:rPr>
              <w:t>]</w:t>
              <w:tab/>
            </w:r>
            <w:r>
              <w:rPr>
                <w:rStyle w:val="IndexLink"/>
              </w:rPr>
              <w:t>84</w:t>
            </w:r>
          </w:hyperlink>
        </w:p>
        <w:p>
          <w:pPr>
            <w:pStyle w:val="Contents4"/>
            <w:tabs>
              <w:tab w:val="clear" w:pos="8176"/>
              <w:tab w:val="right" w:pos="9026" w:leader="dot"/>
            </w:tabs>
            <w:rPr/>
          </w:pPr>
          <w:hyperlink w:anchor="__RefHeading___Toc3709926_1280447820">
            <w:r>
              <w:rPr>
                <w:webHidden/>
                <w:rStyle w:val="IndexLink"/>
                <w:rtl w:val="true"/>
              </w:rPr>
              <w:t>[</w:t>
            </w:r>
            <w:r>
              <w:rPr>
                <w:rStyle w:val="IndexLink"/>
                <w:rtl w:val="true"/>
              </w:rPr>
              <w:t>ما نقله المؤلّف من أمالي الصدوق</w:t>
            </w:r>
            <w:r>
              <w:rPr>
                <w:rStyle w:val="IndexLink"/>
                <w:rtl w:val="true"/>
              </w:rPr>
              <w:t>]</w:t>
              <w:tab/>
            </w:r>
            <w:r>
              <w:rPr>
                <w:rStyle w:val="IndexLink"/>
              </w:rPr>
              <w:t>91</w:t>
            </w:r>
          </w:hyperlink>
        </w:p>
        <w:p>
          <w:pPr>
            <w:pStyle w:val="Contents4"/>
            <w:tabs>
              <w:tab w:val="clear" w:pos="8176"/>
              <w:tab w:val="right" w:pos="9026" w:leader="dot"/>
            </w:tabs>
            <w:rPr/>
          </w:pPr>
          <w:hyperlink w:anchor="__RefHeading___Toc3709928_1280447820">
            <w:r>
              <w:rPr>
                <w:webHidden/>
                <w:rStyle w:val="IndexLink"/>
                <w:rtl w:val="true"/>
              </w:rPr>
              <w:t>[</w:t>
            </w:r>
            <w:r>
              <w:rPr>
                <w:rStyle w:val="IndexLink"/>
                <w:rtl w:val="true"/>
              </w:rPr>
              <w:t>ما نقله المؤلف من غير كتاب الأمالي</w:t>
            </w:r>
            <w:r>
              <w:rPr>
                <w:rStyle w:val="IndexLink"/>
                <w:rtl w:val="true"/>
              </w:rPr>
              <w:t>]</w:t>
              <w:tab/>
            </w:r>
            <w:r>
              <w:rPr>
                <w:rStyle w:val="IndexLink"/>
              </w:rPr>
              <w:t>137</w:t>
            </w:r>
          </w:hyperlink>
        </w:p>
        <w:p>
          <w:pPr>
            <w:pStyle w:val="Contents4"/>
            <w:tabs>
              <w:tab w:val="clear" w:pos="8176"/>
              <w:tab w:val="right" w:pos="9026" w:leader="dot"/>
            </w:tabs>
            <w:rPr/>
          </w:pPr>
          <w:hyperlink w:anchor="__RefHeading___Toc3709930_1280447820">
            <w:r>
              <w:rPr>
                <w:webHidden/>
                <w:rStyle w:val="IndexLink"/>
                <w:rtl w:val="true"/>
              </w:rPr>
              <w:t>[</w:t>
            </w:r>
            <w:r>
              <w:rPr>
                <w:rStyle w:val="IndexLink"/>
                <w:rtl w:val="true"/>
              </w:rPr>
              <w:t>ما نقله المؤلف من كتاب الروضة في المعجزات و الفضائل</w:t>
            </w:r>
            <w:r>
              <w:rPr>
                <w:rStyle w:val="IndexLink"/>
                <w:rtl w:val="true"/>
              </w:rPr>
              <w:t>]</w:t>
              <w:tab/>
            </w:r>
            <w:r>
              <w:rPr>
                <w:rStyle w:val="IndexLink"/>
              </w:rPr>
              <w:t>167</w:t>
            </w:r>
          </w:hyperlink>
        </w:p>
        <w:p>
          <w:pPr>
            <w:pStyle w:val="Contents4"/>
            <w:tabs>
              <w:tab w:val="clear" w:pos="8176"/>
              <w:tab w:val="right" w:pos="9026" w:leader="dot"/>
            </w:tabs>
            <w:rPr/>
          </w:pPr>
          <w:hyperlink w:anchor="__RefHeading___Toc3709932_1280447820">
            <w:r>
              <w:rPr>
                <w:webHidden/>
                <w:rStyle w:val="IndexLink"/>
                <w:rtl w:val="true"/>
              </w:rPr>
              <w:t>[</w:t>
            </w:r>
            <w:r>
              <w:rPr>
                <w:rStyle w:val="IndexLink"/>
                <w:rtl w:val="true"/>
              </w:rPr>
              <w:t>احتجاج أمير المؤمنين عليه السلام في سكوته عن حقّه</w:t>
            </w:r>
            <w:r>
              <w:rPr>
                <w:rStyle w:val="IndexLink"/>
                <w:rtl w:val="true"/>
              </w:rPr>
              <w:t>]</w:t>
              <w:tab/>
            </w:r>
            <w:r>
              <w:rPr>
                <w:rStyle w:val="IndexLink"/>
              </w:rPr>
              <w:t>177</w:t>
            </w:r>
          </w:hyperlink>
        </w:p>
        <w:p>
          <w:pPr>
            <w:pStyle w:val="Contents4"/>
            <w:tabs>
              <w:tab w:val="clear" w:pos="8176"/>
              <w:tab w:val="right" w:pos="9026" w:leader="dot"/>
            </w:tabs>
            <w:rPr/>
          </w:pPr>
          <w:hyperlink w:anchor="__RefHeading___Toc3709934_1280447820">
            <w:r>
              <w:rPr>
                <w:webHidden/>
                <w:rStyle w:val="IndexLink"/>
                <w:rtl w:val="true"/>
              </w:rPr>
              <w:t>[</w:t>
            </w:r>
            <w:r>
              <w:rPr>
                <w:rStyle w:val="IndexLink"/>
                <w:rtl w:val="true"/>
              </w:rPr>
              <w:t>ما نقله المؤلف من أمالي الطوسي</w:t>
            </w:r>
            <w:r>
              <w:rPr>
                <w:rStyle w:val="IndexLink"/>
                <w:rtl w:val="true"/>
              </w:rPr>
              <w:t>]</w:t>
              <w:tab/>
            </w:r>
            <w:r>
              <w:rPr>
                <w:rStyle w:val="IndexLink"/>
              </w:rPr>
              <w:t>186</w:t>
            </w:r>
          </w:hyperlink>
        </w:p>
        <w:p>
          <w:pPr>
            <w:pStyle w:val="Contents4"/>
            <w:tabs>
              <w:tab w:val="clear" w:pos="8176"/>
              <w:tab w:val="right" w:pos="9026" w:leader="dot"/>
            </w:tabs>
            <w:rPr/>
          </w:pPr>
          <w:hyperlink w:anchor="__RefHeading___Toc3709936_1280447820">
            <w:r>
              <w:rPr>
                <w:webHidden/>
                <w:rStyle w:val="IndexLink"/>
                <w:rtl w:val="true"/>
              </w:rPr>
              <w:t>[</w:t>
            </w:r>
            <w:r>
              <w:rPr>
                <w:rStyle w:val="IndexLink"/>
                <w:rtl w:val="true"/>
              </w:rPr>
              <w:t>ما نقله المؤلف من الاحتجاج</w:t>
            </w:r>
            <w:r>
              <w:rPr>
                <w:rStyle w:val="IndexLink"/>
                <w:rtl w:val="true"/>
              </w:rPr>
              <w:t>]</w:t>
              <w:tab/>
            </w:r>
            <w:r>
              <w:rPr>
                <w:rStyle w:val="IndexLink"/>
              </w:rPr>
              <w:t>194</w:t>
            </w:r>
          </w:hyperlink>
        </w:p>
        <w:p>
          <w:pPr>
            <w:pStyle w:val="Contents4"/>
            <w:tabs>
              <w:tab w:val="clear" w:pos="8176"/>
              <w:tab w:val="right" w:pos="9026" w:leader="dot"/>
            </w:tabs>
            <w:rPr/>
          </w:pPr>
          <w:hyperlink w:anchor="__RefHeading___Toc3709938_1280447820">
            <w:r>
              <w:rPr>
                <w:webHidden/>
                <w:rStyle w:val="IndexLink"/>
                <w:rtl w:val="true"/>
              </w:rPr>
              <w:t>[</w:t>
            </w:r>
            <w:r>
              <w:rPr>
                <w:rStyle w:val="IndexLink"/>
                <w:rtl w:val="true"/>
              </w:rPr>
              <w:t>ما نقله المؤلف من كتاب توضيح الدلائل</w:t>
            </w:r>
            <w:r>
              <w:rPr>
                <w:rStyle w:val="IndexLink"/>
                <w:rtl w:val="true"/>
              </w:rPr>
              <w:t>]</w:t>
              <w:tab/>
            </w:r>
            <w:r>
              <w:rPr>
                <w:rStyle w:val="IndexLink"/>
              </w:rPr>
              <w:t>223</w:t>
            </w:r>
          </w:hyperlink>
        </w:p>
        <w:p>
          <w:pPr>
            <w:pStyle w:val="Contents5"/>
            <w:tabs>
              <w:tab w:val="clear" w:pos="7892"/>
              <w:tab w:val="right" w:pos="9026" w:leader="dot"/>
            </w:tabs>
            <w:rPr/>
          </w:pPr>
          <w:hyperlink w:anchor="__RefHeading___Toc3709940_128044782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3709942_1280447820">
            <w:r>
              <w:rPr>
                <w:webHidden/>
                <w:rStyle w:val="IndexLink"/>
                <w:rtl w:val="true"/>
              </w:rPr>
              <w:t>باب في فضله الّذي نطق به القرآن</w:t>
            </w:r>
            <w:r>
              <w:rPr>
                <w:rStyle w:val="IndexLink"/>
                <w:rtl w:val="true"/>
              </w:rPr>
              <w:tab/>
            </w:r>
            <w:r>
              <w:rPr>
                <w:rStyle w:val="IndexLink"/>
              </w:rPr>
              <w:t>223</w:t>
            </w:r>
          </w:hyperlink>
        </w:p>
        <w:p>
          <w:pPr>
            <w:pStyle w:val="Contents5"/>
            <w:tabs>
              <w:tab w:val="clear" w:pos="7892"/>
              <w:tab w:val="right" w:pos="9026" w:leader="dot"/>
            </w:tabs>
            <w:rPr/>
          </w:pPr>
          <w:hyperlink w:anchor="__RefHeading___Toc3709944_1280447820">
            <w:r>
              <w:rPr>
                <w:webHidden/>
                <w:rStyle w:val="IndexLink"/>
                <w:rtl w:val="true"/>
              </w:rPr>
              <w:t>باب في أنّه أوّل من آمن باللّٰه</w:t>
            </w:r>
            <w:r>
              <w:rPr>
                <w:rStyle w:val="IndexLink"/>
                <w:rtl w:val="true"/>
              </w:rPr>
              <w:tab/>
            </w:r>
            <w:r>
              <w:rPr>
                <w:rStyle w:val="IndexLink"/>
              </w:rPr>
              <w:t>240</w:t>
            </w:r>
          </w:hyperlink>
        </w:p>
        <w:p>
          <w:pPr>
            <w:pStyle w:val="Contents5"/>
            <w:tabs>
              <w:tab w:val="clear" w:pos="7892"/>
              <w:tab w:val="right" w:pos="9026" w:leader="dot"/>
            </w:tabs>
            <w:rPr/>
          </w:pPr>
          <w:hyperlink w:anchor="__RefHeading___Toc3709946_1280447820">
            <w:r>
              <w:rPr>
                <w:webHidden/>
                <w:rStyle w:val="IndexLink"/>
                <w:rtl w:val="true"/>
              </w:rPr>
              <w:t>باب رجحان إيمانه على غيره</w:t>
            </w:r>
            <w:r>
              <w:rPr>
                <w:rStyle w:val="IndexLink"/>
                <w:rtl w:val="true"/>
              </w:rPr>
              <w:tab/>
            </w:r>
            <w:r>
              <w:rPr>
                <w:rStyle w:val="IndexLink"/>
              </w:rPr>
              <w:t>241</w:t>
            </w:r>
          </w:hyperlink>
        </w:p>
        <w:p>
          <w:pPr>
            <w:pStyle w:val="Contents5"/>
            <w:tabs>
              <w:tab w:val="clear" w:pos="7892"/>
              <w:tab w:val="right" w:pos="9026" w:leader="dot"/>
            </w:tabs>
            <w:rPr/>
          </w:pPr>
          <w:hyperlink w:anchor="__RefHeading___Toc3709948_1280447820">
            <w:r>
              <w:rPr>
                <w:webHidden/>
                <w:rStyle w:val="IndexLink"/>
                <w:rtl w:val="true"/>
              </w:rPr>
              <w:t>باب في أنّ النبيّ صلى الله عليه و آله و سلم منه و هو منه</w:t>
            </w:r>
            <w:r>
              <w:rPr>
                <w:rStyle w:val="IndexLink"/>
                <w:rtl w:val="true"/>
              </w:rPr>
              <w:tab/>
            </w:r>
            <w:r>
              <w:rPr>
                <w:rStyle w:val="IndexLink"/>
              </w:rPr>
              <w:t>242</w:t>
            </w:r>
          </w:hyperlink>
        </w:p>
        <w:p>
          <w:pPr>
            <w:pStyle w:val="Contents5"/>
            <w:tabs>
              <w:tab w:val="clear" w:pos="7892"/>
              <w:tab w:val="right" w:pos="9026" w:leader="dot"/>
            </w:tabs>
            <w:rPr/>
          </w:pPr>
          <w:hyperlink w:anchor="__RefHeading___Toc3709950_1280447820">
            <w:r>
              <w:rPr>
                <w:webHidden/>
                <w:rStyle w:val="IndexLink"/>
                <w:rtl w:val="true"/>
              </w:rPr>
              <w:t>باب في ذكر محبّة النبيّ صلى الله عليه و آله و سلم</w:t>
            </w:r>
            <w:r>
              <w:rPr>
                <w:rStyle w:val="IndexLink"/>
                <w:rtl w:val="true"/>
              </w:rPr>
              <w:tab/>
            </w:r>
            <w:r>
              <w:rPr>
                <w:rStyle w:val="IndexLink"/>
              </w:rPr>
              <w:t>243</w:t>
            </w:r>
          </w:hyperlink>
        </w:p>
        <w:p>
          <w:pPr>
            <w:pStyle w:val="Contents5"/>
            <w:tabs>
              <w:tab w:val="clear" w:pos="7892"/>
              <w:tab w:val="right" w:pos="9026" w:leader="dot"/>
            </w:tabs>
            <w:rPr/>
          </w:pPr>
          <w:hyperlink w:anchor="__RefHeading___Toc3709952_1280447820">
            <w:r>
              <w:rPr>
                <w:webHidden/>
                <w:rStyle w:val="IndexLink"/>
                <w:rtl w:val="true"/>
              </w:rPr>
              <w:t>باب في الحثّ و التحريص على ولايته و محبّته، و المنع و التحذير عن عداوته</w:t>
            </w:r>
            <w:r>
              <w:rPr>
                <w:rStyle w:val="IndexLink"/>
                <w:rtl w:val="true"/>
              </w:rPr>
              <w:tab/>
            </w:r>
            <w:r>
              <w:rPr>
                <w:rStyle w:val="IndexLink"/>
              </w:rPr>
              <w:t>245</w:t>
            </w:r>
          </w:hyperlink>
        </w:p>
        <w:p>
          <w:pPr>
            <w:pStyle w:val="Contents5"/>
            <w:tabs>
              <w:tab w:val="clear" w:pos="7892"/>
              <w:tab w:val="right" w:pos="9026" w:leader="dot"/>
            </w:tabs>
            <w:rPr/>
          </w:pPr>
          <w:hyperlink w:anchor="__RefHeading___Toc3709954_1280447820">
            <w:r>
              <w:rPr>
                <w:webHidden/>
                <w:rStyle w:val="IndexLink"/>
                <w:rtl w:val="true"/>
              </w:rPr>
              <w:t>باب في أنّه مولى من كان النبيّ صلى الله عليه و آله و سلم مولاه</w:t>
            </w:r>
            <w:r>
              <w:rPr>
                <w:rStyle w:val="IndexLink"/>
                <w:rtl w:val="true"/>
              </w:rPr>
              <w:tab/>
            </w:r>
            <w:r>
              <w:rPr>
                <w:rStyle w:val="IndexLink"/>
              </w:rPr>
              <w:t>247</w:t>
            </w:r>
          </w:hyperlink>
        </w:p>
        <w:p>
          <w:pPr>
            <w:pStyle w:val="Contents5"/>
            <w:tabs>
              <w:tab w:val="clear" w:pos="7892"/>
              <w:tab w:val="right" w:pos="9026" w:leader="dot"/>
            </w:tabs>
            <w:rPr/>
          </w:pPr>
          <w:hyperlink w:anchor="__RefHeading___Toc3709956_1280447820">
            <w:r>
              <w:rPr>
                <w:webHidden/>
                <w:rStyle w:val="IndexLink"/>
                <w:rtl w:val="true"/>
              </w:rPr>
              <w:t>باب في أنّه وصيّ النبيّ صلى الله عليه و آله و سلم و وارثه و وليّ كلّ مؤمنٍ و مؤمنةٍ‌</w:t>
            </w:r>
            <w:r>
              <w:rPr>
                <w:rStyle w:val="IndexLink"/>
                <w:rtl w:val="true"/>
              </w:rPr>
              <w:tab/>
            </w:r>
            <w:r>
              <w:rPr>
                <w:rStyle w:val="IndexLink"/>
              </w:rPr>
              <w:t>248</w:t>
            </w:r>
          </w:hyperlink>
        </w:p>
        <w:p>
          <w:pPr>
            <w:pStyle w:val="Contents5"/>
            <w:tabs>
              <w:tab w:val="clear" w:pos="7892"/>
              <w:tab w:val="right" w:pos="9026" w:leader="dot"/>
            </w:tabs>
            <w:rPr/>
          </w:pPr>
          <w:hyperlink w:anchor="__RefHeading___Toc3709958_1280447820">
            <w:r>
              <w:rPr>
                <w:webHidden/>
                <w:rStyle w:val="IndexLink"/>
                <w:rtl w:val="true"/>
              </w:rPr>
              <w:t>باب في أنّه عليه السلام أعلم الناس</w:t>
            </w:r>
            <w:r>
              <w:rPr>
                <w:rStyle w:val="IndexLink"/>
                <w:rtl w:val="true"/>
              </w:rPr>
              <w:tab/>
            </w:r>
            <w:r>
              <w:rPr>
                <w:rStyle w:val="IndexLink"/>
              </w:rPr>
              <w:t>249</w:t>
            </w:r>
          </w:hyperlink>
        </w:p>
        <w:p>
          <w:pPr>
            <w:pStyle w:val="Contents5"/>
            <w:tabs>
              <w:tab w:val="clear" w:pos="7892"/>
              <w:tab w:val="right" w:pos="9026" w:leader="dot"/>
            </w:tabs>
            <w:rPr/>
          </w:pPr>
          <w:hyperlink w:anchor="__RefHeading___Toc3709960_1280447820">
            <w:r>
              <w:rPr>
                <w:webHidden/>
                <w:rStyle w:val="IndexLink"/>
                <w:rtl w:val="true"/>
              </w:rPr>
              <w:t>باب في أنّه قاتل على تأويل القرآن، كما كان يقاتل النبيّ صلى الله عليه و آله و سلم على تنزيله</w:t>
            </w:r>
            <w:r>
              <w:rPr>
                <w:rStyle w:val="IndexLink"/>
                <w:rtl w:val="true"/>
              </w:rPr>
              <w:tab/>
            </w:r>
            <w:r>
              <w:rPr>
                <w:rStyle w:val="IndexLink"/>
              </w:rPr>
              <w:t>251</w:t>
            </w:r>
          </w:hyperlink>
        </w:p>
        <w:p>
          <w:pPr>
            <w:pStyle w:val="Contents5"/>
            <w:tabs>
              <w:tab w:val="clear" w:pos="7892"/>
              <w:tab w:val="right" w:pos="9026" w:leader="dot"/>
            </w:tabs>
            <w:rPr/>
          </w:pPr>
          <w:hyperlink w:anchor="__RefHeading___Toc3709962_1280447820">
            <w:r>
              <w:rPr>
                <w:webHidden/>
                <w:rStyle w:val="IndexLink"/>
                <w:rtl w:val="true"/>
              </w:rPr>
              <w:t>حديث سدّ الأبواب إلّا باب عليّ عليه السلام</w:t>
            </w:r>
            <w:r>
              <w:rPr>
                <w:rStyle w:val="IndexLink"/>
                <w:rtl w:val="true"/>
              </w:rPr>
              <w:tab/>
            </w:r>
            <w:r>
              <w:rPr>
                <w:rStyle w:val="IndexLink"/>
              </w:rPr>
              <w:t>251</w:t>
            </w:r>
          </w:hyperlink>
        </w:p>
        <w:p>
          <w:pPr>
            <w:pStyle w:val="Contents5"/>
            <w:tabs>
              <w:tab w:val="clear" w:pos="7892"/>
              <w:tab w:val="right" w:pos="9026" w:leader="dot"/>
            </w:tabs>
            <w:rPr/>
          </w:pPr>
          <w:hyperlink w:anchor="__RefHeading___Toc3709964_1280447820">
            <w:r>
              <w:rPr>
                <w:webHidden/>
                <w:rStyle w:val="IndexLink"/>
                <w:rtl w:val="true"/>
              </w:rPr>
              <w:t>أحاديث في نفسائه الخاصّة به</w:t>
            </w:r>
            <w:r>
              <w:rPr>
                <w:rStyle w:val="IndexLink"/>
                <w:rtl w:val="true"/>
              </w:rPr>
              <w:tab/>
            </w:r>
            <w:r>
              <w:rPr>
                <w:rStyle w:val="IndexLink"/>
              </w:rPr>
              <w:t>252</w:t>
            </w:r>
          </w:hyperlink>
        </w:p>
        <w:p>
          <w:pPr>
            <w:pStyle w:val="Contents5"/>
            <w:tabs>
              <w:tab w:val="clear" w:pos="7892"/>
              <w:tab w:val="right" w:pos="9026" w:leader="dot"/>
            </w:tabs>
            <w:rPr/>
          </w:pPr>
          <w:hyperlink w:anchor="__RefHeading___Toc3709966_1280447820">
            <w:r>
              <w:rPr>
                <w:webHidden/>
                <w:rStyle w:val="IndexLink"/>
                <w:rtl w:val="true"/>
              </w:rPr>
              <w:t>باب أنّ فيه جميع ما في الناس من الفضائل، و ليس في الناس ما فيه</w:t>
            </w:r>
            <w:r>
              <w:rPr>
                <w:rStyle w:val="IndexLink"/>
                <w:rtl w:val="true"/>
              </w:rPr>
              <w:tab/>
            </w:r>
            <w:r>
              <w:rPr>
                <w:rStyle w:val="IndexLink"/>
              </w:rPr>
              <w:t>253</w:t>
            </w:r>
          </w:hyperlink>
        </w:p>
        <w:p>
          <w:pPr>
            <w:pStyle w:val="Contents3"/>
            <w:tabs>
              <w:tab w:val="clear" w:pos="8459"/>
              <w:tab w:val="right" w:pos="9026" w:leader="dot"/>
            </w:tabs>
            <w:rPr/>
          </w:pPr>
          <w:hyperlink w:anchor="__RefHeading___Toc3709968_1280447820">
            <w:r>
              <w:rPr>
                <w:webHidden/>
                <w:rStyle w:val="IndexLink"/>
                <w:rtl w:val="true"/>
              </w:rPr>
              <w:t>خاتمة</w:t>
            </w:r>
            <w:r>
              <w:rPr>
                <w:rStyle w:val="IndexLink"/>
                <w:rtl w:val="true"/>
              </w:rPr>
              <w:t xml:space="preserve">: </w:t>
            </w:r>
            <w:r>
              <w:rPr>
                <w:rStyle w:val="IndexLink"/>
                <w:rtl w:val="true"/>
              </w:rPr>
              <w:t>تشتمل على بيان نوادر الأخبار من فضائل عليٍّ عليه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3709970_12804478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3709972_1280447820">
            <w:r>
              <w:rPr>
                <w:webHidden/>
                <w:rStyle w:val="IndexLink"/>
                <w:rtl w:val="true"/>
              </w:rPr>
              <w:t>قصّة عليٍّ عليه السلام مع الأسد</w:t>
            </w:r>
            <w:r>
              <w:rPr>
                <w:rStyle w:val="IndexLink"/>
                <w:rtl w:val="true"/>
              </w:rPr>
              <w:tab/>
            </w:r>
            <w:r>
              <w:rPr>
                <w:rStyle w:val="IndexLink"/>
              </w:rPr>
              <w:t>260</w:t>
            </w:r>
          </w:hyperlink>
        </w:p>
        <w:p>
          <w:pPr>
            <w:pStyle w:val="Contents4"/>
            <w:tabs>
              <w:tab w:val="clear" w:pos="8176"/>
              <w:tab w:val="right" w:pos="9026" w:leader="dot"/>
            </w:tabs>
            <w:rPr/>
          </w:pPr>
          <w:hyperlink w:anchor="__RefHeading___Toc3709974_1280447820">
            <w:r>
              <w:rPr>
                <w:webHidden/>
                <w:rStyle w:val="IndexLink"/>
                <w:rtl w:val="true"/>
              </w:rPr>
              <w:t>[</w:t>
            </w:r>
            <w:r>
              <w:rPr>
                <w:rStyle w:val="IndexLink"/>
                <w:rtl w:val="true"/>
              </w:rPr>
              <w:t>قصّة ديك الجنّ</w:t>
            </w:r>
            <w:r>
              <w:rPr>
                <w:rStyle w:val="IndexLink"/>
                <w:rtl w:val="true"/>
              </w:rPr>
              <w:t>]</w:t>
              <w:tab/>
            </w:r>
            <w:r>
              <w:rPr>
                <w:rStyle w:val="IndexLink"/>
              </w:rPr>
              <w:t>265</w:t>
            </w:r>
          </w:hyperlink>
        </w:p>
        <w:p>
          <w:pPr>
            <w:pStyle w:val="Contents3"/>
            <w:tabs>
              <w:tab w:val="clear" w:pos="8459"/>
              <w:tab w:val="right" w:pos="9026" w:leader="dot"/>
            </w:tabs>
            <w:rPr/>
          </w:pPr>
          <w:hyperlink w:anchor="__RefHeading___Toc3709976_1280447820">
            <w:r>
              <w:rPr>
                <w:webHidden/>
                <w:rStyle w:val="IndexLink"/>
                <w:rtl w:val="true"/>
              </w:rPr>
              <w:t>المنابع و المصادر</w:t>
            </w:r>
            <w:r>
              <w:rPr>
                <w:rStyle w:val="IndexLink"/>
                <w:rtl w:val="true"/>
              </w:rPr>
              <w:tab/>
            </w:r>
            <w:r>
              <w:rPr>
                <w:rStyle w:val="IndexLink"/>
              </w:rPr>
              <w:t>272</w:t>
            </w:r>
          </w:hyperlink>
        </w:p>
        <w:p>
          <w:pPr>
            <w:pStyle w:val="Contents2"/>
            <w:tabs>
              <w:tab w:val="clear" w:pos="8743"/>
              <w:tab w:val="right" w:pos="9026" w:leader="dot"/>
            </w:tabs>
            <w:rPr/>
          </w:pPr>
          <w:hyperlink w:anchor="__RefHeading___Toc3709978_1280447820">
            <w:r>
              <w:rPr>
                <w:webHidden/>
                <w:rStyle w:val="IndexLink"/>
                <w:rtl w:val="true"/>
              </w:rPr>
              <w:t>ولايت نامۀ اميرالمؤمنين عليه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3709980_1280447820">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3709982_1280447820">
            <w:r>
              <w:rPr>
                <w:webHidden/>
                <w:rStyle w:val="IndexLink"/>
                <w:rtl w:val="true"/>
              </w:rPr>
              <w:t>درآمد</w:t>
            </w:r>
            <w:r>
              <w:rPr>
                <w:rStyle w:val="IndexLink"/>
                <w:rtl w:val="true"/>
              </w:rPr>
              <w:tab/>
            </w:r>
            <w:r>
              <w:rPr>
                <w:rStyle w:val="IndexLink"/>
              </w:rPr>
              <w:t>287</w:t>
            </w:r>
          </w:hyperlink>
        </w:p>
        <w:p>
          <w:pPr>
            <w:pStyle w:val="Contents3"/>
            <w:tabs>
              <w:tab w:val="clear" w:pos="8459"/>
              <w:tab w:val="right" w:pos="9026" w:leader="dot"/>
            </w:tabs>
            <w:rPr/>
          </w:pPr>
          <w:hyperlink w:anchor="__RefHeading___Toc3709984_1280447820">
            <w:r>
              <w:rPr>
                <w:webHidden/>
                <w:rStyle w:val="IndexLink"/>
                <w:rtl w:val="true"/>
              </w:rPr>
              <w:t>[</w:t>
            </w:r>
            <w:r>
              <w:rPr>
                <w:rStyle w:val="IndexLink"/>
                <w:rtl w:val="true"/>
              </w:rPr>
              <w:t>متن</w:t>
            </w:r>
            <w:r>
              <w:rPr>
                <w:rStyle w:val="IndexLink"/>
                <w:rtl w:val="true"/>
              </w:rPr>
              <w:t>]</w:t>
              <w:tab/>
            </w:r>
            <w:r>
              <w:rPr>
                <w:rStyle w:val="IndexLink"/>
              </w:rPr>
              <w:t>293</w:t>
            </w:r>
          </w:hyperlink>
        </w:p>
        <w:p>
          <w:pPr>
            <w:pStyle w:val="Contents2"/>
            <w:tabs>
              <w:tab w:val="clear" w:pos="8743"/>
              <w:tab w:val="right" w:pos="9026" w:leader="dot"/>
            </w:tabs>
            <w:rPr/>
          </w:pPr>
          <w:hyperlink w:anchor="__RefHeading___Toc3709986_1280447820">
            <w:r>
              <w:rPr>
                <w:webHidden/>
                <w:rStyle w:val="IndexLink"/>
                <w:rtl w:val="true"/>
              </w:rPr>
              <w:t xml:space="preserve">شرح حديث </w:t>
            </w:r>
            <w:r>
              <w:rPr>
                <w:rStyle w:val="IndexLink"/>
                <w:rtl w:val="true"/>
              </w:rPr>
              <w:t>«</w:t>
            </w:r>
            <w:r>
              <w:rPr>
                <w:rStyle w:val="IndexLink"/>
                <w:rtl w:val="true"/>
              </w:rPr>
              <w:t>نية المؤمن خير من عمله</w:t>
            </w:r>
            <w:r>
              <w:rPr>
                <w:rStyle w:val="IndexLink"/>
                <w:rtl w:val="true"/>
              </w:rPr>
              <w:t>»</w:t>
              <w:tab/>
            </w:r>
            <w:r>
              <w:rPr>
                <w:rStyle w:val="IndexLink"/>
              </w:rPr>
              <w:t>317</w:t>
            </w:r>
          </w:hyperlink>
        </w:p>
        <w:p>
          <w:pPr>
            <w:pStyle w:val="Contents3"/>
            <w:tabs>
              <w:tab w:val="clear" w:pos="8459"/>
              <w:tab w:val="right" w:pos="9026" w:leader="dot"/>
            </w:tabs>
            <w:rPr/>
          </w:pPr>
          <w:hyperlink w:anchor="__RefHeading___Toc3709988_1280447820">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3709990_1280447820">
            <w:r>
              <w:rPr>
                <w:webHidden/>
                <w:rStyle w:val="IndexLink"/>
                <w:rtl w:val="true"/>
              </w:rPr>
              <w:t>التمهيد</w:t>
            </w:r>
            <w:r>
              <w:rPr>
                <w:rStyle w:val="IndexLink"/>
                <w:rtl w:val="true"/>
              </w:rPr>
              <w:tab/>
            </w:r>
            <w:r>
              <w:rPr>
                <w:rStyle w:val="IndexLink"/>
              </w:rPr>
              <w:t>317</w:t>
            </w:r>
          </w:hyperlink>
        </w:p>
        <w:p>
          <w:pPr>
            <w:pStyle w:val="Contents4"/>
            <w:tabs>
              <w:tab w:val="clear" w:pos="8176"/>
              <w:tab w:val="right" w:pos="9026" w:leader="dot"/>
            </w:tabs>
            <w:rPr/>
          </w:pPr>
          <w:hyperlink w:anchor="__RefHeading___Toc3709992_1280447820">
            <w:r>
              <w:rPr>
                <w:webHidden/>
                <w:rStyle w:val="IndexLink"/>
                <w:rtl w:val="true"/>
              </w:rPr>
              <w:t>كلمة حول المؤلف</w:t>
            </w:r>
            <w:r>
              <w:rPr>
                <w:rStyle w:val="IndexLink"/>
                <w:rtl w:val="true"/>
              </w:rPr>
              <w:tab/>
            </w:r>
            <w:r>
              <w:rPr>
                <w:rStyle w:val="IndexLink"/>
              </w:rPr>
              <w:t>317</w:t>
            </w:r>
          </w:hyperlink>
        </w:p>
        <w:p>
          <w:pPr>
            <w:pStyle w:val="Contents4"/>
            <w:tabs>
              <w:tab w:val="clear" w:pos="8176"/>
              <w:tab w:val="right" w:pos="9026" w:leader="dot"/>
            </w:tabs>
            <w:rPr/>
          </w:pPr>
          <w:hyperlink w:anchor="__RefHeading___Toc3709994_1280447820">
            <w:r>
              <w:rPr>
                <w:webHidden/>
                <w:rStyle w:val="IndexLink"/>
                <w:rtl w:val="true"/>
              </w:rPr>
              <w:t>مولده</w:t>
            </w:r>
            <w:r>
              <w:rPr>
                <w:rStyle w:val="IndexLink"/>
                <w:rtl w:val="true"/>
              </w:rPr>
              <w:tab/>
            </w:r>
            <w:r>
              <w:rPr>
                <w:rStyle w:val="IndexLink"/>
              </w:rPr>
              <w:t>317</w:t>
            </w:r>
          </w:hyperlink>
        </w:p>
        <w:p>
          <w:pPr>
            <w:pStyle w:val="Contents4"/>
            <w:tabs>
              <w:tab w:val="clear" w:pos="8176"/>
              <w:tab w:val="right" w:pos="9026" w:leader="dot"/>
            </w:tabs>
            <w:rPr/>
          </w:pPr>
          <w:hyperlink w:anchor="__RefHeading___Toc3709996_1280447820">
            <w:r>
              <w:rPr>
                <w:webHidden/>
                <w:rStyle w:val="IndexLink"/>
                <w:rtl w:val="true"/>
              </w:rPr>
              <w:t>نبذة من حياته</w:t>
            </w:r>
            <w:r>
              <w:rPr>
                <w:rStyle w:val="IndexLink"/>
                <w:rtl w:val="true"/>
              </w:rPr>
              <w:tab/>
            </w:r>
            <w:r>
              <w:rPr>
                <w:rStyle w:val="IndexLink"/>
              </w:rPr>
              <w:t>317</w:t>
            </w:r>
          </w:hyperlink>
        </w:p>
        <w:p>
          <w:pPr>
            <w:pStyle w:val="Contents4"/>
            <w:tabs>
              <w:tab w:val="clear" w:pos="8176"/>
              <w:tab w:val="right" w:pos="9026" w:leader="dot"/>
            </w:tabs>
            <w:rPr/>
          </w:pPr>
          <w:hyperlink w:anchor="__RefHeading___Toc3709998_1280447820">
            <w:r>
              <w:rPr>
                <w:webHidden/>
                <w:rStyle w:val="IndexLink"/>
                <w:rtl w:val="true"/>
              </w:rPr>
              <w:t>شيوخه</w:t>
            </w:r>
            <w:r>
              <w:rPr>
                <w:rStyle w:val="IndexLink"/>
                <w:rtl w:val="true"/>
              </w:rPr>
              <w:tab/>
            </w:r>
            <w:r>
              <w:rPr>
                <w:rStyle w:val="IndexLink"/>
              </w:rPr>
              <w:t>318</w:t>
            </w:r>
          </w:hyperlink>
        </w:p>
        <w:p>
          <w:pPr>
            <w:pStyle w:val="Contents4"/>
            <w:tabs>
              <w:tab w:val="clear" w:pos="8176"/>
              <w:tab w:val="right" w:pos="9026" w:leader="dot"/>
            </w:tabs>
            <w:rPr/>
          </w:pPr>
          <w:hyperlink w:anchor="__RefHeading___Toc3710000_1280447820">
            <w:r>
              <w:rPr>
                <w:webHidden/>
                <w:rStyle w:val="IndexLink"/>
                <w:rtl w:val="true"/>
              </w:rPr>
              <w:t>تلامذته و الرواة عنه</w:t>
            </w:r>
            <w:r>
              <w:rPr>
                <w:rStyle w:val="IndexLink"/>
                <w:rtl w:val="true"/>
              </w:rPr>
              <w:tab/>
            </w:r>
            <w:r>
              <w:rPr>
                <w:rStyle w:val="IndexLink"/>
              </w:rPr>
              <w:t>319</w:t>
            </w:r>
          </w:hyperlink>
        </w:p>
        <w:p>
          <w:pPr>
            <w:pStyle w:val="Contents4"/>
            <w:tabs>
              <w:tab w:val="clear" w:pos="8176"/>
              <w:tab w:val="right" w:pos="9026" w:leader="dot"/>
            </w:tabs>
            <w:rPr/>
          </w:pPr>
          <w:hyperlink w:anchor="__RefHeading___Toc3710002_1280447820">
            <w:r>
              <w:rPr>
                <w:webHidden/>
                <w:rStyle w:val="IndexLink"/>
                <w:rtl w:val="true"/>
              </w:rPr>
              <w:t>وفاته</w:t>
            </w:r>
            <w:r>
              <w:rPr>
                <w:rStyle w:val="IndexLink"/>
                <w:rtl w:val="true"/>
              </w:rPr>
              <w:tab/>
            </w:r>
            <w:r>
              <w:rPr>
                <w:rStyle w:val="IndexLink"/>
              </w:rPr>
              <w:t>319</w:t>
            </w:r>
          </w:hyperlink>
        </w:p>
        <w:p>
          <w:pPr>
            <w:pStyle w:val="Contents4"/>
            <w:tabs>
              <w:tab w:val="clear" w:pos="8176"/>
              <w:tab w:val="right" w:pos="9026" w:leader="dot"/>
            </w:tabs>
            <w:rPr/>
          </w:pPr>
          <w:hyperlink w:anchor="__RefHeading___Toc3710004_1280447820">
            <w:r>
              <w:rPr>
                <w:webHidden/>
                <w:rStyle w:val="IndexLink"/>
                <w:rtl w:val="true"/>
              </w:rPr>
              <w:t>مؤلفاته</w:t>
            </w:r>
            <w:r>
              <w:rPr>
                <w:rStyle w:val="IndexLink"/>
                <w:rtl w:val="true"/>
              </w:rPr>
              <w:tab/>
            </w:r>
            <w:r>
              <w:rPr>
                <w:rStyle w:val="IndexLink"/>
              </w:rPr>
              <w:t>320</w:t>
            </w:r>
          </w:hyperlink>
        </w:p>
        <w:p>
          <w:pPr>
            <w:pStyle w:val="Contents4"/>
            <w:tabs>
              <w:tab w:val="clear" w:pos="8176"/>
              <w:tab w:val="right" w:pos="9026" w:leader="dot"/>
            </w:tabs>
            <w:rPr/>
          </w:pPr>
          <w:hyperlink w:anchor="__RefHeading___Toc3710006_1280447820">
            <w:r>
              <w:rPr>
                <w:webHidden/>
                <w:rStyle w:val="IndexLink"/>
                <w:rtl w:val="true"/>
              </w:rPr>
              <w:t>لفتة نظر</w:t>
            </w:r>
            <w:r>
              <w:rPr>
                <w:rStyle w:val="IndexLink"/>
                <w:rtl w:val="true"/>
              </w:rPr>
              <w:tab/>
            </w:r>
            <w:r>
              <w:rPr>
                <w:rStyle w:val="IndexLink"/>
              </w:rPr>
              <w:t>322</w:t>
            </w:r>
          </w:hyperlink>
        </w:p>
        <w:p>
          <w:pPr>
            <w:pStyle w:val="Contents3"/>
            <w:tabs>
              <w:tab w:val="clear" w:pos="8459"/>
              <w:tab w:val="right" w:pos="9026" w:leader="dot"/>
            </w:tabs>
            <w:rPr/>
          </w:pPr>
          <w:hyperlink w:anchor="__RefHeading___Toc3710008_1280447820">
            <w:r>
              <w:rPr>
                <w:webHidden/>
                <w:rStyle w:val="IndexLink"/>
                <w:rtl w:val="true"/>
              </w:rPr>
              <w:t>[</w:t>
            </w:r>
            <w:r>
              <w:rPr>
                <w:rStyle w:val="IndexLink"/>
                <w:rtl w:val="true"/>
              </w:rPr>
              <w:t>متن رساله</w:t>
            </w:r>
            <w:r>
              <w:rPr>
                <w:rStyle w:val="IndexLink"/>
                <w:rtl w:val="true"/>
              </w:rPr>
              <w:t>]</w:t>
              <w:tab/>
            </w:r>
            <w:r>
              <w:rPr>
                <w:rStyle w:val="IndexLink"/>
              </w:rPr>
              <w:t>325</w:t>
            </w:r>
          </w:hyperlink>
        </w:p>
        <w:p>
          <w:pPr>
            <w:pStyle w:val="Contents4"/>
            <w:tabs>
              <w:tab w:val="clear" w:pos="8176"/>
              <w:tab w:val="right" w:pos="9026" w:leader="dot"/>
            </w:tabs>
            <w:rPr/>
          </w:pPr>
          <w:hyperlink w:anchor="__RefHeading___Toc3710010_1280447820">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3710012_1280447820">
            <w:r>
              <w:rPr>
                <w:webHidden/>
                <w:rStyle w:val="IndexLink"/>
                <w:rtl w:val="true"/>
              </w:rPr>
              <w:t>سبب تأليف الرسالة</w:t>
            </w:r>
            <w:r>
              <w:rPr>
                <w:rStyle w:val="IndexLink"/>
                <w:rtl w:val="true"/>
              </w:rPr>
              <w:t>]</w:t>
              <w:tab/>
            </w:r>
            <w:r>
              <w:rPr>
                <w:rStyle w:val="IndexLink"/>
              </w:rPr>
              <w:t>325</w:t>
            </w:r>
          </w:hyperlink>
        </w:p>
        <w:p>
          <w:pPr>
            <w:pStyle w:val="Contents4"/>
            <w:tabs>
              <w:tab w:val="clear" w:pos="8176"/>
              <w:tab w:val="right" w:pos="9026" w:leader="dot"/>
            </w:tabs>
            <w:rPr/>
          </w:pPr>
          <w:hyperlink w:anchor="__RefHeading___Toc3710014_1280447820">
            <w:r>
              <w:rPr>
                <w:webHidden/>
                <w:rStyle w:val="IndexLink"/>
                <w:rtl w:val="true"/>
              </w:rPr>
              <w:t>[</w:t>
            </w:r>
            <w:r>
              <w:rPr>
                <w:rStyle w:val="IndexLink"/>
                <w:rtl w:val="true"/>
              </w:rPr>
              <w:t>نقل كلام السيّد المرتضى</w:t>
            </w:r>
            <w:r>
              <w:rPr>
                <w:rStyle w:val="IndexLink"/>
                <w:rtl w:val="true"/>
              </w:rPr>
              <w:t>]</w:t>
              <w:tab/>
            </w:r>
            <w:r>
              <w:rPr>
                <w:rStyle w:val="IndexLink"/>
              </w:rPr>
              <w:t>326</w:t>
            </w:r>
          </w:hyperlink>
        </w:p>
        <w:p>
          <w:pPr>
            <w:pStyle w:val="Contents4"/>
            <w:tabs>
              <w:tab w:val="clear" w:pos="8176"/>
              <w:tab w:val="right" w:pos="9026" w:leader="dot"/>
            </w:tabs>
            <w:rPr/>
          </w:pPr>
          <w:hyperlink w:anchor="__RefHeading___Toc3710016_1280447820">
            <w:r>
              <w:rPr>
                <w:webHidden/>
                <w:rStyle w:val="IndexLink"/>
                <w:rtl w:val="true"/>
              </w:rPr>
              <w:t>[</w:t>
            </w:r>
            <w:r>
              <w:rPr>
                <w:rStyle w:val="IndexLink"/>
                <w:rtl w:val="true"/>
              </w:rPr>
              <w:t>إشكال المؤلف على السيّد المرتضى</w:t>
            </w:r>
            <w:r>
              <w:rPr>
                <w:rStyle w:val="IndexLink"/>
                <w:rtl w:val="true"/>
              </w:rPr>
              <w:t>]</w:t>
              <w:tab/>
            </w:r>
            <w:r>
              <w:rPr>
                <w:rStyle w:val="IndexLink"/>
              </w:rPr>
              <w:t>326</w:t>
            </w:r>
          </w:hyperlink>
        </w:p>
        <w:p>
          <w:pPr>
            <w:pStyle w:val="Contents4"/>
            <w:tabs>
              <w:tab w:val="clear" w:pos="8176"/>
              <w:tab w:val="right" w:pos="9026" w:leader="dot"/>
            </w:tabs>
            <w:rPr/>
          </w:pPr>
          <w:hyperlink w:anchor="__RefHeading___Toc3710018_1280447820">
            <w:r>
              <w:rPr>
                <w:webHidden/>
                <w:rStyle w:val="IndexLink"/>
                <w:rtl w:val="true"/>
              </w:rPr>
              <w:t>[</w:t>
            </w:r>
            <w:r>
              <w:rPr>
                <w:rStyle w:val="IndexLink"/>
                <w:rtl w:val="true"/>
              </w:rPr>
              <w:t>تتمة كلام السيّد المرتضى</w:t>
            </w:r>
            <w:r>
              <w:rPr>
                <w:rStyle w:val="IndexLink"/>
                <w:rtl w:val="true"/>
              </w:rPr>
              <w:t>]</w:t>
              <w:tab/>
            </w:r>
            <w:r>
              <w:rPr>
                <w:rStyle w:val="IndexLink"/>
              </w:rPr>
              <w:t>327</w:t>
            </w:r>
          </w:hyperlink>
        </w:p>
        <w:p>
          <w:pPr>
            <w:pStyle w:val="Contents4"/>
            <w:tabs>
              <w:tab w:val="clear" w:pos="8176"/>
              <w:tab w:val="right" w:pos="9026" w:leader="dot"/>
            </w:tabs>
            <w:rPr/>
          </w:pPr>
          <w:hyperlink w:anchor="__RefHeading___Toc3710020_1280447820">
            <w:r>
              <w:rPr>
                <w:webHidden/>
                <w:rStyle w:val="IndexLink"/>
                <w:rtl w:val="true"/>
              </w:rPr>
              <w:t>[</w:t>
            </w:r>
            <w:r>
              <w:rPr>
                <w:rStyle w:val="IndexLink"/>
                <w:rtl w:val="true"/>
              </w:rPr>
              <w:t>الوجوه في تأويل الخبر</w:t>
            </w:r>
            <w:r>
              <w:rPr>
                <w:rStyle w:val="IndexLink"/>
                <w:rtl w:val="true"/>
              </w:rPr>
              <w:t>]</w:t>
              <w:tab/>
            </w:r>
            <w:r>
              <w:rPr>
                <w:rStyle w:val="IndexLink"/>
              </w:rPr>
              <w:t>327</w:t>
            </w:r>
          </w:hyperlink>
        </w:p>
        <w:p>
          <w:pPr>
            <w:pStyle w:val="Contents4"/>
            <w:tabs>
              <w:tab w:val="clear" w:pos="8176"/>
              <w:tab w:val="right" w:pos="9026" w:leader="dot"/>
            </w:tabs>
            <w:rPr/>
          </w:pPr>
          <w:hyperlink w:anchor="__RefHeading___Toc3710022_1280447820">
            <w:r>
              <w:rPr>
                <w:webHidden/>
                <w:rStyle w:val="IndexLink"/>
                <w:rtl w:val="true"/>
              </w:rPr>
              <w:t>[</w:t>
            </w:r>
            <w:r>
              <w:rPr>
                <w:rStyle w:val="IndexLink"/>
                <w:rtl w:val="true"/>
              </w:rPr>
              <w:t xml:space="preserve">شواهد في تأويل لفظة </w:t>
            </w:r>
            <w:r>
              <w:rPr>
                <w:rStyle w:val="IndexLink"/>
                <w:rtl w:val="true"/>
              </w:rPr>
              <w:t>«</w:t>
            </w:r>
            <w:r>
              <w:rPr>
                <w:rStyle w:val="IndexLink"/>
                <w:rtl w:val="true"/>
              </w:rPr>
              <w:t>خير</w:t>
            </w:r>
            <w:r>
              <w:rPr>
                <w:rStyle w:val="IndexLink"/>
                <w:rtl w:val="true"/>
              </w:rPr>
              <w:t xml:space="preserve">» </w:t>
            </w:r>
            <w:r>
              <w:rPr>
                <w:rStyle w:val="IndexLink"/>
                <w:rtl w:val="true"/>
              </w:rPr>
              <w:t>على غير التفضيل</w:t>
            </w:r>
            <w:r>
              <w:rPr>
                <w:rStyle w:val="IndexLink"/>
                <w:rtl w:val="true"/>
              </w:rPr>
              <w:t>]</w:t>
              <w:tab/>
            </w:r>
            <w:r>
              <w:rPr>
                <w:rStyle w:val="IndexLink"/>
              </w:rPr>
              <w:t>329</w:t>
            </w:r>
          </w:hyperlink>
        </w:p>
        <w:p>
          <w:pPr>
            <w:pStyle w:val="Contents4"/>
            <w:tabs>
              <w:tab w:val="clear" w:pos="8176"/>
              <w:tab w:val="right" w:pos="9026" w:leader="dot"/>
            </w:tabs>
            <w:rPr/>
          </w:pPr>
          <w:hyperlink w:anchor="__RefHeading___Toc3710024_1280447820">
            <w:r>
              <w:rPr>
                <w:webHidden/>
                <w:rStyle w:val="IndexLink"/>
                <w:rtl w:val="true"/>
              </w:rPr>
              <w:t>[</w:t>
            </w:r>
            <w:r>
              <w:rPr>
                <w:rStyle w:val="IndexLink"/>
                <w:rtl w:val="true"/>
              </w:rPr>
              <w:t>كيف تكون النية من جملة الأعمال</w:t>
            </w:r>
            <w:r>
              <w:rPr>
                <w:rStyle w:val="IndexLink"/>
                <w:rtl w:val="true"/>
              </w:rPr>
              <w:t>]</w:t>
              <w:tab/>
            </w:r>
            <w:r>
              <w:rPr>
                <w:rStyle w:val="IndexLink"/>
              </w:rPr>
              <w:t>330</w:t>
            </w:r>
          </w:hyperlink>
        </w:p>
        <w:p>
          <w:pPr>
            <w:pStyle w:val="Contents4"/>
            <w:tabs>
              <w:tab w:val="clear" w:pos="8176"/>
              <w:tab w:val="right" w:pos="9026" w:leader="dot"/>
            </w:tabs>
            <w:rPr/>
          </w:pPr>
          <w:hyperlink w:anchor="__RefHeading___Toc3710026_1280447820">
            <w:r>
              <w:rPr>
                <w:webHidden/>
                <w:rStyle w:val="IndexLink"/>
                <w:rtl w:val="true"/>
              </w:rPr>
              <w:t>[</w:t>
            </w:r>
            <w:r>
              <w:rPr>
                <w:rStyle w:val="IndexLink"/>
                <w:rtl w:val="true"/>
              </w:rPr>
              <w:t>رد المصنف على كلام السيّد</w:t>
            </w:r>
            <w:r>
              <w:rPr>
                <w:rStyle w:val="IndexLink"/>
                <w:rtl w:val="true"/>
              </w:rPr>
              <w:t>]</w:t>
              <w:tab/>
            </w:r>
            <w:r>
              <w:rPr>
                <w:rStyle w:val="IndexLink"/>
              </w:rPr>
              <w:t>331</w:t>
            </w:r>
          </w:hyperlink>
        </w:p>
        <w:p>
          <w:pPr>
            <w:pStyle w:val="Contents4"/>
            <w:tabs>
              <w:tab w:val="clear" w:pos="8176"/>
              <w:tab w:val="right" w:pos="9026" w:leader="dot"/>
            </w:tabs>
            <w:rPr/>
          </w:pPr>
          <w:hyperlink w:anchor="__RefHeading___Toc3710028_1280447820">
            <w:r>
              <w:rPr>
                <w:webHidden/>
                <w:rStyle w:val="IndexLink"/>
                <w:rtl w:val="true"/>
              </w:rPr>
              <w:t>[</w:t>
            </w:r>
            <w:r>
              <w:rPr>
                <w:rStyle w:val="IndexLink"/>
                <w:rtl w:val="true"/>
              </w:rPr>
              <w:t>وجهان للحديث خطرا ببال السيّد</w:t>
            </w:r>
            <w:r>
              <w:rPr>
                <w:rStyle w:val="IndexLink"/>
                <w:rtl w:val="true"/>
              </w:rPr>
              <w:t>]</w:t>
              <w:tab/>
            </w:r>
            <w:r>
              <w:rPr>
                <w:rStyle w:val="IndexLink"/>
              </w:rPr>
              <w:t>332</w:t>
            </w:r>
          </w:hyperlink>
        </w:p>
        <w:p>
          <w:pPr>
            <w:pStyle w:val="Contents4"/>
            <w:tabs>
              <w:tab w:val="clear" w:pos="8176"/>
              <w:tab w:val="right" w:pos="9026" w:leader="dot"/>
            </w:tabs>
            <w:rPr/>
          </w:pPr>
          <w:hyperlink w:anchor="__RefHeading___Toc3710030_1280447820">
            <w:r>
              <w:rPr>
                <w:webHidden/>
                <w:rStyle w:val="IndexLink"/>
                <w:rtl w:val="true"/>
              </w:rPr>
              <w:t>[</w:t>
            </w:r>
            <w:r>
              <w:rPr>
                <w:rStyle w:val="IndexLink"/>
                <w:rtl w:val="true"/>
              </w:rPr>
              <w:t>أجوبة السيّد المرتضى عن الشهيد الأول</w:t>
            </w:r>
            <w:r>
              <w:rPr>
                <w:rStyle w:val="IndexLink"/>
                <w:rtl w:val="true"/>
              </w:rPr>
              <w:t>]</w:t>
              <w:tab/>
            </w:r>
            <w:r>
              <w:rPr>
                <w:rStyle w:val="IndexLink"/>
              </w:rPr>
              <w:t>332</w:t>
            </w:r>
          </w:hyperlink>
        </w:p>
        <w:p>
          <w:pPr>
            <w:pStyle w:val="Contents4"/>
            <w:tabs>
              <w:tab w:val="clear" w:pos="8176"/>
              <w:tab w:val="right" w:pos="9026" w:leader="dot"/>
            </w:tabs>
            <w:rPr/>
          </w:pPr>
          <w:hyperlink w:anchor="__RefHeading___Toc3710032_1280447820">
            <w:r>
              <w:rPr>
                <w:webHidden/>
                <w:rStyle w:val="IndexLink"/>
                <w:rtl w:val="true"/>
              </w:rPr>
              <w:t>[</w:t>
            </w:r>
            <w:r>
              <w:rPr>
                <w:rStyle w:val="IndexLink"/>
                <w:rtl w:val="true"/>
              </w:rPr>
              <w:t>الظاهر وقوع الخطأ من النسّاخ في نقل الشهيد عن نُسَخِهم</w:t>
            </w:r>
            <w:r>
              <w:rPr>
                <w:rStyle w:val="IndexLink"/>
                <w:rtl w:val="true"/>
              </w:rPr>
              <w:t>]</w:t>
              <w:tab/>
            </w:r>
            <w:r>
              <w:rPr>
                <w:rStyle w:val="IndexLink"/>
              </w:rPr>
              <w:t>333</w:t>
            </w:r>
          </w:hyperlink>
        </w:p>
        <w:p>
          <w:pPr>
            <w:pStyle w:val="Contents4"/>
            <w:tabs>
              <w:tab w:val="clear" w:pos="8176"/>
              <w:tab w:val="right" w:pos="9026" w:leader="dot"/>
            </w:tabs>
            <w:rPr/>
          </w:pPr>
          <w:hyperlink w:anchor="__RefHeading___Toc3710034_1280447820">
            <w:r>
              <w:rPr>
                <w:webHidden/>
                <w:rStyle w:val="IndexLink"/>
                <w:rtl w:val="true"/>
              </w:rPr>
              <w:t>[</w:t>
            </w:r>
            <w:r>
              <w:rPr>
                <w:rStyle w:val="IndexLink"/>
                <w:rtl w:val="true"/>
              </w:rPr>
              <w:t>توجيه كلام السيّد</w:t>
            </w:r>
            <w:r>
              <w:rPr>
                <w:rStyle w:val="IndexLink"/>
                <w:rtl w:val="true"/>
              </w:rPr>
              <w:t>]</w:t>
              <w:tab/>
            </w:r>
            <w:r>
              <w:rPr>
                <w:rStyle w:val="IndexLink"/>
              </w:rPr>
              <w:t>333</w:t>
            </w:r>
          </w:hyperlink>
        </w:p>
        <w:p>
          <w:pPr>
            <w:pStyle w:val="Contents4"/>
            <w:tabs>
              <w:tab w:val="clear" w:pos="8176"/>
              <w:tab w:val="right" w:pos="9026" w:leader="dot"/>
            </w:tabs>
            <w:rPr/>
          </w:pPr>
          <w:hyperlink w:anchor="__RefHeading___Toc3710036_1280447820">
            <w:r>
              <w:rPr>
                <w:webHidden/>
                <w:rStyle w:val="IndexLink"/>
                <w:rtl w:val="true"/>
              </w:rPr>
              <w:t>[</w:t>
            </w:r>
            <w:r>
              <w:rPr>
                <w:rStyle w:val="IndexLink"/>
                <w:rtl w:val="true"/>
              </w:rPr>
              <w:t>دفع الإشكالات عن السيّد</w:t>
            </w:r>
            <w:r>
              <w:rPr>
                <w:rStyle w:val="IndexLink"/>
                <w:rtl w:val="true"/>
              </w:rPr>
              <w:t>]</w:t>
              <w:tab/>
            </w:r>
            <w:r>
              <w:rPr>
                <w:rStyle w:val="IndexLink"/>
              </w:rPr>
              <w:t>334</w:t>
            </w:r>
          </w:hyperlink>
        </w:p>
        <w:p>
          <w:pPr>
            <w:pStyle w:val="Contents4"/>
            <w:tabs>
              <w:tab w:val="clear" w:pos="8176"/>
              <w:tab w:val="right" w:pos="9026" w:leader="dot"/>
            </w:tabs>
            <w:rPr/>
          </w:pPr>
          <w:hyperlink w:anchor="__RefHeading___Toc3710038_1280447820">
            <w:r>
              <w:rPr>
                <w:webHidden/>
                <w:rStyle w:val="IndexLink"/>
                <w:rtl w:val="true"/>
              </w:rPr>
              <w:t>[</w:t>
            </w:r>
            <w:r>
              <w:rPr>
                <w:rStyle w:val="IndexLink"/>
                <w:rtl w:val="true"/>
              </w:rPr>
              <w:t>تقسيم للأبحاث الآتية</w:t>
            </w:r>
            <w:r>
              <w:rPr>
                <w:rStyle w:val="IndexLink"/>
                <w:rtl w:val="true"/>
              </w:rPr>
              <w:t>]</w:t>
              <w:tab/>
            </w:r>
            <w:r>
              <w:rPr>
                <w:rStyle w:val="IndexLink"/>
              </w:rPr>
              <w:t>334</w:t>
            </w:r>
          </w:hyperlink>
        </w:p>
        <w:p>
          <w:pPr>
            <w:pStyle w:val="Contents4"/>
            <w:tabs>
              <w:tab w:val="clear" w:pos="8176"/>
              <w:tab w:val="right" w:pos="9026" w:leader="dot"/>
            </w:tabs>
            <w:rPr/>
          </w:pPr>
          <w:hyperlink w:anchor="__RefHeading___Toc3710040_1280447820">
            <w:r>
              <w:rPr>
                <w:webHidden/>
                <w:rStyle w:val="IndexLink"/>
                <w:rtl w:val="true"/>
              </w:rPr>
              <w:t>[</w:t>
            </w:r>
            <w:r>
              <w:rPr>
                <w:rStyle w:val="IndexLink"/>
                <w:rtl w:val="true"/>
              </w:rPr>
              <w:t>تقرير السؤال</w:t>
            </w:r>
            <w:r>
              <w:rPr>
                <w:rStyle w:val="IndexLink"/>
                <w:rtl w:val="true"/>
              </w:rPr>
              <w:t>]</w:t>
              <w:tab/>
            </w:r>
            <w:r>
              <w:rPr>
                <w:rStyle w:val="IndexLink"/>
              </w:rPr>
              <w:t>335</w:t>
            </w:r>
          </w:hyperlink>
        </w:p>
        <w:p>
          <w:pPr>
            <w:pStyle w:val="Contents4"/>
            <w:tabs>
              <w:tab w:val="clear" w:pos="8176"/>
              <w:tab w:val="right" w:pos="9026" w:leader="dot"/>
            </w:tabs>
            <w:rPr/>
          </w:pPr>
          <w:hyperlink w:anchor="__RefHeading___Toc3710042_1280447820">
            <w:r>
              <w:rPr>
                <w:webHidden/>
                <w:rStyle w:val="IndexLink"/>
                <w:rtl w:val="true"/>
              </w:rPr>
              <w:t>[</w:t>
            </w:r>
            <w:r>
              <w:rPr>
                <w:rStyle w:val="IndexLink"/>
                <w:rtl w:val="true"/>
              </w:rPr>
              <w:t>نقل كلام الشهيد الأول قدس سره</w:t>
            </w:r>
            <w:r>
              <w:rPr>
                <w:rStyle w:val="IndexLink"/>
                <w:rtl w:val="true"/>
              </w:rPr>
              <w:t>]</w:t>
              <w:tab/>
            </w:r>
            <w:r>
              <w:rPr>
                <w:rStyle w:val="IndexLink"/>
              </w:rPr>
              <w:t>336</w:t>
            </w:r>
          </w:hyperlink>
        </w:p>
        <w:p>
          <w:pPr>
            <w:pStyle w:val="Contents4"/>
            <w:tabs>
              <w:tab w:val="clear" w:pos="8176"/>
              <w:tab w:val="right" w:pos="9026" w:leader="dot"/>
            </w:tabs>
            <w:rPr/>
          </w:pPr>
          <w:hyperlink w:anchor="__RefHeading___Toc3710044_1280447820">
            <w:r>
              <w:rPr>
                <w:webHidden/>
                <w:rStyle w:val="IndexLink"/>
                <w:rtl w:val="true"/>
              </w:rPr>
              <w:t>[</w:t>
            </w:r>
            <w:r>
              <w:rPr>
                <w:rStyle w:val="IndexLink"/>
                <w:rtl w:val="true"/>
              </w:rPr>
              <w:t>الوجوه الممكنة في معنى الحديث</w:t>
            </w:r>
            <w:r>
              <w:rPr>
                <w:rStyle w:val="IndexLink"/>
                <w:rtl w:val="true"/>
              </w:rPr>
              <w:t>]</w:t>
              <w:tab/>
            </w:r>
            <w:r>
              <w:rPr>
                <w:rStyle w:val="IndexLink"/>
              </w:rPr>
              <w:t>336</w:t>
            </w:r>
          </w:hyperlink>
        </w:p>
        <w:p>
          <w:pPr>
            <w:pStyle w:val="Contents4"/>
            <w:tabs>
              <w:tab w:val="clear" w:pos="8176"/>
              <w:tab w:val="right" w:pos="9026" w:leader="dot"/>
            </w:tabs>
            <w:rPr/>
          </w:pPr>
          <w:hyperlink w:anchor="__RefHeading___Toc3710046_1280447820">
            <w:r>
              <w:rPr>
                <w:webHidden/>
                <w:rStyle w:val="IndexLink"/>
                <w:rtl w:val="true"/>
              </w:rPr>
              <w:t>[</w:t>
            </w:r>
            <w:r>
              <w:rPr>
                <w:rStyle w:val="IndexLink"/>
                <w:rtl w:val="true"/>
              </w:rPr>
              <w:t>تجرد أفعل من التفضيل</w:t>
            </w:r>
            <w:r>
              <w:rPr>
                <w:rStyle w:val="IndexLink"/>
                <w:rtl w:val="true"/>
              </w:rPr>
              <w:t>]</w:t>
              <w:tab/>
            </w:r>
            <w:r>
              <w:rPr>
                <w:rStyle w:val="IndexLink"/>
              </w:rPr>
              <w:t>338</w:t>
            </w:r>
          </w:hyperlink>
        </w:p>
        <w:p>
          <w:pPr>
            <w:pStyle w:val="Contents4"/>
            <w:tabs>
              <w:tab w:val="clear" w:pos="8176"/>
              <w:tab w:val="right" w:pos="9026" w:leader="dot"/>
            </w:tabs>
            <w:rPr/>
          </w:pPr>
          <w:hyperlink w:anchor="__RefHeading___Toc3710048_1280447820">
            <w:r>
              <w:rPr>
                <w:webHidden/>
                <w:rStyle w:val="IndexLink"/>
                <w:rtl w:val="true"/>
              </w:rPr>
              <w:t>[</w:t>
            </w:r>
            <w:r>
              <w:rPr>
                <w:rStyle w:val="IndexLink"/>
                <w:rtl w:val="true"/>
              </w:rPr>
              <w:t>أجوبة اُخرى</w:t>
            </w:r>
            <w:r>
              <w:rPr>
                <w:rStyle w:val="IndexLink"/>
                <w:rtl w:val="true"/>
              </w:rPr>
              <w:t>]</w:t>
              <w:tab/>
            </w:r>
            <w:r>
              <w:rPr>
                <w:rStyle w:val="IndexLink"/>
              </w:rPr>
              <w:t>340</w:t>
            </w:r>
          </w:hyperlink>
        </w:p>
        <w:p>
          <w:pPr>
            <w:pStyle w:val="Contents4"/>
            <w:tabs>
              <w:tab w:val="clear" w:pos="8176"/>
              <w:tab w:val="right" w:pos="9026" w:leader="dot"/>
            </w:tabs>
            <w:rPr/>
          </w:pPr>
          <w:hyperlink w:anchor="__RefHeading___Toc3710050_1280447820">
            <w:r>
              <w:rPr>
                <w:webHidden/>
                <w:rStyle w:val="IndexLink"/>
                <w:rtl w:val="true"/>
              </w:rPr>
              <w:t>[</w:t>
            </w:r>
            <w:r>
              <w:rPr>
                <w:rStyle w:val="IndexLink"/>
                <w:rtl w:val="true"/>
              </w:rPr>
              <w:t>المناقشة في الأجوبة المذكورة</w:t>
            </w:r>
            <w:r>
              <w:rPr>
                <w:rStyle w:val="IndexLink"/>
                <w:rtl w:val="true"/>
              </w:rPr>
              <w:t>]</w:t>
              <w:tab/>
            </w:r>
            <w:r>
              <w:rPr>
                <w:rStyle w:val="IndexLink"/>
              </w:rPr>
              <w:t>340</w:t>
            </w:r>
          </w:hyperlink>
        </w:p>
        <w:p>
          <w:pPr>
            <w:pStyle w:val="Contents4"/>
            <w:tabs>
              <w:tab w:val="clear" w:pos="8176"/>
              <w:tab w:val="right" w:pos="9026" w:leader="dot"/>
            </w:tabs>
            <w:rPr/>
          </w:pPr>
          <w:hyperlink w:anchor="__RefHeading___Toc3710052_1280447820">
            <w:r>
              <w:rPr>
                <w:webHidden/>
                <w:rStyle w:val="IndexLink"/>
                <w:rtl w:val="true"/>
              </w:rPr>
              <w:t>[</w:t>
            </w:r>
            <w:r>
              <w:rPr>
                <w:rStyle w:val="IndexLink"/>
                <w:rtl w:val="true"/>
              </w:rPr>
              <w:t>نقل كلام الشيخ البهائي رحمه الله</w:t>
            </w:r>
            <w:r>
              <w:rPr>
                <w:rStyle w:val="IndexLink"/>
                <w:rtl w:val="true"/>
              </w:rPr>
              <w:t>]</w:t>
              <w:tab/>
            </w:r>
            <w:r>
              <w:rPr>
                <w:rStyle w:val="IndexLink"/>
              </w:rPr>
              <w:t>342</w:t>
            </w:r>
          </w:hyperlink>
        </w:p>
        <w:p>
          <w:pPr>
            <w:pStyle w:val="Contents4"/>
            <w:tabs>
              <w:tab w:val="clear" w:pos="8176"/>
              <w:tab w:val="right" w:pos="9026" w:leader="dot"/>
            </w:tabs>
            <w:rPr/>
          </w:pPr>
          <w:hyperlink w:anchor="__RefHeading___Toc3710054_1280447820">
            <w:r>
              <w:rPr>
                <w:webHidden/>
                <w:rStyle w:val="IndexLink"/>
                <w:rtl w:val="true"/>
              </w:rPr>
              <w:t>بسط مقال لتوضيح حال</w:t>
            </w:r>
            <w:r>
              <w:rPr>
                <w:rStyle w:val="IndexLink"/>
                <w:rtl w:val="true"/>
              </w:rPr>
              <w:tab/>
            </w:r>
            <w:r>
              <w:rPr>
                <w:rStyle w:val="IndexLink"/>
              </w:rPr>
              <w:t>343</w:t>
            </w:r>
          </w:hyperlink>
        </w:p>
        <w:p>
          <w:pPr>
            <w:pStyle w:val="Contents4"/>
            <w:tabs>
              <w:tab w:val="clear" w:pos="8176"/>
              <w:tab w:val="right" w:pos="9026" w:leader="dot"/>
            </w:tabs>
            <w:rPr/>
          </w:pPr>
          <w:hyperlink w:anchor="__RefHeading___Toc3710056_1280447820">
            <w:r>
              <w:rPr>
                <w:webHidden/>
                <w:rStyle w:val="IndexLink"/>
                <w:rtl w:val="true"/>
              </w:rPr>
              <w:t>[</w:t>
            </w:r>
            <w:r>
              <w:rPr>
                <w:rStyle w:val="IndexLink"/>
                <w:rtl w:val="true"/>
              </w:rPr>
              <w:t>التنقيب حول كلام الشيخ البهائي</w:t>
            </w:r>
            <w:r>
              <w:rPr>
                <w:rStyle w:val="IndexLink"/>
                <w:rtl w:val="true"/>
              </w:rPr>
              <w:t>]</w:t>
              <w:tab/>
            </w:r>
            <w:r>
              <w:rPr>
                <w:rStyle w:val="IndexLink"/>
              </w:rPr>
              <w:t>346</w:t>
            </w:r>
          </w:hyperlink>
        </w:p>
        <w:p>
          <w:pPr>
            <w:pStyle w:val="Contents4"/>
            <w:tabs>
              <w:tab w:val="clear" w:pos="8176"/>
              <w:tab w:val="right" w:pos="9026" w:leader="dot"/>
            </w:tabs>
            <w:rPr/>
          </w:pPr>
          <w:hyperlink w:anchor="__RefHeading___Toc3710058_1280447820">
            <w:r>
              <w:rPr>
                <w:webHidden/>
                <w:rStyle w:val="IndexLink"/>
                <w:rtl w:val="true"/>
              </w:rPr>
              <w:t>[</w:t>
            </w:r>
            <w:r>
              <w:rPr>
                <w:rStyle w:val="IndexLink"/>
                <w:rtl w:val="true"/>
              </w:rPr>
              <w:t>ردود على الوجوه التي ذكرها الشيخ البهائي</w:t>
            </w:r>
            <w:r>
              <w:rPr>
                <w:rStyle w:val="IndexLink"/>
                <w:rtl w:val="true"/>
              </w:rPr>
              <w:t>]</w:t>
              <w:tab/>
            </w:r>
            <w:r>
              <w:rPr>
                <w:rStyle w:val="IndexLink"/>
              </w:rPr>
              <w:t>347</w:t>
            </w:r>
          </w:hyperlink>
        </w:p>
        <w:p>
          <w:pPr>
            <w:pStyle w:val="Contents4"/>
            <w:tabs>
              <w:tab w:val="clear" w:pos="8176"/>
              <w:tab w:val="right" w:pos="9026" w:leader="dot"/>
            </w:tabs>
            <w:rPr/>
          </w:pPr>
          <w:hyperlink w:anchor="__RefHeading___Toc3710060_1280447820">
            <w:r>
              <w:rPr>
                <w:webHidden/>
                <w:rStyle w:val="IndexLink"/>
                <w:rtl w:val="true"/>
              </w:rPr>
              <w:t>[</w:t>
            </w:r>
            <w:r>
              <w:rPr>
                <w:rStyle w:val="IndexLink"/>
                <w:rtl w:val="true"/>
              </w:rPr>
              <w:t>المستفاد من كلام المرتضى و الشهيد و البهائي</w:t>
            </w:r>
            <w:r>
              <w:rPr>
                <w:rStyle w:val="IndexLink"/>
                <w:rtl w:val="true"/>
              </w:rPr>
              <w:t>]</w:t>
              <w:tab/>
            </w:r>
            <w:r>
              <w:rPr>
                <w:rStyle w:val="IndexLink"/>
              </w:rPr>
              <w:t>351</w:t>
            </w:r>
          </w:hyperlink>
        </w:p>
        <w:p>
          <w:pPr>
            <w:pStyle w:val="Contents4"/>
            <w:tabs>
              <w:tab w:val="clear" w:pos="8176"/>
              <w:tab w:val="right" w:pos="9026" w:leader="dot"/>
            </w:tabs>
            <w:rPr/>
          </w:pPr>
          <w:hyperlink w:anchor="__RefHeading___Toc3710062_1280447820">
            <w:r>
              <w:rPr>
                <w:webHidden/>
                <w:rStyle w:val="IndexLink"/>
                <w:rtl w:val="true"/>
              </w:rPr>
              <w:t>[</w:t>
            </w:r>
            <w:r>
              <w:rPr>
                <w:rStyle w:val="IndexLink"/>
                <w:rtl w:val="true"/>
              </w:rPr>
              <w:t>معنى الحديث في رأي المصنف</w:t>
            </w:r>
            <w:r>
              <w:rPr>
                <w:rStyle w:val="IndexLink"/>
                <w:rtl w:val="true"/>
              </w:rPr>
              <w:t>]</w:t>
              <w:tab/>
            </w:r>
            <w:r>
              <w:rPr>
                <w:rStyle w:val="IndexLink"/>
              </w:rPr>
              <w:t>352</w:t>
            </w:r>
          </w:hyperlink>
        </w:p>
        <w:p>
          <w:pPr>
            <w:pStyle w:val="Contents4"/>
            <w:tabs>
              <w:tab w:val="clear" w:pos="8176"/>
              <w:tab w:val="right" w:pos="9026" w:leader="dot"/>
            </w:tabs>
            <w:rPr/>
          </w:pPr>
          <w:hyperlink w:anchor="__RefHeading___Toc3710064_1280447820">
            <w:r>
              <w:rPr>
                <w:webHidden/>
                <w:rStyle w:val="IndexLink"/>
                <w:rtl w:val="true"/>
              </w:rPr>
              <w:t>الفرق بين الخوف و الخشية</w:t>
            </w:r>
            <w:r>
              <w:rPr>
                <w:rStyle w:val="IndexLink"/>
                <w:rtl w:val="true"/>
              </w:rPr>
              <w:tab/>
            </w:r>
            <w:r>
              <w:rPr>
                <w:rStyle w:val="IndexLink"/>
              </w:rPr>
              <w:t>354</w:t>
            </w:r>
          </w:hyperlink>
        </w:p>
        <w:p>
          <w:pPr>
            <w:pStyle w:val="Contents2"/>
            <w:tabs>
              <w:tab w:val="clear" w:pos="8743"/>
              <w:tab w:val="right" w:pos="9026" w:leader="dot"/>
            </w:tabs>
            <w:rPr/>
          </w:pPr>
          <w:hyperlink w:anchor="__RefHeading___Toc3710066_1280447820">
            <w:r>
              <w:rPr>
                <w:webHidden/>
                <w:rStyle w:val="IndexLink"/>
                <w:rtl w:val="true"/>
              </w:rPr>
              <w:t>ترجمه و شرح دعاى صباح</w:t>
            </w:r>
            <w:r>
              <w:rPr>
                <w:rStyle w:val="IndexLink"/>
                <w:rtl w:val="true"/>
              </w:rPr>
              <w:tab/>
            </w:r>
            <w:r>
              <w:rPr>
                <w:rStyle w:val="IndexLink"/>
              </w:rPr>
              <w:t>359</w:t>
            </w:r>
          </w:hyperlink>
        </w:p>
        <w:p>
          <w:pPr>
            <w:pStyle w:val="Contents3"/>
            <w:tabs>
              <w:tab w:val="clear" w:pos="8459"/>
              <w:tab w:val="right" w:pos="9026" w:leader="dot"/>
            </w:tabs>
            <w:rPr/>
          </w:pPr>
          <w:hyperlink w:anchor="__RefHeading___Toc3710068_1280447820">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3710070_1280447820">
            <w:r>
              <w:rPr>
                <w:webHidden/>
                <w:rStyle w:val="IndexLink"/>
                <w:rtl w:val="true"/>
              </w:rPr>
              <w:t>درآمد</w:t>
            </w:r>
            <w:r>
              <w:rPr>
                <w:rStyle w:val="IndexLink"/>
                <w:rtl w:val="true"/>
              </w:rPr>
              <w:tab/>
            </w:r>
            <w:r>
              <w:rPr>
                <w:rStyle w:val="IndexLink"/>
              </w:rPr>
              <w:t>359</w:t>
            </w:r>
          </w:hyperlink>
        </w:p>
        <w:p>
          <w:pPr>
            <w:pStyle w:val="Contents4"/>
            <w:tabs>
              <w:tab w:val="clear" w:pos="8176"/>
              <w:tab w:val="right" w:pos="9026" w:leader="dot"/>
            </w:tabs>
            <w:rPr/>
          </w:pPr>
          <w:hyperlink w:anchor="__RefHeading___Toc3710072_1280447820">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3710074_1280447820">
            <w:r>
              <w:rPr>
                <w:webHidden/>
                <w:rStyle w:val="IndexLink"/>
                <w:rtl w:val="true"/>
              </w:rPr>
              <w:t>تأليفات</w:t>
            </w:r>
            <w:r>
              <w:rPr>
                <w:rStyle w:val="IndexLink"/>
                <w:rtl w:val="true"/>
              </w:rPr>
              <w:tab/>
            </w:r>
            <w:r>
              <w:rPr>
                <w:rStyle w:val="IndexLink"/>
              </w:rPr>
              <w:t>360</w:t>
            </w:r>
          </w:hyperlink>
        </w:p>
        <w:p>
          <w:pPr>
            <w:pStyle w:val="Contents4"/>
            <w:tabs>
              <w:tab w:val="clear" w:pos="8176"/>
              <w:tab w:val="right" w:pos="9026" w:leader="dot"/>
            </w:tabs>
            <w:rPr/>
          </w:pPr>
          <w:hyperlink w:anchor="__RefHeading___Toc3710076_1280447820">
            <w:r>
              <w:rPr>
                <w:webHidden/>
                <w:rStyle w:val="IndexLink"/>
                <w:rtl w:val="true"/>
              </w:rPr>
              <w:t>دعاى صباح و شروح آن</w:t>
            </w:r>
            <w:r>
              <w:rPr>
                <w:rStyle w:val="IndexLink"/>
                <w:rtl w:val="true"/>
              </w:rPr>
              <w:tab/>
            </w:r>
            <w:r>
              <w:rPr>
                <w:rStyle w:val="IndexLink"/>
              </w:rPr>
              <w:t>361</w:t>
            </w:r>
          </w:hyperlink>
        </w:p>
        <w:p>
          <w:pPr>
            <w:pStyle w:val="Contents4"/>
            <w:tabs>
              <w:tab w:val="clear" w:pos="8176"/>
              <w:tab w:val="right" w:pos="9026" w:leader="dot"/>
            </w:tabs>
            <w:rPr/>
          </w:pPr>
          <w:hyperlink w:anchor="__RefHeading___Toc3710078_1280447820">
            <w:r>
              <w:rPr>
                <w:webHidden/>
                <w:rStyle w:val="IndexLink"/>
                <w:rtl w:val="true"/>
              </w:rPr>
              <w:t>شرح بوشهرى</w:t>
            </w:r>
            <w:r>
              <w:rPr>
                <w:rStyle w:val="IndexLink"/>
                <w:rtl w:val="true"/>
              </w:rPr>
              <w:tab/>
            </w:r>
            <w:r>
              <w:rPr>
                <w:rStyle w:val="IndexLink"/>
              </w:rPr>
              <w:t>362</w:t>
            </w:r>
          </w:hyperlink>
        </w:p>
        <w:p>
          <w:pPr>
            <w:pStyle w:val="Contents3"/>
            <w:tabs>
              <w:tab w:val="clear" w:pos="8459"/>
              <w:tab w:val="right" w:pos="9026" w:leader="dot"/>
            </w:tabs>
            <w:rPr/>
          </w:pPr>
          <w:hyperlink w:anchor="__RefHeading___Toc3710080_1280447820">
            <w:r>
              <w:rPr>
                <w:webHidden/>
                <w:rStyle w:val="IndexLink"/>
                <w:rtl w:val="true"/>
              </w:rPr>
              <w:t>[</w:t>
            </w:r>
            <w:r>
              <w:rPr>
                <w:rStyle w:val="IndexLink"/>
                <w:rtl w:val="true"/>
              </w:rPr>
              <w:t>متن رساله</w:t>
            </w:r>
            <w:r>
              <w:rPr>
                <w:rStyle w:val="IndexLink"/>
                <w:rtl w:val="true"/>
              </w:rPr>
              <w:t>]</w:t>
              <w:tab/>
            </w:r>
            <w:r>
              <w:rPr>
                <w:rStyle w:val="IndexLink"/>
              </w:rPr>
              <w:t>363</w:t>
            </w:r>
          </w:hyperlink>
        </w:p>
        <w:p>
          <w:pPr>
            <w:pStyle w:val="Contents2"/>
            <w:tabs>
              <w:tab w:val="clear" w:pos="8743"/>
              <w:tab w:val="right" w:pos="9026" w:leader="dot"/>
            </w:tabs>
            <w:rPr/>
          </w:pPr>
          <w:hyperlink w:anchor="__RefHeading___Toc3710082_1280447820">
            <w:r>
              <w:rPr>
                <w:webHidden/>
                <w:rStyle w:val="IndexLink"/>
                <w:rtl w:val="true"/>
              </w:rPr>
              <w:t xml:space="preserve">هدية الخير </w:t>
            </w:r>
            <w:r>
              <w:rPr>
                <w:rStyle w:val="IndexLink"/>
                <w:rtl w:val="true"/>
              </w:rPr>
              <w:t>(</w:t>
            </w:r>
            <w:r>
              <w:rPr>
                <w:rStyle w:val="IndexLink"/>
                <w:rtl w:val="true"/>
              </w:rPr>
              <w:t>بخش اول</w:t>
            </w:r>
            <w:r>
              <w:rPr>
                <w:rStyle w:val="IndexLink"/>
                <w:rtl w:val="true"/>
              </w:rPr>
              <w:t>)</w:t>
              <w:tab/>
            </w:r>
            <w:r>
              <w:rPr>
                <w:rStyle w:val="IndexLink"/>
              </w:rPr>
              <w:t>383</w:t>
            </w:r>
          </w:hyperlink>
        </w:p>
        <w:p>
          <w:pPr>
            <w:pStyle w:val="Contents3"/>
            <w:tabs>
              <w:tab w:val="clear" w:pos="8459"/>
              <w:tab w:val="right" w:pos="9026" w:leader="dot"/>
            </w:tabs>
            <w:rPr/>
          </w:pPr>
          <w:hyperlink w:anchor="__RefHeading___Toc3710084_12804478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3710086_1280447820">
            <w:r>
              <w:rPr>
                <w:webHidden/>
                <w:rStyle w:val="IndexLink"/>
                <w:rtl w:val="true"/>
              </w:rPr>
              <w:t>درآمد</w:t>
            </w:r>
            <w:r>
              <w:rPr>
                <w:rStyle w:val="IndexLink"/>
                <w:rtl w:val="true"/>
              </w:rPr>
              <w:tab/>
            </w:r>
            <w:r>
              <w:rPr>
                <w:rStyle w:val="IndexLink"/>
              </w:rPr>
              <w:t>383</w:t>
            </w:r>
          </w:hyperlink>
        </w:p>
        <w:p>
          <w:pPr>
            <w:pStyle w:val="Contents4"/>
            <w:tabs>
              <w:tab w:val="clear" w:pos="8176"/>
              <w:tab w:val="right" w:pos="9026" w:leader="dot"/>
            </w:tabs>
            <w:rPr/>
          </w:pPr>
          <w:hyperlink w:anchor="__RefHeading___Toc3710088_1280447820">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3710090_1280447820">
            <w:r>
              <w:rPr>
                <w:webHidden/>
                <w:rStyle w:val="IndexLink"/>
                <w:rtl w:val="true"/>
              </w:rPr>
              <w:t>بهاء الدولۀ نوربخش</w:t>
            </w:r>
            <w:r>
              <w:rPr>
                <w:rStyle w:val="IndexLink"/>
                <w:rtl w:val="true"/>
              </w:rPr>
              <w:tab/>
            </w:r>
            <w:r>
              <w:rPr>
                <w:rStyle w:val="IndexLink"/>
              </w:rPr>
              <w:t>384</w:t>
            </w:r>
          </w:hyperlink>
        </w:p>
        <w:p>
          <w:pPr>
            <w:pStyle w:val="Contents4"/>
            <w:tabs>
              <w:tab w:val="clear" w:pos="8176"/>
              <w:tab w:val="right" w:pos="9026" w:leader="dot"/>
            </w:tabs>
            <w:rPr/>
          </w:pPr>
          <w:hyperlink w:anchor="__RefHeading___Toc3710092_1280447820">
            <w:r>
              <w:rPr>
                <w:webHidden/>
                <w:rStyle w:val="IndexLink"/>
                <w:rtl w:val="true"/>
              </w:rPr>
              <w:t>تأليفات</w:t>
            </w:r>
            <w:r>
              <w:rPr>
                <w:rStyle w:val="IndexLink"/>
                <w:rtl w:val="true"/>
              </w:rPr>
              <w:tab/>
            </w:r>
            <w:r>
              <w:rPr>
                <w:rStyle w:val="IndexLink"/>
              </w:rPr>
              <w:t>386</w:t>
            </w:r>
          </w:hyperlink>
        </w:p>
        <w:p>
          <w:pPr>
            <w:pStyle w:val="Contents4"/>
            <w:tabs>
              <w:tab w:val="clear" w:pos="8176"/>
              <w:tab w:val="right" w:pos="9026" w:leader="dot"/>
            </w:tabs>
            <w:rPr/>
          </w:pPr>
          <w:hyperlink w:anchor="__RefHeading___Toc3710094_1280447820">
            <w:r>
              <w:rPr>
                <w:webHidden/>
                <w:rStyle w:val="IndexLink"/>
                <w:rtl w:val="true"/>
              </w:rPr>
              <w:t>هَديّة الخير</w:t>
            </w:r>
            <w:r>
              <w:rPr>
                <w:rStyle w:val="IndexLink"/>
                <w:rtl w:val="true"/>
              </w:rPr>
              <w:tab/>
            </w:r>
            <w:r>
              <w:rPr>
                <w:rStyle w:val="IndexLink"/>
              </w:rPr>
              <w:t>387</w:t>
            </w:r>
          </w:hyperlink>
        </w:p>
        <w:p>
          <w:pPr>
            <w:pStyle w:val="Contents4"/>
            <w:tabs>
              <w:tab w:val="clear" w:pos="8176"/>
              <w:tab w:val="right" w:pos="9026" w:leader="dot"/>
            </w:tabs>
            <w:rPr/>
          </w:pPr>
          <w:hyperlink w:anchor="__RefHeading___Toc3710096_1280447820">
            <w:r>
              <w:rPr>
                <w:webHidden/>
                <w:rStyle w:val="IndexLink"/>
                <w:rtl w:val="true"/>
              </w:rPr>
              <w:t>نسخه هاى خطى هدية الخير</w:t>
            </w:r>
            <w:r>
              <w:rPr>
                <w:rStyle w:val="IndexLink"/>
                <w:rtl w:val="true"/>
              </w:rPr>
              <w:tab/>
            </w:r>
            <w:r>
              <w:rPr>
                <w:rStyle w:val="IndexLink"/>
              </w:rPr>
              <w:t>388</w:t>
            </w:r>
          </w:hyperlink>
        </w:p>
        <w:p>
          <w:pPr>
            <w:pStyle w:val="Contents4"/>
            <w:tabs>
              <w:tab w:val="clear" w:pos="8176"/>
              <w:tab w:val="right" w:pos="9026" w:leader="dot"/>
            </w:tabs>
            <w:rPr/>
          </w:pPr>
          <w:hyperlink w:anchor="__RefHeading___Toc3710098_1280447820">
            <w:r>
              <w:rPr>
                <w:webHidden/>
                <w:rStyle w:val="IndexLink"/>
                <w:rtl w:val="true"/>
              </w:rPr>
              <w:t>روش تصحيح و تحقيق</w:t>
            </w:r>
            <w:r>
              <w:rPr>
                <w:rStyle w:val="IndexLink"/>
                <w:rtl w:val="true"/>
              </w:rPr>
              <w:tab/>
            </w:r>
            <w:r>
              <w:rPr>
                <w:rStyle w:val="IndexLink"/>
              </w:rPr>
              <w:t>389</w:t>
            </w:r>
          </w:hyperlink>
        </w:p>
        <w:p>
          <w:pPr>
            <w:pStyle w:val="Contents3"/>
            <w:tabs>
              <w:tab w:val="clear" w:pos="8459"/>
              <w:tab w:val="right" w:pos="9026" w:leader="dot"/>
            </w:tabs>
            <w:rPr/>
          </w:pPr>
          <w:hyperlink w:anchor="__RefHeading___Toc3710100_1280447820">
            <w:r>
              <w:rPr>
                <w:webHidden/>
                <w:rStyle w:val="IndexLink"/>
                <w:rtl w:val="true"/>
              </w:rPr>
              <w:t>[</w:t>
            </w:r>
            <w:r>
              <w:rPr>
                <w:rStyle w:val="IndexLink"/>
                <w:rtl w:val="true"/>
              </w:rPr>
              <w:t>متن رساله</w:t>
            </w:r>
            <w:r>
              <w:rPr>
                <w:rStyle w:val="IndexLink"/>
                <w:rtl w:val="true"/>
              </w:rPr>
              <w:t>]</w:t>
              <w:tab/>
            </w:r>
            <w:r>
              <w:rPr>
                <w:rStyle w:val="IndexLink"/>
              </w:rPr>
              <w:t>395</w:t>
            </w:r>
          </w:hyperlink>
        </w:p>
        <w:p>
          <w:pPr>
            <w:pStyle w:val="Contents4"/>
            <w:tabs>
              <w:tab w:val="clear" w:pos="8176"/>
              <w:tab w:val="right" w:pos="9026" w:leader="dot"/>
            </w:tabs>
            <w:rPr/>
          </w:pPr>
          <w:hyperlink w:anchor="__RefHeading___Toc3710102_1280447820">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3710104_1280447820">
            <w:r>
              <w:rPr>
                <w:webHidden/>
                <w:rStyle w:val="IndexLink"/>
                <w:rtl w:val="true"/>
              </w:rPr>
              <w:t xml:space="preserve">الحديث الأوّل </w:t>
            </w:r>
            <w:r>
              <w:rPr>
                <w:rStyle w:val="IndexLink"/>
                <w:rtl w:val="true"/>
              </w:rPr>
              <w:t>[«</w:t>
            </w:r>
            <w:r>
              <w:rPr>
                <w:rStyle w:val="IndexLink"/>
                <w:rtl w:val="true"/>
              </w:rPr>
              <w:t>كلّ أَمرٍ ذي بالٍ لم يبدأ ببسم اللّٰه، فهو أبتر</w:t>
            </w:r>
            <w:r>
              <w:rPr>
                <w:rStyle w:val="IndexLink"/>
                <w:rtl w:val="true"/>
              </w:rPr>
              <w:t>»]</w:t>
              <w:tab/>
            </w:r>
            <w:r>
              <w:rPr>
                <w:rStyle w:val="IndexLink"/>
              </w:rPr>
              <w:t>400</w:t>
            </w:r>
          </w:hyperlink>
        </w:p>
        <w:p>
          <w:pPr>
            <w:pStyle w:val="Contents4"/>
            <w:tabs>
              <w:tab w:val="clear" w:pos="8176"/>
              <w:tab w:val="right" w:pos="9026" w:leader="dot"/>
            </w:tabs>
            <w:rPr/>
          </w:pPr>
          <w:hyperlink w:anchor="__RefHeading___Toc3710106_1280447820">
            <w:r>
              <w:rPr>
                <w:webHidden/>
                <w:rStyle w:val="IndexLink"/>
                <w:rtl w:val="true"/>
              </w:rPr>
              <w:t xml:space="preserve">الحديث الثّاني </w:t>
            </w:r>
            <w:r>
              <w:rPr>
                <w:rStyle w:val="IndexLink"/>
                <w:rtl w:val="true"/>
              </w:rPr>
              <w:t>[«</w:t>
            </w:r>
            <w:r>
              <w:rPr>
                <w:rStyle w:val="IndexLink"/>
                <w:rtl w:val="true"/>
              </w:rPr>
              <w:t>تفكّروا في آلاء اللّٰه، و لا تتفكّروا في ذات اللّٰه</w:t>
            </w:r>
            <w:r>
              <w:rPr>
                <w:rStyle w:val="IndexLink"/>
                <w:rtl w:val="true"/>
              </w:rPr>
              <w:t>»]</w:t>
              <w:tab/>
            </w:r>
            <w:r>
              <w:rPr>
                <w:rStyle w:val="IndexLink"/>
              </w:rPr>
              <w:t>414</w:t>
            </w:r>
          </w:hyperlink>
        </w:p>
        <w:p>
          <w:pPr>
            <w:pStyle w:val="Contents4"/>
            <w:tabs>
              <w:tab w:val="clear" w:pos="8176"/>
              <w:tab w:val="right" w:pos="9026" w:leader="dot"/>
            </w:tabs>
            <w:rPr/>
          </w:pPr>
          <w:hyperlink w:anchor="__RefHeading___Toc3710108_1280447820">
            <w:r>
              <w:rPr>
                <w:webHidden/>
                <w:rStyle w:val="IndexLink"/>
                <w:rtl w:val="true"/>
              </w:rPr>
              <w:t xml:space="preserve">الحديث الثّالث </w:t>
            </w:r>
            <w:r>
              <w:rPr>
                <w:rStyle w:val="IndexLink"/>
                <w:rtl w:val="true"/>
              </w:rPr>
              <w:t>[«</w:t>
            </w:r>
            <w:r>
              <w:rPr>
                <w:rStyle w:val="IndexLink"/>
                <w:rtl w:val="true"/>
              </w:rPr>
              <w:t>لي مع اللّٰه وقتٌ لا يسعني فيه ملكٌ مقرّبٌ و لا نبيٌّ مرسلٌ</w:t>
            </w:r>
            <w:r>
              <w:rPr>
                <w:rStyle w:val="IndexLink"/>
                <w:rtl w:val="true"/>
              </w:rPr>
              <w:t>»]</w:t>
              <w:tab/>
            </w:r>
            <w:r>
              <w:rPr>
                <w:rStyle w:val="IndexLink"/>
              </w:rPr>
              <w:t>421</w:t>
            </w:r>
          </w:hyperlink>
        </w:p>
        <w:p>
          <w:pPr>
            <w:pStyle w:val="Contents4"/>
            <w:tabs>
              <w:tab w:val="clear" w:pos="8176"/>
              <w:tab w:val="right" w:pos="9026" w:leader="dot"/>
            </w:tabs>
            <w:rPr/>
          </w:pPr>
          <w:hyperlink w:anchor="__RefHeading___Toc3710110_1280447820">
            <w:r>
              <w:rPr>
                <w:webHidden/>
                <w:rStyle w:val="IndexLink"/>
                <w:rtl w:val="true"/>
              </w:rPr>
              <w:t xml:space="preserve">الحديث الرّابع </w:t>
            </w:r>
            <w:r>
              <w:rPr>
                <w:rStyle w:val="IndexLink"/>
                <w:rtl w:val="true"/>
              </w:rPr>
              <w:t>[«</w:t>
            </w:r>
            <w:r>
              <w:rPr>
                <w:rStyle w:val="IndexLink"/>
                <w:rtl w:val="true"/>
              </w:rPr>
              <w:t>معرفة النفس رأس العلوم</w:t>
            </w:r>
            <w:r>
              <w:rPr>
                <w:rStyle w:val="IndexLink"/>
                <w:rtl w:val="true"/>
              </w:rPr>
              <w:t>»]</w:t>
              <w:tab/>
            </w:r>
            <w:r>
              <w:rPr>
                <w:rStyle w:val="IndexLink"/>
              </w:rPr>
              <w:t>430</w:t>
            </w:r>
          </w:hyperlink>
        </w:p>
        <w:p>
          <w:pPr>
            <w:pStyle w:val="Contents4"/>
            <w:tabs>
              <w:tab w:val="clear" w:pos="8176"/>
              <w:tab w:val="right" w:pos="9026" w:leader="dot"/>
            </w:tabs>
            <w:rPr/>
          </w:pPr>
          <w:hyperlink w:anchor="__RefHeading___Toc3710112_1280447820">
            <w:r>
              <w:rPr>
                <w:webHidden/>
                <w:rStyle w:val="IndexLink"/>
                <w:rtl w:val="true"/>
              </w:rPr>
              <w:t xml:space="preserve">الحديث الخامس </w:t>
            </w:r>
            <w:r>
              <w:rPr>
                <w:rStyle w:val="IndexLink"/>
                <w:rtl w:val="true"/>
              </w:rPr>
              <w:t>[«</w:t>
            </w:r>
            <w:r>
              <w:rPr>
                <w:rStyle w:val="IndexLink"/>
                <w:rtl w:val="true"/>
              </w:rPr>
              <w:t>خصلتان لا شيء أفضل منهما؛ الإيمان باللّٰه، و النّفع للمسلمين</w:t>
            </w:r>
            <w:r>
              <w:rPr>
                <w:rStyle w:val="IndexLink"/>
                <w:rtl w:val="true"/>
              </w:rPr>
              <w:t xml:space="preserve">. </w:t>
            </w:r>
            <w:r>
              <w:rPr>
                <w:rStyle w:val="IndexLink"/>
                <w:rtl w:val="true"/>
              </w:rPr>
              <w:t>و خصلتان لا شيء أخبث منهما؛ الشّرك باللّٰه و الإضرار للمسلمين</w:t>
            </w:r>
            <w:r>
              <w:rPr>
                <w:rStyle w:val="IndexLink"/>
                <w:rtl w:val="true"/>
              </w:rPr>
              <w:t>»]</w:t>
              <w:tab/>
            </w:r>
            <w:r>
              <w:rPr>
                <w:rStyle w:val="IndexLink"/>
              </w:rPr>
              <w:t>436</w:t>
            </w:r>
          </w:hyperlink>
        </w:p>
        <w:p>
          <w:pPr>
            <w:pStyle w:val="Contents4"/>
            <w:tabs>
              <w:tab w:val="clear" w:pos="8176"/>
              <w:tab w:val="right" w:pos="9026" w:leader="dot"/>
            </w:tabs>
            <w:rPr/>
          </w:pPr>
          <w:hyperlink w:anchor="__RefHeading___Toc3710114_1280447820">
            <w:r>
              <w:rPr>
                <w:webHidden/>
                <w:rStyle w:val="IndexLink"/>
                <w:rtl w:val="true"/>
              </w:rPr>
              <w:t xml:space="preserve">الحديث السّادس </w:t>
            </w:r>
            <w:r>
              <w:rPr>
                <w:rStyle w:val="IndexLink"/>
                <w:rtl w:val="true"/>
              </w:rPr>
              <w:t>[«</w:t>
            </w:r>
            <w:r>
              <w:rPr>
                <w:rStyle w:val="IndexLink"/>
                <w:rtl w:val="true"/>
              </w:rPr>
              <w:t>أكمل المؤمنين إيماناً أحسنهم خلقاً</w:t>
            </w:r>
            <w:r>
              <w:rPr>
                <w:rStyle w:val="IndexLink"/>
                <w:rtl w:val="true"/>
              </w:rPr>
              <w:t>»]</w:t>
              <w:tab/>
            </w:r>
            <w:r>
              <w:rPr>
                <w:rStyle w:val="IndexLink"/>
              </w:rPr>
              <w:t>449</w:t>
            </w:r>
          </w:hyperlink>
        </w:p>
        <w:p>
          <w:pPr>
            <w:pStyle w:val="Contents4"/>
            <w:tabs>
              <w:tab w:val="clear" w:pos="8176"/>
              <w:tab w:val="right" w:pos="9026" w:leader="dot"/>
            </w:tabs>
            <w:rPr/>
          </w:pPr>
          <w:hyperlink w:anchor="__RefHeading___Toc3710116_1280447820">
            <w:r>
              <w:rPr>
                <w:webHidden/>
                <w:rStyle w:val="IndexLink"/>
                <w:rtl w:val="true"/>
              </w:rPr>
              <w:t xml:space="preserve">الحديث السّابع </w:t>
            </w:r>
            <w:r>
              <w:rPr>
                <w:rStyle w:val="IndexLink"/>
                <w:rtl w:val="true"/>
              </w:rPr>
              <w:t>[«</w:t>
            </w:r>
            <w:r>
              <w:rPr>
                <w:rStyle w:val="IndexLink"/>
                <w:rtl w:val="true"/>
              </w:rPr>
              <w:t>اتّق اللّٰه حيث ما كنت، و أتبِعِ السّيئة الحسنة تمحها، و خالق النّاس بخلقٍ حسنٍ</w:t>
            </w:r>
            <w:r>
              <w:rPr>
                <w:rStyle w:val="IndexLink"/>
                <w:rtl w:val="true"/>
              </w:rPr>
              <w:t>»]</w:t>
              <w:tab/>
            </w:r>
            <w:r>
              <w:rPr>
                <w:rStyle w:val="IndexLink"/>
              </w:rPr>
              <w:t>467</w:t>
            </w:r>
          </w:hyperlink>
        </w:p>
        <w:p>
          <w:pPr>
            <w:pStyle w:val="Contents4"/>
            <w:tabs>
              <w:tab w:val="clear" w:pos="8176"/>
              <w:tab w:val="right" w:pos="9026" w:leader="dot"/>
            </w:tabs>
            <w:rPr/>
          </w:pPr>
          <w:hyperlink w:anchor="__RefHeading___Toc3710118_1280447820">
            <w:r>
              <w:rPr>
                <w:webHidden/>
                <w:rStyle w:val="IndexLink"/>
                <w:rtl w:val="true"/>
              </w:rPr>
              <w:t xml:space="preserve">الحديث الثّامن </w:t>
            </w:r>
            <w:r>
              <w:rPr>
                <w:rStyle w:val="IndexLink"/>
                <w:rtl w:val="true"/>
              </w:rPr>
              <w:t>[«</w:t>
            </w:r>
            <w:r>
              <w:rPr>
                <w:rStyle w:val="IndexLink"/>
                <w:rtl w:val="true"/>
              </w:rPr>
              <w:t>مِن حسن إسلام المرء تركُه ما لا يعنيه</w:t>
            </w:r>
            <w:r>
              <w:rPr>
                <w:rStyle w:val="IndexLink"/>
                <w:rtl w:val="true"/>
              </w:rPr>
              <w:t>»]</w:t>
              <w:tab/>
            </w:r>
            <w:r>
              <w:rPr>
                <w:rStyle w:val="IndexLink"/>
              </w:rPr>
              <w:t>476</w:t>
            </w:r>
          </w:hyperlink>
        </w:p>
        <w:p>
          <w:pPr>
            <w:pStyle w:val="Contents4"/>
            <w:tabs>
              <w:tab w:val="clear" w:pos="8176"/>
              <w:tab w:val="right" w:pos="9026" w:leader="dot"/>
            </w:tabs>
            <w:rPr/>
          </w:pPr>
          <w:hyperlink w:anchor="__RefHeading___Toc3710120_1280447820">
            <w:r>
              <w:rPr>
                <w:webHidden/>
                <w:rStyle w:val="IndexLink"/>
                <w:rtl w:val="true"/>
              </w:rPr>
              <w:t xml:space="preserve">الحديث التّاسع </w:t>
            </w:r>
            <w:r>
              <w:rPr>
                <w:rStyle w:val="IndexLink"/>
                <w:rtl w:val="true"/>
              </w:rPr>
              <w:t>[«</w:t>
            </w:r>
            <w:r>
              <w:rPr>
                <w:rStyle w:val="IndexLink"/>
                <w:rtl w:val="true"/>
              </w:rPr>
              <w:t>قد أفلح من أسلم، و رُزق كفافاً، و قنعه اللّٰه بما آتاه</w:t>
            </w:r>
            <w:r>
              <w:rPr>
                <w:rStyle w:val="IndexLink"/>
                <w:rtl w:val="true"/>
              </w:rPr>
              <w:t>»]</w:t>
              <w:tab/>
            </w:r>
            <w:r>
              <w:rPr>
                <w:rStyle w:val="IndexLink"/>
              </w:rPr>
              <w:t>481</w:t>
            </w:r>
          </w:hyperlink>
        </w:p>
        <w:p>
          <w:pPr>
            <w:pStyle w:val="Contents4"/>
            <w:tabs>
              <w:tab w:val="clear" w:pos="8176"/>
              <w:tab w:val="right" w:pos="9026" w:leader="dot"/>
            </w:tabs>
            <w:rPr/>
          </w:pPr>
          <w:hyperlink w:anchor="__RefHeading___Toc3710122_1280447820">
            <w:r>
              <w:rPr>
                <w:webHidden/>
                <w:rStyle w:val="IndexLink"/>
                <w:rtl w:val="true"/>
              </w:rPr>
              <w:t xml:space="preserve">الحديث العاشر </w:t>
            </w:r>
            <w:r>
              <w:rPr>
                <w:rStyle w:val="IndexLink"/>
                <w:rtl w:val="true"/>
              </w:rPr>
              <w:t>[«</w:t>
            </w:r>
            <w:r>
              <w:rPr>
                <w:rStyle w:val="IndexLink"/>
                <w:rtl w:val="true"/>
              </w:rPr>
              <w:t>نعمتان مغبون فيهما كثيرٌ من النّاس</w:t>
            </w:r>
            <w:r>
              <w:rPr>
                <w:rStyle w:val="IndexLink"/>
                <w:rtl w:val="true"/>
              </w:rPr>
              <w:t xml:space="preserve">: </w:t>
            </w:r>
            <w:r>
              <w:rPr>
                <w:rStyle w:val="IndexLink"/>
                <w:rtl w:val="true"/>
              </w:rPr>
              <w:t>الصحّة و الفراغ</w:t>
            </w:r>
            <w:r>
              <w:rPr>
                <w:rStyle w:val="IndexLink"/>
                <w:rtl w:val="true"/>
              </w:rPr>
              <w:t>»]</w:t>
              <w:tab/>
            </w:r>
            <w:r>
              <w:rPr>
                <w:rStyle w:val="IndexLink"/>
              </w:rPr>
              <w:t>495</w:t>
            </w:r>
          </w:hyperlink>
        </w:p>
        <w:p>
          <w:pPr>
            <w:pStyle w:val="Contents4"/>
            <w:tabs>
              <w:tab w:val="clear" w:pos="8176"/>
              <w:tab w:val="right" w:pos="9026" w:leader="dot"/>
            </w:tabs>
            <w:rPr/>
          </w:pPr>
          <w:hyperlink w:anchor="__RefHeading___Toc3710124_1280447820">
            <w:r>
              <w:rPr>
                <w:webHidden/>
                <w:rStyle w:val="IndexLink"/>
                <w:rtl w:val="true"/>
              </w:rPr>
              <w:t xml:space="preserve">الحديث الحادي عشر </w:t>
            </w:r>
            <w:r>
              <w:rPr>
                <w:rStyle w:val="IndexLink"/>
                <w:rtl w:val="true"/>
              </w:rPr>
              <w:t>[«</w:t>
            </w:r>
            <w:r>
              <w:rPr>
                <w:rStyle w:val="IndexLink"/>
                <w:rtl w:val="true"/>
              </w:rPr>
              <w:t>أحبُّ المؤمنين إلى اللّٰه تعالى مَن نَصَبَ نفسَه في طاعة اللّٰه، و نصَح لعباده، و كمل عقله، و نصح نفسَه و أبصر، و عَمِل به أيّام حياته فأفلح</w:t>
            </w:r>
            <w:r>
              <w:rPr>
                <w:rStyle w:val="IndexLink"/>
                <w:rtl w:val="true"/>
              </w:rPr>
              <w:t>»]</w:t>
              <w:tab/>
            </w:r>
            <w:r>
              <w:rPr>
                <w:rStyle w:val="IndexLink"/>
              </w:rPr>
              <w:t>514</w:t>
            </w:r>
          </w:hyperlink>
        </w:p>
        <w:p>
          <w:pPr>
            <w:pStyle w:val="Contents2"/>
            <w:tabs>
              <w:tab w:val="clear" w:pos="8743"/>
              <w:tab w:val="right" w:pos="9026" w:leader="dot"/>
            </w:tabs>
            <w:rPr/>
          </w:pPr>
          <w:hyperlink w:anchor="__RefHeading___Toc3710126_1280447820">
            <w:r>
              <w:rPr>
                <w:webHidden/>
                <w:rStyle w:val="IndexLink"/>
                <w:rtl w:val="true"/>
              </w:rPr>
              <w:t>اجازات علّامه حلى</w:t>
            </w:r>
            <w:r>
              <w:rPr>
                <w:rStyle w:val="IndexLink"/>
                <w:rtl w:val="true"/>
              </w:rPr>
              <w:tab/>
            </w:r>
            <w:r>
              <w:rPr>
                <w:rStyle w:val="IndexLink"/>
              </w:rPr>
              <w:t>525</w:t>
            </w:r>
          </w:hyperlink>
        </w:p>
        <w:p>
          <w:pPr>
            <w:pStyle w:val="Contents3"/>
            <w:tabs>
              <w:tab w:val="clear" w:pos="8459"/>
              <w:tab w:val="right" w:pos="9026" w:leader="dot"/>
            </w:tabs>
            <w:rPr/>
          </w:pPr>
          <w:hyperlink w:anchor="__RefHeading___Toc3710128_1280447820">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3710130_1280447820">
            <w:r>
              <w:rPr>
                <w:webHidden/>
                <w:rStyle w:val="IndexLink"/>
                <w:rtl w:val="true"/>
              </w:rPr>
              <w:t>درآمد</w:t>
            </w:r>
            <w:r>
              <w:rPr>
                <w:rStyle w:val="IndexLink"/>
                <w:rtl w:val="true"/>
              </w:rPr>
              <w:tab/>
            </w:r>
            <w:r>
              <w:rPr>
                <w:rStyle w:val="IndexLink"/>
              </w:rPr>
              <w:t>525</w:t>
            </w:r>
          </w:hyperlink>
        </w:p>
        <w:p>
          <w:pPr>
            <w:pStyle w:val="Contents3"/>
            <w:tabs>
              <w:tab w:val="clear" w:pos="8459"/>
              <w:tab w:val="right" w:pos="9026" w:leader="dot"/>
            </w:tabs>
            <w:rPr/>
          </w:pPr>
          <w:hyperlink w:anchor="__RefHeading___Toc3710132_1280447820">
            <w:r>
              <w:rPr>
                <w:webHidden/>
                <w:rStyle w:val="IndexLink"/>
                <w:rtl w:val="true"/>
              </w:rPr>
              <w:t>[</w:t>
            </w:r>
            <w:r>
              <w:rPr>
                <w:rStyle w:val="IndexLink"/>
                <w:rtl w:val="true"/>
              </w:rPr>
              <w:t>متن رساله</w:t>
            </w:r>
            <w:r>
              <w:rPr>
                <w:rStyle w:val="IndexLink"/>
                <w:rtl w:val="true"/>
              </w:rPr>
              <w:t>]</w:t>
              <w:tab/>
            </w:r>
            <w:r>
              <w:rPr>
                <w:rStyle w:val="IndexLink"/>
              </w:rPr>
              <w:t>528</w:t>
            </w:r>
          </w:hyperlink>
        </w:p>
        <w:p>
          <w:pPr>
            <w:pStyle w:val="Contents2"/>
            <w:tabs>
              <w:tab w:val="clear" w:pos="8743"/>
              <w:tab w:val="right" w:pos="9026" w:leader="dot"/>
            </w:tabs>
            <w:rPr/>
          </w:pPr>
          <w:hyperlink w:anchor="__RefHeading___Toc3710134_1280447820">
            <w:r>
              <w:rPr>
                <w:webHidden/>
                <w:rStyle w:val="IndexLink"/>
                <w:rtl w:val="true"/>
              </w:rPr>
              <w:t>توضيح المرام في شرح تهذيب الأحكام</w:t>
            </w:r>
            <w:r>
              <w:rPr>
                <w:rStyle w:val="IndexLink"/>
                <w:rtl w:val="true"/>
              </w:rPr>
              <w:tab/>
            </w:r>
            <w:r>
              <w:rPr>
                <w:rStyle w:val="IndexLink"/>
              </w:rPr>
              <w:t>547</w:t>
            </w:r>
          </w:hyperlink>
        </w:p>
        <w:p>
          <w:pPr>
            <w:pStyle w:val="Contents3"/>
            <w:tabs>
              <w:tab w:val="clear" w:pos="8459"/>
              <w:tab w:val="right" w:pos="9026" w:leader="dot"/>
            </w:tabs>
            <w:rPr/>
          </w:pPr>
          <w:hyperlink w:anchor="__RefHeading___Toc3710136_1280447820">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3710138_1280447820">
            <w:r>
              <w:rPr>
                <w:webHidden/>
                <w:rStyle w:val="IndexLink"/>
                <w:rtl w:val="true"/>
              </w:rPr>
              <w:t>التمهيد</w:t>
            </w:r>
            <w:r>
              <w:rPr>
                <w:rStyle w:val="IndexLink"/>
                <w:rtl w:val="true"/>
              </w:rPr>
              <w:tab/>
            </w:r>
            <w:r>
              <w:rPr>
                <w:rStyle w:val="IndexLink"/>
              </w:rPr>
              <w:t>547</w:t>
            </w:r>
          </w:hyperlink>
        </w:p>
        <w:p>
          <w:pPr>
            <w:pStyle w:val="Contents4"/>
            <w:tabs>
              <w:tab w:val="clear" w:pos="8176"/>
              <w:tab w:val="right" w:pos="9026" w:leader="dot"/>
            </w:tabs>
            <w:rPr/>
          </w:pPr>
          <w:hyperlink w:anchor="__RefHeading___Toc3710140_1280447820">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3710142_1280447820">
            <w:r>
              <w:rPr>
                <w:webHidden/>
                <w:rStyle w:val="IndexLink"/>
                <w:rtl w:val="true"/>
              </w:rPr>
              <w:t>المؤلِّف</w:t>
            </w:r>
            <w:r>
              <w:rPr>
                <w:rStyle w:val="IndexLink"/>
                <w:rtl w:val="true"/>
              </w:rPr>
              <w:tab/>
            </w:r>
            <w:r>
              <w:rPr>
                <w:rStyle w:val="IndexLink"/>
              </w:rPr>
              <w:t>548</w:t>
            </w:r>
          </w:hyperlink>
        </w:p>
        <w:p>
          <w:pPr>
            <w:pStyle w:val="Contents4"/>
            <w:tabs>
              <w:tab w:val="clear" w:pos="8176"/>
              <w:tab w:val="right" w:pos="9026" w:leader="dot"/>
            </w:tabs>
            <w:rPr/>
          </w:pPr>
          <w:hyperlink w:anchor="__RefHeading___Toc3710144_1280447820">
            <w:r>
              <w:rPr>
                <w:webHidden/>
                <w:rStyle w:val="IndexLink"/>
                <w:rtl w:val="true"/>
              </w:rPr>
              <w:t>مولده و مسكنه</w:t>
            </w:r>
            <w:r>
              <w:rPr>
                <w:rStyle w:val="IndexLink"/>
                <w:rtl w:val="true"/>
              </w:rPr>
              <w:t>:</w:t>
              <w:tab/>
            </w:r>
            <w:r>
              <w:rPr>
                <w:rStyle w:val="IndexLink"/>
              </w:rPr>
              <w:t>549</w:t>
            </w:r>
          </w:hyperlink>
        </w:p>
        <w:p>
          <w:pPr>
            <w:pStyle w:val="Contents4"/>
            <w:tabs>
              <w:tab w:val="clear" w:pos="8176"/>
              <w:tab w:val="right" w:pos="9026" w:leader="dot"/>
            </w:tabs>
            <w:rPr/>
          </w:pPr>
          <w:hyperlink w:anchor="__RefHeading___Toc3710146_1280447820">
            <w:r>
              <w:rPr>
                <w:webHidden/>
                <w:rStyle w:val="IndexLink"/>
                <w:rtl w:val="true"/>
              </w:rPr>
              <w:t>مؤلَّفاته</w:t>
            </w:r>
            <w:r>
              <w:rPr>
                <w:rStyle w:val="IndexLink"/>
                <w:rtl w:val="true"/>
              </w:rPr>
              <w:t>:</w:t>
              <w:tab/>
            </w:r>
            <w:r>
              <w:rPr>
                <w:rStyle w:val="IndexLink"/>
              </w:rPr>
              <w:t>550</w:t>
            </w:r>
          </w:hyperlink>
        </w:p>
        <w:p>
          <w:pPr>
            <w:pStyle w:val="Contents4"/>
            <w:tabs>
              <w:tab w:val="clear" w:pos="8176"/>
              <w:tab w:val="right" w:pos="9026" w:leader="dot"/>
            </w:tabs>
            <w:rPr/>
          </w:pPr>
          <w:hyperlink w:anchor="__RefHeading___Toc3710148_1280447820">
            <w:r>
              <w:rPr>
                <w:webHidden/>
                <w:rStyle w:val="IndexLink"/>
                <w:rtl w:val="true"/>
              </w:rPr>
              <w:t>وفاته</w:t>
            </w:r>
            <w:r>
              <w:rPr>
                <w:rStyle w:val="IndexLink"/>
                <w:rtl w:val="true"/>
              </w:rPr>
              <w:t>:</w:t>
              <w:tab/>
            </w:r>
            <w:r>
              <w:rPr>
                <w:rStyle w:val="IndexLink"/>
              </w:rPr>
              <w:t>551</w:t>
            </w:r>
          </w:hyperlink>
        </w:p>
        <w:p>
          <w:pPr>
            <w:pStyle w:val="Contents3"/>
            <w:tabs>
              <w:tab w:val="clear" w:pos="8459"/>
              <w:tab w:val="right" w:pos="9026" w:leader="dot"/>
            </w:tabs>
            <w:rPr/>
          </w:pPr>
          <w:hyperlink w:anchor="__RefHeading___Toc3710150_1280447820">
            <w:r>
              <w:rPr>
                <w:webHidden/>
                <w:rStyle w:val="IndexLink"/>
                <w:rtl w:val="true"/>
              </w:rPr>
              <w:t>التعريف بكتاب توضيح المرام و نسخته</w:t>
            </w:r>
            <w:r>
              <w:rPr>
                <w:rStyle w:val="IndexLink"/>
                <w:rtl w:val="true"/>
              </w:rPr>
              <w:tab/>
            </w:r>
            <w:r>
              <w:rPr>
                <w:rStyle w:val="IndexLink"/>
              </w:rPr>
              <w:t>552</w:t>
            </w:r>
          </w:hyperlink>
        </w:p>
        <w:p>
          <w:pPr>
            <w:pStyle w:val="Contents4"/>
            <w:tabs>
              <w:tab w:val="clear" w:pos="8176"/>
              <w:tab w:val="right" w:pos="9026" w:leader="dot"/>
            </w:tabs>
            <w:rPr/>
          </w:pPr>
          <w:hyperlink w:anchor="__RefHeading___Toc3710152_1280447820">
            <w:r>
              <w:rPr>
                <w:webHidden/>
                <w:rStyle w:val="IndexLink"/>
                <w:rtl w:val="true"/>
              </w:rPr>
              <w:t>التعريف بالكتاب</w:t>
            </w:r>
            <w:r>
              <w:rPr>
                <w:rStyle w:val="IndexLink"/>
                <w:rtl w:val="true"/>
              </w:rPr>
              <w:t>:</w:t>
              <w:tab/>
            </w:r>
            <w:r>
              <w:rPr>
                <w:rStyle w:val="IndexLink"/>
              </w:rPr>
              <w:t>552</w:t>
            </w:r>
          </w:hyperlink>
        </w:p>
        <w:p>
          <w:pPr>
            <w:pStyle w:val="Contents4"/>
            <w:tabs>
              <w:tab w:val="clear" w:pos="8176"/>
              <w:tab w:val="right" w:pos="9026" w:leader="dot"/>
            </w:tabs>
            <w:rPr/>
          </w:pPr>
          <w:hyperlink w:anchor="__RefHeading___Toc3710154_1280447820">
            <w:r>
              <w:rPr>
                <w:webHidden/>
                <w:rStyle w:val="IndexLink"/>
                <w:rtl w:val="true"/>
              </w:rPr>
              <w:t>التعريف بالنسخة</w:t>
            </w:r>
            <w:r>
              <w:rPr>
                <w:rStyle w:val="IndexLink"/>
                <w:rtl w:val="true"/>
              </w:rPr>
              <w:t>:</w:t>
              <w:tab/>
            </w:r>
            <w:r>
              <w:rPr>
                <w:rStyle w:val="IndexLink"/>
              </w:rPr>
              <w:t>553</w:t>
            </w:r>
          </w:hyperlink>
        </w:p>
        <w:p>
          <w:pPr>
            <w:pStyle w:val="Contents2"/>
            <w:tabs>
              <w:tab w:val="clear" w:pos="8743"/>
              <w:tab w:val="right" w:pos="9026" w:leader="dot"/>
            </w:tabs>
            <w:rPr/>
          </w:pPr>
          <w:hyperlink w:anchor="__RefHeading___Toc3710156_1280447820">
            <w:r>
              <w:rPr>
                <w:webHidden/>
                <w:rStyle w:val="IndexLink"/>
                <w:rtl w:val="true"/>
              </w:rPr>
              <w:t>تحفة الإخوان تحفة الإخوان</w:t>
            </w:r>
            <w:r>
              <w:rPr>
                <w:rStyle w:val="IndexLink"/>
                <w:rtl w:val="true"/>
              </w:rPr>
              <w:tab/>
            </w:r>
            <w:r>
              <w:rPr>
                <w:rStyle w:val="IndexLink"/>
              </w:rPr>
              <w:t>561</w:t>
            </w:r>
          </w:hyperlink>
        </w:p>
        <w:p>
          <w:pPr>
            <w:pStyle w:val="Contents3"/>
            <w:tabs>
              <w:tab w:val="clear" w:pos="8459"/>
              <w:tab w:val="right" w:pos="9026" w:leader="dot"/>
            </w:tabs>
            <w:rPr/>
          </w:pPr>
          <w:hyperlink w:anchor="__RefHeading___Toc3710158_1280447820">
            <w:r>
              <w:rPr>
                <w:webHidden/>
                <w:rStyle w:val="IndexLink"/>
                <w:rtl w:val="true"/>
              </w:rPr>
              <w:t>اشاره</w:t>
            </w:r>
            <w:r>
              <w:rPr>
                <w:rStyle w:val="IndexLink"/>
                <w:rtl w:val="true"/>
              </w:rPr>
              <w:tab/>
            </w:r>
            <w:r>
              <w:rPr>
                <w:rStyle w:val="IndexLink"/>
              </w:rPr>
              <w:t>561</w:t>
            </w:r>
          </w:hyperlink>
        </w:p>
        <w:p>
          <w:pPr>
            <w:pStyle w:val="Contents3"/>
            <w:tabs>
              <w:tab w:val="clear" w:pos="8459"/>
              <w:tab w:val="right" w:pos="9026" w:leader="dot"/>
            </w:tabs>
            <w:rPr/>
          </w:pPr>
          <w:hyperlink w:anchor="__RefHeading___Toc3710160_1280447820">
            <w:r>
              <w:rPr>
                <w:webHidden/>
                <w:rStyle w:val="IndexLink"/>
                <w:rtl w:val="true"/>
              </w:rPr>
              <w:t>مؤلف كتاب</w:t>
            </w:r>
            <w:r>
              <w:rPr>
                <w:rStyle w:val="IndexLink"/>
                <w:rtl w:val="true"/>
              </w:rPr>
              <w:tab/>
            </w:r>
            <w:r>
              <w:rPr>
                <w:rStyle w:val="IndexLink"/>
              </w:rPr>
              <w:t>562</w:t>
            </w:r>
          </w:hyperlink>
        </w:p>
        <w:p>
          <w:pPr>
            <w:pStyle w:val="Contents3"/>
            <w:tabs>
              <w:tab w:val="clear" w:pos="8459"/>
              <w:tab w:val="right" w:pos="9026" w:leader="dot"/>
            </w:tabs>
            <w:rPr/>
          </w:pPr>
          <w:hyperlink w:anchor="__RefHeading___Toc3710162_1280447820">
            <w:r>
              <w:rPr>
                <w:webHidden/>
                <w:rStyle w:val="IndexLink"/>
                <w:rtl w:val="true"/>
              </w:rPr>
              <w:t>محتواى رساله</w:t>
            </w:r>
            <w:r>
              <w:rPr>
                <w:rStyle w:val="IndexLink"/>
                <w:rtl w:val="true"/>
              </w:rPr>
              <w:tab/>
            </w:r>
            <w:r>
              <w:rPr>
                <w:rStyle w:val="IndexLink"/>
              </w:rPr>
              <w:t>563</w:t>
            </w:r>
          </w:hyperlink>
        </w:p>
        <w:p>
          <w:pPr>
            <w:pStyle w:val="Contents3"/>
            <w:tabs>
              <w:tab w:val="clear" w:pos="8459"/>
              <w:tab w:val="right" w:pos="9026" w:leader="dot"/>
            </w:tabs>
            <w:rPr/>
          </w:pPr>
          <w:hyperlink w:anchor="__RefHeading___Toc3710164_1280447820">
            <w:r>
              <w:rPr>
                <w:webHidden/>
                <w:rStyle w:val="IndexLink"/>
                <w:rtl w:val="true"/>
              </w:rPr>
              <w:t>شرح حال شيخ بهايى</w:t>
            </w:r>
            <w:r>
              <w:rPr>
                <w:rStyle w:val="IndexLink"/>
                <w:rtl w:val="true"/>
              </w:rPr>
              <w:tab/>
            </w:r>
            <w:r>
              <w:rPr>
                <w:rStyle w:val="IndexLink"/>
              </w:rPr>
              <w:t>567</w:t>
            </w:r>
          </w:hyperlink>
        </w:p>
        <w:p>
          <w:pPr>
            <w:pStyle w:val="Contents3"/>
            <w:tabs>
              <w:tab w:val="clear" w:pos="8459"/>
              <w:tab w:val="right" w:pos="9026" w:leader="dot"/>
            </w:tabs>
            <w:rPr/>
          </w:pPr>
          <w:hyperlink w:anchor="__RefHeading___Toc3710166_1280447820">
            <w:r>
              <w:rPr>
                <w:webHidden/>
                <w:rStyle w:val="IndexLink"/>
                <w:rtl w:val="true"/>
              </w:rPr>
              <w:t>شرح حال ميرداماد</w:t>
            </w:r>
            <w:r>
              <w:rPr>
                <w:rStyle w:val="IndexLink"/>
                <w:rtl w:val="true"/>
              </w:rPr>
              <w:tab/>
            </w:r>
            <w:r>
              <w:rPr>
                <w:rStyle w:val="IndexLink"/>
              </w:rPr>
              <w:t>568</w:t>
            </w:r>
          </w:hyperlink>
        </w:p>
        <w:p>
          <w:pPr>
            <w:pStyle w:val="Contents3"/>
            <w:tabs>
              <w:tab w:val="clear" w:pos="8459"/>
              <w:tab w:val="right" w:pos="9026" w:leader="dot"/>
            </w:tabs>
            <w:rPr/>
          </w:pPr>
          <w:hyperlink w:anchor="__RefHeading___Toc3710168_1280447820">
            <w:r>
              <w:rPr>
                <w:webHidden/>
                <w:rStyle w:val="IndexLink"/>
                <w:rtl w:val="true"/>
              </w:rPr>
              <w:t>نسخه هاى كتاب</w:t>
            </w:r>
            <w:r>
              <w:rPr>
                <w:rStyle w:val="IndexLink"/>
                <w:rtl w:val="true"/>
              </w:rPr>
              <w:tab/>
            </w:r>
            <w:r>
              <w:rPr>
                <w:rStyle w:val="IndexLink"/>
              </w:rPr>
              <w:t>569</w:t>
            </w:r>
          </w:hyperlink>
        </w:p>
        <w:p>
          <w:pPr>
            <w:pStyle w:val="Contents2"/>
            <w:tabs>
              <w:tab w:val="clear" w:pos="8743"/>
              <w:tab w:val="right" w:pos="9026" w:leader="dot"/>
            </w:tabs>
            <w:rPr/>
          </w:pPr>
          <w:hyperlink w:anchor="__RefHeading___Toc3710170_1280447820">
            <w:r>
              <w:rPr>
                <w:webHidden/>
                <w:rStyle w:val="IndexLink"/>
                <w:rtl w:val="true"/>
              </w:rPr>
              <w:t>فهارس</w:t>
            </w:r>
            <w:r>
              <w:rPr>
                <w:rStyle w:val="IndexLink"/>
                <w:rtl w:val="true"/>
              </w:rPr>
              <w:tab/>
            </w:r>
            <w:r>
              <w:rPr>
                <w:rStyle w:val="IndexLink"/>
              </w:rPr>
              <w:t>575</w:t>
            </w:r>
          </w:hyperlink>
        </w:p>
        <w:p>
          <w:pPr>
            <w:pStyle w:val="Contents3"/>
            <w:tabs>
              <w:tab w:val="clear" w:pos="8459"/>
              <w:tab w:val="right" w:pos="9026" w:leader="dot"/>
            </w:tabs>
            <w:rPr/>
          </w:pPr>
          <w:hyperlink w:anchor="__RefHeading___Toc3710172_1280447820">
            <w:r>
              <w:rPr>
                <w:webHidden/>
                <w:rStyle w:val="IndexLink"/>
                <w:rtl w:val="true"/>
              </w:rPr>
              <w:t>اشاره</w:t>
            </w:r>
            <w:r>
              <w:rPr>
                <w:rStyle w:val="IndexLink"/>
                <w:rtl w:val="true"/>
              </w:rPr>
              <w:tab/>
            </w:r>
            <w:r>
              <w:rPr>
                <w:rStyle w:val="IndexLink"/>
              </w:rPr>
              <w:t>575</w:t>
            </w:r>
          </w:hyperlink>
        </w:p>
        <w:p>
          <w:pPr>
            <w:pStyle w:val="Contents3"/>
            <w:tabs>
              <w:tab w:val="clear" w:pos="8459"/>
              <w:tab w:val="right" w:pos="9026" w:leader="dot"/>
            </w:tabs>
            <w:rPr/>
          </w:pPr>
          <w:hyperlink w:anchor="__RefHeading___Toc3710174_1280447820">
            <w:r>
              <w:rPr>
                <w:webHidden/>
                <w:rStyle w:val="IndexLink"/>
                <w:rtl w:val="true"/>
              </w:rPr>
              <w:t xml:space="preserve">فهرست عمومى ميراث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9</w:t>
            </w:r>
            <w:r>
              <w:rPr>
                <w:rStyle w:val="IndexLink"/>
                <w:rtl w:val="true"/>
              </w:rPr>
              <w:t>)</w:t>
              <w:tab/>
            </w:r>
            <w:r>
              <w:rPr>
                <w:rStyle w:val="IndexLink"/>
              </w:rPr>
              <w:t>577</w:t>
            </w:r>
          </w:hyperlink>
        </w:p>
        <w:p>
          <w:pPr>
            <w:pStyle w:val="Contents4"/>
            <w:tabs>
              <w:tab w:val="clear" w:pos="8176"/>
              <w:tab w:val="right" w:pos="9026" w:leader="dot"/>
            </w:tabs>
            <w:rPr/>
          </w:pPr>
          <w:hyperlink w:anchor="__RefHeading___Toc3710176_1280447820">
            <w:r>
              <w:rPr>
                <w:webHidden/>
                <w:rStyle w:val="IndexLink"/>
                <w:rtl w:val="true"/>
              </w:rPr>
              <w:t>الف</w:t>
            </w:r>
            <w:r>
              <w:rPr>
                <w:rStyle w:val="IndexLink"/>
                <w:rtl w:val="true"/>
              </w:rPr>
              <w:t xml:space="preserve">: </w:t>
            </w:r>
            <w:r>
              <w:rPr>
                <w:rStyle w:val="IndexLink"/>
                <w:rtl w:val="true"/>
              </w:rPr>
              <w:t>عنوان رساله ها</w:t>
            </w:r>
            <w:r>
              <w:rPr>
                <w:rStyle w:val="IndexLink"/>
                <w:rtl w:val="true"/>
              </w:rPr>
              <w:tab/>
            </w:r>
            <w:r>
              <w:rPr>
                <w:rStyle w:val="IndexLink"/>
              </w:rPr>
              <w:t>577</w:t>
            </w:r>
          </w:hyperlink>
        </w:p>
        <w:p>
          <w:pPr>
            <w:pStyle w:val="Contents4"/>
            <w:tabs>
              <w:tab w:val="clear" w:pos="8176"/>
              <w:tab w:val="right" w:pos="9026" w:leader="dot"/>
            </w:tabs>
            <w:rPr/>
          </w:pPr>
          <w:hyperlink w:anchor="__RefHeading___Toc3710178_1280447820">
            <w:r>
              <w:rPr>
                <w:webHidden/>
                <w:rStyle w:val="IndexLink"/>
                <w:rtl w:val="true"/>
              </w:rPr>
              <w:t>ب</w:t>
            </w:r>
            <w:r>
              <w:rPr>
                <w:rStyle w:val="IndexLink"/>
                <w:rtl w:val="true"/>
              </w:rPr>
              <w:t xml:space="preserve">: </w:t>
            </w:r>
            <w:r>
              <w:rPr>
                <w:rStyle w:val="IndexLink"/>
                <w:rtl w:val="true"/>
              </w:rPr>
              <w:t>پديدآورندگان</w:t>
            </w:r>
            <w:r>
              <w:rPr>
                <w:rStyle w:val="IndexLink"/>
                <w:rtl w:val="true"/>
              </w:rPr>
              <w:tab/>
            </w:r>
            <w:r>
              <w:rPr>
                <w:rStyle w:val="IndexLink"/>
              </w:rPr>
              <w:t>583</w:t>
            </w:r>
          </w:hyperlink>
        </w:p>
        <w:p>
          <w:pPr>
            <w:pStyle w:val="Contents4"/>
            <w:tabs>
              <w:tab w:val="clear" w:pos="8176"/>
              <w:tab w:val="right" w:pos="9026" w:leader="dot"/>
            </w:tabs>
            <w:rPr/>
          </w:pPr>
          <w:hyperlink w:anchor="__RefHeading___Toc3710180_1280447820">
            <w:r>
              <w:rPr>
                <w:webHidden/>
                <w:rStyle w:val="IndexLink"/>
                <w:rtl w:val="true"/>
              </w:rPr>
              <w:t>ج</w:t>
            </w:r>
            <w:r>
              <w:rPr>
                <w:rStyle w:val="IndexLink"/>
                <w:rtl w:val="true"/>
              </w:rPr>
              <w:t xml:space="preserve">: </w:t>
            </w:r>
            <w:r>
              <w:rPr>
                <w:rStyle w:val="IndexLink"/>
                <w:rtl w:val="true"/>
              </w:rPr>
              <w:t>مصحّحان و محقّقان</w:t>
            </w:r>
            <w:r>
              <w:rPr>
                <w:rStyle w:val="IndexLink"/>
                <w:rtl w:val="true"/>
              </w:rPr>
              <w:tab/>
            </w:r>
            <w:r>
              <w:rPr>
                <w:rStyle w:val="IndexLink"/>
              </w:rPr>
              <w:t>590</w:t>
            </w:r>
          </w:hyperlink>
        </w:p>
        <w:p>
          <w:pPr>
            <w:pStyle w:val="Contents3"/>
            <w:tabs>
              <w:tab w:val="clear" w:pos="8459"/>
              <w:tab w:val="right" w:pos="9026" w:leader="dot"/>
            </w:tabs>
            <w:rPr/>
          </w:pPr>
          <w:hyperlink w:anchor="__RefHeading___Toc3710182_1280447820">
            <w:r>
              <w:rPr>
                <w:webHidden/>
                <w:rStyle w:val="IndexLink"/>
                <w:rtl w:val="true"/>
              </w:rPr>
              <w:t>فهرست تفصيلى</w:t>
            </w:r>
            <w:r>
              <w:rPr>
                <w:rStyle w:val="IndexLink"/>
                <w:rtl w:val="true"/>
              </w:rPr>
              <w:tab/>
            </w:r>
            <w:r>
              <w:rPr>
                <w:rStyle w:val="IndexLink"/>
              </w:rPr>
              <w:t>595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23_217679"/>
      <w:bookmarkStart w:id="1" w:name="pg16223_217679"/>
      <w:bookmarkEnd w:id="1"/>
    </w:p>
    <w:p>
      <w:pPr>
        <w:pStyle w:val="Heading2"/>
        <w:numPr>
          <w:ilvl w:val="1"/>
          <w:numId w:val="1"/>
        </w:numPr>
        <w:rPr/>
      </w:pPr>
      <w:bookmarkStart w:id="2" w:name="pg16223_217679"/>
      <w:bookmarkStart w:id="3" w:name="__RefHeading___Toc370983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0983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م‍ه‍دی‌ م‍ه‍ری‍زی‌، ع‍ل‍ی‌ ص‍درای‍ی‌خ‍وی‍ی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23_217683"/>
      <w:bookmarkStart w:id="8" w:name="pg16223_217683"/>
      <w:bookmarkEnd w:id="8"/>
    </w:p>
    <w:p>
      <w:pPr>
        <w:pStyle w:val="Heading2"/>
        <w:numPr>
          <w:ilvl w:val="1"/>
          <w:numId w:val="1"/>
        </w:numPr>
        <w:rPr/>
      </w:pPr>
      <w:bookmarkStart w:id="9" w:name="pg16223_217683"/>
      <w:bookmarkStart w:id="10" w:name="__RefHeading___Toc3709834_1280447820"/>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به روايت شيخ الاسلام إبراهيم بن محمّد حموى جوينى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بركت</w:t>
      </w:r>
    </w:p>
    <w:p>
      <w:p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فخر الدين بن محمدعلى 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على خان خاكى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حسينى اشكورى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الشيخ علي بن الحسين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صادق حسينى اشكورى </w:t>
      </w:r>
    </w:p>
    <w:p>
      <w:pPr>
        <w:pStyle w:val="BookText"/>
        <w:rPr/>
      </w:pPr>
      <w:r>
        <w:rPr>
          <w:rFonts w:ascii="IRNazanin" w:hAnsi="IRNazanin" w:eastAsia="IRNazanin"/>
          <w:color w:val="111111"/>
          <w:sz w:val="28"/>
          <w:sz w:val="28"/>
          <w:szCs w:val="28"/>
          <w:rtl w:val="true"/>
          <w:lang w:bidi="fa-IR"/>
        </w:rPr>
        <w:t xml:space="preserve">ترجمه و شرح دعاى صباح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محمدتقى بن محمّد شفيع كازرونى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رمضانعلى انتظارى</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بهاء الدوله سيد حسن نوربخش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عمادى حائرى</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علّامه حسن بن يوسف بن مطهر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ملا نعيما عرفى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حسينى اشكورى</w:t>
      </w:r>
    </w:p>
    <w:p>
      <w:pPr>
        <w:pStyle w:val="BookText"/>
        <w:rPr/>
      </w:pPr>
      <w:r>
        <w:rPr>
          <w:rFonts w:ascii="Amiri" w:hAnsi="Amiri" w:eastAsia="Amiri" w:cs="Amiri"/>
          <w:color w:val="111111"/>
          <w:sz w:val="28"/>
          <w:sz w:val="28"/>
          <w:szCs w:val="28"/>
          <w:rtl w:val="true"/>
          <w:lang w:bidi="ar-SA"/>
        </w:rPr>
        <w:t xml:space="preserve">تحفة الإخوان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ملا محمد سعيد واعظ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فهرست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مطالب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bookmarkStart w:id="12" w:name="pg16223_217685"/>
    </w:p>
    <w:p>
      <w:pPr>
        <w:pStyle w:val="Heading2"/>
        <w:numPr>
          <w:ilvl w:val="1"/>
          <w:numId w:val="1"/>
        </w:numPr>
        <w:rPr/>
      </w:pPr>
      <w:bookmarkStart w:id="13" w:name="__RefHeading___Toc3709836_1280447820"/>
      <w:bookmarkStart w:id="14" w:name="_Toc4"/>
      <w:bookmarkEnd w:id="12"/>
      <w:bookmarkEnd w:id="13"/>
      <w:r>
        <w:rPr>
          <w:rtl w:val="true"/>
        </w:rPr>
        <w:t xml:space="preserve">مكتوبات حديثى ائمه عليهم السلام </w:t>
      </w:r>
      <w:r>
        <w:rPr>
          <w:rtl w:val="true"/>
        </w:rPr>
        <w:t>(</w:t>
      </w:r>
      <w:r>
        <w:rPr>
          <w:rtl w:val="true"/>
        </w:rPr>
        <w:t>بخش اوّل</w:t>
      </w:r>
      <w:r>
        <w:rPr>
          <w:rtl w:val="true"/>
        </w:rPr>
        <w:t>)</w:t>
      </w:r>
      <w:bookmarkEnd w:id="14"/>
    </w:p>
    <w:p>
      <w:pPr>
        <w:pStyle w:val="Heading3"/>
        <w:numPr>
          <w:ilvl w:val="2"/>
          <w:numId w:val="1"/>
        </w:numPr>
        <w:rPr/>
      </w:pPr>
      <w:bookmarkStart w:id="15" w:name="__RefHeading___Toc3709838_12804478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مهدى مهريزى</w:t>
      </w:r>
    </w:p>
    <w:p>
      <w:pPr>
        <w:pStyle w:val="Heading3"/>
        <w:numPr>
          <w:ilvl w:val="2"/>
          <w:numId w:val="1"/>
        </w:numPr>
        <w:rPr/>
      </w:pPr>
      <w:bookmarkStart w:id="17" w:name="__RefHeading___Toc3709840_1280447820"/>
      <w:bookmarkStart w:id="18" w:name="_Toc6"/>
      <w:bookmarkEnd w:id="17"/>
      <w:r>
        <w:rPr>
          <w:rtl w:val="true"/>
        </w:rPr>
        <w:t>يك</w:t>
      </w:r>
      <w:r>
        <w:rPr>
          <w:rtl w:val="true"/>
        </w:rPr>
        <w:t xml:space="preserve">. </w:t>
      </w:r>
      <w:r>
        <w:rPr>
          <w:rtl w:val="true"/>
        </w:rPr>
        <w:t>طرح مسأله و تاريخچۀ آن</w:t>
      </w:r>
      <w:bookmarkEnd w:id="18"/>
    </w:p>
    <w:p>
      <w:pPr>
        <w:pStyle w:val="Heading4"/>
        <w:numPr>
          <w:ilvl w:val="3"/>
          <w:numId w:val="1"/>
        </w:numPr>
        <w:rPr/>
      </w:pPr>
      <w:bookmarkStart w:id="19" w:name="__RefHeading___Toc3709842_12804478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تأثيرگذارى امامان شيعه عليهم السلام در رُشد و بالندگى فرهنگ و تمدن اسلامى در حيات سيصدسالۀ آن،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نغز و حكيمانه، تربيت شاگردانِ دانشور، و سيرۀ عملى فرهنگ پرورى و دانش گسترى، از مصداقهاى بارز و آشكار آن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اين مصداقها، نوشته ها يا مكتوبهايى است كه امامان معصوم در دوران زندگى پُربار خويش به ارث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ها و مكتوبات يا مكاتبات، به ويژه از امام صادق عليه السلام، چنان فراوان است كه بزرگان اهل سنّت نيز بر آن تأكيد ورزيده، به ديدۀ اعجاب بدان نظر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اهل بيت عليهم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 لجعفر بن محمّد حديث كثير عن أبيه، عن جابر عن النبي صلى الله عليه و آله، و عن أبيه، عن آبائه و نسخ لأهل البيت برواية جعفر بن محمّد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ابن عدى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عدي و لجعفر أحاديث و نسخ</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امام باقر عليه السلام گويد</w:t>
      </w:r>
      <w:r>
        <w:rPr>
          <w:rFonts w:eastAsia="IRNazanin" w:cs="IRNazanin"/>
          <w:color w:val="111111"/>
          <w:sz w:val="28"/>
          <w:szCs w:val="28"/>
          <w:rtl w:val="true"/>
          <w:lang w:bidi="fa-IR"/>
        </w:rPr>
        <w:t xml:space="preserve">: </w:t>
      </w:r>
      <w:bookmarkStart w:id="21" w:name="pg16223_217686"/>
    </w:p>
    <w:p>
      <w:pPr>
        <w:pStyle w:val="BookText"/>
        <w:rPr/>
      </w:pPr>
      <w:bookmarkEnd w:id="21"/>
      <w:r>
        <w:rPr>
          <w:rFonts w:ascii="Amiri" w:hAnsi="Amiri" w:eastAsia="Amiri" w:cs="Amiri"/>
          <w:color w:val="111111"/>
          <w:sz w:val="28"/>
          <w:sz w:val="28"/>
          <w:szCs w:val="28"/>
          <w:rtl w:val="true"/>
          <w:lang w:bidi="ar-SA"/>
        </w:rPr>
        <w:t xml:space="preserve">و كان عند محمّد الباقر بن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كثيرة سمع بعضها منه ابنه جعفر الصادق و قرأ بعضها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گستردگى اين مكتوبات و مكاتبات، سبب شد عالمان و محدّثان شيعى، از ديرباز در انديشۀ گردآورى آنها در مجموعه هاى مستقل شوند و آثار ارزشمندى را به ثمر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عالمان را در شناسايى و گردآورى مكتوبات و مكاتبات، به دو گروه مى 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مكاتبات و نامه هايى اند كه صورت كتاب و رساله ندارند، و دستۀ ديگر، شامل كتابها و رساله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بيان پيشينۀ اين دو گروه و معرّفى تلاشهاى انجام شده مى پردازيم</w:t>
      </w:r>
      <w:r>
        <w:rPr>
          <w:rFonts w:eastAsia="IRNazanin" w:cs="IRNazanin"/>
          <w:color w:val="111111"/>
          <w:sz w:val="28"/>
          <w:szCs w:val="28"/>
          <w:rtl w:val="true"/>
          <w:lang w:bidi="fa-IR"/>
        </w:rPr>
        <w:t>:</w:t>
      </w:r>
    </w:p>
    <w:p>
      <w:pPr>
        <w:pStyle w:val="Heading4"/>
        <w:numPr>
          <w:ilvl w:val="3"/>
          <w:numId w:val="1"/>
        </w:numPr>
        <w:rPr/>
      </w:pPr>
      <w:bookmarkStart w:id="22" w:name="__RefHeading___Toc3709844_1280447820"/>
      <w:bookmarkStart w:id="23" w:name="_Toc8"/>
      <w:bookmarkEnd w:id="22"/>
      <w:r>
        <w:rPr>
          <w:rtl w:val="true"/>
        </w:rPr>
        <w:t>الف</w:t>
      </w:r>
      <w:r>
        <w:rPr>
          <w:rtl w:val="true"/>
        </w:rPr>
        <w:t xml:space="preserve">. </w:t>
      </w:r>
      <w:r>
        <w:rPr>
          <w:rtl w:val="true"/>
        </w:rPr>
        <w:t>گردآورى نامه ها</w:t>
      </w:r>
      <w:bookmarkEnd w:id="23"/>
    </w:p>
    <w:p>
      <w:pPr>
        <w:pStyle w:val="BookText"/>
        <w:rPr/>
      </w:pPr>
      <w:r>
        <w:rPr>
          <w:rFonts w:ascii="Amiri" w:hAnsi="Amiri" w:eastAsia="Amiri" w:cs="Amiri"/>
          <w:color w:val="111111"/>
          <w:sz w:val="28"/>
          <w:sz w:val="28"/>
          <w:szCs w:val="28"/>
          <w:rtl w:val="true"/>
          <w:lang w:bidi="ar-SA"/>
        </w:rPr>
        <w:t xml:space="preserve">در اين زمينه، سبقت جويى از آنِ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با تأليف كتاب معادن الحكمة في مكاتيب الأئمّة، بخش وسيعى از نامه هاى ائمه عليهم السلام را شناسايى و ثبت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اين كتاب،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نامه را از دوازده امام عليهم السلام بدين شرح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امام حسن عليه السلام هفت كتاب، امام حسين عليه السلام هشت كتاب، امام سجّاد عليه السلام دو كتاب، امام باقر عليه السلام دو كتاب، امام صادق عليه السلام هجده كتاب، امام كاظم عليه السلام نُه كتاب، امام رضا عليه السلام چهارده كتاب، امام جواد عليه السلام دو كتاب، امام هادى عليه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امام عسكرى عليه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امام زمان عليه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معادن الحكمة دو بار مشخّصات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با تعليقه هاى آية اللّٰه على احمدى ميانجى،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تلاش در اين زمينه، تتبّع گستردۀ آية اللّٰه احمدى ميانجى رحمه الله است كه در </w:t>
      </w:r>
      <w:bookmarkStart w:id="24" w:name="pg16223_217687"/>
    </w:p>
    <w:p>
      <w:pPr>
        <w:pStyle w:val="BookText"/>
        <w:rPr/>
      </w:pPr>
      <w:bookmarkEnd w:id="24"/>
      <w:r>
        <w:rPr>
          <w:rFonts w:ascii="IRNazanin" w:hAnsi="IRNazanin" w:eastAsia="IRNazanin"/>
          <w:color w:val="111111"/>
          <w:sz w:val="28"/>
          <w:sz w:val="28"/>
          <w:szCs w:val="28"/>
          <w:rtl w:val="true"/>
          <w:lang w:bidi="fa-IR"/>
        </w:rPr>
        <w:t>تكميل تلاش فيض، كارى گسترده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مجموعه تاكنون، يك جلد در كنگرۀ امام رضا عليه السلام با عنوان مكاتيب الإمام الرضا عليه السلام به چاپ رسيده</w:t>
      </w:r>
      <w:r>
        <w:rPr>
          <w:rStyle w:val="FootnoteAnchor"/>
          <w:rtl w:val="true"/>
        </w:rPr>
        <w:footnoteReference w:id="5"/>
      </w:r>
      <w:r>
        <w:rPr>
          <w:rFonts w:ascii="IRNazanin" w:hAnsi="IRNazanin" w:eastAsia="IRNazanin"/>
          <w:color w:val="111111"/>
          <w:sz w:val="28"/>
          <w:sz w:val="28"/>
          <w:szCs w:val="28"/>
          <w:rtl w:val="true"/>
          <w:lang w:bidi="fa-IR"/>
        </w:rPr>
        <w:t>و در آن، دويست نامه، شناسايى و ثبت شده است، با آنكه مرحوم فيض از امام رضا عليه السلام تنها چهارده نامه گرد آورده بود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5" w:name="__RefHeading___Toc3709846_1280447820"/>
      <w:bookmarkStart w:id="26" w:name="_Toc9"/>
      <w:bookmarkEnd w:id="25"/>
      <w:r>
        <w:rPr>
          <w:rtl w:val="true"/>
        </w:rPr>
        <w:t>ب</w:t>
      </w:r>
      <w:r>
        <w:rPr>
          <w:rtl w:val="true"/>
        </w:rPr>
        <w:t xml:space="preserve">. </w:t>
      </w:r>
      <w:r>
        <w:rPr>
          <w:rtl w:val="true"/>
        </w:rPr>
        <w:t>شناسايى كتابها و رساله ها</w:t>
      </w:r>
      <w:bookmarkEnd w:id="26"/>
    </w:p>
    <w:p>
      <w:pPr>
        <w:pStyle w:val="Heading5"/>
        <w:numPr>
          <w:ilvl w:val="4"/>
          <w:numId w:val="1"/>
        </w:numPr>
        <w:rPr/>
      </w:pPr>
      <w:bookmarkStart w:id="27" w:name="__RefHeading___Toc3709848_12804478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در اين زمينه، تلاشهاى عالمان به سالهاى اخير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راقم اين سطور بدان دست يافته،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تتبّع علّامه سيّد محسن امين در مقدمۀ أعيان الشيعة،</w:t>
      </w:r>
    </w:p>
    <w:p>
      <w:pPr>
        <w:pStyle w:val="BookText"/>
        <w:rPr/>
      </w:pPr>
      <w:r>
        <w:rPr>
          <w:rFonts w:ascii="Amiri" w:hAnsi="Amiri" w:eastAsia="Amiri" w:cs="Amiri"/>
          <w:color w:val="111111"/>
          <w:sz w:val="28"/>
          <w:sz w:val="28"/>
          <w:szCs w:val="28"/>
          <w:rtl w:val="true"/>
          <w:lang w:bidi="ar-SA"/>
        </w:rPr>
        <w:t>تتبّع استاد محمّد رضا حسينى جلالى در كتاب تدوين السنة الشريفة،</w:t>
      </w:r>
    </w:p>
    <w:p>
      <w:pPr>
        <w:pStyle w:val="BookText"/>
        <w:rPr/>
      </w:pPr>
      <w:r>
        <w:rPr>
          <w:rFonts w:ascii="IRNazanin" w:hAnsi="IRNazanin" w:eastAsia="IRNazanin"/>
          <w:color w:val="111111"/>
          <w:sz w:val="28"/>
          <w:sz w:val="28"/>
          <w:szCs w:val="28"/>
          <w:rtl w:val="true"/>
          <w:lang w:bidi="fa-IR"/>
        </w:rPr>
        <w:t>تتبّع نويسندگان مقدمۀ المعجم المفهرس لألفاظ بحار الأنوار،</w:t>
      </w:r>
    </w:p>
    <w:p>
      <w:pPr>
        <w:pStyle w:val="BookText"/>
        <w:rPr/>
      </w:pPr>
      <w:r>
        <w:rPr>
          <w:rFonts w:ascii="IRNazanin" w:hAnsi="IRNazanin" w:eastAsia="IRNazanin"/>
          <w:color w:val="111111"/>
          <w:sz w:val="28"/>
          <w:sz w:val="28"/>
          <w:szCs w:val="28"/>
          <w:rtl w:val="true"/>
          <w:lang w:bidi="fa-IR"/>
        </w:rPr>
        <w:t>تتبّع علّامه باقر شريف قرشى در كتابهايش در مورد زندگانى ائمه عليهم السلام،</w:t>
      </w:r>
    </w:p>
    <w:p>
      <w:pPr>
        <w:pStyle w:val="BookText"/>
        <w:rPr/>
      </w:pPr>
      <w:r>
        <w:rPr>
          <w:rFonts w:ascii="IRNazanin" w:hAnsi="IRNazanin" w:eastAsia="IRNazanin"/>
          <w:color w:val="111111"/>
          <w:sz w:val="28"/>
          <w:sz w:val="28"/>
          <w:szCs w:val="28"/>
          <w:rtl w:val="true"/>
          <w:lang w:bidi="fa-IR"/>
        </w:rPr>
        <w:t xml:space="preserve">تتبّع نويسندگان مجموعۀ أعلام الهداية، منتشر شده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العالمى لأهل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تتبّع اجمالى سيّد على شهرستانى در كتاب منع تدوين الحديث،</w:t>
      </w:r>
    </w:p>
    <w:p>
      <w:pPr>
        <w:pStyle w:val="BookText"/>
        <w:rPr/>
      </w:pPr>
      <w:r>
        <w:rPr>
          <w:rFonts w:ascii="IRNazanin" w:hAnsi="IRNazanin" w:eastAsia="IRNazanin"/>
          <w:color w:val="111111"/>
          <w:sz w:val="28"/>
          <w:sz w:val="28"/>
          <w:szCs w:val="28"/>
          <w:rtl w:val="true"/>
          <w:lang w:bidi="fa-IR"/>
        </w:rPr>
        <w:t>مقاله اى كه در فصلنامه كيهان انديشه به قلم على اكبر ضيايى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تلاشهاى هفتگانه در ضمن پژوهشهاى ديگر، به شناسايى و معرّفى كتابها و رسائل يا به تعبير ديگر، مؤلّفات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پرداخته 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نخست به ترتيب تاريخى، آثار معرّفى شده را فهرست وار مى آوريم، تا سير تتبّع و تطوّرِ پژوهشها مشخّص گردد و در ادامه به بررسى و طرح مسألۀ اين نوشتار مى پردازيم</w:t>
      </w:r>
      <w:r>
        <w:rPr>
          <w:rFonts w:eastAsia="IRNazanin" w:cs="IRNazanin"/>
          <w:color w:val="111111"/>
          <w:sz w:val="28"/>
          <w:szCs w:val="28"/>
          <w:rtl w:val="true"/>
          <w:lang w:bidi="fa-IR"/>
        </w:rPr>
        <w:t xml:space="preserve">. </w:t>
      </w:r>
      <w:bookmarkStart w:id="29" w:name="pg16223_217688"/>
    </w:p>
    <w:p>
      <w:pPr>
        <w:pStyle w:val="Heading5"/>
        <w:numPr>
          <w:ilvl w:val="4"/>
          <w:numId w:val="1"/>
        </w:numPr>
        <w:rPr/>
      </w:pPr>
      <w:bookmarkStart w:id="30" w:name="__RefHeading___Toc3709850_1280447820"/>
      <w:bookmarkStart w:id="31" w:name="_Toc11"/>
      <w:bookmarkEnd w:id="29"/>
      <w:bookmarkEnd w:id="30"/>
      <w:r>
        <w:rPr/>
        <w:t>1</w:t>
      </w:r>
      <w:r>
        <w:rPr>
          <w:rtl w:val="true"/>
        </w:rPr>
        <w:t xml:space="preserve">. </w:t>
      </w:r>
      <w:r>
        <w:rPr>
          <w:rtl w:val="true"/>
        </w:rPr>
        <w:t>أعيان الشيعة</w:t>
      </w:r>
      <w:bookmarkEnd w:id="31"/>
    </w:p>
    <w:p>
      <w:pPr>
        <w:pStyle w:val="BookText"/>
        <w:rPr/>
      </w:pPr>
      <w:r>
        <w:rPr>
          <w:rFonts w:ascii="IRNazanin" w:hAnsi="IRNazanin" w:eastAsia="IRNazanin"/>
          <w:color w:val="111111"/>
          <w:sz w:val="28"/>
          <w:sz w:val="28"/>
          <w:szCs w:val="28"/>
          <w:rtl w:val="true"/>
          <w:lang w:bidi="fa-IR"/>
        </w:rPr>
        <w:t xml:space="preserve">علّامه سيّد محسن امين، در كتاب ارزشمند أعيان الشيعة، نخستين بار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مسأله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جلد اوّل و دوم كه به شرح حال ائمه عليهم السلام مى پردازد، مؤلّفات هر يك از امامان را به اجمال معرفى مى كند كه در اينجا فهرست وار آنها را 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القرآن و تأويله،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أملى فيه ستين نوعاً من أنواع علوم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الفرائض،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زكاة النعم،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أبواب الفقه،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آخر في الفقه،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للأشتر،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لمحمد بن حنفية،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عجائب أحكامه و قضاياه،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عنه من الأدعية و المناجاة جمعه بعض العلماء و سماه الصحيفة،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الذي جمعه النسائي،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الأسماء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امام سجّاد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الكاملة،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الرابعة،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الخامسة،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امام 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سعد الخير،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اُخرى منه،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إلى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له أوردها الصدوق في الخصال،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المفضّل،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الإهليلجة،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أصحابه،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أصحاب الرأى و القياس،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الغنائم،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لعبد الله بن جندب،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لأبي جعفر محمّد بن النعمان الأحول،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في وصف المحبة لأهل البيت و التوحيد و الإيمان و الإسلام و الكفر و الفسق،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وجوه معايش العباد و وجوه إخراج الأموال،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احتجاجه على الصوفية في ما ينهون عنه من طلب الرزق،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في خلق الإنسان و تركيبه،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القصيرة،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ذكرها النجاشي في ترجمة محمّد بن ميمون الزعفرانى،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رواها الفضيل بن عياض عنه،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رواها عبد الله بن اُويس بن مالك بن أبي عامر الأصبحي،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رواها سفيان بن عيينة بن أبي عمران الهلالي،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يرويها إبراهيم بن رجاء الشيباني،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يرويه جعفر بن بشير البجلي،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رسائله رواه عنه جابر بن حيان الكوفي،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الرؤيا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امام 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لهشام بن الحكم و صفته للعقل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امام 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كتبه إلى محمّد بن سنان في جواب مسائله عن علل الأحكام الشرعية،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التي ذكر الفضل بن شاذان أنه سمعها عن الرضا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إلى المأمون من محض الإسلام و شرائع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إلى المأمون في جوامع الشريعة،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المذهبة أو الرسالة الذهبية في الطب،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فقه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امام هادى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الرد على أهل الجبر و التفويض و إثبات العدل و المنزلة بين</w:t>
      </w:r>
      <w:bookmarkStart w:id="32" w:name="pg16223_217690"/>
    </w:p>
    <w:p>
      <w:pPr>
        <w:pStyle w:val="BookText"/>
        <w:rPr/>
      </w:pPr>
      <w:bookmarkEnd w:id="32"/>
      <w:r>
        <w:rPr>
          <w:rFonts w:ascii="Amiri" w:hAnsi="Amiri" w:eastAsia="Amiri" w:cs="Amiri"/>
          <w:color w:val="111111"/>
          <w:sz w:val="28"/>
          <w:sz w:val="28"/>
          <w:szCs w:val="28"/>
          <w:rtl w:val="true"/>
          <w:lang w:bidi="ar-SA"/>
        </w:rPr>
        <w:t xml:space="preserve">المنزلتين،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ليحيى بن أكثم عن مسائله،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أحكام الدين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امام عسكرى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المعروف ب تفسير الإمام الحسن العسكري،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عليه السلام إلى إسحاق بن إسماعيل النيسابوري،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عنه من المواعظ القصار،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قطعة من أحكام الدين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علامۀ امين در مجموع،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رساله از هشت امام، معرّفى كرده است</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709852_1280447820"/>
      <w:bookmarkStart w:id="34" w:name="_Toc12"/>
      <w:bookmarkEnd w:id="33"/>
      <w:r>
        <w:rPr/>
        <w:t>2</w:t>
      </w:r>
      <w:r>
        <w:rPr>
          <w:rtl w:val="true"/>
        </w:rPr>
        <w:t xml:space="preserve">. </w:t>
      </w:r>
      <w:r>
        <w:rPr>
          <w:rtl w:val="true"/>
        </w:rPr>
        <w:t>تدوين السنة الشريفة</w:t>
      </w:r>
      <w:bookmarkEnd w:id="34"/>
    </w:p>
    <w:p>
      <w:pPr>
        <w:pStyle w:val="BookText"/>
        <w:rPr/>
      </w:pPr>
      <w:r>
        <w:rPr>
          <w:rFonts w:ascii="Amiri" w:hAnsi="Amiri" w:eastAsia="Amiri" w:cs="Amiri"/>
          <w:color w:val="111111"/>
          <w:sz w:val="28"/>
          <w:sz w:val="28"/>
          <w:szCs w:val="28"/>
          <w:rtl w:val="true"/>
          <w:lang w:bidi="ar-SA"/>
        </w:rPr>
        <w:t xml:space="preserve">اين اثر، نوشتۀ استاد محمّد رضا حسينى جلالى است كه در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از سوى دفتر تبليغات اسلامى قم، منتشر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آقاى جلالى در اين كتاب،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از هشت امام عليهم السلام بدين شرح شناسانده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على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علوم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السنن و القضايا و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عليه السلام للأشتر،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النحوية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الحقوق،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في الزهد،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في الفقه،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حديثه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سعد الاسكاف،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سعد الخير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الإهليلجة في التوحيد،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أصحابه،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 فرائضه،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مبوب في الحلال و الحرام،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نوادر،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نوادر،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نوادر،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كبيرة،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نسب إليه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موسى بن جعفر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الذهبية،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الإمام الرضا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الإمام الرضا عليه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الإهليلجة،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الرضا عليه السلام مع أهل الأديان،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مبوبة كبيرة،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في تفسير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الرد على أهل الجبر و التفويض،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أحكام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عسكرى عليه السلام</w:t>
      </w:r>
      <w:r>
        <w:rPr>
          <w:rFonts w:eastAsia="Amiri" w:cs="Amiri" w:ascii="Amiri" w:hAnsi="Amiri"/>
          <w:color w:val="111111"/>
          <w:sz w:val="28"/>
          <w:szCs w:val="28"/>
          <w:rtl w:val="true"/>
          <w:lang w:bidi="ar-SA"/>
        </w:rPr>
        <w:t xml:space="preserve">: </w:t>
      </w:r>
      <w:bookmarkStart w:id="35" w:name="pg16223_217692"/>
    </w:p>
    <w:p>
      <w:pPr>
        <w:pStyle w:val="BookText"/>
        <w:rPr/>
      </w:pPr>
      <w:bookmarkEnd w:id="3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المنقبة،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6" w:name="__RefHeading___Toc3709854_1280447820"/>
      <w:bookmarkStart w:id="37" w:name="_Toc13"/>
      <w:bookmarkEnd w:id="36"/>
      <w:r>
        <w:rPr/>
        <w:t>3</w:t>
      </w:r>
      <w:r>
        <w:rPr>
          <w:rtl w:val="true"/>
        </w:rPr>
        <w:t xml:space="preserve">. </w:t>
      </w:r>
      <w:r>
        <w:rPr>
          <w:rtl w:val="true"/>
        </w:rPr>
        <w:t xml:space="preserve">المعجم المفهرس لألفاظ أحاديث </w:t>
      </w:r>
      <w:r>
        <w:rPr>
          <w:rtl w:val="true"/>
        </w:rPr>
        <w:t>«</w:t>
      </w:r>
      <w:r>
        <w:rPr>
          <w:rtl w:val="true"/>
        </w:rPr>
        <w:t>بحار الأنوار</w:t>
      </w:r>
      <w:r>
        <w:rPr>
          <w:rtl w:val="true"/>
        </w:rPr>
        <w:t>»</w:t>
      </w:r>
      <w:bookmarkEnd w:id="37"/>
    </w:p>
    <w:p>
      <w:pPr>
        <w:pStyle w:val="BookText"/>
        <w:rPr/>
      </w:pPr>
      <w:r>
        <w:rPr>
          <w:rFonts w:ascii="Amiri" w:hAnsi="Amiri" w:eastAsia="Amiri" w:cs="Amiri"/>
          <w:color w:val="111111"/>
          <w:sz w:val="28"/>
          <w:sz w:val="28"/>
          <w:szCs w:val="28"/>
          <w:rtl w:val="true"/>
          <w:lang w:bidi="ar-SA"/>
        </w:rPr>
        <w:t xml:space="preserve">اين كتاب در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سوى دفتر تبليغات اسلامى در قم منتشر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نويسندگان مقدمه، در بخشى از آن به معرفى آثار ائمه عليهم السلام پرداخته اند و در موارد بسيارى به نوشتۀ استاد جلالى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از هشت امام،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 به شرح زير معرفى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السنن و القضايا و الأحكام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للأشتر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الحقوق،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في الفقه،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في الزهد،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حديثه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سعد الإسكاف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الإهليلجة،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أصحابه،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الغنائم،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وجوه معايش العباد،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رسائله التي رواها،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bookmarkStart w:id="38" w:name="pg16223_217693"/>
    </w:p>
    <w:p>
      <w:pPr>
        <w:pStyle w:val="BookText"/>
        <w:rPr/>
      </w:pPr>
      <w:bookmarkEnd w:id="38"/>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مبوب في الحلال و الحرام،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موسى بن جعفر،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في العقل،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التوحيد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الذهبية،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الرضا مع أهل الأديان،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الإمام الرضا،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الإمام الرضا،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الإهليلجة،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مبوبة كبيرة،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أحكام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الرد على أهل الجبر و التفويض،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يحيى بن أكثم،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عسكرى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المنقبة،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9" w:name="__RefHeading___Toc3709856_1280447820"/>
      <w:bookmarkStart w:id="40" w:name="_Toc14"/>
      <w:bookmarkEnd w:id="39"/>
      <w:r>
        <w:rPr/>
        <w:t>4</w:t>
      </w:r>
      <w:r>
        <w:rPr>
          <w:rtl w:val="true"/>
        </w:rPr>
        <w:t xml:space="preserve">. </w:t>
      </w:r>
      <w:r>
        <w:rPr>
          <w:rtl w:val="true"/>
        </w:rPr>
        <w:t>آثار علامه باقر شريف قرشى</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قرشى در مجموعه اى كه دربارۀ زندگانى امامان شيعه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در برخى از مجلّدات با 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 من تراثه الفكرى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بيان مؤلفات ائمه عليهم السلام پرداخته است كه به اجمال معرّفى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آثار را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الخمسة عشر،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الحقوق،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از يك كتاب تفسيرى سخن گفته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 و وصاياه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جوامع الشريعة،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الذهبية،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الرضا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تراثه الفكرى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اثر را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آثار را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العقل،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عسكرى 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عنوان اثر آورده است كه با مكاتيب ائمه سازگار است</w:t>
      </w:r>
      <w:r>
        <w:rPr>
          <w:rFonts w:eastAsia="IRNazanin" w:cs="IRNazanin"/>
          <w:color w:val="111111"/>
          <w:sz w:val="28"/>
          <w:szCs w:val="28"/>
          <w:rtl w:val="true"/>
          <w:lang w:bidi="fa-IR"/>
        </w:rPr>
        <w:t>.</w:t>
      </w:r>
      <w:r>
        <w:rPr>
          <w:rStyle w:val="FootnoteAnchor"/>
          <w:rtl w:val="true"/>
        </w:rPr>
        <w:footnoteReference w:id="18"/>
      </w:r>
      <w:bookmarkStart w:id="41" w:name="pg16223_217695"/>
    </w:p>
    <w:p>
      <w:pPr>
        <w:pStyle w:val="Heading5"/>
        <w:numPr>
          <w:ilvl w:val="4"/>
          <w:numId w:val="1"/>
        </w:numPr>
        <w:rPr/>
      </w:pPr>
      <w:bookmarkStart w:id="42" w:name="__RefHeading___Toc3709858_1280447820"/>
      <w:bookmarkStart w:id="43" w:name="_Toc15"/>
      <w:bookmarkEnd w:id="41"/>
      <w:bookmarkEnd w:id="42"/>
      <w:r>
        <w:rPr/>
        <w:t>5</w:t>
      </w:r>
      <w:r>
        <w:rPr>
          <w:rtl w:val="true"/>
        </w:rPr>
        <w:t xml:space="preserve">. </w:t>
      </w:r>
      <w:r>
        <w:rPr>
          <w:rtl w:val="true"/>
        </w:rPr>
        <w:t>أعلام الهداية</w:t>
      </w:r>
      <w:bookmarkEnd w:id="43"/>
    </w:p>
    <w:p>
      <w:pPr>
        <w:pStyle w:val="BookText"/>
        <w:rPr/>
      </w:pPr>
      <w:r>
        <w:rPr>
          <w:rFonts w:ascii="IRNazanin" w:hAnsi="IRNazanin" w:eastAsia="IRNazanin"/>
          <w:color w:val="111111"/>
          <w:sz w:val="28"/>
          <w:sz w:val="28"/>
          <w:szCs w:val="28"/>
          <w:rtl w:val="true"/>
          <w:lang w:bidi="fa-IR"/>
        </w:rPr>
        <w:t xml:space="preserve">اين اثر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العالمى لأهل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چهارده مجلّد منتشر شده، در زندگانى هر يك از امامان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 من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عناوين برخى آثار را آورده كه در منابع پيش گفته از آنها ياد شد و بدين جهت از ذكر آنها صرف نظر مى گردد</w:t>
      </w:r>
      <w:r>
        <w:rPr>
          <w:rFonts w:eastAsia="IRNazanin" w:cs="IRNazanin"/>
          <w:color w:val="111111"/>
          <w:sz w:val="28"/>
          <w:szCs w:val="28"/>
          <w:rtl w:val="true"/>
          <w:lang w:bidi="fa-IR"/>
        </w:rPr>
        <w:t>.</w:t>
      </w:r>
    </w:p>
    <w:p>
      <w:pPr>
        <w:pStyle w:val="Heading5"/>
        <w:numPr>
          <w:ilvl w:val="4"/>
          <w:numId w:val="1"/>
        </w:numPr>
        <w:rPr/>
      </w:pPr>
      <w:bookmarkStart w:id="44" w:name="__RefHeading___Toc3709860_1280447820"/>
      <w:bookmarkStart w:id="45" w:name="_Toc16"/>
      <w:bookmarkEnd w:id="44"/>
      <w:r>
        <w:rPr/>
        <w:t>6</w:t>
      </w:r>
      <w:r>
        <w:rPr>
          <w:rtl w:val="true"/>
        </w:rPr>
        <w:t xml:space="preserve">. </w:t>
      </w:r>
      <w:r>
        <w:rPr>
          <w:rtl w:val="true"/>
        </w:rPr>
        <w:t>منع تدوين الحديث</w:t>
      </w:r>
      <w:bookmarkEnd w:id="45"/>
    </w:p>
    <w:p>
      <w:pPr>
        <w:pStyle w:val="BookText"/>
        <w:rPr/>
      </w:pPr>
      <w:r>
        <w:rPr>
          <w:rFonts w:ascii="IRNazanin" w:hAnsi="IRNazanin" w:eastAsia="IRNazanin"/>
          <w:color w:val="111111"/>
          <w:sz w:val="28"/>
          <w:sz w:val="28"/>
          <w:szCs w:val="28"/>
          <w:rtl w:val="true"/>
          <w:lang w:bidi="fa-IR"/>
        </w:rPr>
        <w:t xml:space="preserve">اين اثر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و التدوين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نقش ائمه در تدوين و كتابت حديث پرداخته شده و در ضمن آن به برخى آثار و مكتوبات نيز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 رو كه نويسنده، بنا بر استقصا نداشته و آنچه معرفى كرده، در منابع پيش از آن ياد شده است، از ذكر فهرست وار آثار، صرف نظر مى شود</w:t>
      </w:r>
      <w:r>
        <w:rPr>
          <w:rFonts w:eastAsia="IRNazanin" w:cs="IRNazanin"/>
          <w:color w:val="111111"/>
          <w:sz w:val="28"/>
          <w:szCs w:val="28"/>
          <w:rtl w:val="true"/>
          <w:lang w:bidi="fa-IR"/>
        </w:rPr>
        <w:t>.</w:t>
      </w:r>
    </w:p>
    <w:p>
      <w:pPr>
        <w:pStyle w:val="Heading5"/>
        <w:numPr>
          <w:ilvl w:val="4"/>
          <w:numId w:val="1"/>
        </w:numPr>
        <w:rPr/>
      </w:pPr>
      <w:bookmarkStart w:id="46" w:name="__RefHeading___Toc3709862_1280447820"/>
      <w:bookmarkStart w:id="47" w:name="_Toc17"/>
      <w:bookmarkEnd w:id="46"/>
      <w:r>
        <w:rPr/>
        <w:t>7</w:t>
      </w:r>
      <w:r>
        <w:rPr>
          <w:rtl w:val="true"/>
        </w:rPr>
        <w:t xml:space="preserve">. </w:t>
      </w:r>
      <w:r>
        <w:rPr>
          <w:rtl w:val="true"/>
        </w:rPr>
        <w:t>معرّفى برخى آثار منسوب به امام صادق عليه السلام</w:t>
      </w:r>
      <w:bookmarkEnd w:id="47"/>
    </w:p>
    <w:p>
      <w:pPr>
        <w:pStyle w:val="BookText"/>
        <w:rPr/>
      </w:pPr>
      <w:r>
        <w:rPr>
          <w:rFonts w:ascii="Amiri" w:hAnsi="Amiri" w:eastAsia="Amiri" w:cs="Amiri"/>
          <w:color w:val="111111"/>
          <w:sz w:val="28"/>
          <w:sz w:val="28"/>
          <w:szCs w:val="28"/>
          <w:rtl w:val="true"/>
          <w:lang w:bidi="ar-SA"/>
        </w:rPr>
        <w:t xml:space="preserve">در مجلۀ كيهان انديشه، مقاله 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برخى آثار منسوب به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نوشتۀ آقاى على اكبر ضيايى، منتشر شد</w:t>
      </w:r>
      <w:r>
        <w:rPr>
          <w:rStyle w:val="FootnoteAnchor"/>
          <w:rtl w:val="true"/>
        </w:rPr>
        <w:footnoteReference w:id="19"/>
      </w:r>
      <w:r>
        <w:rPr>
          <w:rFonts w:ascii="Amiri" w:hAnsi="Amiri" w:eastAsia="Amiri" w:cs="Amiri"/>
          <w:color w:val="111111"/>
          <w:sz w:val="28"/>
          <w:sz w:val="28"/>
          <w:szCs w:val="28"/>
          <w:rtl w:val="true"/>
          <w:lang w:bidi="ar-SA"/>
        </w:rPr>
        <w:t>كه فهرست آن آثار،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خواص القرآن الكريم يا منافع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صحائف الإمام الصادق،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مناظرة جعفر الصادق لبعض الشيعة في التفصيل بين أبي بكر و على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يعلم منها اختيارات الأيام النحسة و الجيدة،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جعفر بن محمّد الصادق في الكيمياء،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المفضلية و الاتكال على بارئ البرية،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الهفت و الأظلة يا الهفت الشريف</w:t>
      </w:r>
      <w:r>
        <w:rPr>
          <w:rFonts w:eastAsia="Amiri" w:cs="Amiri" w:ascii="Amiri" w:hAnsi="Amiri"/>
          <w:color w:val="111111"/>
          <w:sz w:val="28"/>
          <w:szCs w:val="28"/>
          <w:rtl w:val="true"/>
          <w:lang w:bidi="ar-SA"/>
        </w:rPr>
        <w:t>.</w:t>
      </w:r>
      <w:bookmarkStart w:id="48" w:name="pg16223_217696"/>
    </w:p>
    <w:p>
      <w:pPr>
        <w:pStyle w:val="BookText"/>
        <w:rPr/>
      </w:pPr>
      <w:bookmarkEnd w:id="48"/>
      <w:r>
        <w:rPr>
          <w:rFonts w:ascii="Amiri" w:hAnsi="Amiri" w:eastAsia="Amiri" w:cs="Amiri"/>
          <w:color w:val="111111"/>
          <w:sz w:val="28"/>
          <w:sz w:val="28"/>
          <w:szCs w:val="28"/>
          <w:rtl w:val="true"/>
          <w:lang w:bidi="ar-SA"/>
        </w:rPr>
        <w:t>نويسندۀ مقاله، اين عناوين را بر اساس نسخه هاى موجود در كتابخانه هاى سوريه تنظيم نموده است و البته خود تصريح مى كند كه از اين كتب و رساله ها در كتب مأخذ، ذكرى به ميان نيامده است</w:t>
      </w:r>
      <w:r>
        <w:rPr>
          <w:rFonts w:eastAsia="Amiri" w:cs="Amiri" w:ascii="Amiri" w:hAnsi="Amiri"/>
          <w:color w:val="111111"/>
          <w:sz w:val="28"/>
          <w:szCs w:val="28"/>
          <w:rtl w:val="true"/>
          <w:lang w:bidi="ar-SA"/>
        </w:rPr>
        <w:t>.</w:t>
      </w:r>
      <w:r>
        <w:rPr>
          <w:rStyle w:val="FootnoteAnchor"/>
          <w:rtl w:val="true"/>
        </w:rPr>
        <w:footnoteReference w:id="20"/>
      </w:r>
    </w:p>
    <w:p>
      <w:pPr>
        <w:pStyle w:val="Heading4"/>
        <w:numPr>
          <w:ilvl w:val="3"/>
          <w:numId w:val="1"/>
        </w:numPr>
        <w:rPr/>
      </w:pPr>
      <w:bookmarkStart w:id="49" w:name="__RefHeading___Toc3709864_1280447820"/>
      <w:bookmarkStart w:id="50" w:name="_Toc18"/>
      <w:bookmarkEnd w:id="49"/>
      <w:r>
        <w:rPr>
          <w:rtl w:val="true"/>
        </w:rPr>
        <w:t>بررسى لغزشها</w:t>
      </w:r>
      <w:bookmarkEnd w:id="50"/>
    </w:p>
    <w:p>
      <w:pPr>
        <w:pStyle w:val="BookText"/>
        <w:rPr/>
      </w:pPr>
      <w:r>
        <w:rPr>
          <w:rFonts w:ascii="IRNazanin" w:hAnsi="IRNazanin" w:eastAsia="IRNazanin"/>
          <w:color w:val="111111"/>
          <w:sz w:val="28"/>
          <w:sz w:val="28"/>
          <w:szCs w:val="28"/>
          <w:rtl w:val="true"/>
          <w:lang w:bidi="fa-IR"/>
        </w:rPr>
        <w:t>در منابع ياد شده، پاره اى از لغزشها وجود دارد كه اشاره به آنها، در تحرير مسأله و روشن شدن موضوع بحث،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نخست به برخى از آن لغزشها اشاره مى شود و سپس به تحرير مسأله و موضوع اين مقاله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أعيان الشيعة، گاه ميان مؤلفات ائمه و گردآورى هاى ديگران از سخنان ايشان،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مؤلفات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الصحيفة الثالثة تا الصحيفة الخامسة نام مى برد و تصريح دارد كه گردآورنده آنها چه كسانى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البته ايشان در مواردى نيز به تفكيك اين دو نوع تصريح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براى مؤلفات امير مؤمنان دو عنوان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المجموعة من كلامه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أعيان الشيعة، تدوين السنة الشريفة و المعجم المفهرس لألفاظ بحار الأنوار، مواردى با عنوان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كتاب و مسائل، به صورت مكرّر دربارۀ يك امام آمده است، با آنكه به ظن قوى اينها تداخل دارند و نبايد آنها را عناوين مستقل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علامۀ امين در أعيان الشيعة چنين احتمالى را مطرح ساخته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كتب مروية عن الصادق عليه السلام جمعها أصحابه مما رووه عنه، فيصح بهذا الاعتبار نسبتها إليه؛ لأن الإملاء أحد طرق التأليف، و قد ذكر خمسة منها النجاشي، و ذكر سنده إليها، و يحتمل تداخلها مع بعض ما تقدم</w:t>
      </w:r>
      <w:r>
        <w:rPr>
          <w:rFonts w:eastAsia="Amiri" w:cs="Amiri" w:ascii="Amiri" w:hAnsi="Amiri"/>
          <w:color w:val="111111"/>
          <w:sz w:val="28"/>
          <w:szCs w:val="28"/>
          <w:rtl w:val="true"/>
          <w:lang w:bidi="ar-SA"/>
        </w:rPr>
        <w:t>.</w:t>
      </w:r>
      <w:r>
        <w:rPr>
          <w:rStyle w:val="FootnoteAnchor"/>
          <w:rtl w:val="true"/>
        </w:rPr>
        <w:footnoteReference w:id="22"/>
      </w:r>
      <w:bookmarkStart w:id="51" w:name="pg16223_217697"/>
    </w:p>
    <w:p>
      <w:pPr>
        <w:pStyle w:val="BookText"/>
        <w:rPr/>
      </w:pPr>
      <w:bookmarkEnd w:id="51"/>
      <w:r>
        <w:rPr>
          <w:rFonts w:ascii="IRNazanin" w:hAnsi="IRNazanin" w:eastAsia="IRNazanin"/>
          <w:color w:val="111111"/>
          <w:sz w:val="28"/>
          <w:sz w:val="28"/>
          <w:szCs w:val="28"/>
          <w:rtl w:val="true"/>
          <w:lang w:bidi="fa-IR"/>
        </w:rPr>
        <w:t>البته به نظر ما اين آثار را نمى بايد در شمار مؤلّفات ائمه به حساب آورد؛ بلكه اين آثار، نوشته هاى ياران و شاگردان ايشان است و با اين توضيح، ديگر تداخل و تكرارى هم در ميان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مقدمۀ معجم بحار الأنوار، يكى از آثار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كتاب ابن حجر نقل شده است، با آنكه سخن ابن حجر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لجعفر أحاديث و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 جعفر الصادق بن محمّد الباقر رسائل و أحاديث و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روشن است كه نمى خواهد يك كتاب را معرفى نمايد؛ بلكه مراد، عنوانى كلّى و عام است</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709866_1280447820"/>
      <w:bookmarkStart w:id="53" w:name="_Toc19"/>
      <w:bookmarkEnd w:id="52"/>
      <w:r>
        <w:rPr>
          <w:rtl w:val="true"/>
        </w:rPr>
        <w:t>معيارهايى چند</w:t>
      </w:r>
      <w:bookmarkEnd w:id="53"/>
    </w:p>
    <w:p>
      <w:pPr>
        <w:pStyle w:val="BookText"/>
        <w:rPr/>
      </w:pPr>
      <w:r>
        <w:rPr>
          <w:rFonts w:ascii="IRNazanin" w:hAnsi="IRNazanin" w:eastAsia="IRNazanin"/>
          <w:color w:val="111111"/>
          <w:sz w:val="28"/>
          <w:sz w:val="28"/>
          <w:szCs w:val="28"/>
          <w:rtl w:val="true"/>
          <w:lang w:bidi="fa-IR"/>
        </w:rPr>
        <w:t>بر پايۀ مباحث گذشته در تاريخچه و نيز فهرستهاى ارائه شده و نيز لغزشهاى موجود در اين آثار، مى بايد مكتوبات حديثى را با نشان دادن معيارهايى تعريف كرد و از تداخلها كاست، تا به تعريفى جامع و مانع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نكاتى كه به نظر مى رسد در دستيابى به چنان تعريفى نقش دارد،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مكتوبات حديثى، آن دسته از نوشته هايى است كه به عنوان كتاب، رساله و يا نسخه تلقّى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مكتوباتى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 شوند و ملا محسن فيض كاشانى و مرحوم احمدى ميانجى به عنوان مكاتيب الأئمة گرد آورده اند، از اين موضوع خارج اند، گرچه تعيين مرز دقيق ميان آنها قدرى دشوار است و فعلاً با مسامحه بدانها نظر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مكتوب حديثى بر پايۀ مبانى كلامى شيعه بر چيزى اطلاق مى گردد كه از ائمه عليهم السلام به صورت مكتوب، صادر شده باشد و تفاوت نمى كند در چه موضوع يا </w:t>
      </w:r>
    </w:p>
    <w:p>
      <w:pPr>
        <w:pStyle w:val="BookText"/>
        <w:rPr/>
      </w:pPr>
      <w:r>
        <w:rPr>
          <w:rFonts w:ascii="Amiri" w:hAnsi="Amiri" w:eastAsia="Amiri" w:cs="Amiri"/>
          <w:color w:val="111111"/>
          <w:sz w:val="28"/>
          <w:sz w:val="28"/>
          <w:szCs w:val="28"/>
          <w:rtl w:val="true"/>
          <w:lang w:bidi="ar-SA"/>
        </w:rPr>
        <w:t>زمينه اى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املاى ائمه و كتابت شاگردان آنان نيز جزو مكتوبات حديثى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علامۀ امين در عبارت منقول سابق</w:t>
      </w:r>
      <w:r>
        <w:rPr>
          <w:rStyle w:val="FootnoteAnchor"/>
          <w:rtl w:val="true"/>
        </w:rPr>
        <w:footnoteReference w:id="23"/>
      </w:r>
      <w:r>
        <w:rPr>
          <w:rFonts w:ascii="Amiri" w:hAnsi="Amiri" w:eastAsia="Amiri" w:cs="Amiri"/>
          <w:color w:val="111111"/>
          <w:sz w:val="28"/>
          <w:sz w:val="28"/>
          <w:szCs w:val="28"/>
          <w:rtl w:val="true"/>
          <w:lang w:bidi="ar-SA"/>
        </w:rPr>
        <w:t>و نيز استاد جلالى اشاره دارند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على و صحيفة على، گرچه به املاى پيامبر صلى الله عليه و آله بود و طبق ضابطۀ دوم در شمار مكتوبات ايشان قرار مى گيرد، اما ازآن رو كه در منابع حديثى و تاريخى، به نام امام على عليه السلام مشهور شده، در مكتوبات حديثى آن حضرت آورده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سخنان ائمه توسط ديگران گردآورى شده و به اشتباه، برخى آن را در شمار مكتوبات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نهج البلاغة، صحيفه هاى ثانيه به بعد و ديوانها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مكتوبات خارج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سه امام، يعنى امام حسن، امام حسين و امام جواد عليهم السلام، مكتوبى نقل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مواردى كه در انتساب آنها شك و ترديد وجود دارد، در اين مجموعه فهرست مى شود تا زمينۀ پژوهشهاى بعدى را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تداخل، آنجا كه محرز شود، حذف مى گردند و اگر احتمال تعدّد باشد، با اشاره بدين مسأله ثبت مى شود، تا در پژوهشهاى بعدى وضعيت آنها معلوم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مواردى كه تاكنون عدم انتساب آنها به ائمه عليهم السلام محرز شده، اگر در منابع منسوب شده، درج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پژوهشگران، در شمار مكتوبات حديثى ائمه عليهم السلام عناوينى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كرده اند كه به نظر، جاى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 نسخه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لأصحاب الحديث نسخة مشهورة كل نسخة منها تشتمل على أحاديث كثيرة يذكر إسناد النسخة في المتن الأوّل منها ثمّ يقول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يعنى احاديثى كه راوى با يك سند نوشته و در يك جزوه فراهم آورده، نسخه ناميده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براين اساس، نسبت دادن آنها به ائمه عليهم السلام با ترديد جدّى مواجه است؛ زيرا اگر املاى امام و كتابت شاگرد باشد، چنان كه ذكر شد، آن را به عنوان مكتوب ائمه مى توان به شمار آورد؛ ولى در غير اين صورت، مانند آن است كه راوى، احاديثى را مى شنود و خود مى نگارد،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نوشته هاى حديثى ياران ائمه عليهم السلام از اين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اين، مى توان شواهد ديگرى نيز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ابراهيم بن الحسين بن علي بن الحسين بن علي بن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نسخة يرويها عن آبائه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نسبت دادن نسخه به پدران خود با تعريفى كه خطيب بغدادى از نسخه ارائه كرده، كاملاً سازگارى دارد؛ يعنى احاديثى را از اجداد خود، نقل و ثبت كرده است و ازاين رو، نسخه ها را نمى توان به آبا نسبت داد، چنان كه نمى توان گفت املاى يكى از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اينكه برخى اين نسخه را در شمار مؤلّفات امام سجّاد عليه السلام آورده اند، با وجود اين قرينۀ واضح، خطاست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همچنين مرحوم سيّد حسن صدر در تأسيس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ثابت بن هرمز نسبت داده كه از امام سجّاد عليه السلام نقل كرده است و در ابتدا با عنوان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ائمه كه صاحب جوامع بزرگ فقهى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پرداخته است</w:t>
      </w:r>
      <w:r>
        <w:rPr>
          <w:rFonts w:eastAsia="IRNazanin" w:cs="IRNazanin"/>
          <w:color w:val="111111"/>
          <w:sz w:val="28"/>
          <w:szCs w:val="28"/>
          <w:rtl w:val="true"/>
          <w:lang w:bidi="fa-IR"/>
        </w:rPr>
        <w:t xml:space="preserve">: </w:t>
      </w:r>
      <w:bookmarkStart w:id="54" w:name="pg16223_217700"/>
    </w:p>
    <w:p>
      <w:pPr>
        <w:pStyle w:val="BookText"/>
        <w:rPr/>
      </w:pPr>
      <w:bookmarkEnd w:id="54"/>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أرباب الجوامع الكبار في الفقه من أصحاب الأئمّة الأطهار، فلثابت بن هرمز أبي المقدام جامع في الفقه، يرويه عن الإمام زين العابدين علي بن الحسين عليه السلام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عنوانهاى كتاب كه در برخى از منابع پيشين در شمار مؤلفات ائمه عليهم السلام قلمداد شده، حكم نسخه را دارند؛ زيرا تعبيرى كه در كتب فهارس به چشم مى خورد، نسبت كتاب به راوى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 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معناست كه اين نوشته را از احاديث آن امام، گرد آورده است و ازآن رو كه تصريح نشده كه صورت املا دارد، نمى توان جزو كتابهاى ائمه عليهم السلام به 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ذيل برخى از معرّفى ها مطالبى به عنوان نظريه ذكر شده كه البته نياز به تكميل و بحثهاى منقح بيشتر دارد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709868_1280447820"/>
      <w:bookmarkStart w:id="56" w:name="_Toc20"/>
      <w:bookmarkEnd w:id="55"/>
      <w:r>
        <w:rPr>
          <w:rtl w:val="true"/>
        </w:rPr>
        <w:t>دو</w:t>
      </w:r>
      <w:r>
        <w:rPr>
          <w:rtl w:val="true"/>
        </w:rPr>
        <w:t xml:space="preserve">. </w:t>
      </w:r>
      <w:r>
        <w:rPr>
          <w:rtl w:val="true"/>
        </w:rPr>
        <w:t>فهرست مكتوبات حديثى ائمه عليهم السلام</w:t>
      </w:r>
      <w:bookmarkEnd w:id="56"/>
    </w:p>
    <w:p>
      <w:pPr>
        <w:pStyle w:val="Heading4"/>
        <w:numPr>
          <w:ilvl w:val="3"/>
          <w:numId w:val="1"/>
        </w:numPr>
        <w:rPr/>
      </w:pPr>
      <w:bookmarkStart w:id="57" w:name="__RefHeading___Toc3709870_128044782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بر پايۀ قواعد پيش گفته، فهرستى از آنچه در مصادر به ائمه عليهم السلام منسوب است، گزارش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ذكر آثار و منابع بحث و بررسى در مورد انتساب آنها نيز جهت سهولت پژوهش و تحقيق، آورده مى شود</w:t>
      </w:r>
      <w:r>
        <w:rPr>
          <w:rFonts w:eastAsia="IRNazanin" w:cs="IRNazanin"/>
          <w:color w:val="111111"/>
          <w:sz w:val="28"/>
          <w:szCs w:val="28"/>
          <w:rtl w:val="true"/>
          <w:lang w:bidi="fa-IR"/>
        </w:rPr>
        <w:t>.</w:t>
      </w:r>
    </w:p>
    <w:p>
      <w:pPr>
        <w:pStyle w:val="Heading4"/>
        <w:numPr>
          <w:ilvl w:val="3"/>
          <w:numId w:val="1"/>
        </w:numPr>
        <w:rPr/>
      </w:pPr>
      <w:bookmarkStart w:id="59" w:name="__RefHeading___Toc3709872_1280447820"/>
      <w:bookmarkStart w:id="60" w:name="_Toc22"/>
      <w:bookmarkEnd w:id="59"/>
      <w:r>
        <w:rPr>
          <w:rtl w:val="true"/>
        </w:rPr>
        <w:t>مؤلفات اميرالمؤمنين عليه السلام</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در روايات اهل بيت عليهم السلام فراوان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جلالى، برخى از آنها را آورده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مصطفى قصير العاملى نيز كتابى با عنوان كتاب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تأليف كرده و بسيارى از احاديث را گردآورده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استاد</w:t>
      </w:r>
    </w:p>
    <w:p>
      <w:pPr>
        <w:pStyle w:val="BookText"/>
        <w:rPr/>
      </w:pPr>
      <w:r>
        <w:rPr>
          <w:rFonts w:ascii="Amiri" w:hAnsi="Amiri" w:eastAsia="Amiri" w:cs="Amiri"/>
          <w:color w:val="111111"/>
          <w:sz w:val="28"/>
          <w:sz w:val="28"/>
          <w:szCs w:val="28"/>
          <w:rtl w:val="true"/>
          <w:lang w:bidi="ar-SA"/>
        </w:rPr>
        <w:t>جلالى معتقد است عنوانهاى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كتاب على، الجفر، و الجامعة، نامهايى است كه در روايات، بر همين اثر اطلاق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در منابع عامه بدين عنوان مشهور است و استاد جلالى، آن را صحيفة النبيّ مى داند كه نزد امام على عليه السلام قرار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دكتر رفعت فوزى، روايات آن را از كتب عامه گرد آورده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القرآن و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در شمار مؤلفات على عليه السلام آورده است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السنن و القضايا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عنوان اين كتاب برمى آيد كه شامل ابواب فقهى و قضاوتهاى حضرت در موارد خاص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برخى راويان با عنوان كامل آن نقل كرده اند و برخى با ذكر بخشى از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جلالى، نام يازده تَن از راويانى كه اين اثر را روايت كرده اند، برمى شمرد</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در مقدمۀ معجم آمده كه پاره اى از كتابهاى امام،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النعم، صحيفة الفرائض، كتاب في أبواب الفقه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جزيى از اين كتاب بزرگ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در شمار مؤلفات ايشان آورده است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w:t>
      </w:r>
      <w:r>
        <w:rPr>
          <w:rStyle w:val="FootnoteAnchor"/>
          <w:rtl w:val="true"/>
        </w:rPr>
        <w:footnoteReference w:id="34"/>
      </w:r>
      <w:r>
        <w:rPr>
          <w:rFonts w:ascii="Amiri" w:hAnsi="Amiri" w:eastAsia="Amiri" w:cs="Amiri"/>
          <w:color w:val="111111"/>
          <w:sz w:val="28"/>
          <w:sz w:val="28"/>
          <w:szCs w:val="28"/>
          <w:rtl w:val="true"/>
          <w:lang w:bidi="ar-SA"/>
        </w:rPr>
        <w:t>ولى برخى، آن را به جهت اوصاف ذكر شده در روايات، همان كتاب على مى دانند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عهده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اثر، مشهور است و در نهج البلاغة به صورت كامل نقل شده و مورد اهتمام عالمان و محقّقان قرار گرفته و بر آن، شروح بسيار نوشته و ترجمه هاى بسيار ارائه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المحكم و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لمحمد بن 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 است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اثرى است كه امام على عليه السلام، آن را املا كرده و در آن، شصت نوع از انواع علوم قرآنى را القا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نوشته را ابن 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جلالى، معتقد است اين اثر، همان است كه با عنوان تفسير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المحكم و المتشابه في القرآن توسط سيّد مرتضى نقل شده است و علامۀ مجلسى، در بحار الأنوار به صورت كامل، آن را آورده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زكاة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آخر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 است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مصحف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ازآن رو كه در مصحف امام، مطالبى در زمينۀ محكم و متشابه، ناسخ و منسوخ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مى بايد آن را از مؤلفات حضرت برشمرد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مطالبى است كه امام على عليه السلام بر ابو الأسود دُئِلى القا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نديم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ألقى إلى أبي الأسود شيئاً فيه اُصول النحو</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ابن عساكر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بعض النحاة كان يذكر أن عنده تعليقة أبي الأسود التي ألقاها إليه على</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عجائب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امين، آن را آورده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جمعها جماعة من العلماء، و جمعناها نحن في كتاب، و أدرجنا فيه عجائب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أثر عنه من الأدعية و 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امين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جمعها بعض العلماء و سماها الصحيفة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امين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جمعه الشافي أي ما آثر عنه من الأحاديث و الروايات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در كشف الظنون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على لأبي عبد الرحمن أحمد بن شعيب النسائي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خود ايشان، در پايان اين سه عنوان، آورده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الثلاثة الأخيرة يمكن عدها من مؤلفاته بنوع من التوسع</w:t>
      </w:r>
      <w:r>
        <w:rPr>
          <w:rFonts w:eastAsia="Amiri" w:cs="Amiri" w:ascii="Amiri" w:hAnsi="Amiri"/>
          <w:color w:val="111111"/>
          <w:sz w:val="28"/>
          <w:szCs w:val="28"/>
          <w:rtl w:val="true"/>
          <w:lang w:bidi="ar-SA"/>
        </w:rPr>
        <w:t>.</w:t>
      </w:r>
      <w:r>
        <w:rPr>
          <w:rStyle w:val="FootnoteAnchor"/>
          <w:rtl w:val="true"/>
        </w:rPr>
        <w:footnoteReference w:id="44"/>
      </w:r>
      <w:bookmarkStart w:id="61" w:name="pg16223_217704"/>
    </w:p>
    <w:p>
      <w:pPr>
        <w:pStyle w:val="Heading4"/>
        <w:numPr>
          <w:ilvl w:val="3"/>
          <w:numId w:val="1"/>
        </w:numPr>
        <w:rPr/>
      </w:pPr>
      <w:bookmarkStart w:id="62" w:name="__RefHeading___Toc3709874_1280447820"/>
      <w:bookmarkStart w:id="63" w:name="_Toc23"/>
      <w:bookmarkEnd w:id="61"/>
      <w:bookmarkEnd w:id="62"/>
      <w:r>
        <w:rPr>
          <w:rtl w:val="true"/>
        </w:rPr>
        <w:t>مؤلفات امام سجّاد عليه السلام</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اين اثر به امام سجّاد عليه السلام نزد شيعيان، متواتر است</w:t>
      </w:r>
      <w:r>
        <w:rPr>
          <w:rStyle w:val="FootnoteAnchor"/>
          <w:rtl w:val="true"/>
        </w:rPr>
        <w:footnoteReference w:id="45"/>
      </w:r>
      <w:r>
        <w:rPr>
          <w:rFonts w:ascii="IRNazanin" w:hAnsi="IRNazanin" w:eastAsia="IRNazanin"/>
          <w:color w:val="111111"/>
          <w:sz w:val="28"/>
          <w:sz w:val="28"/>
          <w:szCs w:val="28"/>
          <w:rtl w:val="true"/>
          <w:lang w:bidi="fa-IR"/>
        </w:rPr>
        <w:t>و به صورت مستقل چاپ شده و در دسترس است و شروح و تحقيقات گسترده اى درباره اش به انجام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نوشته در مصادر روايى شيعه يكجا ثبت شده</w:t>
      </w:r>
      <w:r>
        <w:rPr>
          <w:rStyle w:val="FootnoteAnchor"/>
          <w:rtl w:val="true"/>
        </w:rPr>
        <w:footnoteReference w:id="46"/>
      </w:r>
      <w:r>
        <w:rPr>
          <w:rFonts w:ascii="IRNazanin" w:hAnsi="IRNazanin" w:eastAsia="IRNazanin"/>
          <w:color w:val="111111"/>
          <w:sz w:val="28"/>
          <w:sz w:val="28"/>
          <w:szCs w:val="28"/>
          <w:rtl w:val="true"/>
          <w:lang w:bidi="fa-IR"/>
        </w:rPr>
        <w:t>و به صورت مستقل نيز بارها به چاپ رسيده است، چنان كه بر آن، شروح متعدد، نگارش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سيد محمّد رضا حسينى جلالى دربارۀ اين اثر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حاوية لجميع أحكام الحج الشرعية في ثلاثين باباً، رواها عن الإمام عليه السلام كل من أبنائه الإمام محمّد الباقر و زيد الشهيد و الحسين الأصغر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اين اثر در بغداد با مقدمۀ سيد هبة الدين شهرستانى به چاپ رسيده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في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صحيفة فيها كلام زهد من كلام على بن الحسين عليه السلام، و كتبت ما فيها، ثمّ أتيت علي بن الحسين عليه السلام فعرضت ما فيها عليه، فعرفه و صححه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عنوان، در كتاب تدوين السنة الشريفة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مقدمۀ</w:t>
      </w:r>
      <w:bookmarkStart w:id="64" w:name="pg16223_217705"/>
    </w:p>
    <w:p>
      <w:pPr>
        <w:pStyle w:val="BookText"/>
        <w:rPr/>
      </w:pPr>
      <w:bookmarkEnd w:id="64"/>
      <w:r>
        <w:rPr>
          <w:rFonts w:ascii="IRNazanin" w:hAnsi="IRNazanin" w:eastAsia="IRNazanin"/>
          <w:color w:val="111111"/>
          <w:sz w:val="28"/>
          <w:sz w:val="28"/>
          <w:szCs w:val="28"/>
          <w:rtl w:val="true"/>
          <w:lang w:bidi="fa-IR"/>
        </w:rPr>
        <w:t>معجم بحار الأنوار آمده</w:t>
      </w:r>
      <w:r>
        <w:rPr>
          <w:rStyle w:val="FootnoteAnchor"/>
          <w:rtl w:val="true"/>
        </w:rPr>
        <w:footnoteReference w:id="50"/>
      </w:r>
      <w:r>
        <w:rPr>
          <w:rFonts w:ascii="Amiri" w:hAnsi="Amiri" w:eastAsia="Amiri" w:cs="Amiri"/>
          <w:color w:val="111111"/>
          <w:sz w:val="28"/>
          <w:sz w:val="28"/>
          <w:szCs w:val="28"/>
          <w:rtl w:val="true"/>
          <w:lang w:bidi="ar-SA"/>
        </w:rPr>
        <w:t>و آن را به رجال النجاشي نسبت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آنچه در رجال النجاشي آمده،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هرمز أبو المقدام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نسخة عن عليّ بن الحسين عليه السلام رواها عنه ابنه عمرو بن ثابت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البته مرحوم سيّد حسن صدر، در تأسيس الشيعة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أرباب الجوامع الكبار في الفقه من أصحاب الأئمّة الأطهار، فلثابت بن هرمز أبو المقدام جامع في الفقه، يرويه عن الإمام زين العابدين علي بن الحسين عليه السلام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ضمناً اشتباه ديگرى كه در آن دو مصدر رُخ داده، نسبت نقل آن به ابو حمزۀ ثمالى است، با آنكه راوى ابو حمزه،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راوى اين نسخه، ثابت بن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بن الحسين بن علي بن الحسين بن علي بن أبي طالب عليه السلام، له نسخة يرويها عن آبائه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الثانية، تا الصحيفة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اثر را علامۀ امين، آورده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اثر پنجم و ششم، با توجه به توضيح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جزو آثار به شمار نمى رود</w:t>
      </w:r>
      <w:r>
        <w:rPr>
          <w:rFonts w:eastAsia="IRNazanin" w:cs="IRNazanin"/>
          <w:color w:val="111111"/>
          <w:sz w:val="28"/>
          <w:szCs w:val="28"/>
          <w:rtl w:val="true"/>
          <w:lang w:bidi="fa-IR"/>
        </w:rPr>
        <w:t>.</w:t>
      </w:r>
    </w:p>
    <w:p>
      <w:pPr>
        <w:pStyle w:val="Heading4"/>
        <w:numPr>
          <w:ilvl w:val="3"/>
          <w:numId w:val="1"/>
        </w:numPr>
        <w:rPr/>
      </w:pPr>
      <w:bookmarkStart w:id="65" w:name="__RefHeading___Toc3709876_1280447820"/>
      <w:bookmarkStart w:id="66" w:name="_Toc24"/>
      <w:bookmarkEnd w:id="65"/>
      <w:r>
        <w:rPr>
          <w:rtl w:val="true"/>
        </w:rPr>
        <w:t>مؤلفات امام باقر عليه السلام</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در الفهرست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تسمية الكتب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الباقر محمّد بن على عليه السلام بن الحسين بن على عليه السلام رواه عنه أبو الجارود زياد بن منذر رئيس الجارودية الزيدية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شيخ آقابزرگ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به املاى امام باقر و كتابت زياد بن منذر ابو الجارود بود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سيد محسن امين</w:t>
      </w:r>
      <w:r>
        <w:rPr>
          <w:rStyle w:val="FootnoteAnchor"/>
          <w:rtl w:val="true"/>
        </w:rPr>
        <w:footnoteReference w:id="57"/>
      </w:r>
      <w:r>
        <w:rPr>
          <w:rFonts w:ascii="Amiri" w:hAnsi="Amiri" w:eastAsia="Amiri" w:cs="Amiri"/>
          <w:color w:val="111111"/>
          <w:sz w:val="28"/>
          <w:sz w:val="28"/>
          <w:szCs w:val="28"/>
          <w:rtl w:val="true"/>
          <w:lang w:bidi="ar-SA"/>
        </w:rPr>
        <w:t>و سيّد حسن صدر هم از اين تفسير ياد كرده اند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إلى سعد الإسكاف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رسالة أبي جعفر عليه السلام إليه أخبرنا عدة عن احمد بن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ابو جعفر عليه السلام إلى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محمّد بن على و له من الكتب كتاب الهداية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علامۀ امين، پس از نقل آن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يريد به الباقر عليه السلام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صدر 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القاسم أبو بصير له كتاب يرويه عن أبي جعفر الباقر عليه السلام مات في حياة الصادق عليه السلام</w:t>
      </w:r>
      <w:r>
        <w:rPr>
          <w:rFonts w:eastAsia="Amiri" w:cs="Amiri" w:ascii="Amiri" w:hAnsi="Amiri"/>
          <w:color w:val="111111"/>
          <w:sz w:val="28"/>
          <w:szCs w:val="28"/>
          <w:rtl w:val="true"/>
          <w:lang w:bidi="ar-SA"/>
        </w:rPr>
        <w:t>.</w:t>
      </w:r>
      <w:r>
        <w:rPr>
          <w:rStyle w:val="FootnoteAnchor"/>
          <w:rtl w:val="true"/>
        </w:rPr>
        <w:footnoteReference w:id="63"/>
      </w:r>
      <w:bookmarkStart w:id="67" w:name="pg16223_217707"/>
    </w:p>
    <w:p>
      <w:pPr>
        <w:pStyle w:val="BookText"/>
        <w:rPr/>
      </w:pPr>
      <w:bookmarkEnd w:id="6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صدر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المؤمن بن القاسم بن قيس بن محمّد الأنصاري يكنى أبا عبد اللّٰه الكوفي، له كتاب يرويه عن أبي جعفر الباقر عليه السلام، مات إنه سبع و أربعين و مائة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صدر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بن أعين له كتاب يرويه عن أبي جعفر الباقر عليه السلام، مات سنة مائة و خمسين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العلاء الخفاف له نسخة أحاديث رواها عن أبي جعفر عليه السلام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أبي كريمة روى عن الباقر عليه السلام ذكره ابن نوح، روى عنه نسخة أحاديث</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آنچه در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پنج كتاب اخير را نمى توان جزو مؤلفات امام باقر عليه السلام به شمار آورد؛ زيرا مقصود از 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پايۀ توضيحات گذشته، نوشته هاى راويان و اصحاب ائمه عليهم السلام است</w:t>
      </w:r>
      <w:r>
        <w:rPr>
          <w:rFonts w:eastAsia="IRNazanin" w:cs="IRNazanin"/>
          <w:color w:val="111111"/>
          <w:sz w:val="28"/>
          <w:szCs w:val="28"/>
          <w:rtl w:val="true"/>
          <w:lang w:bidi="fa-IR"/>
        </w:rPr>
        <w:t>.</w:t>
      </w:r>
    </w:p>
    <w:p>
      <w:pPr>
        <w:pStyle w:val="Heading4"/>
        <w:numPr>
          <w:ilvl w:val="3"/>
          <w:numId w:val="1"/>
        </w:numPr>
        <w:rPr/>
      </w:pPr>
      <w:bookmarkStart w:id="68" w:name="__RefHeading___Toc3709878_1280447820"/>
      <w:bookmarkStart w:id="69" w:name="_Toc25"/>
      <w:bookmarkEnd w:id="68"/>
      <w:r>
        <w:rPr>
          <w:rtl w:val="true"/>
        </w:rPr>
        <w:t>مؤلفات امام صادق عليه السلام</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امام صادق عليه السلام، آن را بر مفضّل بن عمر جعفى املا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فهارس با عنوان كتاب فكّر آمده است؛ چنان كه نجاشى 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يوم و ليلة، و كتاب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بدو الخلق و الحثّ على الاعتبار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اين كتاب، در مصادر روايى شيعه منقول است</w:t>
      </w:r>
      <w:r>
        <w:rPr>
          <w:rStyle w:val="FootnoteAnchor"/>
          <w:rtl w:val="true"/>
        </w:rPr>
        <w:footnoteReference w:id="69"/>
      </w:r>
      <w:r>
        <w:rPr>
          <w:rFonts w:ascii="IRNazanin" w:hAnsi="IRNazanin" w:eastAsia="IRNazanin"/>
          <w:color w:val="111111"/>
          <w:sz w:val="28"/>
          <w:sz w:val="28"/>
          <w:szCs w:val="28"/>
          <w:rtl w:val="true"/>
          <w:lang w:bidi="fa-IR"/>
        </w:rPr>
        <w:t>و بارها به صورت مستقل چاپ شده و ترجمه هايى از آن به زبان فارسى به انجام رسيده و برخى نيز آن را شرح كرده 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الإهليلجة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امام صادق عليه السلام در پاسخ ملحدان و منكران ربوبيت نگاشت و براى مفضّل بن عمر، ارسال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علامۀ مجلسى، آن را در بحار الأنوار آورده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سيّد بن طاوس، فرزندش را به تأمّل در اين كتاب، دعوت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المفضل بن عمر، الذي املاه عليه مولانا الصادق فيما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نيز به أو توصيه مى كند كه آن را در سفر، همراه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يصحب معه كتاب المفضل بن عمر الذي رواه عن الصادق عليه السلام في معرفة وجوه الحكمة في إنشاء العالم السفلى و إظهار أسراره؛ فإنه عجيب في معناه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الأهوازية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النجاشي بن هيثم بن شمعان أبو بُحَيفْر الأسدي النصري يروي عن أبي عبد اللّٰه عليه السلام رسالة منه إليه، و قد ولي الأهواز من قبل المنصور</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رساله در برخى مصادر حديثى شيعه منقول است</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إلى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آن را در روضۀ الكافي چنين نقل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إسماعيل بن جابر، عن أبي عبد اللّٰه عليه السلام أنه كتب هذه الرسالة إلى أصحابه و أمرهم بمدارستها و النظر فيها و تعاهدها و العمل بها، و كانوا يضعونها في مساجد بيوتهم، فإذا فرغوا من الصلاة نظروا فيها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احاديث فقهى است كه امام كاظم عليه السلام از حضرت صادق عليهما السلام نقل مى كند و به پيامبر صلى الله عليه و آله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كاظم عليه السلام، فرزند ايشان اسماعيل است و محمّد بن اشعث كوفى 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ازآن رو كه جمع كننده اش امام صادق عليه السلام است، الجعفريات و ازآن رو كه راوى، محمّد بن اشعث است، به الأشعثيات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خطيب بغدادى نيز بدين نام، اثرى را از ابن اشعث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أحمد بن عدي سمع مني أبو العباس بن عقدة كتاب الجعفرية عن ابن الأشعث و حدث بها عنّي</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حاجى نورى در كتاب مستدرك الوسائل، آن را از منابع خود آورده است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را ابن شعبه در تحف العقول آورده 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وجوه معايش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نيز در تحف العقول منقول است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رسائله التي رواها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امين به نقل از يافعى در مرآة الجنان، چنين نقل مى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كلام نفيس في علوم التوحيد و غيرها و قد ألف تلميذه جابر بن حيان كتاباً يشتمل على </w:t>
      </w:r>
    </w:p>
    <w:p>
      <w:pPr>
        <w:pStyle w:val="BookText"/>
        <w:rPr/>
      </w:pPr>
      <w:r>
        <w:rPr>
          <w:rFonts w:ascii="Amiri" w:hAnsi="Amiri" w:eastAsia="Amiri" w:cs="Amiri"/>
          <w:color w:val="111111"/>
          <w:sz w:val="28"/>
          <w:sz w:val="28"/>
          <w:szCs w:val="28"/>
          <w:rtl w:val="true"/>
          <w:lang w:bidi="ar-SA"/>
        </w:rPr>
        <w:t>ألف ورقة يتضمن رسائله و هي خمسمائة رسالة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امين، اين اثر را در شمار مؤلفات امام صادق عليه السلام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تحف العقول، مجموعه اى از كلمات قصار نقل شده و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 بعض الشيعة نثر الدرر</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مقدمۀ معجم بحار الأنوار، از اين تعبير، چنين استنباط شده كه اين مجموعۀ كلمات، به صورت مكتوب بوده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زرارى از آن چنين تعبير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وصية النبي صلى الله عليه و آله لأمير المؤمنين عليه السلام عن ابن العباس ابن عقدة، و على ظهره إجازته لي جميع حديثه بخطه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صدوق همين متن را در كتاب من لا يحضره الفقيه آورده است</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استاد محمّدرضا جلالى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اشبيلى در فهرست خود، آن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طيبى و بيهقى نيز متن حديث را آورده اند و در كتابخانه ظاهريۀ دمشق، نسخۀ شمارۀ </w:t>
      </w:r>
      <w:r>
        <w:rPr>
          <w:rFonts w:eastAsia="Amiri" w:cs="Amiri" w:ascii="Amiri" w:hAnsi="Amiri"/>
          <w:color w:val="111111"/>
          <w:sz w:val="28"/>
          <w:szCs w:val="28"/>
          <w:lang w:bidi="ar-SA"/>
        </w:rPr>
        <w:t>9742</w:t>
      </w:r>
      <w:r>
        <w:rPr>
          <w:rFonts w:ascii="Amiri" w:hAnsi="Amiri" w:eastAsia="Amiri" w:cs="Amiri"/>
          <w:color w:val="111111"/>
          <w:sz w:val="28"/>
          <w:sz w:val="28"/>
          <w:szCs w:val="28"/>
          <w:rtl w:val="true"/>
          <w:lang w:bidi="ar-SA"/>
        </w:rPr>
        <w:t>، با همين عنوان موجود است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عبد الملك الثقفي شيخ من أصحابنا، روى عن أبي عبد اللّٰه عليه السلام كتاب الحج</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تهذيب التهذيب از قول يحيى بن سعيد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أملى عليّ الجعفر الحديث الطويل يعني في الحج</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محمّد بن يزيد أبو الأسود بياع الأبري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مناسك الحج و فرائضه و ما هو مسنون في ذلك، سمعه كله من أبي عبد الله عليه السلام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اين هم شاهد ديگرى بر مدعاى 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ابتداى اين صحبت آمد، كه چنين آثارى را نمى توان به امامان عليهم السلام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طلاب 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ثقة روى عن جعفر بن محمّد عليه السلام كتاباً أخبرنا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مبوب في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محمّد بن أبي يحيى أبو إسحاق موسى مسلم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أصحابنا أن له كتاباً مبوباً في الحلال و الحرام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بن صُهَيْب أبو بكر التميمي الكليبي اليربوعي الحبري ثقة روى عن أبي عبد الله عليه السلام كتاباً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بالكتاب</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الرسّي بن إبراهيم طباطبا بن إسماعيل بن إبراهيم بن حسن بن 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 أبيه و غيره، عن جعفر بن محمّد و رواه هو عن موسى بن جعفر،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صبيح كوفي، ثقة، له كتاب عن أبي عبد اللّٰه عليه السلام يرويه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يزيد، أبو يزيد العكلي كوفي، ثقة، روى عن جعفر بن محمّد له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خالد بن يزيد العكلي بنوادره عن جعفر بن محمد عليه السلام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عطا المدني أخبرنا أبو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عطا عن جعفر بن محمد عليه السلام بأحاديثه النوادر عنه عليه السلام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خضر بن عمرو النخعي له نوادر أخبرني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خضر بن عمرو عن أبي جعفر و أبي عبد اللّٰه عليه السلام بأحاديث نوادر له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إبراهيم الإمام بن محمّد بن علي بن عبد اللّٰه بن عباس بن عبد المطلب، له نسخة عن جعفر بن محمد عليه السلام كبيرة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بن زيد موسى جعفر بن محمّد مدني له أحاديث، أخبرنا أحمد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زيد عن جعفر بن محمد عليه السلام بنسخة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محمّد بن عمر بن علي بن أبي طالب أبو جعفر المدني، روى عن أبي عبد اللّٰه عليه السلام نسخة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تدوين السنة الشريفة، اين اثر به استناد رجال النجاشي ذكر شده؛ ولى نجاشى چنين مطلبى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رجاء الجحدري من بني قيس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منها كتاب الفضائل</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عيينة بن أبي عمران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نسخة عن جعفر بن محمد عليه السلام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اُويس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نسخة عن جعفر بن محمّد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الفضيل بن عياض، بصري ثقة عامي روى عن أبي عبد الله عليه السلام نسخة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بن زياد الزهري القرشي المدني ثقة، روى عن جعفر بن محمد عليه السلام نسخة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نسب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شرح حال جعفر بن بشير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كتاب ينسب إلى جعفر بن محمد عليه السلام رواية على بن موسى الرضا عليه السلام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در مقدمۀ معجم بحار الأنوار، در شمار مؤلفات امام صادق عليه السلام ذكر</w:t>
      </w:r>
    </w:p>
    <w:p>
      <w:pPr>
        <w:pStyle w:val="BookText"/>
        <w:rPr/>
      </w:pPr>
      <w:r>
        <w:rPr>
          <w:rFonts w:ascii="IRNazanin" w:hAnsi="IRNazanin" w:eastAsia="IRNazanin"/>
          <w:color w:val="111111"/>
          <w:sz w:val="28"/>
          <w:sz w:val="28"/>
          <w:szCs w:val="28"/>
          <w:rtl w:val="true"/>
          <w:lang w:bidi="fa-IR"/>
        </w:rPr>
        <w:t>شده و به مصادر اهل سنّت ارجاع شده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أما چنان كه پيش ازاين گفته شد، اين عنوان، يك اثر نيست؛ بلكه نويسندۀ كتاب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داراى نسخه ها و احاديثى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خليفه در كشف الظنون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الرؤيا للإمام جعفر الصادق</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شيخ آقابزرگ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نجد سنداً لهذه النسبة في غيره فالظاهر أنه من تصنيف بعض الشيعة بالرواية عنه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علامۀ امين، همين مطالب را در أعيان الشيعة آورده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أصحاب الرأي 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 و به منبعى ارجاع نداده است</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لعبد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 و منبعى برايش ذكر نكرده است</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لأبي جعفر محمّد بن النعمان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 و برايش منبعى ذكر نكرده است</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كلامه في وصف المحبة لأهل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علامۀ امين آورده؛ ولى در شمار مؤلفات امام صادق عليه السلام جاى نمى گيرد</w:t>
      </w:r>
      <w:r>
        <w:rPr>
          <w:rStyle w:val="FootnoteAnchor"/>
          <w:rtl w:val="true"/>
        </w:rPr>
        <w:footnoteReference w:id="114"/>
      </w:r>
      <w:r>
        <w:rPr>
          <w:rFonts w:ascii="Amiri" w:hAnsi="Amiri" w:eastAsia="Amiri" w:cs="Amiri"/>
          <w:color w:val="111111"/>
          <w:sz w:val="28"/>
          <w:sz w:val="28"/>
          <w:szCs w:val="28"/>
          <w:rtl w:val="true"/>
          <w:lang w:bidi="ar-SA"/>
        </w:rPr>
        <w:t>زيرا سخنى است كه از حضرت، منقول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في احتجاجه على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علامۀ امين آورده؛ ولى به هيچ منبعى ارجاع نداده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خلق الانسان و 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علامۀ امين آورده</w:t>
      </w:r>
      <w:r>
        <w:rPr>
          <w:rStyle w:val="FootnoteAnchor"/>
          <w:rtl w:val="true"/>
        </w:rPr>
        <w:footnoteReference w:id="116"/>
      </w:r>
      <w:r>
        <w:rPr>
          <w:rFonts w:ascii="Amiri" w:hAnsi="Amiri" w:eastAsia="Amiri" w:cs="Amiri"/>
          <w:color w:val="111111"/>
          <w:sz w:val="28"/>
          <w:sz w:val="28"/>
          <w:szCs w:val="28"/>
          <w:rtl w:val="true"/>
          <w:lang w:bidi="ar-SA"/>
        </w:rPr>
        <w:t>ولى نمى توان آن را در شمار مؤلفات امام صادق عليه السلام ذكر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حكمه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نيز علامۀ امين نقل مى كند</w:t>
      </w:r>
      <w:r>
        <w:rPr>
          <w:rStyle w:val="FootnoteAnchor"/>
          <w:rtl w:val="true"/>
        </w:rPr>
        <w:footnoteReference w:id="117"/>
      </w:r>
      <w:r>
        <w:rPr>
          <w:rFonts w:ascii="IRNazanin" w:hAnsi="IRNazanin" w:eastAsia="IRNazanin"/>
          <w:color w:val="111111"/>
          <w:sz w:val="28"/>
          <w:sz w:val="28"/>
          <w:szCs w:val="28"/>
          <w:rtl w:val="true"/>
          <w:lang w:bidi="fa-IR"/>
        </w:rPr>
        <w:t>ولى نمى توان آن را در شمار مؤلفات امام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القرآن يا منافع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عنوان، دو نسخه در كتابخانۀ ظاهريۀ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9594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كه آغاز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أبو عبد الله جعفر بن محمّد بن على</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صحائف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عنوان نيز نسخه اى در كتابخانۀ ظاهريه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كه آغازش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صحائف الإمام أبي عبد الله جعفر الصادق</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مناظرة جعفر الصادق لبعض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نيز در همان كتابخانه نسخه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كتابت آن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برمى گردد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منها يعلم اختيارات الأيام النحسة و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نيز در كتابخانۀ ظاهريۀ دمشق در دوازده 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لجعفر بن محمّد الصادق في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نسخه اى به شمارۀ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Amiri" w:hAnsi="Amiri" w:eastAsia="Amiri" w:cs="Amiri"/>
          <w:color w:val="111111"/>
          <w:sz w:val="28"/>
          <w:sz w:val="28"/>
          <w:szCs w:val="28"/>
          <w:rtl w:val="true"/>
          <w:lang w:bidi="ar-SA"/>
        </w:rPr>
        <w:t xml:space="preserve">كتابخانۀ ظاهريه دارد كه در سال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كتابت شده است و بروكلمان نيز نسخه اى در كتابخانۀ نور عثمانيه در تركيه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رساله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الرسالة لجعفر بن محمّد الصادق عليه السلام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المفضّلية و الاتكال على بارئ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به خطّ بديع آل غانم دارد كه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پنج ورق كتابت شده است و نسخۀ آن در فهرست مصادر الفرق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در سال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خط شعبان بن فاضل استنساخ شده و نسخۀ آن در فهرست مصادر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الهفت و الأظلة يا الهفت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تحقيق عارف تامر و به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تحقيق مصطفى غالب در لاذقيه به چاپ رسيده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به نام امام صادق عليه السلام مشهور است؛ ولى اختلاف نظرهاى بسيار در انتسابش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امين، آن را در شمار مؤلفات امام صادق عليه السلام آورده است</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مانند سيد بن طاوس، كفعمى، شهيد ثانى، فيض كاشانى و حاجى نورى نسبت آن را مى پذيرند و گروهى مانند شيخ حر و صاحب رياض آن را نفى مى كنند</w:t>
      </w:r>
      <w:r>
        <w:rPr>
          <w:rFonts w:eastAsia="IRNazanin" w:cs="IRNazanin"/>
          <w:color w:val="111111"/>
          <w:sz w:val="28"/>
          <w:szCs w:val="28"/>
          <w:rtl w:val="true"/>
          <w:lang w:bidi="fa-IR"/>
        </w:rPr>
        <w:t>.</w:t>
      </w:r>
      <w:r>
        <w:rPr>
          <w:rStyle w:val="FootnoteAnchor"/>
          <w:rtl w:val="true"/>
        </w:rPr>
        <w:footnoteReference w:id="127"/>
      </w:r>
      <w:bookmarkStart w:id="70" w:name="pg16223_217717"/>
    </w:p>
    <w:p>
      <w:pPr>
        <w:pStyle w:val="Heading4"/>
        <w:numPr>
          <w:ilvl w:val="3"/>
          <w:numId w:val="1"/>
        </w:numPr>
        <w:rPr/>
      </w:pPr>
      <w:bookmarkStart w:id="71" w:name="__RefHeading___Toc3709880_1280447820"/>
      <w:bookmarkStart w:id="72" w:name="_Toc26"/>
      <w:bookmarkEnd w:id="70"/>
      <w:bookmarkEnd w:id="71"/>
      <w:r>
        <w:rPr>
          <w:rtl w:val="true"/>
        </w:rPr>
        <w:t>مؤلفات امام كاظم عليه السلام</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اى از رواياتى است كه امام كاظم عليه السلام از طريق پدران خود از پيامبر صلى الله عليه و آله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و كاتب آن، موسى بن ابراهيم ابو عمران مروزى است كه در زندان بغداد از امام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إبراهيم المروزي أبو حمران روى عن موسى بن جعفر عليه السلام، له كتاب ذكر أنه سمعه و أبو الحسن عليه السلام محبوس عند السندي بن شاهك و هو معلم ولد السندي بن شاهك</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نيز حاجى خليفه در كشف الظنون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نُعَيم الأصفهاني، و روى عنه هذا المسند موسى بن إبراهيم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اين مسند را استاد محمّدحسين حسينى جلالى بر اساس نسخۀ كتابخانۀ ظاهريۀ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كرده و در نجف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امريكا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بيروت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xml:space="preserve">اين مسند، داراى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محمّدرضا حسينى جلالى مدّعى است روايتهاى ديگرى با همان سند مروزى از امام كاظم عليه السلام نقل شده كه مى توان آن را مستدرك اين مسند برشمرد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صدقة العنبري البصري، أبو جعفر، روى عن أبي الحسن موسى و عن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 موسى بن جعفر عليه السلام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الأشعث أبو إسماعيل، كوفي، ثقة، روى عن موسى بن جعفر عليه السلام كتاباً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در كتاب تدوين السنة الشريفة و نيز مقدمۀ معجم بحار الأنوار بر اساس نقل نجاشى جزو مؤلفات امام كاظم عليه السلام آورده اند؛ ولى سخن نجاشى چنين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بن حماد ناشد بن المسيب، كوفي، ثقة، سمع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محمّد بن الحسين بن أبي الخطاب أخبرني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و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خلف بكتابه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اين سخن، شاهد ديگرى است بر مدّعاى پيش گفته كه چنين آثارى را نمى توان در شمار مؤلفات امامان قلمداد كرد؛ زيرا راوى، روايتهايى را شنيده و خود، كتابت كرده است و در اين سخن، هيچ گونه نسبت و استنادى نيز به چشم نمى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حمزة بن الحسن بن عبيد اللّٰه بن العباس بن علي بن أبي طالب عليه السلام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و أكثر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نسخة يرويها عن موسى بن جعفر عليه السلام،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عيسى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موسى بن جعفر، و ذكر النسخة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ثابت، عن موسى بن جعفر نسخة يرويها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موسى بن جعفر بن الحباب صاحب جعفر بن محمد عليه السلام، كذا وجدت له نسخة رواها عن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أحمد بن محمّد بن زرقان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موسى بن جعفر عليه السلام بالنسخة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بن يقطين بن موسى، 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مولى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متكلّماً، روى عن أبي الحسن و الرضا عليهما السلام، و له كتاب مسائل أبي الحسن موسى عليه السلام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نيز در كتاب تدوين السنة الشريفة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مقدمۀ معجم بحار الأنوار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پايۀ نقل نجاشى، در شمار مؤلفات امام كاظم عليه السلام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يقطين بن موسى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يقطين عن أبي عبد اللّٰه عليه السلام حديثاً واحداً، روى عن موسى عليه السلام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مسائله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سخن، نسبت مسائل به على بن يقطين است و البته ظاهراً شنيده هاى وى از امام كاظم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در شمار مؤلفات امام كاظم عليه السلام ثبت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رساله اى است كه امام عليه السلام در پاسخ على بن سويد 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سويد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رسالة أبي الحسن موسى عليه السلام إليه</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كلينى اين رساله را در الكافي آورده است</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اين رساله با شرحى در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73" w:name="pg16223_217720"/>
    </w:p>
    <w:p>
      <w:pPr>
        <w:pStyle w:val="BookText"/>
        <w:rPr/>
      </w:pPr>
      <w:bookmarkEnd w:id="73"/>
      <w:r>
        <w:rPr>
          <w:rFonts w:ascii="IRNazanin" w:hAnsi="IRNazanin" w:eastAsia="IRNazanin"/>
          <w:color w:val="111111"/>
          <w:sz w:val="28"/>
          <w:sz w:val="28"/>
          <w:szCs w:val="28"/>
          <w:rtl w:val="true"/>
          <w:lang w:bidi="fa-IR"/>
        </w:rPr>
        <w:t>از سوى كنگره جهانى امام رضا عليه السلام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در أعيان الشيعة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نيز در مقدمۀ معجم بحار الأنوار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زمرۀ آثار امام كاظم عليه السلام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در منابع روايى شيعه منقول است</w:t>
      </w:r>
      <w:r>
        <w:rPr>
          <w:rStyle w:val="FootnoteAnchor"/>
          <w:rtl w:val="true"/>
        </w:rPr>
        <w:footnoteReference w:id="142"/>
      </w:r>
      <w:r>
        <w:rPr>
          <w:rFonts w:ascii="Amiri" w:hAnsi="Amiri" w:eastAsia="Amiri" w:cs="Amiri"/>
          <w:color w:val="111111"/>
          <w:sz w:val="28"/>
          <w:sz w:val="28"/>
          <w:szCs w:val="28"/>
          <w:rtl w:val="true"/>
          <w:lang w:bidi="ar-SA"/>
        </w:rPr>
        <w:t>ليكن شاهد و قرينه اى بر مكتوب بودن آن از سوى امام كاظم عليه السلام به دست نيامد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را كلينى در الكافي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بن عبد اللّٰه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إبراهيم عليه السلام أسأله في شيء من التوحيد فكتب إليّ بخطه</w:t>
      </w:r>
      <w:r>
        <w:rPr>
          <w:rFonts w:eastAsia="Amiri" w:cs="Amiri" w:ascii="Amiri" w:hAnsi="Amiri"/>
          <w:color w:val="111111"/>
          <w:sz w:val="28"/>
          <w:szCs w:val="28"/>
          <w:rtl w:val="true"/>
          <w:lang w:bidi="ar-SA"/>
        </w:rPr>
        <w:t>.</w:t>
      </w:r>
      <w:r>
        <w:rPr>
          <w:rStyle w:val="FootnoteAnchor"/>
          <w:rtl w:val="true"/>
        </w:rPr>
        <w:footnoteReference w:id="143"/>
      </w:r>
    </w:p>
    <w:p>
      <w:pPr>
        <w:pStyle w:val="Heading4"/>
        <w:numPr>
          <w:ilvl w:val="3"/>
          <w:numId w:val="1"/>
        </w:numPr>
        <w:rPr/>
      </w:pPr>
      <w:bookmarkStart w:id="74" w:name="__RefHeading___Toc3709882_1280447820"/>
      <w:bookmarkStart w:id="75" w:name="_Toc27"/>
      <w:bookmarkEnd w:id="74"/>
      <w:r>
        <w:rPr>
          <w:rtl w:val="true"/>
        </w:rPr>
        <w:t>مؤلفات امام رضا عليه السلام</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روايتهايى است كه امام رضا عليه السلام از پدرانش از پيامبر صلى الله عليه و آله نقل مى كند و چند تن از يارانش ازجمله احمد بن عامر بن سليمان طايى، آن را گزارش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اثر، نسخه هاى مخطوط، موجود است و بارها با مشخّصات زير نيز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ترتيب عبد الواسع واسعى، با عنوان مسند الإمام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قم به سال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عنوان كتاب ابن ابى الجعد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تهران به سال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حسين على محفوظ كاظمى، با نام صحيفة الرضا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مشهد به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قم به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كتاب رجال النجاشي آمده، تنها ذكر نسخه اى است كه عبد اللّٰه بن احمد بن عامر طايى از پدرش نقل مى كند و نجاشى آن را نيكو توصيف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إليّ هذه النسخ نسخة عبد اللّٰه بن أحمد بن عامر الطائي، أبو الحسن أحمد بن محمّد بن موسى الجندي شيخنا رحمه الله، قرأتها عليه حدثكم أبو الفضل عبد اللّٰه بن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حسنة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علامۀ مجلسى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الرضا مع اشتهارها في مرتبة المراسيل لا المسانيد و إن شاهدت في بعض النسخ لها إسناداً إلى أبي على الطبرسي، لكنه غير معلوم عندي</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حاجى نورى در مستدرك الوسائل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من الكتب المعتمدة التي لا يدانيها في الاعتبار و الاعتماد كتاب صنف قبله أو بعده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الفهرست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بن جمهور العمي البصري،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الرسالة الذهبية عن الرضا عليه السلام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ابن شهرآشوب نيز همان را نوشته است</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علامۀ مجلسى در بحار الأنوار مى نويسد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من الكتب المعروفة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اين رساله در مصادر حديثى شيعه به صورت كامل منقول است</w:t>
      </w:r>
      <w:r>
        <w:rPr>
          <w:rStyle w:val="FootnoteAnchor"/>
          <w:rtl w:val="true"/>
        </w:rPr>
        <w:footnoteReference w:id="150"/>
      </w:r>
      <w:r>
        <w:rPr>
          <w:rFonts w:ascii="IRNazanin" w:hAnsi="IRNazanin" w:eastAsia="IRNazanin"/>
          <w:color w:val="111111"/>
          <w:sz w:val="28"/>
          <w:sz w:val="28"/>
          <w:szCs w:val="28"/>
          <w:rtl w:val="true"/>
          <w:lang w:bidi="fa-IR"/>
        </w:rPr>
        <w:t>و بارها به صورت مستقل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نجف،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مهدى خرسان و در قم به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الإمام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الأمالى خود و به نقل از على بن على خزاعى، برادر دعبل،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فحدثنا إملاءً فى رجب سنة ثمان و تسعين و مائة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علي بن رزين بن عثمان بن عبد الرحمن بن عبد اللّٰه بن بُدَيل بن ورقاء الخزاعي أبو الحسن أخو دعبل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كبير عن الرضا عليه السلام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امين، آن را با عنوان العلل آورده و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التي ذكر الفضل بن شاذان أنه سمعه من الرضا عليه السلام مرة بعد مرة و شيئاً بعد شيء فجمعها و أطلق لعلي بن محمّد بن قتيبة النيسابوري روايتها عنه عن الرضا؛ فإنها في الحقيقة من تأليف الرضا، فهو كالمؤلف الذي يملى على الكاتب</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الإهليلجة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اثر را علامۀ امين به امام رضا عليه السلام نسبت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اين اثر را به دو تَن از راويان امام رضا عليه السلام نسبت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الإهليلجة</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حمدان بن المعافى أبو جعفر الصبيحى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شرائع الإيمان و كتاب الإهليلجة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الرضا عليه السلام مع أهل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بن الفضل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صنف مجالس الرضا عليه السلام مع أهل الأديان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كتبه إلى المأمون في جوامع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تحف العقول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المأمون بعث الفضل بن سهل ذا الرئاستين إلى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 أن تجمع لي من الحلال و الحرام و الفرائض و السنن؛ فإنك حجة اللّٰه على خلقه و معدن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الرضا عليه السلام بدواة و قرطاس، و قال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نزديك به همين مضمون را شيخ صدوق در عيون أخبار الرضا عليه السلام آورده است</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البته علامۀ امين، اين دو اثر را با تصريح به اينكه قريب المعنى هستند، متعدد آورده است</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سلمة كوفي له كتاب عن الرضا عليه السلام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وُرَيْزَة بن محمّد الغساني له كتاب عن الرضا عليه السلام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مهدي بن صدقة بن هشام بن غالب بن محمّد بن على الرقي الأنصاري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 الرضا عليه السلام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نسخة مبوبة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عمرو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الرضا عليه السلام، له نسخة تشبه كتاب الحلبي مبوبة كبيرة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بن زيد بن علي بن الحسين بن علي بن أبي طالب عليهم السلام، له نسخة يرويها عن الرضا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رواها أبو أحمد داود بن سليمان الغازي</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علي بن الحسين بن زيد بن علي بن الحسين، روى عن الرضا عليه السلام، و له نسخة رواها، قرأنا على القاضي أبي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عمر بن محمّد بن سالم، حدثكم أبو جعفر محمّد بن عبد اللّٰه بن علي بن الحسين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موسى الرضا عليه السلام بالنسخة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علي بن العباس بن هارون التميمي الرازي، له نسخة عن الرضا عليه السلام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صدوق، اين نسخه را با مسند نجاشى در عيون أخبار الرضا عليه السلام آورده است</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بن هلال الشامي روى عن الرضا، أخبرنا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خاقان النهدي صاحب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هلال الشامي عن الرضا عليه السلام </w:t>
      </w:r>
    </w:p>
    <w:p>
      <w:pPr>
        <w:pStyle w:val="BookText"/>
        <w:rPr/>
      </w:pPr>
      <w:r>
        <w:rPr>
          <w:rFonts w:ascii="Amiri" w:hAnsi="Amiri" w:eastAsia="Amiri" w:cs="Amiri"/>
          <w:color w:val="111111"/>
          <w:sz w:val="28"/>
          <w:sz w:val="28"/>
          <w:szCs w:val="28"/>
          <w:rtl w:val="true"/>
          <w:lang w:bidi="ar-SA"/>
        </w:rPr>
        <w:t>بنسخة، و هي تختلف بحسب الرواة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سعيد، له مسائل عن الرضا عليه السلام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بن زياد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مسائل الرضا عليه السلام أخبرنا ابن شاذان، عن علي بن حاتم، عن أحمد بن إدريس، عن أحمد بن محمّد بن عيسى، عن الحسن بن على الوشاء بكتابه مسائل الرضا عليه السلام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خادم أبي دُلَف العجلي مسائله للرضا، أخبرنا عدة من أصحابنا، عن الحسن بن حمزة، عن أبي بُطّة، عن أحمد بن محمّد بن خالد، عن سعد، عن الرضا عليه السلام بها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صَبّاح بن نصر الهندي له مسائل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احمد بن محمّد بن لاحق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زكريا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المأمون أهل الكلام، و ذكر مسائل الرضا عليه السلام عن صباح بن نصر</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 بن حُصَيْن الحصيني الأهوازي، روى عن الرضا عليه السلام، ثقة ثقة، له كتاب يرويه عدة من أصحابنا،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عبد الله </w:t>
      </w:r>
      <w:bookmarkStart w:id="76" w:name="pg16223_217726"/>
    </w:p>
    <w:p>
      <w:pPr>
        <w:pStyle w:val="BookText"/>
        <w:rPr/>
      </w:pPr>
      <w:bookmarkEnd w:id="76"/>
      <w:r>
        <w:rPr>
          <w:rFonts w:ascii="Amiri" w:hAnsi="Amiri" w:eastAsia="Amiri" w:cs="Amiri"/>
          <w:color w:val="111111"/>
          <w:sz w:val="28"/>
          <w:sz w:val="28"/>
          <w:szCs w:val="28"/>
          <w:rtl w:val="true"/>
          <w:lang w:bidi="ar-SA"/>
        </w:rPr>
        <w:t>بكتابه المسائل للرضا عليه السلام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عبد اللّٰه بن سعد بن مالك الأشعري، روى عن أبي عبد اللّٰه و أبي الحسن عليهما السلام، و له مسائل للرضا عليه السلام</w:t>
      </w:r>
      <w:r>
        <w:rPr>
          <w:rFonts w:eastAsia="Amiri" w:cs="Amiri" w:ascii="Amiri" w:hAnsi="Amiri"/>
          <w:color w:val="111111"/>
          <w:sz w:val="28"/>
          <w:szCs w:val="28"/>
          <w:rtl w:val="true"/>
          <w:lang w:bidi="ar-SA"/>
        </w:rPr>
        <w:t>.</w:t>
      </w:r>
      <w:r>
        <w:rPr>
          <w:rStyle w:val="FootnoteAnchor"/>
          <w:rtl w:val="true"/>
        </w:rPr>
        <w:footnoteReference w:id="175"/>
      </w:r>
    </w:p>
    <w:p>
      <w:pPr>
        <w:pStyle w:val="Heading4"/>
        <w:numPr>
          <w:ilvl w:val="3"/>
          <w:numId w:val="1"/>
        </w:numPr>
        <w:rPr/>
      </w:pPr>
      <w:bookmarkStart w:id="77" w:name="__RefHeading___Toc3709884_1280447820"/>
      <w:bookmarkStart w:id="78" w:name="_Toc28"/>
      <w:bookmarkEnd w:id="77"/>
      <w:r>
        <w:rPr>
          <w:rtl w:val="true"/>
        </w:rPr>
        <w:t>مؤلفات امام هادى عليه السلام</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تدوين السنة الشريفة، اين اثر همان تفسير معروف به تفسير العسكري معرفى شده كه امام هادى عليه السلام آن را بر دو تن از شاگردان خود املا كرده است</w:t>
      </w:r>
      <w:r>
        <w:rPr>
          <w:rStyle w:val="FootnoteAnchor"/>
          <w:rtl w:val="true"/>
        </w:rPr>
        <w:footnoteReference w:id="176"/>
      </w:r>
      <w:r>
        <w:rPr>
          <w:rFonts w:ascii="Amiri" w:hAnsi="Amiri" w:eastAsia="Amiri" w:cs="Amiri"/>
          <w:color w:val="111111"/>
          <w:sz w:val="28"/>
          <w:sz w:val="28"/>
          <w:szCs w:val="28"/>
          <w:rtl w:val="true"/>
          <w:lang w:bidi="ar-SA"/>
        </w:rPr>
        <w:t>و آن را به الذريعة استناد مى دهد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الرد على أهل الجبر 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امين</w:t>
      </w:r>
      <w:r>
        <w:rPr>
          <w:rStyle w:val="FootnoteAnchor"/>
          <w:rtl w:val="true"/>
        </w:rPr>
        <w:footnoteReference w:id="178"/>
      </w:r>
      <w:r>
        <w:rPr>
          <w:rFonts w:ascii="Amiri" w:hAnsi="Amiri" w:eastAsia="Amiri" w:cs="Amiri"/>
          <w:color w:val="111111"/>
          <w:sz w:val="28"/>
          <w:sz w:val="28"/>
          <w:szCs w:val="28"/>
          <w:rtl w:val="true"/>
          <w:lang w:bidi="ar-SA"/>
        </w:rPr>
        <w:t>و علامه باقر شريف قرشى</w:t>
      </w:r>
      <w:r>
        <w:rPr>
          <w:rStyle w:val="FootnoteAnchor"/>
          <w:rtl w:val="true"/>
        </w:rPr>
        <w:footnoteReference w:id="179"/>
      </w:r>
      <w:r>
        <w:rPr>
          <w:rFonts w:ascii="Amiri" w:hAnsi="Amiri" w:eastAsia="Amiri" w:cs="Amiri"/>
          <w:color w:val="111111"/>
          <w:sz w:val="28"/>
          <w:sz w:val="28"/>
          <w:szCs w:val="28"/>
          <w:rtl w:val="true"/>
          <w:lang w:bidi="ar-SA"/>
        </w:rPr>
        <w:t>آن را به امام نسبت داده اند و در تحف العقول نيز منقول است</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قطعة من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امين، آن را از مناقب آل أبي طالب ابن شهرآشوب نقل كرده است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طاهر بن حمزة اليسع، أخو أحمد، روى عن الرضا عليه السلام، قمي، و روى عن أبي الحسن الثالث عليه السلام نسخة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المنصور أبو موسى السرمن رآئيّ، روى عن أبي الحسن علي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محمّد بن يحيى بن داود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عبيد اللّٰه بن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 أبو موسى عيسى بن أحمد، عن أبي الحسن عليه السلام نسخة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الريّان بن الصلت الأشعري القمي ثقة، له عن أبي الحسن الثالث عليه السلام نسخة، أخبر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موسى، عن على بهذه النسخة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جعفر الهماني البرمكي، يعرف منه و ينكر، له مسائل لأبي الحسن العسكري عليه السلام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در مقدمۀ معجم بحار الأنوار، معرفى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پاسخهاى امام هادى عليه السلام به يحيى بن اكثم، در مصادر روايى شيعه مضبوط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در مقدمه معجم بحار الأنوار در شمار مؤلفات، قلمداد شده است</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البته شهرت اين زيارت و اعتبارش در منابع روايى شيعى، جاى ترديد ندارد</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اما آن را به عنوان مكتوب قلمداد كردن، هيچ شاهد و گواهى ندارد</w:t>
      </w:r>
      <w:r>
        <w:rPr>
          <w:rFonts w:eastAsia="IRNazanin" w:cs="IRNazanin"/>
          <w:color w:val="111111"/>
          <w:sz w:val="28"/>
          <w:szCs w:val="28"/>
          <w:rtl w:val="true"/>
          <w:lang w:bidi="fa-IR"/>
        </w:rPr>
        <w:t xml:space="preserve">. </w:t>
      </w:r>
      <w:bookmarkStart w:id="79" w:name="pg16223_217728"/>
    </w:p>
    <w:p>
      <w:pPr>
        <w:pStyle w:val="Heading4"/>
        <w:numPr>
          <w:ilvl w:val="3"/>
          <w:numId w:val="1"/>
        </w:numPr>
        <w:rPr/>
      </w:pPr>
      <w:bookmarkStart w:id="80" w:name="__RefHeading___Toc3709886_1280447820"/>
      <w:bookmarkStart w:id="81" w:name="_Toc29"/>
      <w:bookmarkEnd w:id="79"/>
      <w:bookmarkEnd w:id="80"/>
      <w:r>
        <w:rPr>
          <w:rtl w:val="true"/>
        </w:rPr>
        <w:t>مؤلفات امام عسكرى عليه السلام</w:t>
      </w:r>
      <w:bookmarkEnd w:id="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محمّد بن خالد، من كتبه تفسير العسكري من إملاء الإمام عليه السلام مائة و عشرون مجلداً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علامۀ مجلسى در بحار الأنوار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الكتب المعروفة، و اعتمد الصدوق عليه، و أخذ منه و إن طعن فيه بعض المحدثين، و لكن الصدوق أعرف و أقرب عهداً ممن طعن فيه، و قد روى عنه أكثر العلماء من غير غمز فيه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من عند أبي محمد عليه السلام 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ترجمة رسالة المنقبة يشتمل على أكثر علم الحلال و الحرام، و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علي بن موسى</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علامۀ تهرانى ضمن نقل سخن ابن شهرآشوب،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المنقبة المشتمل على أكثر الأحكام و مسائل الحلال و الحرام، عن مناقب ابن شهرآشوب و الصراط المستقيم للنباطي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تصنيف الإمام أبي محمّد العسكري، حكاه الميرزا محمّد هاشم في آخر رسالة في فقه الرضا، و جعل الاحتمال الخامس اتحاده مع هذا الكتاب</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تهرانى در الذريعة مى نويسد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العسكري الحسن بن على لعبدان بن محمد، أبي معاذ الجويمي رواها النجاشي مسنداً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سليمان بن الحسن بن الجهم بن بكير بن أعين أبو طاهر الزراري، حسن الطريقة ثقة، عين، و له إلى مولانا أبي محمد عليه السلام مسائل و الجوابات</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الريّان بن الصلت الأشعري له مسائل لأبي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الريان بن الصلت بالمسائل</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عيسى القمي، كان وجهاً بقم و أميراً عليها من قبل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أبوه يعرف بالطَّلْحِي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مسائل لأبي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زياد، عن محمّد بن علي بن عيسى بالمسائل</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اينجا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كتاب و رساله معرفى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آثار، بدين ترتيب به ائمه عليهم السلام منسوب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يارى خداوند، در بخش دوم اين نوشتار به تجزيه و تحليل و پژوهشهاى لازم در حوزۀ اين آثار خواهيم پرداخت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مسند الإمام الرضا عليه السلام به روايت شيخ الاسلام إبراهيم بن محمّد حموى جوينى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فخر الدين بن محمدعلى 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6223_217733"/>
      <w:bookmarkStart w:id="83" w:name="pg16223_217733"/>
      <w:bookmarkEnd w:id="83"/>
    </w:p>
    <w:p>
      <w:pPr>
        <w:pStyle w:val="BookText"/>
        <w:rPr/>
      </w:pPr>
      <w:bookmarkStart w:id="84" w:name="pg16223_217733"/>
      <w:bookmarkEnd w:id="84"/>
      <w:r>
        <w:rPr>
          <w:rFonts w:ascii="IRNazanin" w:hAnsi="IRNazanin" w:eastAsia="IRNazanin"/>
          <w:color w:val="111111"/>
          <w:sz w:val="28"/>
          <w:sz w:val="28"/>
          <w:szCs w:val="28"/>
          <w:rtl w:val="true"/>
          <w:lang w:bidi="fa-IR"/>
        </w:rPr>
        <w:t>مسند الإمام الرضا</w:t>
      </w:r>
    </w:p>
    <w:p>
      <w:pPr>
        <w:pStyle w:val="Heading2"/>
        <w:numPr>
          <w:ilvl w:val="1"/>
          <w:numId w:val="1"/>
        </w:numPr>
        <w:rPr/>
      </w:pPr>
      <w:bookmarkStart w:id="85" w:name="__RefHeading___Toc3709888_1280447820"/>
      <w:bookmarkStart w:id="86" w:name="_Toc30"/>
      <w:bookmarkEnd w:id="85"/>
      <w:r>
        <w:rPr>
          <w:rtl w:val="true"/>
        </w:rPr>
        <w:t>مسند الإمام الرضا عليه السلام</w:t>
      </w:r>
      <w:bookmarkEnd w:id="86"/>
    </w:p>
    <w:p>
      <w:pPr>
        <w:pStyle w:val="Heading3"/>
        <w:numPr>
          <w:ilvl w:val="2"/>
          <w:numId w:val="1"/>
        </w:numPr>
        <w:rPr/>
      </w:pPr>
      <w:bookmarkStart w:id="87" w:name="__RefHeading___Toc3709890_1280447820"/>
      <w:bookmarkStart w:id="88" w:name="_Toc31"/>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 xml:space="preserve">به روايت شيخ الاسلام إبراهيم بن محمّد حموى جوينى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بركت</w:t>
      </w:r>
    </w:p>
    <w:p>
      <w:pPr>
        <w:pStyle w:val="Heading3"/>
        <w:numPr>
          <w:ilvl w:val="2"/>
          <w:numId w:val="1"/>
        </w:numPr>
        <w:rPr/>
      </w:pPr>
      <w:bookmarkStart w:id="89" w:name="__RefHeading___Toc3709892_1280447820"/>
      <w:bookmarkStart w:id="90" w:name="_Toc32"/>
      <w:bookmarkEnd w:id="89"/>
      <w:r>
        <w:rPr>
          <w:rtl w:val="true"/>
        </w:rPr>
        <w:t>درآمد</w:t>
      </w:r>
      <w:bookmarkEnd w:id="90"/>
    </w:p>
    <w:p>
      <w:pPr>
        <w:pStyle w:val="Heading4"/>
        <w:numPr>
          <w:ilvl w:val="3"/>
          <w:numId w:val="1"/>
        </w:numPr>
        <w:rPr/>
      </w:pPr>
      <w:bookmarkStart w:id="91" w:name="__RefHeading___Toc3709894_1280447820"/>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مسند الرضا يا صحيفة الرضا مجموعه احاديثى است كه از امام رضا عليه السلام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 و محل اعتماد و توجه خاصه و عامه بوده و از طرق مختلف، آن را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و كثرت اسانيد واصله به امام رضا عليه السلام اختلاف هايى در تعداد احاديث مجموعه و بعضاً متن احاديث، به همراه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نسخۀ حاضر، طريق و سند جديدى است كه در چاپ ها و تحقيق هاى قبلى ذكر نشده و با نام مسند الرضا،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راوى اين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إبراهيم بن محمّد بن مؤيد حموى جوينى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صاحب كتاب فرائد السمطين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ميان سندهاى شناخته شده از صحيفة الرضا، دو سند، منتهى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حموى</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حسين بن على واعظ سبزوارى، مشهور به كاشفى</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93" w:name="pg16223_217734"/>
    </w:p>
    <w:p>
      <w:pPr>
        <w:pStyle w:val="BookText"/>
        <w:rPr/>
      </w:pPr>
      <w:bookmarkEnd w:id="9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طاهر بن محمّد راونيزى</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در هر دو سند فوق الذكر،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هبة اللّٰه 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احمد بن عامر بن سليمان طائى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يكى از دو راوى طبقۀ اول صحيفة الرضا از امام رضا عليه السلام است،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در سند حاضر،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 الدين عبد الحميد بن فخّار 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احمد داود بن سليمان بن يوسف بن احمد غازى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راوى دوم طبقۀ اول است،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 كه بنا بر مشهور، كتاب صحيفة الرضا يا مسند الرضا فقط به وسيلۀ دو راوى فوق الذكر در طبقۀ اول، از امام رضا عليه السلام نقل شده؛ اما استاد سيد محمدرضا جلالى حسينى، چهار راوى ديگر را به شرح زير يافته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على بن رزين، برادر دعبل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المنظر محمد بن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عبد الله هروى شيبانى</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709896_1280447820"/>
      <w:bookmarkStart w:id="95" w:name="_Toc34"/>
      <w:bookmarkEnd w:id="94"/>
      <w:r>
        <w:rPr>
          <w:rtl w:val="true"/>
        </w:rPr>
        <w:t>دو نكته</w:t>
      </w:r>
      <w:r>
        <w:rPr>
          <w:rtl w:val="true"/>
        </w:rPr>
        <w:t>:</w:t>
      </w:r>
      <w:bookmarkEnd w:id="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را به روش سندهاى مسند الرضا، يعنى به طور مسند از امام رضا عليه السلام و ايشان از آباء طاهرينشان عليهم السلام از رسول اكرم صلى الله عليه و آله، در كتاب فرائد السمطين نقل كرده، </w:t>
      </w:r>
    </w:p>
    <w:p>
      <w:pPr>
        <w:pStyle w:val="BookText"/>
        <w:rPr/>
      </w:pPr>
      <w:r>
        <w:rPr>
          <w:rFonts w:ascii="Amiri" w:hAnsi="Amiri" w:eastAsia="Amiri" w:cs="Amiri"/>
          <w:color w:val="111111"/>
          <w:sz w:val="28"/>
          <w:sz w:val="28"/>
          <w:szCs w:val="28"/>
          <w:rtl w:val="true"/>
          <w:lang w:bidi="ar-SA"/>
        </w:rPr>
        <w:t>تعدادى از آنها احاديث صحيفة الرضا و تعدادى هم غير از آن است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يكى از آنها 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مجموعۀ حاضر است كه سند آن با سند كتاب حاضر مطابقت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و سند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السيّد النسّابة زين مسند النقابة جلال الدين عبد الحميد بن فخار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أهداه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والدي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علي بن علي بن منصور الخازن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الشيخ أبو عبد الله محمّد بن يعقوب الحنبلي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ذاكر بن كامل الخفّاف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الحسين بن عبد الملك بن الحسين الخلّال 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الزكي أبو أحمد حمزة بن فضالة بن محمد الهروي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إسحاق إبراهيم بن محمد بن عبد الله بن يزداد بن علي بن عبد الله الرازي ثمّ البخاري 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في داره فأقرّ به في صفر سنة سبع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مهرويه القزويني بقزوين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بن يوسف بن أحمد الغازي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لم تزل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 عن شبابه فيم أبلاه؟ و عن مال اكتسبه من أين اكتسبه؟ و في ما ذا أنفقه؟ و عن حبّنا أهل البيت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نسخۀ مسند الرضا كه در بحار الأنوار نقل شده، با كتاب حاضر در طبقات اوليۀ سند، مشتركاتى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سند بحار الأنوار به شرح زير است</w:t>
      </w:r>
      <w:r>
        <w:rPr>
          <w:rFonts w:eastAsia="Amiri" w:cs="Amiri" w:ascii="Amiri" w:hAnsi="Amiri"/>
          <w:color w:val="111111"/>
          <w:sz w:val="28"/>
          <w:szCs w:val="28"/>
          <w:rtl w:val="true"/>
          <w:lang w:bidi="ar-SA"/>
        </w:rPr>
        <w:t xml:space="preserve">: </w:t>
      </w:r>
      <w:bookmarkStart w:id="96" w:name="pg16223_217736"/>
    </w:p>
    <w:p>
      <w:pPr>
        <w:pStyle w:val="BookText"/>
        <w:rPr/>
      </w:pPr>
      <w:bookmarkEnd w:id="96"/>
      <w:r>
        <w:rPr>
          <w:rFonts w:ascii="Amiri" w:hAnsi="Amiri" w:eastAsia="Amiri" w:cs="Amiri"/>
          <w:color w:val="111111"/>
          <w:sz w:val="28"/>
          <w:sz w:val="28"/>
          <w:szCs w:val="28"/>
          <w:rtl w:val="true"/>
          <w:lang w:bidi="ar-SA"/>
        </w:rPr>
        <w:t>شمس الدين ابو على فخّار بن معد</w:t>
      </w:r>
    </w:p>
    <w:p>
      <w:pPr>
        <w:pStyle w:val="BookText"/>
        <w:rPr/>
      </w:pPr>
      <w:r>
        <w:rPr>
          <w:rFonts w:ascii="Amiri" w:hAnsi="Amiri" w:eastAsia="Amiri" w:cs="Amiri"/>
          <w:color w:val="111111"/>
          <w:sz w:val="28"/>
          <w:sz w:val="28"/>
          <w:szCs w:val="28"/>
          <w:rtl w:val="true"/>
          <w:lang w:bidi="ar-SA"/>
        </w:rPr>
        <w:t>شيخ ابو طالب عبد الرحمن بن محمد بن عبد السميع هاشمى واطى</w:t>
      </w:r>
    </w:p>
    <w:p>
      <w:pPr>
        <w:pStyle w:val="BookText"/>
        <w:rPr/>
      </w:pPr>
      <w:r>
        <w:rPr>
          <w:rFonts w:ascii="Amiri" w:hAnsi="Amiri" w:eastAsia="Amiri" w:cs="Amiri"/>
          <w:color w:val="111111"/>
          <w:sz w:val="28"/>
          <w:sz w:val="28"/>
          <w:szCs w:val="28"/>
          <w:rtl w:val="true"/>
          <w:lang w:bidi="ar-SA"/>
        </w:rPr>
        <w:t>ابو الحسن على بن ابى سعد محمد ابراهيم خبّاز ازجى</w:t>
      </w:r>
    </w:p>
    <w:p>
      <w:pPr>
        <w:pStyle w:val="BookText"/>
        <w:rPr/>
      </w:pPr>
      <w:r>
        <w:rPr>
          <w:rFonts w:ascii="Amiri" w:hAnsi="Amiri" w:eastAsia="Amiri" w:cs="Amiri"/>
          <w:color w:val="111111"/>
          <w:sz w:val="28"/>
          <w:sz w:val="28"/>
          <w:szCs w:val="28"/>
          <w:rtl w:val="true"/>
          <w:lang w:bidi="ar-SA"/>
        </w:rPr>
        <w:t>شيخ ابو عبد الله حسين بن عبد الملك بن حسين خلال</w:t>
      </w:r>
    </w:p>
    <w:p>
      <w:pPr>
        <w:pStyle w:val="BookText"/>
        <w:rPr/>
      </w:pPr>
      <w:r>
        <w:rPr>
          <w:rFonts w:ascii="Amiri" w:hAnsi="Amiri" w:eastAsia="Amiri" w:cs="Amiri"/>
          <w:color w:val="111111"/>
          <w:sz w:val="28"/>
          <w:sz w:val="28"/>
          <w:szCs w:val="28"/>
          <w:rtl w:val="true"/>
          <w:lang w:bidi="ar-SA"/>
        </w:rPr>
        <w:t>شيخ ابو احمد حمزة بن فضالة بن محمّد هروى</w:t>
      </w:r>
    </w:p>
    <w:p>
      <w:pPr>
        <w:pStyle w:val="BookText"/>
        <w:rPr/>
      </w:pPr>
      <w:r>
        <w:rPr>
          <w:rFonts w:ascii="Amiri" w:hAnsi="Amiri" w:eastAsia="Amiri" w:cs="Amiri"/>
          <w:color w:val="111111"/>
          <w:sz w:val="28"/>
          <w:sz w:val="28"/>
          <w:szCs w:val="28"/>
          <w:rtl w:val="true"/>
          <w:lang w:bidi="ar-SA"/>
        </w:rPr>
        <w:t>شيخ ابو اسحاق ابراهيم بن محمّد بن عبد الله بن يزداد بن على بن عبد الله رازى بخارى</w:t>
      </w:r>
    </w:p>
    <w:p>
      <w:pPr>
        <w:pStyle w:val="BookText"/>
        <w:rPr/>
      </w:pPr>
      <w:r>
        <w:rPr>
          <w:rFonts w:ascii="Amiri" w:hAnsi="Amiri" w:eastAsia="Amiri" w:cs="Amiri"/>
          <w:color w:val="111111"/>
          <w:sz w:val="28"/>
          <w:sz w:val="28"/>
          <w:szCs w:val="28"/>
          <w:rtl w:val="true"/>
          <w:lang w:bidi="ar-SA"/>
        </w:rPr>
        <w:t>ابو الحسن على بن محمد بن مهرويه قزوينى</w:t>
      </w:r>
    </w:p>
    <w:p>
      <w:pPr>
        <w:pStyle w:val="BookText"/>
        <w:rPr/>
      </w:pPr>
      <w:r>
        <w:rPr>
          <w:rFonts w:ascii="Amiri" w:hAnsi="Amiri" w:eastAsia="Amiri" w:cs="Amiri"/>
          <w:color w:val="111111"/>
          <w:sz w:val="28"/>
          <w:sz w:val="28"/>
          <w:szCs w:val="28"/>
          <w:rtl w:val="true"/>
          <w:lang w:bidi="ar-SA"/>
        </w:rPr>
        <w:t>داود بن سليمان بن يوسف بن احمد غازى</w:t>
      </w:r>
    </w:p>
    <w:p>
      <w:pPr>
        <w:pStyle w:val="Heading4"/>
        <w:numPr>
          <w:ilvl w:val="3"/>
          <w:numId w:val="1"/>
        </w:numPr>
        <w:rPr/>
      </w:pPr>
      <w:bookmarkStart w:id="97" w:name="__RefHeading___Toc3709898_1280447820"/>
      <w:bookmarkStart w:id="98" w:name="_Toc35"/>
      <w:bookmarkEnd w:id="97"/>
      <w:r>
        <w:rPr>
          <w:rtl w:val="true"/>
        </w:rPr>
        <w:t>روش كار</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حاضر، بر اساس تنها نسخۀ خطى شناخته شده</w:t>
      </w:r>
      <w:r>
        <w:rPr>
          <w:rStyle w:val="FootnoteAnchor"/>
          <w:rtl w:val="true"/>
        </w:rPr>
        <w:footnoteReference w:id="201"/>
      </w:r>
      <w:r>
        <w:rPr>
          <w:rFonts w:ascii="Amiri" w:hAnsi="Amiri" w:eastAsia="Amiri" w:cs="Amiri"/>
          <w:color w:val="111111"/>
          <w:sz w:val="28"/>
          <w:sz w:val="28"/>
          <w:szCs w:val="28"/>
          <w:rtl w:val="true"/>
          <w:lang w:bidi="ar-SA"/>
        </w:rPr>
        <w:t>، كه شرح آن بعداً خواهد آمد، آماده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نيمى از برگ اول و كنارۀ دو برگ بعدى، ضايع شده و سند كتاب به طور كامل، قابل خواندن نبود، با كمك گرفتن از سند موجود در فرائد السمطين كامل شده و تصحيحات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و اضافاتى كه در نسخۀ خطى نبود و مى بايست اضافه مى شد،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اتمام يك حديث، شمارۀ حديث در صحيفة الرضاى چاپى آورده شده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اين مجموعه، در نسخۀ چاپى فوق الذكر نيامده، </w:t>
      </w:r>
      <w:bookmarkStart w:id="99" w:name="pg16223_217737"/>
    </w:p>
    <w:p>
      <w:pPr>
        <w:pStyle w:val="BookText"/>
        <w:rPr/>
      </w:pPr>
      <w:bookmarkEnd w:id="99"/>
      <w:r>
        <w:rPr>
          <w:rFonts w:ascii="IRNazanin" w:hAnsi="IRNazanin" w:eastAsia="IRNazanin"/>
          <w:color w:val="111111"/>
          <w:sz w:val="28"/>
          <w:sz w:val="28"/>
          <w:szCs w:val="28"/>
          <w:rtl w:val="true"/>
          <w:lang w:bidi="fa-IR"/>
        </w:rPr>
        <w:t xml:space="preserve">كه از ميان آنها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مسندالرضاى چاپى</w:t>
      </w:r>
      <w:r>
        <w:rPr>
          <w:rStyle w:val="FootnoteAnchor"/>
          <w:rtl w:val="true"/>
        </w:rPr>
        <w:footnoteReference w:id="203"/>
      </w:r>
      <w:r>
        <w:rPr>
          <w:rFonts w:ascii="IRNazanin" w:hAnsi="IRNazanin" w:eastAsia="IRNazanin"/>
          <w:color w:val="111111"/>
          <w:sz w:val="28"/>
          <w:sz w:val="28"/>
          <w:szCs w:val="28"/>
          <w:rtl w:val="true"/>
          <w:lang w:bidi="fa-IR"/>
        </w:rPr>
        <w:t xml:space="preserve">و يك حديث در مسندالرضاى موجود در بحار الأنوار و آدرس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باقى مانده از بحار الأنوار در پاورقى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احاديث كتاب حاضر، با نسخه هاى چاپ شده داراى تفاوت هايى است كه براى روان بودن متن، اختلاف ها ثبت نشده است</w:t>
      </w:r>
      <w:r>
        <w:rPr>
          <w:rFonts w:eastAsia="IRNazanin" w:cs="IRNazanin"/>
          <w:color w:val="111111"/>
          <w:sz w:val="28"/>
          <w:szCs w:val="28"/>
          <w:rtl w:val="true"/>
          <w:lang w:bidi="fa-IR"/>
        </w:rPr>
        <w:t>.</w:t>
      </w:r>
    </w:p>
    <w:p>
      <w:pPr>
        <w:pStyle w:val="Heading4"/>
        <w:numPr>
          <w:ilvl w:val="3"/>
          <w:numId w:val="1"/>
        </w:numPr>
        <w:rPr/>
      </w:pPr>
      <w:bookmarkStart w:id="100" w:name="__RefHeading___Toc3709900_1280447820"/>
      <w:bookmarkStart w:id="101" w:name="_Toc36"/>
      <w:bookmarkEnd w:id="100"/>
      <w:r>
        <w:rPr>
          <w:rtl w:val="true"/>
        </w:rPr>
        <w:t>نسخۀ خطى</w:t>
      </w:r>
      <w:bookmarkEnd w:id="101"/>
    </w:p>
    <w:p>
      <w:pPr>
        <w:pStyle w:val="BookText"/>
        <w:rPr/>
      </w:pPr>
      <w:r>
        <w:rPr>
          <w:rFonts w:ascii="IRNazanin" w:hAnsi="IRNazanin" w:eastAsia="IRNazanin"/>
          <w:color w:val="111111"/>
          <w:sz w:val="28"/>
          <w:sz w:val="28"/>
          <w:szCs w:val="28"/>
          <w:rtl w:val="true"/>
          <w:lang w:bidi="fa-IR"/>
        </w:rPr>
        <w:t xml:space="preserve">كتاب حاضر، برگ هاى اول تا دهم مجموعۀ شماره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كتابخانۀ علامه طباطبايى شيراز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شامل رساله هاى مختلف در موضوع هاى متفاوت مى باشد كه همگى در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الرضا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خط آن نسخ، عناوين با شنگرف، صفحات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سطرى و اندازۀ برگ ها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9" o:detectmouseclick="t"/>
                <v:stroke color="#3465a4" joinstyle="round" endcap="flat"/>
                <w10:wrap type="none"/>
              </v:shape>
            </w:pict>
          </mc:Fallback>
        </mc:AlternateContent>
      </w:r>
      <w:bookmarkStart w:id="102" w:name="pg16223_217740"/>
    </w:p>
    <w:p>
      <w:pPr>
        <w:pStyle w:val="BookText"/>
        <w:rPr/>
      </w:pPr>
      <w:bookmarkEnd w:id="10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3" w:name="__RefHeading___Toc3709902_1280447820"/>
      <w:bookmarkStart w:id="104" w:name="_Toc37"/>
      <w:bookmarkEnd w:id="103"/>
      <w:r>
        <w:rPr>
          <w:rtl w:val="true"/>
        </w:rPr>
        <w:t>[</w:t>
      </w:r>
      <w:r>
        <w:rPr>
          <w:rtl w:val="true"/>
        </w:rPr>
        <w:t>متن رساله</w:t>
      </w:r>
      <w:r>
        <w:rPr>
          <w:rtl w:val="true"/>
        </w:rPr>
        <w:t>]</w:t>
      </w:r>
      <w:bookmarkEnd w:id="104"/>
    </w:p>
    <w:p>
      <w:pPr>
        <w:pStyle w:val="BookText"/>
        <w:rPr/>
      </w:pPr>
      <w:r>
        <w:rPr>
          <w:rFonts w:ascii="Amiri" w:hAnsi="Amiri" w:eastAsia="Amiri" w:cs="Amiri"/>
          <w:color w:val="111111"/>
          <w:sz w:val="28"/>
          <w:sz w:val="28"/>
          <w:szCs w:val="28"/>
          <w:rtl w:val="true"/>
          <w:lang w:bidi="ar-SA"/>
        </w:rPr>
        <w:t>قال شيخنا إبراهيم بن محمّد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السيّد الأجلّ السيّد جلال الدين عبد الحميد بن فخّار الموسوي، عن أبيه السيّد فخّار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w:t>
      </w:r>
    </w:p>
    <w:p>
      <w:pPr>
        <w:pStyle w:val="BookText"/>
        <w:rPr/>
      </w:pPr>
      <w:r>
        <w:rPr>
          <w:rFonts w:ascii="Amiri" w:hAnsi="Amiri" w:eastAsia="Amiri" w:cs="Amiri"/>
          <w:color w:val="111111"/>
          <w:sz w:val="28"/>
          <w:sz w:val="28"/>
          <w:szCs w:val="28"/>
          <w:rtl w:val="true"/>
          <w:lang w:bidi="ar-SA"/>
        </w:rPr>
        <w:t xml:space="preserve">عن أبي القاسم علي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الخازن،</w:t>
      </w:r>
    </w:p>
    <w:p>
      <w:pPr>
        <w:pStyle w:val="BookText"/>
        <w:rPr/>
      </w:pPr>
      <w:r>
        <w:rPr>
          <w:rFonts w:ascii="Amiri" w:hAnsi="Amiri" w:eastAsia="Amiri" w:cs="Amiri"/>
          <w:color w:val="111111"/>
          <w:sz w:val="28"/>
          <w:sz w:val="28"/>
          <w:szCs w:val="28"/>
          <w:rtl w:val="true"/>
          <w:lang w:bidi="ar-SA"/>
        </w:rPr>
        <w:t xml:space="preserve">عن أبي القاسم ذاكر بن كامل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ثمانين و خمسمائة،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الخلّال،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حمزة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محمّد الهروي بهراة،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 الشيخ أبو إسحاق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يزداد بن علي بن عبد الله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البخاري ببخارا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عليه في داره فأقرّ به في صفر 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مهرويه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بقزوين،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الغازي،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موسى بن جعفر، عن أبيه جعفر بن محمّد،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أبيه علي بن الحسين، عن أبيه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إقرار باللسان، و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بالقلب، و عمل بالأركان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إسحاق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 xml:space="preserve">بالشام فرأيت رجلاً مصروعاً فذكرتُ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الإسناد،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أُجرّب هذا، فقرأت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فنفض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بن يوسف بن أحمد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موسى بن جعفر، عن أبيه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محمّد بن علي، عن أبيه علي بن الحسين، عن أبيه 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 ما تُنصفُني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بالنعم، و تتمقّت إليّ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شرّك إليّ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ملكٌ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في كلّ يوم و ليلةٍ بعمل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وصفك من غيرك و أنت لا تعلم مَن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لسارعتَ إلى مقته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اختنوا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أطهر و أسرع نباتاً للحم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لتنجس من بول الأغلف أربعين يوماً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لَعَنَتْه ملائكة السماء و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يُعرِّضُ أحدكم نفسه لهنّ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 و الحجامة و المرأة الحَسْناء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عند اللّٰه تعالى إيمان لا شكّ فيه، و غزوٌ لا غلول فيه، و حجّ مبرور؛ و أوّل من يدخل الجنّة شهيد، و عبد مملوك أحسن عبادة ربّه و نصح لسيّده، و رجل عفيف متعفّف ذو عبادة؛ و أوّل من يدخل النار أمير مسلّط لم يعدل، و ذو ثروة من المال لم يعط المال حقّه، و فقير فخور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ذَعراً من المؤمن ما حافظ على الصلوات الخمسِ، فإذا ضيّعهنّ تجرّأ عليه و أوقعه في العظائم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فريضة فله عند اللّٰه دعوة مستجابة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 مفاتحه السؤال، فاسألوا يرحمكم اللّٰه؛ فإنه يؤجر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المعلّم و المستمع و المحبّ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ليبغض الرجل يُدخَل عليه في بيته فلا يقاتل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اُمّتي بخير ما تحابّوا و أدّوا الأمانة، و اجتنبوا الحرام، و قرُوا الضيف، و أقاموا الصلاة، و آتوا الزكاة، فإذا لم يفعلوا ذلك ابتلوا بالقحط و السنين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الصدقة، و اُمرنا بإسباغ الطهور، و لا نُنزي حماراً على عتيقة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الحسين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عليه السلام رجلان أحدهما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بعيراً و استثنى الرأس و الجلد،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 أن ينحره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شريكه في البعير على قدر الرأس و الجلد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موسى الرضا عن أبيه عن جدّه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يغرّنّك ذنب الناس عن ذنبك، و لا نعمة الناس على نعمة اللّٰه عليك، و لا تقنط الناس من رحمة اللّٰه و أنت ترجوها لنفسك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أخافهنّ على اُمّتي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 مضلّات الفتن، و شهوة النظر و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عن ذنبك، و لا نعمة الناس على نعمة اللّٰه عليك، و لا تقنط الناس من رحمة اللّٰه و أنت ترجوها لنفسك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أخافهنّ على اُمّتي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 مضلّات الفتن، و شهوة النظر و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كانا يلعبان عند النبي صلى الله عليه و سلم حتّى مضى عامّة الليل،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إلى أمّكما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فبرقت برقة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تضيء لهما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دخلا على فاطمة، و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نبيّاً قُتِل، و من سبّ أحداً من أصحابي جُلِد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لك بطحاءَ مكة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إلى السماء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ربّي، أشبع يوماً فأحمدك، و أجوع يوماً فأسألك</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الإسناد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شفيع لهم يوم القيامة و لو أتوا بذنوب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بسيفه أمام ذرّيّتي، و القاضي لهم حوائجهم، و الساعي لهم في حوائجهم ما اضطرّوا إليه، و المحبّ لهم بقلبه و لسانه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ركبها نجا، و من تخلّف عنها زُجّ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لظالمي أهل بيتي؛ عذابهم مع المنافقين في الدرك الأسفل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قد دعيت فأجبت، و إنّي تارك فيكم الثقلين، </w:t>
      </w:r>
    </w:p>
    <w:p>
      <w:pPr>
        <w:pStyle w:val="BookText"/>
        <w:rPr/>
      </w:pPr>
      <w:r>
        <w:rPr>
          <w:rFonts w:ascii="Amiri" w:hAnsi="Amiri" w:eastAsia="Amiri" w:cs="Amiri"/>
          <w:color w:val="111111"/>
          <w:sz w:val="28"/>
          <w:sz w:val="28"/>
          <w:szCs w:val="28"/>
          <w:rtl w:val="true"/>
          <w:lang w:bidi="ar-SA"/>
        </w:rPr>
        <w:t>أحدهما أعظم من الاُخرى؛ كتاب اللّٰه ظلّ ممدود من السماء إلى الأرض، و عترتي أهل بيتي، فانظروا كيف تخلفوني فيهم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الخلق؛ فإنّ حُسن الخُلق في الجنّة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سوء الخُلق؛ فإنّ سوء الخُلق في النار لا محالة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العبد ما في حسن الخُلق لعلم أنّه يحتاج إلى أن يكون له خلقٌ 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حسن الخلق يذيب الذنوب، كما يذيب الماء الملح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الرضا، ح </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يدخل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وحده لا شريك له، 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اُعطي من الأجر بعدد ما خلق اللّٰه إلى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عموداً من ياقوت أحمر؛ رأسه تحت العرش، و أسفله على ظهر الحوت في الأرض السابعة السفلى، فإذا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نيّة صادقة اهتزّ العرش، و تحرّك العمود، و تحرّك الحوت؛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أسكن و أنت لم تغفر لقائلها؟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سكان سماواتي، إنّي قد غفرت لقائلها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قدّر المقادير و دبّر التدابير قبل أن يخلق آدم بألفي 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الخمس؛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يدعو بالعبد، فأوّل شيء يسأل عنه الصلاة، فإن جاء بها تامّاً و إلّا زُجّ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صلاتكم؛ فإنّ من ضيّع صلاته حُشِر مع قارون و هامان و فرعون، و كان حقّاً على اللّٰه أن يُدخله النار مع المنافقين، فالويل لمن لم يحافظ على صلاته و أداء سنّته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سأل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من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إنّك لا تصل إلى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رأيت في السماء الثالثة رجلاً قاعداً رِجله في المشرق و رجله في المغرب، و بيده لوح ينظر فيه و يحرّك رأسه؛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اُمّتي ليس لهم في الإسلام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المرجئة و القدريّة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يَوْمَئِذٍ بِجَهَنَّمَ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تقاد جهنّم بسبعين ألف زمام بيد سبعين ألف ملك، فتشرد شردة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حبسها لأحرقت السماوات و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سخّرني البراق و هي دابّة من دوابّ الجنّة ليست بالطويل و لا بالقصير، فلو أنّ اللّٰه عزّ و جلّ أذن لها لجازت الدنيا و الآخرة في جزية واحدة، و هي أحسن الدوابّ لوناً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الموت، و عزّتي و جلالي و ارتفاعي في علوّ مكاني لاُذيقنّك طعم الموت كما أذقته عبادي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يموت الخلائق كلّهم و يبقى الأنبياء؟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و غضب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أهراق </w:t>
      </w:r>
    </w:p>
    <w:p>
      <w:pPr>
        <w:pStyle w:val="BookText"/>
        <w:rPr/>
      </w:pPr>
      <w:r>
        <w:rPr>
          <w:rFonts w:ascii="Amiri" w:hAnsi="Amiri" w:eastAsia="Amiri" w:cs="Amiri"/>
          <w:color w:val="111111"/>
          <w:sz w:val="28"/>
          <w:sz w:val="28"/>
          <w:szCs w:val="28"/>
          <w:rtl w:val="true"/>
          <w:lang w:bidi="ar-SA"/>
        </w:rPr>
        <w:t>دمي أو آذاني في عترتي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حقّره لفقره و قلّة ذات يده، شهره اللّٰه يوم القيامة ثمّ يفضحه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تقلب جناح طائر في الهواء إلّا له عندنا فيه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 شباب أهل الجنّة، و أبوهما خير منهما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تجلّى اللّٰه تعالى لعبده المؤمن فيقفه على ذنبه ذنباً ذنباً، ثمّ يغفر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يطّلع اللّٰه على ذلك ملكاً مقرّباً و لا نبيّاً مرسلاً، و يستر عليه ما يكره أن يقف عليه أحد، ثمّ يقول لسيّئاته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لا يكون إلى يوم القيامة مؤمن إلّا و له جار يؤذيه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غافر كلّ ذنب إلّا مهر امرأة، أو من اغتصب أجيراً اُجرة، و رجلاً باع حرّاً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اخذل من خذله، و انصر من نصره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قال رسول اللّٰه صلى الله عليه و سلم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يُدعى بإمام زمانهم و كتاب ربّهم و سنّة نبيّهم صلى الله عليه و 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ليُعرف في السماء كما يَعرف الرجل أهله و ولده، و إنّه أكرم على اللّٰه تعالى من ملك مقرّب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w:t>
      </w:r>
      <w:r>
        <w:rPr>
          <w:rStyle w:val="FootnoteAnchor"/>
          <w:rtl w:val="true"/>
        </w:rPr>
        <w:footnoteReference w:id="210"/>
      </w:r>
      <w:r>
        <w:rPr>
          <w:rFonts w:ascii="Amiri" w:hAnsi="Amiri" w:eastAsia="Amiri" w:cs="Amiri"/>
          <w:color w:val="111111"/>
          <w:sz w:val="28"/>
          <w:sz w:val="28"/>
          <w:szCs w:val="28"/>
          <w:rtl w:val="true"/>
          <w:lang w:bidi="ar-SA"/>
        </w:rPr>
        <w:t xml:space="preserve">مؤمناً أو مؤمنة أو قال فيه ما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أقامه اللّٰه عزّ و جلّ على تلٍّ من نار حتّى يخرج ممّا قال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عن ربّي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بشّر المؤمنين الذين يعملون الصالحات و يؤمنون بك و بأهل بيتك بالجنّة، فلهم عندي جزاء الحسنى، و سيدخلون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من ظلم أهل بيتي و قاتلهم و المعين عليهم و من يسبّهم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لاٰ خَلاٰقَ لَهُمْ فِي اَلْآخِرَةِ، وَ لاٰ يُكَلِّمُهُمُ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 لاٰ يُزَكِّيهِمْ وَ لَهُمْ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يحاسب كلّ خَلق إلّا من أشرك باللّٰه؛ فإنّه لا يحاسب، و يؤمر به إلى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عند اللّٰه تعالى كمثل ملك مقرّب، و إنّ المؤمن أعظم عند اللّٰه من ملك مقرّب، و ليس أحد أحبّ إلى اللّٰه تعالى من تائب مؤمن أو مؤمنة تائبة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مخالطة السلطان فإنّه ذهاب الدين، و إيّاكم و معونته فإنّكم لا تحمدون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الرضا عليه السلام،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على المقابر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ثمّ وهب أجره للأموات، اُعطي أجره بعدد الأموات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أيّما عبد من عبادي مؤمن ابتليته ببلاء على فراشه فلم يشكُ إلى عُوّاده، أبدلته لحماً خيراً من لحمه و دماً خيراً من دمه، فإن قبضته فإلى رحمتي، و إن عافيته فليس له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لحم خير من لحمه؟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لم يذنب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خير من 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لم يذنب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الرضا،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أصابه صداع أو غير ذلك، بسط يديه و قرأ </w:t>
      </w:r>
    </w:p>
    <w:p>
      <w:pPr>
        <w:pStyle w:val="BookText"/>
        <w:rPr/>
      </w:pPr>
      <w:r>
        <w:rPr>
          <w:rFonts w:ascii="Amiri" w:hAnsi="Amiri" w:eastAsia="Amiri" w:cs="Amiri"/>
          <w:color w:val="111111"/>
          <w:sz w:val="28"/>
          <w:sz w:val="28"/>
          <w:szCs w:val="28"/>
          <w:rtl w:val="true"/>
          <w:lang w:bidi="ar-SA"/>
        </w:rPr>
        <w:t>فاتحة الكتاب و المعوّذتين و مسح بهما وجهه، فذهب عنه ما كان يجد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ثلاثة أشياء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وجه الوالدين، و في المصحف، و في البحر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البركة في العسل، و فيه شفاء من الأوجاع، و قد بارك عليه سبعون ألف 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معصية مخافة من اللّٰه، أرضاه اللّٰه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المؤمنين إيماناً أحسنهم خُلقاً، و إنّما المسلم من سلم الناس من لسانه و 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لم يزل قدم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 أفناه، و عن شبابه فيم أبلاه، و عن مال اكتسبه من أين اكتسبه و في ما ذا أنفقه، و عن حبّنا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الرضا،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كبير السنّ، آمنه اللّٰه من الفزع الأكبر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الرضا،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مؤمن كملت مروّته، و ظهرت عدالته، و وجبت اُخوّته، و حرمت غيبته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سأل ربّه و رفع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 بعيد أنت فاُناديك؟ أم قريب أنت فاُناجيك؟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عمران، أنا جليس مَن ذكرني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الظلم؛ فإنّه يخرّب قلوبكم كما تخرَّب الدور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المرجئة على لسان سبعين نبيّاً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عليه السلام سأل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حيث ما ذهبت لا أُنصر و اُخذل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عسكرك غمّازاً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دُلّني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أُبغض الغمّاز فكيف أغمز؟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ريحان من رياحين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بن أبي طالب عليه السلام و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أجله و سرعته إليه لأبغض الأمل و طلب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نفسه للتهمة فلا يلومنّ مَن أساء به الظنّ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مدينةٍ من المدائن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الذي لا إله إلّا أنا، و محمّد نبيّي؛ عجبٌ لمن أيقن بالموت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لمن اختبر الدنيا كيف يطمئنّ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لمن أيقن بالحساب كيف يذنب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سألت ربّي فيك خمس خصال فأعطاني؛ أمّا أوّلها فسألت ربّي أن تنشقّ عنّي الأرض و أنفض التراب على</w:t>
      </w:r>
      <w:r>
        <w:rPr>
          <w:rStyle w:val="FootnoteAnchor"/>
          <w:rtl w:val="true"/>
        </w:rPr>
        <w:footnoteReference w:id="212"/>
      </w:r>
      <w:r>
        <w:rPr>
          <w:rFonts w:ascii="Amiri" w:hAnsi="Amiri" w:eastAsia="Amiri" w:cs="Amiri"/>
          <w:color w:val="111111"/>
          <w:sz w:val="28"/>
          <w:sz w:val="28"/>
          <w:szCs w:val="28"/>
          <w:rtl w:val="true"/>
          <w:lang w:bidi="ar-SA"/>
        </w:rPr>
        <w:t xml:space="preserve">رأسي و أنت معي فأعطاني، و أمّا الثانية فسألت ربّي أن يوقفني عند كفّة الميزان و أنت معي فأعطاني، و أمّا الثالثة فسألت ربّي أن يجعلك حامل لواء الحمد الأكبر عليه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 الفائزون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و أمّا الرابعة فإنّي سألت ربّي أن تسقي اُمّتي من حوضي فأعطاني، و أمّا الخامسة فإنّي سألت ربّي أن يجعلك قائد اُمّتي إلى الجنّة فأعطاني؛ و الحمد للّه الذي من عليَّ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القيامة راكب غيرنا و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w:t>
      </w:r>
    </w:p>
    <w:p>
      <w:pPr>
        <w:pStyle w:val="BookText"/>
        <w:rPr/>
      </w:pPr>
      <w:r>
        <w:rPr>
          <w:rFonts w:ascii="Amiri" w:hAnsi="Amiri" w:eastAsia="Amiri" w:cs="Amiri"/>
          <w:color w:val="111111"/>
          <w:sz w:val="28"/>
          <w:sz w:val="28"/>
          <w:szCs w:val="28"/>
          <w:rtl w:val="true"/>
          <w:lang w:bidi="ar-SA"/>
        </w:rPr>
        <w:t>رجل من الأنصار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اُمّي يا رسول اللّٰه، أنت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دابّة البراق، و أخي صالح على ناقة اللّٰه التي عقرت، و عمّي حمزة على ناقتي العضباء، و أخي عليّ بن أبي طالب على ناقة من نوق الجنّة، بيده لواء الحمد، واقف بين يدي العرش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حمّال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الصدّيق الأكبر، هذا علي بن أبي طالب</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كلاب أهل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مسند الإمام عليّ بن موسى الرضا عليهما التحيّة و السلام، و الحمد لله أوّلاً و آخراً و ظاهراً و باطناً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نقلت مسند الإمام سلطان الأولياء، برهان الأتقياء، مفخر آل طه و ياسين، خلاصة و نقاوة أولاد سيّد المرسلين، إمام عليّ بن موسى الرضا عليهما التحيّة و السلام، عن خطّ شيخ المحقّقين قدوة المحدّثين وارث علوم الأنبياء و المرسلين، نجم الحقّ و الدين أبو الميامن محمّد بن محمّد بن أحمد الموفق الأذكاني رحمه الله ببلدة هراة، في شهور سنة ثلاث و تسعين و ثمانمائة الهجريّة</w:t>
      </w:r>
      <w:r>
        <w:rPr>
          <w:rFonts w:eastAsia="Amiri" w:cs="Amiri" w:ascii="Amiri" w:hAnsi="Amiri"/>
          <w:color w:val="111111"/>
          <w:sz w:val="28"/>
          <w:szCs w:val="28"/>
          <w:rtl w:val="true"/>
          <w:lang w:bidi="ar-SA"/>
        </w:rPr>
        <w:t xml:space="preserve">. </w:t>
      </w:r>
      <w:bookmarkStart w:id="105" w:name="pg16223_217751"/>
    </w:p>
    <w:p>
      <w:pPr>
        <w:pStyle w:val="Heading2"/>
        <w:numPr>
          <w:ilvl w:val="1"/>
          <w:numId w:val="1"/>
        </w:numPr>
        <w:rPr/>
      </w:pPr>
      <w:bookmarkStart w:id="106" w:name="__RefHeading___Toc3709904_1280447820"/>
      <w:bookmarkStart w:id="107" w:name="_Toc38"/>
      <w:bookmarkEnd w:id="105"/>
      <w:bookmarkEnd w:id="106"/>
      <w:r>
        <w:rPr>
          <w:rtl w:val="true"/>
        </w:rPr>
        <w:t>جواهر المطالب في فضائل عليّ بن أبي طالب عليهم السلام</w:t>
      </w:r>
      <w:bookmarkEnd w:id="107"/>
    </w:p>
    <w:p>
      <w:pPr>
        <w:pStyle w:val="Heading3"/>
        <w:numPr>
          <w:ilvl w:val="2"/>
          <w:numId w:val="1"/>
        </w:numPr>
        <w:rPr/>
      </w:pPr>
      <w:bookmarkStart w:id="108" w:name="__RefHeading___Toc3709906_1280447820"/>
      <w:bookmarkStart w:id="109" w:name="_Toc39"/>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 xml:space="preserve">فخر الدين بن محمدعلى 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w:t>
      </w:r>
    </w:p>
    <w:p>
      <w:pPr>
        <w:pStyle w:val="Heading3"/>
        <w:numPr>
          <w:ilvl w:val="2"/>
          <w:numId w:val="1"/>
        </w:numPr>
        <w:rPr/>
      </w:pPr>
      <w:bookmarkStart w:id="110" w:name="__RefHeading___Toc3709908_1280447820"/>
      <w:bookmarkStart w:id="111" w:name="_Toc40"/>
      <w:bookmarkEnd w:id="110"/>
      <w:r>
        <w:rPr>
          <w:rtl w:val="true"/>
        </w:rPr>
        <w:t>درآمد</w:t>
      </w:r>
      <w:bookmarkEnd w:id="111"/>
    </w:p>
    <w:p>
      <w:pPr>
        <w:pStyle w:val="Heading4"/>
        <w:numPr>
          <w:ilvl w:val="3"/>
          <w:numId w:val="1"/>
        </w:numPr>
        <w:rPr/>
      </w:pPr>
      <w:bookmarkStart w:id="112" w:name="__RefHeading___Toc3709910_1280447820"/>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سخن گفتن از شخصيت و فضايل و مناقب امير مؤمنان، سخن از زندگانى انسانى كامل و شامل تمام فضايل و مناقب است و غوص و غور در ابعاد وجودى اين شخصيت الهى، گسترده تر و عميق تر از آن است كه به تصور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بزرگان و انديشمندان نام آورى در اين عرصه گام نهاده اند، ولى در نهايت، همگان به قصور درك و فهم خود از شناخت كنه ذات او و فضايل نفسى و كمالات روحى او اعتراف نموده اند، لكن به قدر توان و فهم خود از شناخت وجود شريفش قلم زده اند و تلاش كرده اند تا شايد از اين درياى موّاج و عميق، درّى برگيرند و ذخيرۀ دنيا و آخرت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و تحقيقات انجام شده در بارۀ ابعاد وجودى آن شخصيت نورانى، هر كدام، مسير خاصّى را پيموده و گامى برداشته اند؛ چه تأليفاتى كه جنبۀ تاريخى دارند و سرگذشت آن حضرت را بازگو مى نمايند، و چه آنهايى كه جنبۀ روايى دارند و برگرفته از سخنان گُهربار ساير معصومان در باب فضايل و مناقب آن وجود شريف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هاى حديثى اى كه در آنها احاديث فضايل و مناقب على عليه السلام گردآورى شده، سه دسته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شامل رواياتِ وارد شده در باب امامت و خلافت على عليه السلام </w:t>
      </w:r>
      <w:bookmarkStart w:id="114" w:name="pg16223_217752"/>
    </w:p>
    <w:p>
      <w:pPr>
        <w:pStyle w:val="BookText"/>
        <w:rPr/>
      </w:pPr>
      <w:bookmarkEnd w:id="114"/>
      <w:r>
        <w:rPr>
          <w:rFonts w:ascii="IRNazanin" w:hAnsi="IRNazanin" w:eastAsia="IRNazanin"/>
          <w:color w:val="111111"/>
          <w:sz w:val="28"/>
          <w:sz w:val="28"/>
          <w:szCs w:val="28"/>
          <w:rtl w:val="true"/>
          <w:lang w:bidi="fa-IR"/>
        </w:rPr>
        <w:t>هستند كه دربرگيرندۀ احاديثى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اخوّت، نصرت، ولايت، وصايت، منزلت، ثَقَلين، سفينه، غدير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شامل احاديثى دربارۀ فضايل نفسانى و كمالات روحى آن حضرت هستند، كه مشتمل اند بر احاديثى در زمينۀ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خلقتِ حضرت، يگانگى نور ايشان با نور پيامبر صلى الله عليه و آله، عصمت و طهارت او، سبقت او به اسلام، هجرت آن حضرت، عشق ورزيدن ملائك به ايشان، وجوب محبّت ورزيدن به او و دشمنى با دشمنانش، و روايات دربارۀ كمالات نفسانى او ازجمله عبادات و خوفش از خدا، سخاوتش، ايثارش و حُسن خُلقش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تأليفات نيز در مورد رفتار و سيرۀ او نسبت به خانواده و افراد اجتماع است كه آشنايى با اين دسته از آثار، نه تنها بر امّت اسلامى، بلكه بر تمامى ملل و مذاهب،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شامل هر سه دسته احاديث يادشده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آيات و اخبار صريح در شأن امام على عليه السلام و فضايل و مناقب او، و برترى اش بر ديگران، گرد آمده اند و مؤلّف، تمام كوشش خود را در باب جمع آورى احاديث اين باب از كتب فريقين نموده است و با ديد انصاف مى توان به اين امر پى برد</w:t>
      </w:r>
      <w:r>
        <w:rPr>
          <w:rFonts w:eastAsia="IRNazanin" w:cs="IRNazanin"/>
          <w:color w:val="111111"/>
          <w:sz w:val="28"/>
          <w:szCs w:val="28"/>
          <w:rtl w:val="true"/>
          <w:lang w:bidi="fa-IR"/>
        </w:rPr>
        <w:t>.</w:t>
      </w:r>
    </w:p>
    <w:p>
      <w:pPr>
        <w:pStyle w:val="Heading4"/>
        <w:numPr>
          <w:ilvl w:val="3"/>
          <w:numId w:val="1"/>
        </w:numPr>
        <w:rPr/>
      </w:pPr>
      <w:bookmarkStart w:id="115" w:name="__RefHeading___Toc3709912_1280447820"/>
      <w:bookmarkStart w:id="116" w:name="_Toc42"/>
      <w:bookmarkEnd w:id="115"/>
      <w:r>
        <w:rPr>
          <w:rtl w:val="true"/>
        </w:rPr>
        <w:t>مؤلف</w:t>
      </w:r>
      <w:bookmarkEnd w:id="116"/>
    </w:p>
    <w:p>
      <w:pPr>
        <w:pStyle w:val="BookText"/>
        <w:rPr/>
      </w:pPr>
      <w:r>
        <w:rPr>
          <w:rFonts w:ascii="Amiri" w:hAnsi="Amiri" w:eastAsia="Amiri" w:cs="Amiri"/>
          <w:color w:val="111111"/>
          <w:sz w:val="28"/>
          <w:sz w:val="28"/>
          <w:szCs w:val="28"/>
          <w:rtl w:val="true"/>
          <w:lang w:bidi="ar-SA"/>
        </w:rPr>
        <w:t xml:space="preserve">نويسندۀ اين اثر، شيخ فخر الدين بن محمدعلى طريحى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متوفاى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مشهور طريحى، كتاب مجمع البحرين است و شرح حالش در مصادر متعدد، مندرج است و نيازى به تكرار آن در اينجا نيست</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روضات الجنات،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لؤلؤة البحرين،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117" w:name="pg16223_217753"/>
    </w:p>
    <w:p>
      <w:pPr>
        <w:pStyle w:val="Heading4"/>
        <w:numPr>
          <w:ilvl w:val="3"/>
          <w:numId w:val="1"/>
        </w:numPr>
        <w:rPr/>
      </w:pPr>
      <w:bookmarkStart w:id="118" w:name="__RefHeading___Toc3709914_1280447820"/>
      <w:bookmarkStart w:id="119" w:name="_Toc43"/>
      <w:bookmarkEnd w:id="117"/>
      <w:bookmarkEnd w:id="118"/>
      <w:r>
        <w:rPr>
          <w:rtl w:val="true"/>
        </w:rPr>
        <w:t>جواهر المطالب</w:t>
      </w:r>
      <w:bookmarkEnd w:id="119"/>
    </w:p>
    <w:p>
      <w:pPr>
        <w:pStyle w:val="BookText"/>
        <w:rPr/>
      </w:pPr>
      <w:r>
        <w:rPr>
          <w:rFonts w:ascii="IRNazanin" w:hAnsi="IRNazanin" w:eastAsia="IRNazanin"/>
          <w:color w:val="111111"/>
          <w:sz w:val="28"/>
          <w:sz w:val="28"/>
          <w:szCs w:val="28"/>
          <w:rtl w:val="true"/>
          <w:lang w:bidi="fa-IR"/>
        </w:rPr>
        <w:t>يكى از آثار منتشر نشده طريحى، كتاب جواهر المطالب في فضايل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آغابزرگ تهرانى در الذريعه عنوان نموده كه طريحى در فهرست آثارش از اين كتاب ياد كرده، ولى نسخه اى از آن را معرفى ننموده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مؤلف در اين كتاب، احاديث مربوط به فضايل على عليه السلام را با استناد به كتاب هاى شيعه و اهل سنت، جمع 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اين كتاب از كتاب توضيح الدلائل على تصحيح الفضائل تأليف شهاب الدين احمد ايجى شافعى در موارد متعدد، مطالبى را نقل نموده است</w:t>
      </w:r>
      <w:r>
        <w:rPr>
          <w:rFonts w:eastAsia="IRNazanin" w:cs="IRNazanin"/>
          <w:color w:val="111111"/>
          <w:sz w:val="28"/>
          <w:szCs w:val="28"/>
          <w:rtl w:val="true"/>
          <w:lang w:bidi="fa-IR"/>
        </w:rPr>
        <w:t>.</w:t>
      </w:r>
    </w:p>
    <w:p>
      <w:pPr>
        <w:pStyle w:val="Heading4"/>
        <w:numPr>
          <w:ilvl w:val="3"/>
          <w:numId w:val="1"/>
        </w:numPr>
        <w:rPr/>
      </w:pPr>
      <w:bookmarkStart w:id="120" w:name="__RefHeading___Toc3709916_1280447820"/>
      <w:bookmarkStart w:id="121" w:name="_Toc44"/>
      <w:bookmarkEnd w:id="120"/>
      <w:r>
        <w:rPr>
          <w:rtl w:val="true"/>
        </w:rPr>
        <w:t>نسخه هاى كتاب</w:t>
      </w:r>
      <w:bookmarkEnd w:id="121"/>
    </w:p>
    <w:p>
      <w:pPr>
        <w:pStyle w:val="BookText"/>
        <w:rPr/>
      </w:pPr>
      <w:r>
        <w:rPr>
          <w:rFonts w:ascii="Amiri" w:hAnsi="Amiri" w:eastAsia="Amiri" w:cs="Amiri"/>
          <w:color w:val="111111"/>
          <w:sz w:val="28"/>
          <w:sz w:val="28"/>
          <w:szCs w:val="28"/>
          <w:rtl w:val="true"/>
          <w:lang w:bidi="ar-SA"/>
        </w:rPr>
        <w:t>تاكنون دو نسخه از اين كتاب شناسايى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كتابخانۀ حضرت آية اللّٰه گلپايگانى، نسخۀ شمارۀ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كاتب محمدجعفر، تحرير شده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كتابخانۀ حضرت آية اللّٰه مرعشى نجفى، نسخۀ شمارۀ </w:t>
      </w:r>
      <w:r>
        <w:rPr>
          <w:rFonts w:eastAsia="Amiri" w:cs="Amiri" w:ascii="Amiri" w:hAnsi="Amiri"/>
          <w:color w:val="111111"/>
          <w:sz w:val="28"/>
          <w:szCs w:val="28"/>
          <w:lang w:bidi="ar-SA"/>
        </w:rPr>
        <w:t>9548</w:t>
      </w:r>
      <w:r>
        <w:rPr>
          <w:rFonts w:ascii="Amiri" w:hAnsi="Amiri" w:eastAsia="Amiri" w:cs="Amiri"/>
          <w:color w:val="111111"/>
          <w:sz w:val="28"/>
          <w:sz w:val="28"/>
          <w:szCs w:val="28"/>
          <w:rtl w:val="true"/>
          <w:lang w:bidi="ar-SA"/>
        </w:rPr>
        <w:t>، بدون تاريخ كتابت و نام كاتب، تحرير شده در عصر 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2" w:name="__RefHeading___Toc3709918_1280447820"/>
      <w:bookmarkStart w:id="123" w:name="_Toc45"/>
      <w:bookmarkEnd w:id="122"/>
      <w:r>
        <w:rPr>
          <w:rtl w:val="true"/>
        </w:rPr>
        <w:t>روش تصحيح و تحقيق</w:t>
      </w:r>
      <w:bookmarkEnd w:id="1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كتاب بر اساس نسخۀ كتابخانۀ آية اللّٰه گلپايگانى صورت گرفته</w:t>
      </w:r>
      <w:r>
        <w:rPr>
          <w:rStyle w:val="FootnoteAnchor"/>
          <w:rtl w:val="true"/>
        </w:rPr>
        <w:footnoteReference w:id="216"/>
      </w:r>
      <w:r>
        <w:rPr>
          <w:rFonts w:ascii="IRNazanin" w:hAnsi="IRNazanin" w:eastAsia="IRNazanin"/>
          <w:color w:val="111111"/>
          <w:sz w:val="28"/>
          <w:sz w:val="28"/>
          <w:szCs w:val="28"/>
          <w:rtl w:val="true"/>
          <w:lang w:bidi="fa-IR"/>
        </w:rPr>
        <w:t>و ضمن مستند نمودن احاديث و اقوال با ارجاع دقيق به مصادر و مراجع ياد شده از طرف مؤلف، مصادر ديگرى بر آنها افزوده شده و با تطبيق و مقابلۀ احاديث با مصادر، نسخه بدل ها و اختلاف الفاظ، در پاورقى، ذكر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9" o:detectmouseclick="t"/>
                <v:stroke color="#3465a4" joinstyle="round" endcap="flat"/>
                <w10:wrap type="none"/>
              </v:shape>
            </w:pict>
          </mc:Fallback>
        </mc:AlternateContent>
      </w:r>
      <w:bookmarkStart w:id="124" w:name="pg16223_217756"/>
    </w:p>
    <w:p>
      <w:pPr>
        <w:pStyle w:val="Heading3"/>
        <w:numPr>
          <w:ilvl w:val="2"/>
          <w:numId w:val="1"/>
        </w:numPr>
        <w:rPr/>
      </w:pPr>
      <w:bookmarkStart w:id="125" w:name="__RefHeading___Toc3709920_1280447820"/>
      <w:bookmarkStart w:id="126" w:name="_Toc46"/>
      <w:bookmarkEnd w:id="124"/>
      <w:bookmarkEnd w:id="125"/>
      <w:r>
        <w:rPr>
          <w:rtl w:val="true"/>
        </w:rPr>
        <w:t>[</w:t>
      </w:r>
      <w:r>
        <w:rPr>
          <w:rtl w:val="true"/>
        </w:rPr>
        <w:t>متن رساله</w:t>
      </w:r>
      <w:r>
        <w:rPr>
          <w:rtl w:val="true"/>
        </w:rPr>
        <w:t>]</w:t>
      </w:r>
      <w:bookmarkEnd w:id="126"/>
    </w:p>
    <w:p>
      <w:pPr>
        <w:pStyle w:val="Heading4"/>
        <w:numPr>
          <w:ilvl w:val="3"/>
          <w:numId w:val="1"/>
        </w:numPr>
        <w:rPr/>
      </w:pPr>
      <w:bookmarkStart w:id="127" w:name="__RefHeading___Toc3709922_1280447820"/>
      <w:bookmarkStart w:id="128" w:name="_Toc47"/>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أمّا بعد حمد اللّٰه و الصلاة على محمّد و آله الطاهرين، فيقول الفقير إلى اللّٰه الغنيّ عبده، فخر الدين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توضيح الدلائل في ترجيح الفضائل</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قال المحقق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الدلائل على تصحيح الفضائل، تأليف شهاب الدين أحمد بن جلال الدين عبد الله بن قطب الدين محمّد بن جلال الدين عبد الله بن قطب الدين محمّد بن معين الدين عبد الله بن هادي بن محمّد الحسيني الإيجي الشافعي من أعلام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السخاوي في الضوء اللامع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بيته بيت فقه و حديث و تصوّف، ينتمون إلى الحسين الأصغر ابن الإمام زين العابدين عليه السلام، و أصلهم من مكران، و كانوا حكّام البلاد، ثم إنّ جدّه الرابع اعتزل الحكم، و آثر العزلة و الانقطاع، فهاجر منها إلى بلاد فارس، و توطّن في إيج شبانكاره، و توفّي أبوه سنة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 و جدّه سنة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و أبو جدّه سنة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و جدّ جدّه سنة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و كان المؤلف قد ألّف كتاباً في فضائل الخلفاء الأربعة، و لمّا وجد أنّ فضائل على عليه السلام كثيرة، بدا له أن يؤلّف في ذلك كتاباً مفرداً، فألّف هذا الكتاب في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 و هو في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في فضائل القرآن و حامليه، و فيه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في فضائل أمير المؤمنين عليه السلام، و فيه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في ذكر بواقي أهل البيت الذين بحبّهم و موالاتهم حياة كلّ قلب ميّت، و فيه أربعة 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البيت في المكتبة العربية،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3709924_1280447820"/>
      <w:bookmarkStart w:id="130" w:name="_Toc48"/>
      <w:bookmarkEnd w:id="129"/>
      <w:r>
        <w:rPr>
          <w:rtl w:val="true"/>
        </w:rPr>
        <w:t>ما نقله المؤلف من كتاب توضيح الدلائل</w:t>
      </w:r>
      <w:r>
        <w:rPr>
          <w:rtl w:val="true"/>
        </w:rPr>
        <w:t>]</w:t>
      </w:r>
      <w:bookmarkEnd w:id="130"/>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الموالاة نعمة كريمة عظيمة المنال، و منحة جسيمة ما رام مُريدها درجة إلّا و نال، فطوبى بجماعةٍ تملّكوا هذه البضاعة، ثمّ طوبى لهم و حُسن مآب، و بشرى لهم ثُمّ بشرى لهم من اللّٰه العزيز الوهّاب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أحقّ من يوالى، أُولو القربى المشار إليهم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w:t>
      </w:r>
    </w:p>
    <w:p>
      <w:pPr>
        <w:pStyle w:val="BookText"/>
        <w:rPr/>
      </w:pPr>
      <w:r>
        <w:rPr>
          <w:rFonts w:ascii="Amiri" w:hAnsi="Amiri" w:eastAsia="Amiri" w:cs="Amiri"/>
          <w:color w:val="111111"/>
          <w:sz w:val="28"/>
          <w:sz w:val="28"/>
          <w:szCs w:val="28"/>
          <w:rtl w:val="true"/>
          <w:lang w:bidi="ar-SA"/>
        </w:rPr>
        <w:t>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أهل بيت النبوّة و الرسالة، الّذين مَثَلُهم كمثل سفينة نوحٍ من ركبها نجى، و من تخلّف عنها هلك و هوى، و الّذين ارتفعت شئونهم الرفيعة في سماء المجد و العُلى، و جلّت أقدارهم المنيعة عند 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أُخراه بالسبب الأقوى</w:t>
      </w:r>
    </w:p>
    <w:p>
      <w:pPr>
        <w:pStyle w:val="BookText"/>
        <w:rPr/>
      </w:pPr>
      <w:r>
        <w:rPr>
          <w:rFonts w:ascii="Amiri" w:hAnsi="Amiri" w:eastAsia="Amiri" w:cs="Amiri"/>
          <w:color w:val="111111"/>
          <w:sz w:val="28"/>
          <w:sz w:val="28"/>
          <w:szCs w:val="28"/>
          <w:rtl w:val="true"/>
          <w:lang w:bidi="ar-SA"/>
        </w:rPr>
        <w:t xml:space="preserve">هم القوم فاقوا العالمين مآثراً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تجلى و آياتها تروى</w:t>
      </w:r>
    </w:p>
    <w:p>
      <w:pPr>
        <w:pStyle w:val="BookText"/>
        <w:rPr/>
      </w:pPr>
      <w:r>
        <w:rPr>
          <w:rFonts w:ascii="IRNazanin" w:hAnsi="IRNazanin" w:eastAsia="IRNazanin"/>
          <w:color w:val="111111"/>
          <w:sz w:val="28"/>
          <w:sz w:val="28"/>
          <w:szCs w:val="28"/>
          <w:rtl w:val="true"/>
          <w:lang w:bidi="fa-IR"/>
        </w:rPr>
        <w:t xml:space="preserve">موالاتهم فرض و حبّهم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طاعتهم قربى و ودّهم تقوى</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من تحلّى بهداهم فقد فاز و اهتدى، و من تخلّى عنهم فقد خاب و تردّى في مهاوي الردى؛ هم النازلون في محالّ الهداية أرفعها و أعلاها، الباذلون في اللّٰه أرواحهم فما سواها؛ هم الذين علا علاهم في سماء المعالي و الفضائل، و هم الأفاضل الذين كانوا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أولى الأولى بالمجد و العُلى، الّذي هو مولى من كان النبيّ مولاه، الإمام الهمام العالي المطالب، أمير المؤمنين عليّ بن أبي طالب، المفروضة محبّته على كُلّ حاضرٍ و غائبٍ، من فاز بمحبّته فاز بسعادة الأبد، و من نأى عنه فقد شَقى شقاوةً لا يسعد بعدها و إن صلّى و صام و عبد، و كأنّي باُناس إذا سمعوا ما اُنزل على الرسول في حقّه حكموا عليه بالرفض، كأنّهم يقولون نُؤمن ببعض الكتاب و نكفر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لعمري لقد أنصف الشيخ الشافعي في الولاية لعليّ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 لا اعتقادي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تولّيت لغير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إمامٍ و خير هاد </w:t>
      </w:r>
    </w:p>
    <w:p>
      <w:pPr>
        <w:pStyle w:val="BookText"/>
        <w:rPr/>
      </w:pPr>
      <w:r>
        <w:rPr>
          <w:rFonts w:ascii="Amiri" w:hAnsi="Amiri" w:eastAsia="Amiri" w:cs="Amiri"/>
          <w:color w:val="111111"/>
          <w:sz w:val="28"/>
          <w:sz w:val="28"/>
          <w:szCs w:val="28"/>
          <w:rtl w:val="true"/>
          <w:lang w:bidi="ar-SA"/>
        </w:rPr>
        <w:t xml:space="preserve">إن كان حبّ الوليّ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أرفض العباد</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أنصف الشيخ الكبير الودعي أبو حنيفة الكوفي النعماني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أمير المؤمنين و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مفروضٌ على كلّ مسلم</w:t>
      </w:r>
    </w:p>
    <w:p>
      <w:pPr>
        <w:pStyle w:val="BookText"/>
        <w:rPr/>
      </w:pPr>
      <w:r>
        <w:rPr>
          <w:rFonts w:ascii="Amiri" w:hAnsi="Amiri" w:eastAsia="Amiri" w:cs="Amiri"/>
          <w:color w:val="111111"/>
          <w:sz w:val="28"/>
          <w:sz w:val="28"/>
          <w:szCs w:val="28"/>
          <w:rtl w:val="true"/>
          <w:lang w:bidi="ar-SA"/>
        </w:rPr>
        <w:t xml:space="preserve">عليٌّ وصيّ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صلّى و زكّى بخاتم</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عليّ أمير المؤمنين و حقّه من اللّٰه مفروض على كلّ مسلم</w:t>
      </w:r>
    </w:p>
    <w:p>
      <w:pPr>
        <w:pStyle w:val="BookText"/>
        <w:rPr/>
      </w:pPr>
      <w:r>
        <w:rPr>
          <w:rFonts w:ascii="Amiri" w:hAnsi="Amiri" w:eastAsia="Amiri" w:cs="Amiri"/>
          <w:color w:val="111111"/>
          <w:sz w:val="28"/>
          <w:sz w:val="28"/>
          <w:szCs w:val="28"/>
          <w:rtl w:val="true"/>
          <w:lang w:bidi="ar-SA"/>
        </w:rPr>
        <w:t>عليّ وصيّ المصطفى و ابن عمّه و أوّل من صلّى و وحّد فاعلم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اليهود لآل موسى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ولاهم لبني أخيه بادي</w:t>
      </w:r>
    </w:p>
    <w:p>
      <w:pPr>
        <w:pStyle w:val="BookText"/>
        <w:rPr/>
      </w:pPr>
      <w:r>
        <w:rPr>
          <w:rFonts w:ascii="Amiri" w:hAnsi="Amiri" w:eastAsia="Amiri" w:cs="Amiri"/>
          <w:color w:val="111111"/>
          <w:sz w:val="28"/>
          <w:sz w:val="28"/>
          <w:szCs w:val="28"/>
          <w:rtl w:val="true"/>
          <w:lang w:bidi="ar-SA"/>
        </w:rPr>
        <w:t xml:space="preserve">و إمامهم من نسل هارون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اقتدوا و لكلّ قوم هاد</w:t>
      </w:r>
    </w:p>
    <w:p>
      <w:pPr>
        <w:pStyle w:val="BookText"/>
        <w:rPr/>
      </w:pPr>
      <w:r>
        <w:rPr>
          <w:rFonts w:ascii="Amiri" w:hAnsi="Amiri" w:eastAsia="Amiri" w:cs="Amiri"/>
          <w:color w:val="111111"/>
          <w:sz w:val="28"/>
          <w:sz w:val="28"/>
          <w:szCs w:val="28"/>
          <w:rtl w:val="true"/>
          <w:lang w:bidi="ar-SA"/>
        </w:rPr>
        <w:t xml:space="preserve">و كذا النصارى يُكرَمون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لمسيحهم نجراً من الأعواد</w:t>
      </w:r>
    </w:p>
    <w:p>
      <w:pPr>
        <w:pStyle w:val="BookText"/>
        <w:rPr/>
      </w:pPr>
      <w:r>
        <w:rPr>
          <w:rFonts w:ascii="Amiri" w:hAnsi="Amiri" w:eastAsia="Amiri" w:cs="Amiri"/>
          <w:color w:val="111111"/>
          <w:sz w:val="28"/>
          <w:sz w:val="28"/>
          <w:szCs w:val="28"/>
          <w:rtl w:val="true"/>
          <w:lang w:bidi="ar-SA"/>
        </w:rPr>
        <w:t xml:space="preserve">فمتى يوالي آلَ أحمد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أو رسموه بالإلحاد</w:t>
      </w:r>
    </w:p>
    <w:p>
      <w:pPr>
        <w:pStyle w:val="BookText"/>
        <w:rPr/>
      </w:pPr>
      <w:r>
        <w:rPr>
          <w:rFonts w:ascii="IRNazanin" w:hAnsi="IRNazanin" w:eastAsia="IRNazanin"/>
          <w:color w:val="111111"/>
          <w:sz w:val="28"/>
          <w:sz w:val="28"/>
          <w:szCs w:val="28"/>
          <w:rtl w:val="true"/>
          <w:lang w:bidi="fa-IR"/>
        </w:rPr>
        <w:t xml:space="preserve">هذا هو الداء العضال، لمثله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القرون حواضر و بواد</w:t>
      </w:r>
    </w:p>
    <w:p>
      <w:pPr>
        <w:pStyle w:val="BookText"/>
        <w:rPr/>
      </w:pPr>
      <w:r>
        <w:rPr>
          <w:rFonts w:ascii="Amiri" w:hAnsi="Amiri" w:eastAsia="Amiri" w:cs="Amiri"/>
          <w:color w:val="111111"/>
          <w:sz w:val="28"/>
          <w:sz w:val="28"/>
          <w:szCs w:val="28"/>
          <w:rtl w:val="true"/>
          <w:lang w:bidi="ar-SA"/>
        </w:rPr>
        <w:t xml:space="preserve">لم يحفظوا حقّ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و اللّٰهُ في المرصاد</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ثمّ ذُكر غير ذلك ممّا هو مسطور في مصنّفاتهم؛ من أنّه لم يزل أصحاب العلم و الفُرقان لا يبرحون عن ظلّ موالاته في القُرون و الأعصار، و أرباب الحقّ و الإيقان يبوحون بفضل مصافاته في البُلدان و الأمصار، و يجهرون بتخصيصه بالمدائح و المناقب نثراً و نظماً، و يشيرون إلى ما له من المنائح و المراتب إرغاماً و هضماً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كفاه ما رواه معنعناً بإسناده الإمام المحدّث المتقن سعد الدين أبو حامد محمود بن محمد الصالحاني، عن الإمام جعفر بن محمّد بن الإمام زين العابدين عليّ بن الإمام الحسين الشهيد بكربلاء، ابن الأمير الإمام و الكبير التمام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من التحيّة و السلام أولى و أرضىٰ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عن أبيه،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لأخي عليٍّ فضائل لا تحصى كثرةً، فمن ذكر فضيلةً من فضائله مقرّاً بها غفر اللّٰه له ما تقدّم من ذنبه و ما تأخّر، و من كتب فضيلةً من فضائله لم تزل الملائكة </w:t>
      </w:r>
    </w:p>
    <w:p>
      <w:pPr>
        <w:pStyle w:val="BookText"/>
        <w:rPr/>
      </w:pPr>
      <w:r>
        <w:rPr>
          <w:rFonts w:ascii="Amiri" w:hAnsi="Amiri" w:eastAsia="Amiri" w:cs="Amiri"/>
          <w:color w:val="111111"/>
          <w:sz w:val="28"/>
          <w:sz w:val="28"/>
          <w:szCs w:val="28"/>
          <w:rtl w:val="true"/>
          <w:lang w:bidi="ar-SA"/>
        </w:rPr>
        <w:t>تستغفر له ما بقي لتلك الكتابة رسمٌ، و من استمع إلى فضيلةٍ من فضائله غفر اللّٰه له الذنوب الّتي اكتسبها بالسماع، و من نظر إلى كتابٍ من فضائله غفر اللّٰهُ له الذنوب الّتي اكتسبها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بن أبي طالب عبادة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كان بعرفات، و عليٌّ عليه السلام تجاهه،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ضع خمسك في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 أنت من شجرةٍ أنا أصلها، و أنت فرعها، و الحسن و الحسين أغصانها؛ من تعلّق بغصنٍ منها أدخله اللّٰه الجنّة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توضيح الدلائل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أمّه عليه السلام فهي فاطمة بنت أسد بن هاشم بن عبد مناف، أوّل هاشميّة ولدت هاشميّاً، أسلمت و هاجرت و توفّيت بالمدينة، و شهدها النبيّ صلى الله عليه و آله و سلم، و تولّى دفنها، و نزع قميصه و ألبسها إيّاها، و اضطجع في قبرها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أبوه أبو طالب، و الأصحّ كما رواه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مؤمناً</w:t>
      </w:r>
      <w:r>
        <w:rPr>
          <w:rStyle w:val="FootnoteAnchor"/>
          <w:rtl w:val="true"/>
        </w:rPr>
        <w:footnoteReference w:id="228"/>
      </w:r>
      <w:r>
        <w:rPr>
          <w:rFonts w:ascii="Amiri" w:hAnsi="Amiri" w:eastAsia="Amiri" w:cs="Amiri"/>
          <w:color w:val="111111"/>
          <w:sz w:val="28"/>
          <w:sz w:val="28"/>
          <w:szCs w:val="28"/>
          <w:rtl w:val="true"/>
          <w:lang w:bidi="ar-SA"/>
        </w:rPr>
        <w:t>، و بعض أقواله و أفعاله دليلٌ على إيمانه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لأبي طالبٍ طالباً و عقيلاً و جعفراً و عليّاً و أُمّ هاني، و اسمها فاختة و حمامة، و كان عليّ عليه السلام أصغر من طالب بعشر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أسماءه و ألقابه و كناه، 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حيدر و المرتضى و الرضا و وليّ اللّٰه و حبيب اللّٰه و وصيّ رسول اللّٰه و خليفة اللّٰه و عبد اللّٰه و أسد اللّٰه و سيف اللّٰه و مقيم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روى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و نفخ فيه من روحه عطس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و بشّره بالمغفرة،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نبيّ الرحمة، عليٌّ مقيم الحجّة، و من عَرفَ حقّ عليّ زكى </w:t>
      </w:r>
    </w:p>
    <w:p>
      <w:pPr>
        <w:pStyle w:val="BookText"/>
        <w:rPr/>
      </w:pPr>
      <w:r>
        <w:rPr>
          <w:rFonts w:ascii="Amiri" w:hAnsi="Amiri" w:eastAsia="Amiri" w:cs="Amiri"/>
          <w:color w:val="111111"/>
          <w:sz w:val="28"/>
          <w:sz w:val="28"/>
          <w:szCs w:val="28"/>
          <w:rtl w:val="true"/>
          <w:lang w:bidi="ar-SA"/>
        </w:rPr>
        <w:t xml:space="preserve">و طاب، و من أنكر حقّه لُعن و خاب، أقسمت بعزّتي و جلالي أن اُدخل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من أطاعه و إن عصاني، و أن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من عصاه و إن أطاعني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روى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على باب الجنّة مكتوبٌ لا إله إلّا اللّٰه محمّدٌ رسول اللّٰه عليٌّ أخو رسول اللّٰه صلى الله عليه و آله و سلم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صلى الله عليه و آله و سلم، عليٌّ 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السماوات بألفي سَنَةٍ‌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يحصل لغيره من المناقب و المناصب و المفاخر و المآثر، في الدين و الدنيا و الحسب و النسب و الموروث و المكتب، من المجد و الشرف ما 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روى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و سلم جالسة إذ أقبل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سرّك أن تنظري إلى سيّد العرب فانظري إلى عليّ بن أبي طالب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روى عن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مَلكٌ من السماء يوم بدرٍ يقال له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شبيه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عدّة أشياء لوجه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الأولاد و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بالتسمية بأبي تراب، و آدم خلق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قضيّتهما في هل أتى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خليفة في الأرض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أوّل من دخل الجنّة، و عليٌّ أوّل من يدخل الجنّة من أُمّة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لأنّ تزويجه عليه السلام بفاطمة كان في الجنّة، و تزويج آدم كان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اصطفى آدم، و طهّر عليّاً من الرجس، و أذهب عنه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قصّته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يُدخل أولياءَه الجنّة، و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عليٌّ قسيم الجنّة و النار، و بأيّ معنى؛ فقد كثر فكري في ذلك؟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لم ترو عن أبيك عن آبائه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 و بغضه 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فقسمة الجنّة و النار كانت على حبّه و بغضه، فهو قسيم الجنّة و النار،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وارث علم رسول اللّٰه صلى الله عليه و آله و سلم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فيأتيه من بابه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 عليه السلام مشهوراً بذلك من بين الصحابة، فباب العلم و روايته و استنباطه من عليّ عليه السلام، و هو كان بإجماع الصحابة مرجوعاً إليه في علمه و حكمه، و الصحابة كلّهم يراجعونه فيما أشكل عليهم، و لا يسبقونه؛ و من هذا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كلّ 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 الأكبر، أنت الفاروق الأعظم الّذي فرّق بين الحقّ و الباطل، و أنت يعسوب الدين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وجْه الصدّيقية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في الأموال، و الثاني في العقائد، و الثالث في الأحوال، و الرابع في الأعمال؛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قد ثبت في الأخبار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و أنّه قال كذا، و أنّه قال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عدّة أحاديث، و استدلّ بها على ما ادّعاه من خصوصية الصدّيقية بأمير المؤمنين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تربّى في حجر النبيّ صلى الله عليه و آله و سلم من الصغر، و ما في السابقين الأوّلين من المهاجرين من لم يعبد غير اللّٰه إلّا هو، و هو في هذا الدين أوّل شابٍّ نشأ في عبادة اللّٰه و اتّباع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الّتي ذكرناها، ممّا اختصّ هو به دون غيره، و هو دليلٌ على قوّة اتّصاله بالنبيّ و اعتنائه به، و أنّه كنفسه أو كبعض من أبعاضه، و على فرط محبّته له و ميله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الأشياء ما صدرت من النبيّ صلى الله عليه و آله و سلم إلى غيره، و النبيّ صلى الله عليه و آله و سلم معصوم من طغيان الطبع، و هوى النفس، فعلّة هذه الأشياء ما هي القرابة النسبيّة؛ لأنّه كم له من قريبٍ، و إنّما فهي قوّة القرابة الدينية، و حسنُ تصحيح النسبة المعنوية، و صدق الوفاء، و حسن الاستعداد، و صدق المحبّة و الاستسلام؛ و كلّ ذلك بالعناية الاُولى من ذي الجلال و الإكرام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وجه الجمع بين الصدّيقية الّتي في عليٍّ و بين الصدّيقية العتيقية، و أنّى ذلك، و ما هو إلّا كما قال الّذي عليه من اللّٰه الرحمة و الرضوان في قصيدة له يمدح بها الرضا</w:t>
      </w:r>
      <w:r>
        <w:rPr>
          <w:rFonts w:eastAsia="Amiri" w:cs="Amiri" w:ascii="Amiri" w:hAnsi="Amiri"/>
          <w:color w:val="111111"/>
          <w:sz w:val="28"/>
          <w:szCs w:val="28"/>
          <w:rtl w:val="true"/>
          <w:lang w:bidi="ar-SA"/>
        </w:rPr>
        <w:t xml:space="preserve">: </w:t>
      </w:r>
      <w:bookmarkStart w:id="131" w:name="pg16223_217763"/>
    </w:p>
    <w:p>
      <w:pPr>
        <w:pStyle w:val="BookText"/>
        <w:rPr/>
      </w:pPr>
      <w:bookmarkEnd w:id="131"/>
      <w:r>
        <w:rPr>
          <w:rFonts w:ascii="Amiri" w:hAnsi="Amiri" w:eastAsia="Amiri" w:cs="Amiri"/>
          <w:color w:val="111111"/>
          <w:sz w:val="28"/>
          <w:sz w:val="28"/>
          <w:szCs w:val="28"/>
          <w:rtl w:val="true"/>
          <w:lang w:bidi="ar-SA"/>
        </w:rPr>
        <w:t xml:space="preserve">أيا قائساً فيهم سواهم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الهُدى من الثرى بن الثريّا</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الكنى، منها أبو الحسنين، أبو السبطين، أبو الريحانتين، أبو تراب؛</w:t>
      </w:r>
    </w:p>
    <w:p>
      <w:pPr>
        <w:pStyle w:val="BookText"/>
        <w:rPr/>
      </w:pPr>
      <w:r>
        <w:rPr>
          <w:rFonts w:ascii="Amiri" w:hAnsi="Amiri" w:eastAsia="Amiri" w:cs="Amiri"/>
          <w:color w:val="111111"/>
          <w:sz w:val="28"/>
          <w:sz w:val="28"/>
          <w:szCs w:val="28"/>
          <w:rtl w:val="true"/>
          <w:lang w:bidi="ar-SA"/>
        </w:rPr>
        <w:t>و ذلك لما روى أنّ النبيّ صلى الله عليه و آله و سلم أتى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مضطجعٌ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النبيّ صلى الله عليه و آله و سلم فلمّا رآه نائماً على التراب مسح التراب عن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 تراب، فو الله ما كان اسمٌ أحبّ على عليّ عليه السلام منه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صاحب توضيح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كفاية عمّا أردنا تصديره هنا، و حيث آن الشروع في كتابي هذا المسمّى بجواهر المطالب في فضل عليّ بن أبي طالب عليه السلام؛</w:t>
      </w:r>
    </w:p>
    <w:p>
      <w:pPr>
        <w:pStyle w:val="Heading4"/>
        <w:numPr>
          <w:ilvl w:val="3"/>
          <w:numId w:val="1"/>
        </w:numPr>
        <w:rPr/>
      </w:pPr>
      <w:bookmarkStart w:id="132" w:name="__RefHeading___Toc3709926_1280447820"/>
      <w:bookmarkStart w:id="133" w:name="_Toc49"/>
      <w:bookmarkEnd w:id="132"/>
      <w:r>
        <w:rPr>
          <w:rtl w:val="true"/>
        </w:rPr>
        <w:t>[</w:t>
      </w:r>
      <w:r>
        <w:rPr>
          <w:rtl w:val="true"/>
        </w:rPr>
        <w:t>ما نقله المؤلّف من أمالي الصدوق</w:t>
      </w:r>
      <w:r>
        <w:rPr>
          <w:rtl w:val="true"/>
        </w:rPr>
        <w:t>]</w:t>
      </w:r>
      <w:bookmarkEnd w:id="133"/>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الثقة و المأمول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قد رويت عن مشايخي بأسانيدهم إلى مشايخهم إلى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الحسين بن بابويه القمّي سنداً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أحسن من اللّٰه قيلاً، و أصدق حديثاً؟</w:t>
      </w:r>
    </w:p>
    <w:p>
      <w:pPr>
        <w:pStyle w:val="BookText"/>
        <w:rPr/>
      </w:pPr>
      <w:r>
        <w:rPr>
          <w:rFonts w:ascii="Amiri" w:hAnsi="Amiri" w:eastAsia="Amiri" w:cs="Amiri"/>
          <w:color w:val="111111"/>
          <w:sz w:val="28"/>
          <w:sz w:val="28"/>
          <w:szCs w:val="28"/>
          <w:rtl w:val="true"/>
          <w:lang w:bidi="ar-SA"/>
        </w:rPr>
        <w:t xml:space="preserve">معاشر الناس، إنّ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اُقيم لكم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 إماماً و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و أنْ أتّخذه أخاً و وزيراً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عليّاً باب الهُدى بعدي و الداعي إلى ربّي، و هو 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معاشر الناس، إنّ عليّاً منّي، وُلدهُ ولدي، و هو زوج حبيبتي، أمره أمري</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عليكم بطاعته و اجتناب معصيته؛ فإنّ طاعته طاعتي، و معصيته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صدّيق هذه الاُمّة و فاروقها و محدّثها، إنّه هارونها و يوشعها و آصفها و شمعونها، إنّه باب حطّتها و سفينة نجاتها، إنّه طالوتها و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مِحنة الورى، و الحجّة العظمى على أهل الدنيا</w:t>
      </w:r>
      <w:r>
        <w:rPr>
          <w:rStyle w:val="FootnoteAnchor"/>
          <w:rtl w:val="true"/>
        </w:rPr>
        <w:footnoteReference w:id="243"/>
      </w:r>
      <w:r>
        <w:rPr>
          <w:rFonts w:ascii="Amiri" w:hAnsi="Amiri" w:eastAsia="Amiri" w:cs="Amiri"/>
          <w:color w:val="111111"/>
          <w:sz w:val="28"/>
          <w:sz w:val="28"/>
          <w:szCs w:val="28"/>
          <w:rtl w:val="true"/>
          <w:lang w:bidi="ar-SA"/>
        </w:rPr>
        <w:t>، و الآية الكبرى، و إمام أهل الدنيا، و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مع الحقِّ، و الحقُّ معه، و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قسيم النار، لا يدخل النار وليٌّ له، و لا ينجو منها عدوٌّ له، إنّه قسيم الجنّة، لا يدخلها عدوّ له، و لا يزحزح عنها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أصحابي، قد نصحتُ لكم و بلّغتكم رسالة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تُحِبُّونَ اَلنّٰاصِحِينَ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أقول قولي هذا، و أستغفر اللّٰه لي و لكم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كلّ مؤمنٍ بعدي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المتقدّم عنه سنداً إلى سلمة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في السماء السابعة كالشمس بالنهار في الأرض</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اللّٰه عليّاً من الفضل جزءاً لو قُسّم على أهل الأرض لوسعهم، و أعطاه اللّٰه من الفهم جُزءاً لو قسّم على أهل </w:t>
      </w:r>
    </w:p>
    <w:p>
      <w:pPr>
        <w:pStyle w:val="BookText"/>
        <w:rPr/>
      </w:pPr>
      <w:r>
        <w:rPr>
          <w:rFonts w:ascii="Amiri" w:hAnsi="Amiri" w:eastAsia="Amiri" w:cs="Amiri"/>
          <w:color w:val="111111"/>
          <w:sz w:val="28"/>
          <w:sz w:val="28"/>
          <w:szCs w:val="28"/>
          <w:rtl w:val="true"/>
          <w:lang w:bidi="ar-SA"/>
        </w:rPr>
        <w:t>الأرض لوسعهم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لينه بلين لوط، و خلقه بخلق يحيى، و زهده بزهد أيّوب، و سخاه بسخاء إبراهيم، و بهجته ببهجة سليمان بن داود، و قوّته بقوّة داود، و له اسمٌ مكتوبٌ على كلّ حجابٍ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بشّرني ربّي به، و كانت له البشارة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محمودٌ عند الخلق</w:t>
      </w:r>
      <w:r>
        <w:rPr>
          <w:rStyle w:val="FootnoteAnchor"/>
          <w:rtl w:val="true"/>
        </w:rPr>
        <w:footnoteReference w:id="248"/>
      </w:r>
      <w:r>
        <w:rPr>
          <w:rFonts w:ascii="Amiri" w:hAnsi="Amiri" w:eastAsia="Amiri" w:cs="Amiri"/>
          <w:color w:val="111111"/>
          <w:sz w:val="28"/>
          <w:sz w:val="28"/>
          <w:szCs w:val="28"/>
          <w:rtl w:val="true"/>
          <w:lang w:bidi="ar-SA"/>
        </w:rPr>
        <w:t>، مزكّى عند الملائكة، و خاصّتي و خالصتي، و ظاهرتي</w:t>
      </w:r>
      <w:r>
        <w:rPr>
          <w:rStyle w:val="FootnoteAnchor"/>
          <w:rtl w:val="true"/>
        </w:rPr>
        <w:footnoteReference w:id="249"/>
      </w:r>
      <w:r>
        <w:rPr>
          <w:rFonts w:ascii="Amiri" w:hAnsi="Amiri" w:eastAsia="Amiri" w:cs="Amiri"/>
          <w:color w:val="111111"/>
          <w:sz w:val="28"/>
          <w:sz w:val="28"/>
          <w:szCs w:val="28"/>
          <w:rtl w:val="true"/>
          <w:lang w:bidi="ar-SA"/>
        </w:rPr>
        <w:t>و مصباحي، و جُنّتي و رفيقي، آنسني به ربّي فسألت ربّي ألّا يقبضه قبلي، و سألته أن يقبضه بعدي شهيداً، أُدخلت الجنّة فرأيت حور عليٍّ أكثر من ورق الشجر، و قصورَ عليٍّ كعدد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من تولّى عليّاً فقد تولّاني، حبّ عليٍّ نعمةٌ، و اتّباعه فضيلةٌ، دان به الملائكة، و حفت</w:t>
      </w:r>
      <w:r>
        <w:rPr>
          <w:rStyle w:val="FootnoteAnchor"/>
          <w:rtl w:val="true"/>
        </w:rPr>
        <w:footnoteReference w:id="250"/>
      </w:r>
      <w:r>
        <w:rPr>
          <w:rFonts w:ascii="Amiri" w:hAnsi="Amiri" w:eastAsia="Amiri" w:cs="Amiri"/>
          <w:color w:val="111111"/>
          <w:sz w:val="28"/>
          <w:sz w:val="28"/>
          <w:szCs w:val="28"/>
          <w:rtl w:val="true"/>
          <w:lang w:bidi="ar-SA"/>
        </w:rPr>
        <w:t xml:space="preserve">به الجنّ الصالحون، لم يمش على الأرض ماشٍ بعدي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أكرم منه عشيراً</w:t>
      </w:r>
      <w:r>
        <w:rPr>
          <w:rStyle w:val="FootnoteAnchor"/>
          <w:rtl w:val="true"/>
        </w:rPr>
        <w:footnoteReference w:id="251"/>
      </w:r>
      <w:r>
        <w:rPr>
          <w:rFonts w:ascii="Amiri" w:hAnsi="Amiri" w:eastAsia="Amiri" w:cs="Amiri"/>
          <w:color w:val="111111"/>
          <w:sz w:val="28"/>
          <w:sz w:val="28"/>
          <w:szCs w:val="28"/>
          <w:rtl w:val="true"/>
          <w:lang w:bidi="ar-SA"/>
        </w:rPr>
        <w:t>و فخراً و منهاجاً، لم يك فظّاً قطّ و لا عجولاً، و لا مترسّلاً لفساد و لا متعنّداً، حملَتْه الأرض فأكرمته، لم يخرج من بطن اُنثى بعدي أحدٌ كان أكرم خروجاً منه، و لم ينزل منزلاً إلّا كان ميموناً، أنزل اللّٰه عليه بحكمته و زاده</w:t>
      </w:r>
      <w:r>
        <w:rPr>
          <w:rStyle w:val="FootnoteAnchor"/>
          <w:rtl w:val="true"/>
        </w:rPr>
        <w:footnoteReference w:id="252"/>
      </w:r>
      <w:r>
        <w:rPr>
          <w:rFonts w:ascii="Amiri" w:hAnsi="Amiri" w:eastAsia="Amiri" w:cs="Amiri"/>
          <w:color w:val="111111"/>
          <w:sz w:val="28"/>
          <w:sz w:val="28"/>
          <w:szCs w:val="28"/>
          <w:rtl w:val="true"/>
          <w:lang w:bidi="ar-SA"/>
        </w:rPr>
        <w:t>بالفهم، تجالسه الملائكة و لا يراها، و لو أوحى اللّٰه إلى أحدٍ بعدي لأوحى إليه، زيّن اللّٰه به المحافل، و أكرم به العساكر، و أخصب به البلاد، و أعزّ به الأجناد، و مثله كمثل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يزار و لا يزور، مثله كمثل القمر إذا طلع أضاء الظلمة، و مثله كمثل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أنارت الدنيا، وصفه اللّٰه في كتابه و مدحه بآياته، و وصف فيه آثاره، و أجرى منازله، فهو الكريم حيّاً و الشهيد ميّتاً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بعدي كافرٌ، و المشرك به مشركٌ، و المحبّ له مؤمنٌ، و المبغض له </w:t>
      </w:r>
    </w:p>
    <w:p>
      <w:pPr>
        <w:pStyle w:val="BookText"/>
        <w:rPr/>
      </w:pPr>
      <w:r>
        <w:rPr>
          <w:rFonts w:ascii="Amiri" w:hAnsi="Amiri" w:eastAsia="Amiri" w:cs="Amiri"/>
          <w:color w:val="111111"/>
          <w:sz w:val="28"/>
          <w:sz w:val="28"/>
          <w:szCs w:val="28"/>
          <w:rtl w:val="true"/>
          <w:lang w:bidi="ar-SA"/>
        </w:rPr>
        <w:t xml:space="preserve">منافقٌ، و المقتفي لأثره لاحقٌ، و المحارب له مارقٌ، و الرادّ عليه زاهقٌ، عليٌّ نور اللّٰه في بلاده، و حجّته على عباده، و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و وارث علم أنبيائه، عليٌّ كلمة اللّٰه العليا، و كلمة أعدائه السفلى، عليٌّ سيّد الأوصياء، و وصيّ سيّد الأنبياء، عليٌّ أمير المؤمنين، و قائد الغرّ المحجّلين، و إمام المسلمين، لا يقبل اللّٰه الإيمان إلّا بولايته و طاعته، و البراءةِ من أعدائه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و الّذي فلق الحبّة و برئ النسمة، إنّك لأفضل الخليقة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 إمام اُمّتي، من أطاعك أطاعني، و من عصاك عصاني</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أُمّتك؛ فإنّه لم يبعث نبيٌّ إلّا كان له وصيٌّ من اُمّته؟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لي بعد، فمكثت ما شاء اللّٰه أن أمكث، ثمّ دخلت المسجد، فناداني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سألتني عن وصيّي من اُمّتي، فهل تدري من كان وصيّ موسى من اُمّته؟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وصيّه يوشع بن نونٍ 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تدري لم كان أوصى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إليه لأنّه كان أعلم اُمّته بعده، و وصيّي أعلم اُمّتي بعدي عليّ بن أبي طالب عليه السلام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و سلم عليٌّ و فاطمة و الحسن و الحسين عليهم السلام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إلى رسول اللّٰه صلى الله عليه و آله و سلم، فأخذ عليه السلام فاطمةَ ممّا يلي بطنه، و عليّاً ممّا يلي ظهره، و الحسن عن يمينه، و الحسين عن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منّي، و أنا منكم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سيّد العابدين، عن أبيه سيّد الشهداء، عن سيّد الوصيّين عليّ بن أبي طالب عليهم السلام، عن سيّد النبيّين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عليكم طاعتي، و نهاكم عن معصيتي، و أوجب عليكم اتّباع أمري، و فرض عليكم من طاعة عليّ بعدي ما فرضه من طاعتي، و نهاكم عن معصيته عمّا نهاكم عنه من معصيتي، و جعله أخي و وزيري و وصيّي و وارث علمي</w:t>
      </w:r>
      <w:r>
        <w:rPr>
          <w:rStyle w:val="FootnoteAnchor"/>
          <w:rtl w:val="true"/>
        </w:rPr>
        <w:footnoteReference w:id="258"/>
      </w:r>
      <w:r>
        <w:rPr>
          <w:rFonts w:ascii="Amiri" w:hAnsi="Amiri" w:eastAsia="Amiri" w:cs="Amiri"/>
          <w:color w:val="111111"/>
          <w:sz w:val="28"/>
          <w:sz w:val="28"/>
          <w:szCs w:val="28"/>
          <w:rtl w:val="true"/>
          <w:lang w:bidi="ar-SA"/>
        </w:rPr>
        <w:t>، و هو منّي و أنا منه، حبّه إيمانٌ و بغضه كفرٌ، و محبّه محبّي و مبغضه مبغضي، و هو مولى من أنا مولاه، و أنا مولى كلّ مسلمٍ و مسلمةٍ، و أنا و إيّاه أبوا هذه الاُمّة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شيعتك هم الفائزون يوم القيامة، فمن أهان واحداً منهم فقد أهانك، و من أهانك فقد أهانني، و من أهانني أدخله اللّٰه نار جهنّم خالداً فيها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 أنا منك، روحي من روحك، و طينتك من طينتي، و شيعتك خلقوا من فضل طينتنا، فمن أحبّهم فقد أحبّنا، و من أبغضهم فقد أبغضنا، و من عاداهم فقد عادانا، و من آذاهم فقد آذانا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شيعتك مغفورٌ لهم على ما كان فيهم من ذنوب و 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الشفيع لشيعتك غداً إذا قمت مقام المحمود فبشّرهم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شيعتك شيعة اللّٰه، و أنصارك أنصار اللّٰه، و أولياؤك أولياء اللّٰه، و حزبك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سعد من تولاك، و شقي من عاداك</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الحسن عليّ بن موسى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يركب سفينة النجاة، و يتمسّك بالعروة الوثقى، و يعتصم بحبل اللّٰه المتين، فليوال عليّاً عليه السلام، و يعادي عدوّه، و ليأتمّ بالأئمّة عليهم السلام من ولده؛ فإنّهم أوصيائي و خلفائي، و حجج اللّٰه على الخلق بعدي، وسادة اُمّتي، وقادة الأتقياء إلى </w:t>
      </w:r>
    </w:p>
    <w:p>
      <w:pPr>
        <w:pStyle w:val="BookText"/>
        <w:rPr/>
      </w:pPr>
      <w:r>
        <w:rPr>
          <w:rFonts w:ascii="Amiri" w:hAnsi="Amiri" w:eastAsia="Amiri" w:cs="Amiri"/>
          <w:color w:val="111111"/>
          <w:sz w:val="28"/>
          <w:sz w:val="28"/>
          <w:szCs w:val="28"/>
          <w:rtl w:val="true"/>
          <w:lang w:bidi="ar-SA"/>
        </w:rPr>
        <w:t>الجنّة؛ حزبهم حزبي، و حزبي حزب اللّٰه، و حزب أعدائهم حزب الشيطان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اصطفاني و اختارني و جعلني رسولاً، و أنزل عَلَيّ سيّد الكتب،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إنّك أرسلت موسى إلى فرعون، فسألك أن تجعل معه أخاه هارون وزيراً تشدّ به عضده، و تصدّق به قوله، و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لي وزيراً من أهلي أشدّ به عضدي،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وزيراً و أخاً، و جعل الشجاعة في قلبه، و ألبسه الهيبة على عدوّه، و هو أوّل من آمن بي و صدّقني، و أوّل من وحّد اللّٰه تعالى معي، و إنّي سألت ذلك ربّي عزّ و جلّ فأعطاني، و هو سيّد الأوصياء، اللحوق به سعادة، و الموت في طاعته شهادة، و اسمه في التوراة مقرونٌ إلى اسمي، و زوجته الصدّيقة الكبرى ابنتي، و ابناه سيّدا شباب أهل الجنّة أبنائي، و هو و هما و الأئمّة من بعدهم حجج اللّٰه على خلقه بعد النبيّين، و هم أبواب العلم في اُمّتي، من تبعهم نجا، و من اقتدى بهم اهتدى إلى الصراط المستقيم، لم يهدي</w:t>
      </w:r>
      <w:r>
        <w:rPr>
          <w:rStyle w:val="FootnoteAnchor"/>
          <w:rtl w:val="true"/>
        </w:rPr>
        <w:footnoteReference w:id="262"/>
      </w:r>
      <w:r>
        <w:rPr>
          <w:rFonts w:ascii="Amiri" w:hAnsi="Amiri" w:eastAsia="Amiri" w:cs="Amiri"/>
          <w:color w:val="111111"/>
          <w:sz w:val="28"/>
          <w:sz w:val="28"/>
          <w:szCs w:val="28"/>
          <w:rtl w:val="true"/>
          <w:lang w:bidi="ar-SA"/>
        </w:rPr>
        <w:t>اللّٰه عزّ و جلّ حجّتهم لعبدٍ إلّا و أدخله الجنّة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ذات يوم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الوصيّين، و وصيّ سيّد النبيّين، أنا إمام المسلمين، و قائد المتّقين، و وليّ المؤمنين، و زوج سيّدة نساء العالمين، أنا المتختّم باليمين، و المعفّر للجبين، أنا الّذي هاجرت الهجرتين، و بايعت البيعتين، أنا صاحب بدرٍ و حنين، أنا الضارب بالسيفين، و الحامل على فرسين، أنا وارث علم الأوّلين، و حجّة اللّٰه على العالمين بعد الأنبياء، و محمّد بن عبد اللّٰه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موالاتي مرحومون، و أهل معاداتي ملعونون، و لقد كان حبيبي رسول اللّٰه صلى الله عليه و آله و سلم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حبّك تقوى و إيمان، </w:t>
      </w:r>
    </w:p>
    <w:p>
      <w:pPr>
        <w:pStyle w:val="BookText"/>
        <w:rPr/>
      </w:pPr>
      <w:r>
        <w:rPr>
          <w:rFonts w:ascii="Amiri" w:hAnsi="Amiri" w:eastAsia="Amiri" w:cs="Amiri"/>
          <w:color w:val="111111"/>
          <w:sz w:val="28"/>
          <w:sz w:val="28"/>
          <w:szCs w:val="28"/>
          <w:rtl w:val="true"/>
          <w:lang w:bidi="ar-SA"/>
        </w:rPr>
        <w:t>و بغضك كفر و نفاق، و أنا بيت الحكمة، و أنت مفتاحها، و كذب من زعم أنّه يحبّني و يبغضك</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الصادق عليه السلام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هبة اللّٰه من آدم، و بمنزلة سام من نوحٍ، و بمنزلة إسحاق من إبراهيم، و بمنزلة هارون من موسى، و بمنزلة شمعون من عيسى، إلّا أنّه لا نبيّ بعدي، يا عليّ، أنت وصيّي و خليفتي، من جحد وصيّتك و خلافتك فليس منّي و لست منه، و أنا خصمه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أفضل اُمّتي فضلاً، و أقدمهم سلماً، و أكثرهم علماً، و أوفرهم حلماً، و أشجعهم قلباً، و أسخاهم 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الإمام بعدي و الأمير، و أنت الصاحب بعدي و الوزير، و ما لَكَ في اُمّتي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 النار، بمحبّتك تُعرف الأبرار من الفجّار، و يميّز بين الأخيار و الأشرار، و بين المؤمنين و الكافرين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و سلم المنبر، فخطب و اجتمع الناس إليه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المؤمنين، إنّ اللّٰه عزّ و جلّ أوحى إليّ أنّي مقبوض، و أنّ ابن عمّي عليّ مقتول،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اُخبركم خبراً إن عملتم به سلمتم، و إن تركتموه هلكتم، إنّ ابن عمّي عليّاً هو أخي و وزيري و خليفتي، و هو المبلّغ عنّي، و هو إمام المتّقين، و قائد الغرّ المحجّلين، إن استرشدتموه أرشدكم، و إن تبعتموه نجوتم، و إن خالفتموه ضللتم، و إن أطعتموه فاللّٰه أطعتم، و إن عصيتموه فاللّٰه عصيتم، و إن بايعتموه فاللّٰه بايعتم، و إن نكثتم بيعته فبيعة اللّٰه نكثتم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أنزل عليّ القرآن، و هو الّذي من خالفه ضلّ، و من ابتغى علمه عند غير عليّ هلك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اسمعوا قولي، و اعرفوا حقّ نصيحتي، و لا تخلُفوني في أهل بيتي إلّا بالّذي اُمرتم به، من حفظهم حفظني، و من ظلمهم ظلمني، و من آذاهم آذاني، و من </w:t>
      </w:r>
    </w:p>
    <w:p>
      <w:pPr>
        <w:pStyle w:val="BookText"/>
        <w:rPr/>
      </w:pPr>
      <w:r>
        <w:rPr>
          <w:rFonts w:ascii="Amiri" w:hAnsi="Amiri" w:eastAsia="Amiri" w:cs="Amiri"/>
          <w:color w:val="111111"/>
          <w:sz w:val="28"/>
          <w:sz w:val="28"/>
          <w:szCs w:val="28"/>
          <w:rtl w:val="true"/>
          <w:lang w:bidi="ar-SA"/>
        </w:rPr>
        <w:t>أذلّهم أذلّني</w:t>
      </w:r>
      <w:r>
        <w:rPr>
          <w:rStyle w:val="FootnoteAnchor"/>
          <w:rtl w:val="true"/>
        </w:rPr>
        <w:footnoteReference w:id="266"/>
      </w:r>
      <w:r>
        <w:rPr>
          <w:rFonts w:ascii="Amiri" w:hAnsi="Amiri" w:eastAsia="Amiri" w:cs="Amiri"/>
          <w:color w:val="111111"/>
          <w:sz w:val="28"/>
          <w:sz w:val="28"/>
          <w:szCs w:val="28"/>
          <w:rtl w:val="true"/>
          <w:lang w:bidi="ar-SA"/>
        </w:rPr>
        <w:t>فإنّهم حامّتي و قرابتي و إخوتي و أولادي، و إنّكم مجموعون و مسائلون عن الثقلين، فانظروا كيف تخلفوني فيها، إنّهم أهل بيتي، فمن آذاهم فقد آذاني، و من أعزّهم فقد أعزّني، و من أكرمهم فقد أكرمني، و من نصرهم فقد نصرني، و من خذلهم فقد خذلني، و من طلب الهدى من غيرهم فقد كذّبني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اتّقوا اللّٰه، و انظروا ما أنتم قائلون إذا لقيتموه؛ فإنّي خصمٌ لمن آذاهم، و من كنت خصمه خصمته، أقول قولي هذا، و أستغفر اللّٰه لي و لكم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بديني، و سلك منهاجي، و اتّبع سنّتي، فليدن بتفضيل الأئمّة من أهل بيتي على جميع اُمّتي؛ فإنّ مثلهم في هذه الاُمّة مثل باب حطّة في بني إسرائيل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الصادق عليه السلام،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غدير خم أفضل أعياد اُمّتي، و هو اليوم التي أمرني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أخي عليّ بن أبي طالب عليه السلام عَلَماً لاُمّتي يهتدون به من بعدي، و هو اليوم الّذي أكمل اللّٰه فيه الدين، و أتمّ على اُمّتي فيه النعمة، و رضي لهم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إنّ عليّاً منّي و أنا منه، عليّ خلق من طينتي، و هو إمام الخلق بعدي، يبيّن لهم ما اختلفوا فيه من سنّتي، و هو أمير المؤمنين، و قائد الغرّ المحجّلين، و يعسوب الدين</w:t>
      </w:r>
      <w:r>
        <w:rPr>
          <w:rStyle w:val="FootnoteAnchor"/>
          <w:rtl w:val="true"/>
        </w:rPr>
        <w:footnoteReference w:id="269"/>
      </w:r>
      <w:r>
        <w:rPr>
          <w:rFonts w:ascii="Amiri" w:hAnsi="Amiri" w:eastAsia="Amiri" w:cs="Amiri"/>
          <w:color w:val="111111"/>
          <w:sz w:val="28"/>
          <w:sz w:val="28"/>
          <w:szCs w:val="28"/>
          <w:rtl w:val="true"/>
          <w:lang w:bidi="ar-SA"/>
        </w:rPr>
        <w:t>، و هو خير الوصيّين، و زوج سيّدة نساء العالمين، و أبو الأئمّة الهُداة المهديّين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من أحبّ عليّاً أحببته، و من أبغض عليّاً أبغضته، و من وصل عليّاً وصلته، و من قطع عليّاً قطعته، و من جفا عليّاً جفوته، و من والى عليّاً واليته، و من عادى عليّاً عاديته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أنا مدينة العلم و عليّ بابها</w:t>
      </w:r>
      <w:r>
        <w:rPr>
          <w:rStyle w:val="FootnoteAnchor"/>
          <w:rtl w:val="true"/>
        </w:rPr>
        <w:footnoteReference w:id="270"/>
      </w:r>
      <w:r>
        <w:rPr>
          <w:rFonts w:ascii="Amiri" w:hAnsi="Amiri" w:eastAsia="Amiri" w:cs="Amiri"/>
          <w:color w:val="111111"/>
          <w:sz w:val="28"/>
          <w:sz w:val="28"/>
          <w:szCs w:val="28"/>
          <w:rtl w:val="true"/>
          <w:lang w:bidi="ar-SA"/>
        </w:rPr>
        <w:t>، و لن تؤتى المدينة إلّا من قبل الباب، و كذب من زعم أنّه يُحبّني، و يبغضك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 الّذي بعثني بالنبوّة و اصطفاني على جميع البريّة، ما نصبتُ عليّاً عَلماً لاُمّتي في الأرض حتّى نوّه اللّٰه باسمه في سماواته، و أوجب ولايته على ملائكته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عليّ بن الحسين عليه السلام، عن أبيه، عن أمير المؤمنين عليه السلام، أنّه جاء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تدعى أمير المؤمنين، فمن أمّرك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عليهم، فجاء الرجل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يصدق عليّ فيما يقول، أنّ اللّٰه أمّره على خلقه؟ فغضب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بولايةٍ من اللّٰه، عقّدها له فوق عرشه، و أشهد على ذلك ملائكته، إنّ عليّاً خليفة اللّٰه و حجّة اللّٰه، و إنّه لإمام المسلمين، طاعته مقرونة بطاعة اللّٰه، و معصيته مقرونة بمعصية اللّٰه، و من جهله فقد جهلني، و من عرفه فقد عرفني، و من أنكر إمامته فقد أنكر نبوّتي، و من جحد إمرته فقد جحد رسالتي، و من دفع فضله فقد تنقّصني، و من قاتله فقد قاتلني، و من سبّه فقد سبّني؛ لأنّه منّي، خُلق من طينتي، و هو زوج ابنتي فاطمة، و أبو ولدي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 و تسعة من ولد الحسين حجج اللّٰه على خلقه، أعداؤنا أعداء اللّٰه، و أولياؤنا أولياء اللّٰه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يزيد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العبّاس بن عبد المطلب و فريق من عبد العزّى بإزاء بيت اللّٰه الحرام، إذ أقبلت فاطمة بنت أسد اُم أمير المؤمنين عليه السلام، و كانت حاملة به لتسعة أشهر، و قد أخذها الطلق، فوقفت بإزاء البيت </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مؤمنة بك و بما جاء من عندك من رسل و كتب، و إنّي مصدّقة بكلام جدّي إبراهيم الخليل، إنّه بنى البيت العتيق، فبحقّ الّذي بنى هذا البيت، و بحقّ المولود الّذي في بطني 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البيت و قد انفتح عن ظهره، و دخلت فاطمة فيه، و غابت عن أبصارنا، و التزق الحائط، فرُمنا أن يفتح لنا قفل الباب فلم ينفتح، فعلمنا أنّ ذلك أمرٌ من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بعد الرابع و عليٌّ على أيديها،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فُضّلت على من تقدّمني من النساء، لأنّ آسية بنت مزاحم عبدت اللّٰه سرّاً في موضع لا يحبّ أن يعبد اللّٰه فيه إلّا اضطراراً، و إنّ مريم بنت عمران هزّت النخلة اليابسة حتى أكلت منها رطباً جنيّاً، و إنّي دخلت بيت اللّٰه الحرام فأكلت من ثمار الجنّة و أوراقها</w:t>
      </w:r>
      <w:r>
        <w:rPr>
          <w:rStyle w:val="FootnoteAnchor"/>
          <w:rtl w:val="true"/>
        </w:rPr>
        <w:footnoteReference w:id="273"/>
      </w:r>
      <w:r>
        <w:rPr>
          <w:rFonts w:ascii="Amiri" w:hAnsi="Amiri" w:eastAsia="Amiri" w:cs="Amiri"/>
          <w:color w:val="111111"/>
          <w:sz w:val="28"/>
          <w:sz w:val="28"/>
          <w:szCs w:val="28"/>
          <w:rtl w:val="true"/>
          <w:lang w:bidi="ar-SA"/>
        </w:rPr>
        <w:t>، 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عليّاً، فهو عليٌّ، و 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شققت اسمه من اسمي، و أدبته بأدبي، و وقّفته على غامض علمي، و هو الّذي يكسر الأصنام عن بيتي، و هو الّذي يؤذّن فوق ظهر بيتي، و يقدّسني و يمجّدني، طوبى لمن أحبّه و أطاعه، و ويلٌ لمن أبغضه و عصاه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الباقر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 بن أبي طالب عليه السلام 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 و محبّه محبّي، و مبغضه مبغضي، و وليّه وليّي، و عدوّه عدوّي، و حربه حربي، و سلمه سلمي، و قوله قولي، و أمره أمري، و زوجته ابنتي، و ولده ولدي، و هو سيّد الوصيّين، و خير اُمّتي أجمعين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سلم ذات يومٍ و هو آخذ بيد عليّ بن أبي طالب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يا معشر بني هاشم، يا معشر بني عبد المطّلب، أنا محمّد رسول اللّٰه، إنّي خُلقت من طينة آدم</w:t>
      </w:r>
      <w:r>
        <w:rPr>
          <w:rStyle w:val="FootnoteAnchor"/>
          <w:rtl w:val="true"/>
        </w:rPr>
        <w:footnoteReference w:id="276"/>
      </w:r>
      <w:r>
        <w:rPr>
          <w:rFonts w:ascii="Amiri" w:hAnsi="Amiri" w:eastAsia="Amiri" w:cs="Amiri"/>
          <w:color w:val="111111"/>
          <w:sz w:val="28"/>
          <w:sz w:val="28"/>
          <w:szCs w:val="28"/>
          <w:rtl w:val="true"/>
          <w:lang w:bidi="ar-SA"/>
        </w:rPr>
        <w:t>، مرحومة في أربعة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حمزة و جعفر،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معك ركبان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يركب يومئذ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صالح نبيّ اللّٰه؛ فأمّا أنا فعلى البراق، و أمّا فاطمة ابنتي فعلى ناقتي العضباء، و أمّا صالح فعلى ناقة اللّٰه التي عقرت، و أمّا عليٌّ فعلى ناقة من نورٍ</w:t>
      </w:r>
      <w:r>
        <w:rPr>
          <w:rStyle w:val="FootnoteAnchor"/>
          <w:rtl w:val="true"/>
        </w:rPr>
        <w:footnoteReference w:id="277"/>
      </w:r>
      <w:r>
        <w:rPr>
          <w:rFonts w:ascii="Amiri" w:hAnsi="Amiri" w:eastAsia="Amiri" w:cs="Amiri"/>
          <w:color w:val="111111"/>
          <w:sz w:val="28"/>
          <w:sz w:val="28"/>
          <w:szCs w:val="28"/>
          <w:rtl w:val="true"/>
          <w:lang w:bidi="ar-SA"/>
        </w:rPr>
        <w:t xml:space="preserve">زمامها من ياقوت، عليه حلّتان خضراوان، فيقف بين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اُلجم الناس العرق يومئذ، فتهبّ ريح من قبل العرش فتنشّف عنهم عرقهم، فيقول الملائكة المقرّبون و الأنبياء و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الخلائق، إنّ هذا ليس بملكٍ مقرّب، و لا نبيّ مرسل، و لكنّه عليّ بن أبي طالب، أخو رسول اللّٰه صلى الله عليه و آله و سلم في الدنيا و الآخرة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من هذا الباب خير الأوصياء، و سيّد الشهداء، و أقرب الناس منزلة من الأنبياء، فدخل عليّ بن أبي طالب،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أقول هذا يا أبا الحسن، و أنت صاحب حوضي، و الوافي بذمّتي، و المؤدّي عنّي ديني</w:t>
      </w:r>
      <w:r>
        <w:rPr>
          <w:rStyle w:val="FootnoteAnchor"/>
          <w:rtl w:val="true"/>
        </w:rPr>
        <w:footnoteReference w:id="279"/>
      </w:r>
      <w:r>
        <w:rPr>
          <w:rFonts w:ascii="IRNazanin" w:hAnsi="IRNazanin" w:eastAsia="IRNazanin"/>
          <w:color w:val="111111"/>
          <w:sz w:val="28"/>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هريرة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وحدي لا شريك لي، محمّدٌ عبدي و رسولي، أيّدته بعليّ بن أبي طالب،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و كان النصر عليّاً عليه السلام، </w:t>
      </w:r>
    </w:p>
    <w:p>
      <w:pPr>
        <w:pStyle w:val="BookText"/>
        <w:rPr/>
      </w:pPr>
      <w:r>
        <w:rPr>
          <w:rFonts w:ascii="Amiri" w:hAnsi="Amiri" w:eastAsia="Amiri" w:cs="Amiri"/>
          <w:color w:val="111111"/>
          <w:sz w:val="28"/>
          <w:sz w:val="28"/>
          <w:szCs w:val="28"/>
          <w:rtl w:val="true"/>
          <w:lang w:bidi="ar-SA"/>
        </w:rPr>
        <w:t>و دخل مع المؤمنين، فدخل في الوجهين جميعاً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لا تضعوا عليّاً دون ما وضعه اللّٰه، و لا ترفعوا عليّاً فوق ما رفعه اللّٰه، كفى بعليّ أن يقاتل أهل الكفرة</w:t>
      </w:r>
      <w:r>
        <w:rPr>
          <w:rStyle w:val="FootnoteAnchor"/>
          <w:rtl w:val="true"/>
        </w:rPr>
        <w:footnoteReference w:id="282"/>
      </w:r>
      <w:r>
        <w:rPr>
          <w:rFonts w:ascii="Amiri" w:hAnsi="Amiri" w:eastAsia="Amiri" w:cs="Amiri"/>
          <w:color w:val="111111"/>
          <w:sz w:val="28"/>
          <w:sz w:val="28"/>
          <w:szCs w:val="28"/>
          <w:rtl w:val="true"/>
          <w:lang w:bidi="ar-SA"/>
        </w:rPr>
        <w:t>، و أن يزوّج أهل الجنّة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ليلة الإسراء مكتوباً على قائمةٍ من قوائم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وحدي، خلقت جنّة عدن بيدي، محمّدٌ صفوتي من خلقي، أيّدته بعليّ، و نصرته بعليّ‌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الباقر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بحجزة</w:t>
      </w:r>
      <w:r>
        <w:rPr>
          <w:rStyle w:val="FootnoteAnchor"/>
          <w:rtl w:val="true"/>
        </w:rPr>
        <w:footnoteReference w:id="285"/>
      </w:r>
      <w:r>
        <w:rPr>
          <w:rFonts w:ascii="Amiri" w:hAnsi="Amiri" w:eastAsia="Amiri" w:cs="Amiri"/>
          <w:color w:val="111111"/>
          <w:sz w:val="28"/>
          <w:sz w:val="28"/>
          <w:szCs w:val="28"/>
          <w:rtl w:val="true"/>
          <w:lang w:bidi="ar-SA"/>
        </w:rPr>
        <w:t xml:space="preserve">هذا 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الصدّيق الأكبر، و الفاروق الّذي يفرّق بين الحقّ و الباطل؛ من أحبّه هداه اللّٰه، و من أبغضه أبغضه اللّٰه، و من تخلّف عنه محقه اللّٰه، و منه سبطا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هما ابناي، و من الحسين أئمّة هداة، أعطاهم اللّٰه علمي و فهمي، فتولّوهم و لا تتخذوا وليجةً من دونهم، فيحلّ عليكم غضبٌ من ربّكم، و من يحلل عليه غضبٌ من ربّه فقد هوى، و ما الحياة الدنيا إلّا متاع الغرور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إلى عليّ بن موسى الرضا عليه السلام، عن آبائه عليهم السلام، عن النبيّ صلى الله عليه و آله و سلم، عن جبرئيل، عن ميكائيل، عن إسرافيل،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خلقت الخلق بقدرتي، و اخترت منهم من شئت من أنبيائي، و اخترت من جميعهم محمّداً صلى الله عليه و آله و سلم حبيباً و خليلاً و صفيّاً، فبعثته رسولاً إلى خلقي، و اصطفيت له عليّاً، فجعلته له أخاً و وصيّاً و وزيراً و مؤدّياً عنه من بعده إلى خلقي، و خليفتي على عبادي، </w:t>
      </w:r>
    </w:p>
    <w:p>
      <w:pPr>
        <w:pStyle w:val="BookText"/>
        <w:rPr/>
      </w:pPr>
      <w:r>
        <w:rPr>
          <w:rFonts w:ascii="Amiri" w:hAnsi="Amiri" w:eastAsia="Amiri" w:cs="Amiri"/>
          <w:color w:val="111111"/>
          <w:sz w:val="28"/>
          <w:sz w:val="28"/>
          <w:szCs w:val="28"/>
          <w:rtl w:val="true"/>
          <w:lang w:bidi="ar-SA"/>
        </w:rPr>
        <w:t xml:space="preserve">ليبيّن لهم كتابي، و يسير فيهم بحكمي، و جعلته العَلَم الهادي من الضلالة، و بابي الّذي اُوتي منه، و بيتي الّذي من دخله كان آمناً من ناري، و حصني الّذي من لجأ إليه حصّنته من مكروه الدنيا و الآخرة، و وجهي الّذي من توجّه إليه لم أصرف وجهي عنه، و حجّتي في السماوات و الأرضين على جميع من فيهنّ من خلقي، لا أقبل عمل عاملٍ منهم إلّا بالإقرار بولايته مع نبوّة أحمد رسولي، و هو يدي المبسوطة على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النعمة التي أنعمت بها على من أحببته من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أحببته من عبادي و تولّيته عرّفته بولايته و معرفته، و من أبغضته من عبادي أبغضته لانصرافه عن معرفته و ولايته، فبعزّتي حلفت و بجلالي أقسمت أنّه لا يتولّى عليّاً عبد من عبادي إلّا أخرجته</w:t>
      </w:r>
      <w:r>
        <w:rPr>
          <w:rStyle w:val="FootnoteAnchor"/>
          <w:rtl w:val="true"/>
        </w:rPr>
        <w:footnoteReference w:id="287"/>
      </w:r>
      <w:r>
        <w:rPr>
          <w:rFonts w:ascii="Amiri" w:hAnsi="Amiri" w:eastAsia="Amiri" w:cs="Amiri"/>
          <w:color w:val="111111"/>
          <w:sz w:val="28"/>
          <w:sz w:val="28"/>
          <w:szCs w:val="28"/>
          <w:rtl w:val="true"/>
          <w:lang w:bidi="ar-SA"/>
        </w:rPr>
        <w:t xml:space="preserve">عن النار، و أدخلته الجنّة،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يبغضه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عبادي و يعدل من ولايته إلّا أبغضته و أدخلته النار، و بئس المصير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عليّ بن موسى الرضا عليه السلام، عن آبائه عليّ بن أبي طالب عليه السلام، عن النبيّ صلى الله عليه و آله و سلم، عن جبرئيل، عن ميكائيل، عن إسرافيل،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من ناري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عليّ بن موسى الرضا، عن آبائه عليهم السلام،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عزّ و جلّ مائة ألف نبيّ، و أربعةً و عشرين ألف نبيّ أنا أكرمهم على اللّٰه و لا فخر،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مائة ألف وصيّ، و أربعةً و عشرين ألف وصيّ، و عليٌّ أكرمهم على اللّٰه، و أفضلهم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استبشرَت الملائكةُ يوم بدرٍ و حنين </w:t>
      </w:r>
    </w:p>
    <w:p>
      <w:pPr>
        <w:pStyle w:val="BookText"/>
        <w:rPr/>
      </w:pPr>
      <w:r>
        <w:rPr>
          <w:rFonts w:ascii="Amiri" w:hAnsi="Amiri" w:eastAsia="Amiri" w:cs="Amiri"/>
          <w:color w:val="111111"/>
          <w:sz w:val="28"/>
          <w:sz w:val="28"/>
          <w:szCs w:val="28"/>
          <w:rtl w:val="true"/>
          <w:lang w:bidi="ar-SA"/>
        </w:rPr>
        <w:t>بكشف عليّ عليه السلام الأحزاب عن وجه رسول اللّٰه صلى الله عليه و آله و سلم، فمن لم يستبشر برؤية عليّ عليه السلام فعليه لعنة اللّٰه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اُناساً وجوههم من نورٍ، على كراسيّ من نورٍ، عليهم ثيابٌ من نورٍ، في ظلّ العرش، بمنزلة الأنبياء و ليسوا بأنبياء، و بمنزلة الشهداء و ليسوا بشهداء،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شيعته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آخى بيني و بين عليّ بن أبي طالب، و زوّجه ابنتي من فوق سبع سماواته، و أشهدَ على ذلك مقرّبي ملائكته، و جعله لي وصيّاً و خليفة، فعليّ منّي و أنا منه، محبّه محبّي، و مبغضه مبغضي، و إنّ الملائكة لتقرّب إلى اللّٰه بمحبّته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بولاية عليّ بن أبي طالب و الاقتداء به، فهو وليّكم و إمامكم من بعدي، لا تخالفوه فتكفروا، و لا تفارقوه فتضلّوا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عليّاً علماً بين الإيمان و النفاق، فمن أحبّه كان مؤمناً، و من أبغضه كان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عليّاً وصيّي، و منارَ الهدى بعدي، فهو موضع سرّي، و عيبة علمي، و خليفتي في أهلي؛ إلى اللّٰه أشكو ظالميه من اُمّتي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الباقر عليه السلام، عن جدّه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يجوز على الصراط كالريح العاصف، و يلج الجنّة بغير حساب، فليتولّ وليّي و وصيّي و خاصّتي</w:t>
      </w:r>
      <w:r>
        <w:rPr>
          <w:rStyle w:val="FootnoteAnchor"/>
          <w:rtl w:val="true"/>
        </w:rPr>
        <w:footnoteReference w:id="295"/>
      </w:r>
      <w:r>
        <w:rPr>
          <w:rFonts w:ascii="Amiri" w:hAnsi="Amiri" w:eastAsia="Amiri" w:cs="Amiri"/>
          <w:color w:val="111111"/>
          <w:sz w:val="28"/>
          <w:sz w:val="28"/>
          <w:szCs w:val="28"/>
          <w:rtl w:val="true"/>
          <w:lang w:bidi="ar-SA"/>
        </w:rPr>
        <w:t>و خليفتي على أهل بيتي و اُمّتي، عليّ بن أبي طالب، و من سرّه أن يلج النار فليترك ولايته، فو عزّة ربّي و جلالِه، إنّه لَباب اللّٰه الّذي لا يؤتى إلّا منه، و إنّه الصراط المستقيم، و إنّه الّذي يسأل اللّٰه عن ولايته يوم القيامة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الأنبياء و المرسلين، و أفضل من الملائكة المقرّبين، و أوصيائي أفضل أوصياء النبيّين و المرسلين، و ذرّيّاتي أفضل ذرّيّات الأنبياء و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أصحابي الّذين سلكوا منهاجي أفضل أصحاب النبيّين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ابنتي فاطمة سيّدة نساء العالمين، و الطاهرات من أزواجي اُمّهات المؤمنين، و اُمّتي خير أُمّة اُخرجت للناس، و أنا أكثر النبيّين تبعاً يوم القيامة، و لي حوضٌ عرضه ما بين بُصرى</w:t>
      </w:r>
      <w:r>
        <w:rPr>
          <w:rStyle w:val="FootnoteAnchor"/>
          <w:rtl w:val="true"/>
        </w:rPr>
        <w:footnoteReference w:id="297"/>
      </w:r>
      <w:r>
        <w:rPr>
          <w:rFonts w:ascii="Amiri" w:hAnsi="Amiri" w:eastAsia="Amiri" w:cs="Amiri"/>
          <w:color w:val="111111"/>
          <w:sz w:val="28"/>
          <w:sz w:val="28"/>
          <w:szCs w:val="28"/>
          <w:rtl w:val="true"/>
          <w:lang w:bidi="ar-SA"/>
        </w:rPr>
        <w:t>و صنعاء، فيه من الأباريق عدد نجوم السماء، و خليفتي على الحوض يومئذٍ خليفتي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المسلمين، و أمير المؤمنين، و مولاهم بعدي عليّ بن أبي طالب، يسقي منه أولياءه، و يذود عنه أعداءه، كما يذود أحدكم الغريبة من الإبل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و أطاعه في دار الدنيا، ورد عَلَيّ حوضي غداً، و كان معي في درجتي في الجنّة،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في دار الدنيا و عصاه لم أره و لم يرني يوم القيامة، و اختلس</w:t>
      </w:r>
      <w:r>
        <w:rPr>
          <w:rStyle w:val="FootnoteAnchor"/>
          <w:rtl w:val="true"/>
        </w:rPr>
        <w:footnoteReference w:id="298"/>
      </w:r>
      <w:r>
        <w:rPr>
          <w:rFonts w:ascii="Amiri" w:hAnsi="Amiri" w:eastAsia="Amiri" w:cs="Amiri"/>
          <w:color w:val="111111"/>
          <w:sz w:val="28"/>
          <w:sz w:val="28"/>
          <w:szCs w:val="28"/>
          <w:rtl w:val="true"/>
          <w:lang w:bidi="ar-SA"/>
        </w:rPr>
        <w:t>دوني، أخذته الشمال إلى النار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إمام المسلمين، و أمير المؤمنين، و قائد الغرّ المحجّلين، و حجّة اللّٰه بعدي على الخلائق </w:t>
      </w:r>
    </w:p>
    <w:p>
      <w:pPr>
        <w:pStyle w:val="BookText"/>
        <w:rPr/>
      </w:pPr>
      <w:r>
        <w:rPr>
          <w:rFonts w:ascii="Amiri" w:hAnsi="Amiri" w:eastAsia="Amiri" w:cs="Amiri"/>
          <w:color w:val="111111"/>
          <w:sz w:val="28"/>
          <w:sz w:val="28"/>
          <w:szCs w:val="28"/>
          <w:rtl w:val="true"/>
          <w:lang w:bidi="ar-SA"/>
        </w:rPr>
        <w:t>أجمعين، و سيّد الوصيّين، و وصيّ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لمّا عُرج بي إلى السماء السابعة، و منها إلى سدرة المنتهى، و منها إلى حُجُب النور، و أكرمني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بمناجاته؛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 تباركت و 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أوليائي، و نور لمن أطاعني، و هو الكلمة الّتي ألزمتها المتّقين، من أطاعه أطاعني، و من عصاه عصاني،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من قدري حتّى أنّي اُذكر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عليّ، فاشكر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على عليه السلام ساجداً شكراً للّٰه على ما أنعم اللّٰه عليه،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عليّ؛ فإنّ اللّٰه قد باهى بك ملائكته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صاحب حوضي و صاحب لوائي و منجّز عِداتي و زوج حبيبة قلبي، و وارث علمي، و أنت مستودع مواريث الأنبياء، و أنت أمين اللّٰه في أرضه، و أنت حجّة اللّٰه على بريّته، و أنت ركن الإيمان، و أنت مصباح الدجى، و أنت منار الهدى، و أنت العلم المرفوع لأهل الدنيا، من تبعك نجى، و من تخلّف عنك هلك، و أنت الطريق الواضح، و أنت الصراط المستقيم، و أنت قائد الغُرّ المحجّلين، و أنت يعسوب المؤمنين، فأنت مولى من أنا مولاه، و أنت مولى كلّ مؤمنٍ و مؤمنةٍ، لا يحبّك إلّا طاهر الولادة، و لا يبغضك إلّا خبيث الولادة، و ما عرج بي ربّي إلى السماء قطّ و كلّمني ربّي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عليّاً منّي السلام، و عرِّفْه أنّه إمام أوليائي، و نور أهل طاعتي، فهنيئاً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الكرامة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الحسن البصري و أنس بن مالك، حتّى أتينا باب أُمّ سلمة، فقعد أنس على الباب، و دخلتُ مع الحسن البصري، فسمعت الحسن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و رحمة اللّٰه و بركاته،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w:t>
      </w:r>
    </w:p>
    <w:p>
      <w:pPr>
        <w:pStyle w:val="BookText"/>
        <w:rPr/>
      </w:pPr>
      <w:r>
        <w:rPr>
          <w:rFonts w:ascii="Amiri" w:hAnsi="Amiri" w:eastAsia="Amiri" w:cs="Amiri"/>
          <w:color w:val="111111"/>
          <w:sz w:val="28"/>
          <w:sz w:val="28"/>
          <w:szCs w:val="28"/>
          <w:rtl w:val="true"/>
          <w:lang w:bidi="ar-SA"/>
        </w:rPr>
        <w:t>السلام، من أنت يا بنيّ؟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جئت يا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لتحدّثيني بحديثٍ سمعته من رسول اللّٰه صلى الله عليه و آله و سلم في عليّ بن أبي طالب،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لاُحدّثنّك بحديثٍ سمعتْه أذناي من رسول اللّٰه و إلّا فصمّتا، و رأته عيناي و إلّا فعمتا، و وعاه قلبي و إلّا فطبع اللّٰه عليه و أخرس لساني إن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رسول اللّٰه صلى الله عليه و آله و سلم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من عبدٍ لقي اللّٰه يوم القيامة جاحداً لولايتك إلّا لقي اللّٰه بعبادة صنمٍ أو وثنٍ،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عليّاً مولاي، و مولى المؤمنين، فلمّا خرج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سلمة أن تحدّثني بحديثٍ سمعتْه من رسول اللّٰه صلى الله عليه و آله و سلم في عليّ، فقالت 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عليّاً مولاي و مولى كلّ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عند ذلك من أنس بن مالك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رسول اللّٰه صلى الله عليه و آله و سلم أنّه قال هذه المقالة ثلاث مرّات، أو أربع مرّات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محدوح بن يزيد الدهلي</w:t>
      </w:r>
      <w:r>
        <w:rPr>
          <w:rStyle w:val="FootnoteAnchor"/>
          <w:rtl w:val="true"/>
        </w:rPr>
        <w:footnoteReference w:id="303"/>
      </w:r>
      <w:r>
        <w:rPr>
          <w:rFonts w:ascii="Amiri" w:hAnsi="Amiri" w:eastAsia="Amiri" w:cs="Amiri"/>
          <w:color w:val="111111"/>
          <w:sz w:val="28"/>
          <w:sz w:val="28"/>
          <w:szCs w:val="28"/>
          <w:rtl w:val="true"/>
          <w:lang w:bidi="ar-SA"/>
        </w:rPr>
        <w:t>، أنّ رسول اللّٰه صلى الله عليه و آله و سلم آخى بين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أنت منّي بمنزلة هارون من موسى، غير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يدعى به يوم القيامة أنا؟ فأقوم عن يمين العرش فاُكسى حلّةً خضراء من حُلل الجنّة، ثمّ يدعى بأبينا إبراهيم عليه السلام فيقوم عن يمين العرش فيكسى حلّةً خضراء من حلل الجنّة، ثمّ يدعى بالنبيّين بعضهم على أثر بعض، فيقومون سِماطَين</w:t>
      </w:r>
      <w:r>
        <w:rPr>
          <w:rStyle w:val="FootnoteAnchor"/>
          <w:rtl w:val="true"/>
        </w:rPr>
        <w:footnoteReference w:id="304"/>
      </w:r>
      <w:r>
        <w:rPr>
          <w:rFonts w:ascii="Amiri" w:hAnsi="Amiri" w:eastAsia="Amiri" w:cs="Amiri"/>
          <w:color w:val="111111"/>
          <w:sz w:val="28"/>
          <w:sz w:val="28"/>
          <w:szCs w:val="28"/>
          <w:rtl w:val="true"/>
          <w:lang w:bidi="ar-SA"/>
        </w:rPr>
        <w:t>عن يمين العرش في ظلّه، و يكسون حُللاً خضراً من حلل الجنّة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إنّي اُخبرك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اُمّتي أوّل الاُمم يحاسبون يوم القيامة، ثمّ أُبشّرك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يدعى يوم القيامة بعدنا أنت؛ لقرابتك منّي و منزلتك عندي، فيُدفع إليك لوائي، و هو لواء الحمد، فتسيرُ به بين السِّماطين، و إنّ آدم و جميع مَن خلق اللّٰه يستظلّون بظلّ لوائي يوم القيامة، و طوله مسيرة ألف سنةٍ، سنانه ياقوتة حمراء، قضيبه </w:t>
      </w:r>
    </w:p>
    <w:p>
      <w:pPr>
        <w:pStyle w:val="BookText"/>
        <w:rPr/>
      </w:pPr>
      <w:r>
        <w:rPr>
          <w:rFonts w:ascii="Amiri" w:hAnsi="Amiri" w:eastAsia="Amiri" w:cs="Amiri"/>
          <w:color w:val="111111"/>
          <w:sz w:val="28"/>
          <w:sz w:val="28"/>
          <w:szCs w:val="28"/>
          <w:rtl w:val="true"/>
          <w:lang w:bidi="ar-SA"/>
        </w:rPr>
        <w:t>فضّة بيضاء، زجّه</w:t>
      </w:r>
      <w:r>
        <w:rPr>
          <w:rStyle w:val="FootnoteAnchor"/>
          <w:rtl w:val="true"/>
        </w:rPr>
        <w:footnoteReference w:id="305"/>
      </w:r>
      <w:r>
        <w:rPr>
          <w:rFonts w:ascii="Amiri" w:hAnsi="Amiri" w:eastAsia="Amiri" w:cs="Amiri"/>
          <w:color w:val="111111"/>
          <w:sz w:val="28"/>
          <w:sz w:val="28"/>
          <w:szCs w:val="28"/>
          <w:rtl w:val="true"/>
          <w:lang w:bidi="ar-SA"/>
        </w:rPr>
        <w:t>دُرّة خضراء، له ثلاث ذوائب من نورٍ، ذؤابة في المشرق، و ذوابةٌ في المغرب، و ذوابةٌ في وسط الدنيا، مكتوب عليها ثلاثة 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كلّ سطرٍ مسيرة ألف سنةٍ، و عرضه مسيرة ألف سنةٍ، فتسير باللواء و الحسنُ عن يمينك، و الحسين عن يسارك، حتّى تقف بيني و بين إبراهيم عليه السلام في ظلّ العرش، فتكسى حلّة خضراء من حُلل الجنّة، ثمّ ينادي منادٍ من عند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الأب أبوك يا محمّد</w:t>
      </w:r>
      <w:r>
        <w:rPr>
          <w:rStyle w:val="FootnoteAnchor"/>
          <w:rtl w:val="true"/>
        </w:rPr>
        <w:footnoteReference w:id="306"/>
      </w:r>
      <w:r>
        <w:rPr>
          <w:rFonts w:ascii="Amiri" w:hAnsi="Amiri" w:eastAsia="Amiri" w:cs="Amiri"/>
          <w:color w:val="111111"/>
          <w:sz w:val="28"/>
          <w:sz w:val="28"/>
          <w:szCs w:val="28"/>
          <w:rtl w:val="true"/>
          <w:lang w:bidi="ar-SA"/>
        </w:rPr>
        <w:t>، و نعم الأخ أخوك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أُبشّرك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تدعى إذا دعيتُ، و تكسى إذا كسيتُ، و تُحيى إذا حُييت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سيّد الشهداء الحسين بن عليّ، عن أبيه سيّد الأوصياء،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أنا أخوك، أنا المصطفى للنبوّة، و أنت المختار</w:t>
      </w:r>
      <w:r>
        <w:rPr>
          <w:rStyle w:val="FootnoteAnchor"/>
          <w:rtl w:val="true"/>
        </w:rPr>
        <w:footnoteReference w:id="308"/>
      </w:r>
      <w:r>
        <w:rPr>
          <w:rFonts w:ascii="Amiri" w:hAnsi="Amiri" w:eastAsia="Amiri" w:cs="Amiri"/>
          <w:color w:val="111111"/>
          <w:sz w:val="28"/>
          <w:sz w:val="28"/>
          <w:szCs w:val="28"/>
          <w:rtl w:val="true"/>
          <w:lang w:bidi="ar-SA"/>
        </w:rPr>
        <w:t>للإمامة، و أنا صاحب التنزيل، و أنت صاحب التأويل، و أنا و أنت أبوا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 خليفتي و وزيري و وارثي و أبو ولدي، شيعتك شيعتي، و أنصارك أنصاري، و أولياؤك أوليائي، و أعداؤك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صاحبي على الحوض غداً، و أنت صاحبي في المقام المحمود،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لوائي في الآخرة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لوائي في الدنيا، لقد سعد من تولاك، و شقي من عاداك، و إنّ الملائكة لتقرّب إلى اللّٰه تعالى بمحبّتك و ولايتك، و اللّٰهِ إنّ أهل مودّتك في السماء لأكثر منهم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أمير المؤمنين، و أنت أمين اُمّتي، و حجّة اللّٰه عليها بعدي، قولك قولي، و أمرك أمري، و طاعتك طاعتي، و زجرك زجري، و نهيك نهيي، </w:t>
      </w:r>
    </w:p>
    <w:p>
      <w:pPr>
        <w:pStyle w:val="BookText"/>
        <w:rPr/>
      </w:pPr>
      <w:r>
        <w:rPr>
          <w:rFonts w:ascii="Amiri" w:hAnsi="Amiri" w:eastAsia="Amiri" w:cs="Amiri"/>
          <w:color w:val="111111"/>
          <w:sz w:val="28"/>
          <w:sz w:val="28"/>
          <w:szCs w:val="28"/>
          <w:rtl w:val="true"/>
          <w:lang w:bidi="ar-SA"/>
        </w:rPr>
        <w:t xml:space="preserve">و معصيتك معصيتي، و حزبك حزبي، و حزبي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عليّ بن الحسين عليه السلام، قال سلمان الفارسي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جالساً عند رسول اللّٰه صلى الله عليه و آله و سلم، إذ أقبل عليّ بن أبي 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حبيبي جبرئيل يُخبرني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أعطى مُحبّيك و شيعتك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 الاُنس عند الوحشة، و النور عند الظلمة، و الأمن عند الفزع، و القسط عند الميزان، و الجواز على الصراط، و دخول الجنّة قبل سائر الناس من الاُمم بثمانين عاماً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إلى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آله و سلم بين أصحابه و ترك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أصحابك و تركتني؟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أخّرتك إلّا لنفسي، أنت أخي و وصيّي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أرث منك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النبيّون قبلي، أورثوا كتاب ربّهم و سنّة نبيّهم، و أنت و ابناك معي في قصري في الجنّة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سلمان الفارسي رضى الله عنه أنّه سمع نبيّ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وزيري و خير من أُخلفه بعدي عليّ بن أبي طالب عليه السلام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بنفر يتناولون أمير المؤمنين عليّاً عليه السلام فوقف أمامهم،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وقف أمامنا؟ فقال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 ما تسمع كلامنا؟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سوأة لكم، تسبّون مولاكم عليّ بن </w:t>
      </w:r>
    </w:p>
    <w:p>
      <w:pPr>
        <w:pStyle w:val="BookText"/>
        <w:rPr/>
      </w:pPr>
      <w:r>
        <w:rPr>
          <w:rFonts w:ascii="Amiri" w:hAnsi="Amiri" w:eastAsia="Amiri" w:cs="Amiri"/>
          <w:color w:val="111111"/>
          <w:sz w:val="28"/>
          <w:sz w:val="28"/>
          <w:szCs w:val="28"/>
          <w:rtl w:val="true"/>
          <w:lang w:bidi="ar-SA"/>
        </w:rPr>
        <w:t>أبي طالب،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أنّه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نبيّكم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مواليه و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مواليه و لا من شيعته، و لكنّني اُحبّه، و ما يبغضه أحدٌ إلّا شاركته في المال و الولد،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فتقول في عليّ شيئاً؟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عنّي معاشر الناكثين و القاسطين و المارقين، عبدتُ اللّٰه عزّ و جلّ في الجانّ اثني عشر ألف سنة، فلمّا أهلك اللّٰه الجانّ شكوت إلى اللّٰه عزّ و جلّ الوحدة، فعرج بي إلى السماء الدنيا، فعبدت اللّٰه في السماء اثني عشر ألف سنة اُخرى في جملة الملائكة، فبينا نحن كذلك نسبّح اللّٰه عزّ و جلّ و نقدّسه، إذ مرّ بنا نورٌ شعشعاني، فخرّت الملائكة لذلك النور سجّداً،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نور ملك مقرّب أو نبيّ مرسل، فإذا النداء من قبل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 ملك مقرّب، و لا نور نبيٌّ مرسل، هذا نور طينة عليّ بن أبي طالب عليه السلام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عليّاً إلى اليمن، فانفلت</w:t>
      </w:r>
      <w:r>
        <w:rPr>
          <w:rStyle w:val="FootnoteAnchor"/>
          <w:rtl w:val="true"/>
        </w:rPr>
        <w:footnoteReference w:id="315"/>
      </w:r>
      <w:r>
        <w:rPr>
          <w:rFonts w:ascii="Amiri" w:hAnsi="Amiri" w:eastAsia="Amiri" w:cs="Amiri"/>
          <w:color w:val="111111"/>
          <w:sz w:val="28"/>
          <w:sz w:val="28"/>
          <w:szCs w:val="28"/>
          <w:rtl w:val="true"/>
          <w:lang w:bidi="ar-SA"/>
        </w:rPr>
        <w:t>فرس لرجل من أهل اليمن، فنطح</w:t>
      </w:r>
      <w:r>
        <w:rPr>
          <w:rStyle w:val="FootnoteAnchor"/>
          <w:rtl w:val="true"/>
        </w:rPr>
        <w:footnoteReference w:id="316"/>
      </w:r>
      <w:r>
        <w:rPr>
          <w:rFonts w:ascii="Amiri" w:hAnsi="Amiri" w:eastAsia="Amiri" w:cs="Amiri"/>
          <w:color w:val="111111"/>
          <w:sz w:val="28"/>
          <w:sz w:val="28"/>
          <w:szCs w:val="28"/>
          <w:rtl w:val="true"/>
          <w:lang w:bidi="ar-SA"/>
        </w:rPr>
        <w:t>رجلاً برجله فقُتل، فأخذه أولياء المقتول فدفعوه إلى عليّ عليه السلام، فأقام صاحب الفرس البيّنة أنّ الفرس انفلت من داره فنفح الرجل، فأبطل عليّ عليه السلام دم الرجل، فجاء أولياء المقتول من اليمن إلى النبيّ صلى الله عليه و آله و سلم يشكون عليّاً فيما حكم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ظلمنا، فأبطل دم صاحبنا،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ليس بظلّام، و لم يُخلق عليٌّ للظلم، و إنّ الولاية من بعدي لعليّ، و الحكم حكمه، و القول قوله، لا يَردّ قوله و حكمه و ولايته إلّا كافر، و لا يرضى بقوله و حكمه و ولايته إلّا مؤمن، فلمّا سمع اليمانيّون قوله صلى الله عليه و آله و سلم في عليّ عليه السلام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رضينا بقول عليّ و حكمه،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توبتكم ممّا قلتم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لعليّ بن </w:t>
      </w:r>
    </w:p>
    <w:p>
      <w:pPr>
        <w:pStyle w:val="BookText"/>
        <w:rPr/>
      </w:pPr>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يؤتى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نجيب من نور، على رأسك تاج قد أضاء نوره، و كاد يخطف أبصار 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محمد رسول اللّٰه صلى الله عليه و آله و 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أدخِل من أحبّك الجنّة و من عاداك النار، فأنت قسيم الجنّة، و أنت قسيم النار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النبيّ صلى الله عليه و آله و سلم غزاةً، فلمّا رجع إلى المدينة كان عليّ عليه السلام تخلّف على أهله، فقسم المغنم، فدفع إلى علي بن أبي طالب سهمين،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دفعت إلى عليّ سهمين و هو بالمدينة 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ناشدتكم باللّٰه و برسوله، أ لم تَروا إلى الفارِس الّذي حمل على المشركين عن يمين العسكر فهزمهم، ثمّ رجع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لي معك سهماً، و قد جعلته لعليّ بن أبي طالب؟ و هو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نشدتكم باللّٰه و برسوله، هل رأيتم الفارس الّذي حمل على المشركين عن يسار العسكر فهزمهم، ثمّ رجع فكلّمني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لي معك سهماً، و قد جعلته لعليّ بن أبي طالب؟ و هو ميكائيل، و اللّٰه ما دفعت إلى عليٍّ إلّا سهم جبرئيل و ميكائيل عليهما السلام، فكبّر الناس بأجمعهم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عبد اللّٰه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أُمَّ سلمة زوج النبيّ أنّ مولًى لها يتنقّص عليّاً و يتناوله، فأرسلتْ إليه، فلمّا أن صار إليها قالت 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بلغني أنّك تتنقّص عليّاً و تتناوله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أُمّاه،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ثكلتك اُمّك حتّى أُحدّثك بحديث سمعته من رسول اللّٰه صلى الله عليه و آله و سلم؛ إنّا كنّا عند رسول اللّٰه صلى الله عليه و آله و سلم تسع نسوة، و كانت ليلتي و يومي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النبي صلى الله عليه و آله و هو متهلّل، أصابعه في أصابع عليّ، واضعاً يده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أُخرجي من البيت، و اُخليه لنا، فخرجت و أقبلا يناجيان، أسمع الكلام، و ما أدري ما يقولان، حتّى إذا انتصف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فأتيت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فكبوت</w:t>
      </w:r>
      <w:r>
        <w:rPr>
          <w:rStyle w:val="FootnoteAnchor"/>
          <w:rtl w:val="true"/>
        </w:rPr>
        <w:footnoteReference w:id="320"/>
      </w:r>
      <w:r>
        <w:rPr>
          <w:rFonts w:ascii="Amiri" w:hAnsi="Amiri" w:eastAsia="Amiri" w:cs="Amiri"/>
          <w:color w:val="111111"/>
          <w:sz w:val="28"/>
          <w:sz w:val="28"/>
          <w:szCs w:val="28"/>
          <w:rtl w:val="true"/>
          <w:lang w:bidi="ar-SA"/>
        </w:rPr>
        <w:t>كبوة شديدة مخافة أن يكون ردّني من سخطه، أو نزل فيّ شيء من السماء، ثمّ لم ألبث إلى أن أتيت الباب الثانية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فكبوت كبوةً أشدّ من الاُولى، ثمّ لم ألبث إلى أن أتيت الباب الثالثة،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يا أُمّ سلمة، فدخلت و عليّ عليه السلام جاثٍ بين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اُمّي يا رسول اللّٰه، إذا كان كذا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 ثمّ أعاد عليه القول الثانية، فأمره بالصبر، ثمّ أعاد عليه القول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أخي، إذا كان ذلك منهم فسُلّ سيفك شاهراً، و ضعه على عاتقك، و اضرب به قُدُماً قُدُما</w:t>
      </w:r>
      <w:r>
        <w:rPr>
          <w:rStyle w:val="FootnoteAnchor"/>
          <w:rtl w:val="true"/>
        </w:rPr>
        <w:footnoteReference w:id="321"/>
      </w:r>
      <w:r>
        <w:rPr>
          <w:rFonts w:ascii="Amiri" w:hAnsi="Amiri" w:eastAsia="Amiri" w:cs="Amiri"/>
          <w:color w:val="111111"/>
          <w:sz w:val="28"/>
          <w:sz w:val="28"/>
          <w:szCs w:val="28"/>
          <w:rtl w:val="true"/>
          <w:lang w:bidi="ar-SA"/>
        </w:rPr>
        <w:t>حتّى تلقاني و سيفك شاهر، يقطر من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الكآبة يا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ردّك يا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رددتك من مَوْجدة</w:t>
      </w:r>
      <w:r>
        <w:rPr>
          <w:rStyle w:val="FootnoteAnchor"/>
          <w:rtl w:val="true"/>
        </w:rPr>
        <w:footnoteReference w:id="322"/>
      </w:r>
      <w:r>
        <w:rPr>
          <w:rFonts w:ascii="Amiri" w:hAnsi="Amiri" w:eastAsia="Amiri" w:cs="Amiri"/>
          <w:color w:val="111111"/>
          <w:sz w:val="28"/>
          <w:sz w:val="28"/>
          <w:szCs w:val="28"/>
          <w:rtl w:val="true"/>
          <w:lang w:bidi="ar-SA"/>
        </w:rPr>
        <w:t>، و إنّك لعلى خير من اللّٰه و رسوله، و لكن أتيتني و جبرئيل عن يميني، و عليٌّ عن يساري، و جبرئيل يخبرني بالأحداث الّتي يكون بعدي، و أمرني أن اُوصي بذلك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 اشهدي، هذا عليّ بن أبي طالب أخي في الدنيا و أخي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 اشهدي، هذا عليّ بن أبي طالب وزيري في الدنيا و وزيري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 اشهدي، هذا عليّ بن أبي طالب حامل لوائي في الدنيا و حامل لوائي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 اشهدي، هذا عليّ بن أبي طالب وصيّي و خليفتي من بعدي و قاضي عداتي و الذائد عن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 اشهدي، هذا عليّ بن أبي طالب سيّد المسلمين، و إمام المتقين، و قائد الغرّ المحجّلين، و قاتل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 بالمدينة و ينكثون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المارقون؟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يفرّج اللّٰه عنك، و اللّٰه لا سببت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أبداً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شيخ من ثمالة،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امرأة من تميم عجوزة كبيرة و هي تحدّث الناس،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حدّثيني في بعض فضائل أمير المؤمنين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كما ترى بين يدي نائم،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الحمراء، خادم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إليه، فلمّا سمع حسّي 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حدّثني بما رأيت من رسول اللّٰه صلى الله عليه و آله و سلم يصنعه بعليّ عليه السلام؛ فإنّ اللّٰه يسألك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وقعت، أمّا ما رأيت النبيّ صلى الله عليه و آله و سلم يصنعه بعليٍّ عليه السلام فإنّه 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الحمراء انطلق و ادع لي مائة رجل من العرب، و خمسين رجلاً من العجم، و ثلاثين رجلاً من القبط، و عشرين رجلاً من الحبشة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بهم، فقام رسول اللّٰه صلى الله عليه و آله و سلم فصفّ العرب، ثمّ صفّ العجم خلف العرب، و صفّ القبط خلف العجم، و صفّ الحبشة خلف القبط، ثمّ قام فحمد اللّٰه و أثنى عليه، و مجّد اللّٰه بتمجيدٍ لم يسمع الخلائق بمثله،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و العجم و القبط و الحبشة، أقررتم بشهادة أن لا إله إلّا اللّٰه، وحده لا شريك له، و أنّ محمّداً عبده و 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قالها ثلاثاً، و قال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 بشهادة أن لا إله إلّا اللّٰه، و أنّ محمّداً عبده و رسوله، و أنّ عليّ بن أبي طالب أمير المؤمنين، و وليّ أمرهم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قالها ثلاثاً،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انطلق فأتني بصحيفة و دواة، فأتاه بها، فدفعها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أقرّت به العرب و العجم و القبط و الحبشة، أقرّوا بشهادة أن لا إله إلّا اللّٰه، و أنّ محمّداً عبده و رسوله، و أنّ عليّ بن أبي طالب أمير المؤمنين، </w:t>
      </w:r>
    </w:p>
    <w:p>
      <w:pPr>
        <w:pStyle w:val="BookText"/>
        <w:rPr/>
      </w:pPr>
      <w:r>
        <w:rPr>
          <w:rFonts w:ascii="Amiri" w:hAnsi="Amiri" w:eastAsia="Amiri" w:cs="Amiri"/>
          <w:color w:val="111111"/>
          <w:sz w:val="28"/>
          <w:sz w:val="28"/>
          <w:szCs w:val="28"/>
          <w:rtl w:val="true"/>
          <w:lang w:bidi="ar-SA"/>
        </w:rPr>
        <w:t>و وليّ أمرهم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الصحيفة و دفعها إلى عليٍّ، فما رأيتها إلى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رسول اللّٰه صلى الله عليه و آله و سلم يوم عرفة و هو آخذ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بكم في هذا اليوم ليغفر لكم عامّة، ثمّ التفت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غفر اللّٰه لشيعتك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 حقّ السعيد من أحبّك و أطاعك، و إنّ الشقيّ كلّ الشقيّ مَن عاداك و نصب لك و أبغضك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كذب من زعم أنّه يحبّني و يبغضك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حاربك فقد حاربني، و من حاربني فقد حارب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أبغضك فقد أبغضني، و من أبغضني فقد أتعس اللّٰه، و من أبغض اللّٰه فقد أتعس اللّٰه جدّه، و أدخله نار جهنّم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 وصيّي سيّد الوصيّين، و أوصيائي سادة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سأل اللّٰه عزّ و جلّ أن يجعل له وصيّاً صالحاً،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أكرمت الأنبياء بالنبوّة، ثمّ اخترت خلقي، و جعلت خيارهم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 وصيّي خير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أوص إلى شيث، فأوصى آدم إلى شيث، و هو هبة اللّٰه بن آدم، و أوصى شيث إلى ابنه شبان، و هو ابن نزلة الحوراء الّتي أنزلها اللّٰه على آدم عليه السلام من الجنّة، فزوّجها اللّٰه شيثاً، و أوصى شبان إلى مجلث</w:t>
      </w:r>
      <w:r>
        <w:rPr>
          <w:rStyle w:val="FootnoteAnchor"/>
          <w:rtl w:val="true"/>
        </w:rPr>
        <w:footnoteReference w:id="326"/>
      </w:r>
      <w:r>
        <w:rPr>
          <w:rFonts w:ascii="Amiri" w:hAnsi="Amiri" w:eastAsia="Amiri" w:cs="Amiri"/>
          <w:color w:val="111111"/>
          <w:sz w:val="28"/>
          <w:sz w:val="28"/>
          <w:szCs w:val="28"/>
          <w:rtl w:val="true"/>
          <w:lang w:bidi="ar-SA"/>
        </w:rPr>
        <w:t>، و أوصى مجلث إلى محوق، و أوصى محوق إلى عثميثا، و أوصى عثميثا إلى اُخنوخ و هو إدريس النبيّ عليه السلام، و أوصى إدريس إلى ناخور، و دفعها ناخور إلى نوح النبيّ عليه السلام، و أوصى نوح إلى سام، و أوصى سام إلى غثامر، و أوصى غثامر إلى برعيشاشا</w:t>
      </w:r>
      <w:r>
        <w:rPr>
          <w:rStyle w:val="FootnoteAnchor"/>
          <w:rtl w:val="true"/>
        </w:rPr>
        <w:footnoteReference w:id="327"/>
      </w:r>
      <w:r>
        <w:rPr>
          <w:rFonts w:ascii="Amiri" w:hAnsi="Amiri" w:eastAsia="Amiri" w:cs="Amiri"/>
          <w:color w:val="111111"/>
          <w:sz w:val="28"/>
          <w:sz w:val="28"/>
          <w:szCs w:val="28"/>
          <w:rtl w:val="true"/>
          <w:lang w:bidi="ar-SA"/>
        </w:rPr>
        <w:t>، و أوصى برعيشاشا إلى يافث، و أوصى يافث إلى برة، و أوصى برة إلى جفيسيه</w:t>
      </w:r>
      <w:r>
        <w:rPr>
          <w:rStyle w:val="FootnoteAnchor"/>
          <w:rtl w:val="true"/>
        </w:rPr>
        <w:footnoteReference w:id="328"/>
      </w:r>
      <w:r>
        <w:rPr>
          <w:rFonts w:ascii="Amiri" w:hAnsi="Amiri" w:eastAsia="Amiri" w:cs="Amiri"/>
          <w:color w:val="111111"/>
          <w:sz w:val="28"/>
          <w:sz w:val="28"/>
          <w:szCs w:val="28"/>
          <w:rtl w:val="true"/>
          <w:lang w:bidi="ar-SA"/>
        </w:rPr>
        <w:t xml:space="preserve">، و أوصى جفيسيه إلى عمران، و دفعها عمران </w:t>
      </w:r>
    </w:p>
    <w:p>
      <w:pPr>
        <w:pStyle w:val="BookText"/>
        <w:rPr/>
      </w:pPr>
      <w:r>
        <w:rPr>
          <w:rFonts w:ascii="Amiri" w:hAnsi="Amiri" w:eastAsia="Amiri" w:cs="Amiri"/>
          <w:color w:val="111111"/>
          <w:sz w:val="28"/>
          <w:sz w:val="28"/>
          <w:szCs w:val="28"/>
          <w:rtl w:val="true"/>
          <w:lang w:bidi="ar-SA"/>
        </w:rPr>
        <w:t xml:space="preserve">إلى إبراهيم الخليل، و أوصى إبراهيم الخليل إلى ابنه إسماعيل، و أوصى إسماعيل إلى إسحاق، و أوصى إسحاق إلى يعقوب، و أوصى يعقوب إلى يوسف، و أوصى يوسف إلى ثبريا، و أوصى ثبريا إلى شعيب، و دفعها شعيب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يوشع بن نون، و أوصى يوشع بن نون إلى داود عليه السلام، و أوصى داود إلى سليمان، و أوصى سليمان إلى آصف بن برخيا، و أوصى آصف بن برخيا إلى زكريّا عليه السلام، و أوصى زكريّا إلى عيسى بن مريم، و دفعها عيسى عليه السلام إلى شمعون بن حمون الضيفي</w:t>
      </w:r>
      <w:r>
        <w:rPr>
          <w:rStyle w:val="FootnoteAnchor"/>
          <w:rtl w:val="true"/>
        </w:rPr>
        <w:footnoteReference w:id="329"/>
      </w:r>
      <w:r>
        <w:rPr>
          <w:rFonts w:ascii="Amiri" w:hAnsi="Amiri" w:eastAsia="Amiri" w:cs="Amiri"/>
          <w:color w:val="111111"/>
          <w:sz w:val="28"/>
          <w:sz w:val="28"/>
          <w:szCs w:val="28"/>
          <w:rtl w:val="true"/>
          <w:lang w:bidi="ar-SA"/>
        </w:rPr>
        <w:t xml:space="preserve">، و أوصى شمعون إلى يحيى، و أوصى يحيى إلى منذر، و أوصى منذر إلى سليمة، و أوصى سليمة إلى بردة، و أنا أدفعها إليك يا عليّ، و أنت تدفعها إلى وصيّك، و يدفعها وصيّك إلى أوصيائك من ولدك واحداً بعد واحدٍ، حتّى تدفع إلى خير أهل الأرض بعدك، و لتكفرنّ بك الاُمّة، و لتخلفنّ عليك اختلافاً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الثابت عليك كالمقيم معي، و الشاذّ عنك في النار، و النار مثوى الكافرين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و هو على المنبر، و قد بلغه عن اُناسٍ من قريش إنكار تسمية عليّ بن أبي طالب أمير المؤمنين، فقال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اللّٰه عزّ و جلّ بعثني إليكم رسولاً، و أمرني أن أستخلف عليكم عليّاً أميراً؛ ألا من كنت نبيّه فعليّ أميره، تأميراً أمّره اللّٰه عزّ و جلّ عليكم، و أمرني أن اُعلمكم ذلك؛ لتسمعوا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تطيعوه، إذا أمركم تأتمرون، و إذا نهاكم عن أمره تنتهون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فلا يأتمرنّ أحدٌ منكم على عليّ في حياتي و لا بعد وفاتي؛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عليكم، و سمّاه أمير المؤمنين، و لم يسمّ أحداً قبله بهذا الاسم، و قد أبلغتكم ما اُرسلت به إليكم في عليّ، فمن أطاعني فيه فقد أطاع اللّٰه، و من عصاني فيه فقد عصى اللّٰه عزّ و جلّ، و لا حجّة له عند اللّٰه، و كان مصيره إلى ما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يَعْصِ اَللّٰهَ وَ رَسُولَهُ وَ يَتَعَدَّ حُدُودَهُ </w:t>
      </w:r>
    </w:p>
    <w:p>
      <w:pPr>
        <w:pStyle w:val="BookText"/>
        <w:rPr/>
      </w:pPr>
      <w:r>
        <w:rPr>
          <w:rFonts w:ascii="Amiri" w:hAnsi="Amiri" w:eastAsia="Amiri" w:cs="Amiri"/>
          <w:color w:val="111111"/>
          <w:sz w:val="28"/>
          <w:sz w:val="28"/>
          <w:szCs w:val="28"/>
          <w:rtl w:val="true"/>
          <w:lang w:bidi="ar-SA"/>
        </w:rPr>
        <w:t>يُدْخِلْهُ نٰاراً خٰالِداً فِيهٰا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منذر بن عليّ الغيزيّ‌</w:t>
      </w:r>
      <w:r>
        <w:rPr>
          <w:rStyle w:val="FootnoteAnchor"/>
          <w:rtl w:val="true"/>
        </w:rPr>
        <w:footnoteReference w:id="333"/>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الدوانيقي في جوف الليل أن أجب،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متفكّراً فيما بيني و بين نفسي،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إليّ أمير المؤمنين في هذه الساعة إلّا ليسألني عن فضائل عليّ، و لعلّي إن أجبته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وصيّتي، و لبستُ كفني، و 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و عنده عمر بن عبيد</w:t>
      </w:r>
      <w:r>
        <w:rPr>
          <w:rStyle w:val="FootnoteAnchor"/>
          <w:rtl w:val="true"/>
        </w:rPr>
        <w:footnoteReference w:id="334"/>
      </w:r>
      <w:r>
        <w:rPr>
          <w:rFonts w:ascii="Amiri" w:hAnsi="Amiri" w:eastAsia="Amiri" w:cs="Amiri"/>
          <w:color w:val="111111"/>
          <w:sz w:val="28"/>
          <w:sz w:val="28"/>
          <w:szCs w:val="28"/>
          <w:rtl w:val="true"/>
          <w:lang w:bidi="ar-SA"/>
        </w:rPr>
        <w:t>، فلمّا رأيته طابت نفسي،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حتى كاد تمسّ ركبتي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منّي رائحة الحنوط،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لتصدّقني أو لاُصلّبنّك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متحنّطاً؟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أمير المؤمنين بعث إليّ في هذه الساعة ليسألني عن فضائل عليٍّ، و لعلّي إن أخبرته قتلني، فكتبت وصيّتي و لبست 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متّكئاً،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سألتك باللّٰه يا سليمان، كم حديث ترويه في فضائل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و ما زاد،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و اللّٰه لاُحدّثنّك بحديث في فضائل عليّ تنسى كلّ حديث سمعته، قلت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هارباً من بني اُميّة، و كنت أتردّد في البلدان، و أتقرّب إلى الناس بفضائل عليّ، و كانوا يطعموني و يزوّدوني، حين وردتُ بلاد الشام، و إنّي لفي كساءٍ خلقٍ ما عَلَيّ غيره، فسمعت الإقامة و أنا جائع، فدخلت المسجد لاُصلّي، و في نفسي أن أُكلّم الناس في عشاء يعشّوني، فلمّا سلّم الإمام دخل المسجد صبيّان، فالتفت الإمام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 مرحباً بمن أُسمّكما على اسمهما، و كان إلى جنبي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ما الصبيان من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جدّهما، و ليس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بالمدينة أحدٌ يحبّ عليّاً غير هذا الشيخ، فلذلك سَمّى أحدهما الحسن و الآخر الحسين، فقمت فرحاً، فقلت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حديث اُقرّ به عينيك،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 أقررت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 رسول اللّٰه صلى الله عليه و آله و سلم، إذ جاءت فاطمة عليها السلام تبكي، فقال لها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خرج الحسن و الحسين، فما أدري أين باتا؟ فقال لها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و اللّٰه الّذي خلقهما ألطف بهما منك، و رفع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أخذا برّاً و بحراً فاحفظهما و سلّمهما، فنزل جبرئيل عليه السلام من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 لا تغتمّ لهما؛ فإنّهما فاضلان في الدنيا، فاضلان في الآخرة، و أبوهما أفضل منهما، هما نائمان في حظيرة بني النجّار، و قد وكّل اللّٰه بهما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فرحاً و معه أصحابه، حتّى أتوا حظيرة بني النجّار، فإذا هم بالحسن معانقاً للحسين، و إذا الملك الموكّل بهما قد فرش أحد جناحيه تحتهما و غطّاهما بالآخر،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انكبّ النبيّ صلى الله عليه و آله و سلم عليهما فقبّلهما حتّى انتبها، فلمّا استيقظا حمل النبي صلى الله عليه و آله و سلم الحسن و حمل جبرئيل عليه السلام الحسين، و خرج من الحظيرة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لاُشرّفنّكما كما شرّفكما اللّٰه عزّ و جلّ،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أحد الصبيّين لاُخفّف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نعم الحاملان، و نعم الراكبان، و أبوهما أفضل منهما، فلمّا أتى باب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هلمّ عَلَيّ بالناس في المسجد، فنادى منادي رسول اللّٰه صلى الله عليه و آله و سلم بالمدينة، فاجتمع الناس عند رسول اللّٰه صلى الله عليه و آله و سلم في المسجد، فقام على قدميه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 لا أدلّكم على 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فإنّ جدّهما محمّد، و جدّتهما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 لا أدلّكم على خير الناس أُمّاً و أباً؟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فإنّ أباهما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 رسوله، و يحبّه اللّٰه و رسوله، و اُمّهما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 لا أدلّكم على 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فإنّ عمّهما جعفر بن أبي طالب الطيّار في الجنّة مع الملائكة، و عمّتهما أُمّ هاني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w:t>
      </w:r>
    </w:p>
    <w:p>
      <w:pPr>
        <w:pStyle w:val="BookText"/>
        <w:rPr/>
      </w:pPr>
      <w:r>
        <w:rPr>
          <w:rFonts w:ascii="Amiri" w:hAnsi="Amiri" w:eastAsia="Amiri" w:cs="Amiri"/>
          <w:color w:val="111111"/>
          <w:sz w:val="28"/>
          <w:sz w:val="28"/>
          <w:szCs w:val="28"/>
          <w:rtl w:val="true"/>
          <w:lang w:bidi="ar-SA"/>
        </w:rPr>
        <w:t>الناس، أ لا أدلّكم على 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فإنّ خالهما القاسم بن رسول اللّٰه صلى الله عليه و آله و سلم، و خالتهما زينب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335"/>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يحشرنا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الحسن في الجنّة، و الحسين في الجنّة، و جدّهما في الجنّة، و جدّتهما في الجنّة، و أباهما في الجنّة، و اُمّهما في الجنّة، و عمّهما في الجنّة، و عمّتهما في الجنّة، و خالهما في الجنّة، و خالتهما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يحبّهما في الجنّة، و من يبغضهما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ذلك للشيخ،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فتى؟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عربيٌّ أنت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تحدّث بهذا الحديث، و أنت في هذه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خلعة، و حملني على بغلته، فبعتها بمائة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أقررتَ عيني، فو الله لأقررتُ عينك، و لأرشدتك إلى شابّ يقرّ عينك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إخوان؛ أحدهما إمام، و الآخر مؤذّن، أمّا الإمام فإنّه يحبّ عليّاً عليه السلام منذ خرج من بطن أمّه، و أمّا المؤذّن فإنّه يبغض عليّاً منذ خرج من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أرشِدني، فأخذ بيدي حتّى أتى باب الإمام، فإذا أنا برجل قد خرج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البغلة و الكسوة فأعرفهما، و اللّٰه ما كان فلان يحملك و يكسوك إلّا أنّك تحبّ اللّٰه عزّ و جلّ و رسوله صلى الله عليه و آله و سلم، فحدِّثني بحديث في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 و سلم، إذ جاءت فاطمة عليها السلام تبكي بكاء شديداً،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 عيّرتْني نساء قريش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زوّجك من مُعدِم</w:t>
      </w:r>
      <w:r>
        <w:rPr>
          <w:rStyle w:val="FootnoteAnchor"/>
          <w:rtl w:val="true"/>
        </w:rPr>
        <w:footnoteReference w:id="336"/>
      </w:r>
      <w:r>
        <w:rPr>
          <w:rFonts w:ascii="Amiri" w:hAnsi="Amiri" w:eastAsia="Amiri" w:cs="Amiri"/>
          <w:color w:val="111111"/>
          <w:sz w:val="28"/>
          <w:sz w:val="28"/>
          <w:szCs w:val="28"/>
          <w:rtl w:val="true"/>
          <w:lang w:bidi="ar-SA"/>
        </w:rPr>
        <w:t>لا مال له، فقال لها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فو الله ما زوّجتك حتّى زوّجك اللّٰه من فوق عرشه، و أشهد بذلك جبرئيل و ميكائيل، و إنّ اللّٰه اطّلع على أهل الدنيا، فاختار من الخلائق أباك فبعثه نبيّاً، ثمّ اطّلع الثانية، فاختار من الخلائق عليّاً فزوّجك إيّاه، فاتّخذه وصيّاً، فعليّ أشجع الناس </w:t>
      </w:r>
    </w:p>
    <w:p>
      <w:pPr>
        <w:pStyle w:val="BookText"/>
        <w:rPr/>
      </w:pPr>
      <w:r>
        <w:rPr>
          <w:rFonts w:ascii="Amiri" w:hAnsi="Amiri" w:eastAsia="Amiri" w:cs="Amiri"/>
          <w:color w:val="111111"/>
          <w:sz w:val="28"/>
          <w:sz w:val="28"/>
          <w:szCs w:val="28"/>
          <w:rtl w:val="true"/>
          <w:lang w:bidi="ar-SA"/>
        </w:rPr>
        <w:t>قلباً، و أعظم الناس حلماً، و أسمع الناس كفّاً، و أقدم الناس سلماً، و أعلم الناس علماً، و الحسن و الحسين ابناه، فهما سيّدا شباب أهل الجنّة، و اسمهما في التوراة شبير و شبّر؛ لكرامتهما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تبكي؛ فو الله إنّه إذا كان يوم القيامة يكسى أبوك حلّتين، و عليّ حلّتين، و لواء الحمد بيدي، فأُناوله عليّاً؛ لكرامته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فإنّي إذا دعيت إلى ربّ العالمين يجيء عليٌّ معي، و إذا شفّعني اللّٰه شفّع عليّاً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تبكي؛ إذا كان يوم القيامة ينادي منادٍ في أهوال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الجدّ جدّك إبراهيم خليل الرحمن، و نعم الأخ أخوك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عليّ يعينني على مفاتيح الجنّة، و شيعته هم الفائزون يوم القيامة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عربيٌّ أنت أم مولى؟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فكساني ثلاثين ثوباً، و أعطاني عشرة آلاف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قد أقررتَ عيني، و لي إليك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فأت إلى مسجد آل فلان، كيما ترى أخي المبغض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عَلَيّ تلك الليلة، فلمّا أصبحت أتيت المسجد الّذي وصف لي، فقمت في الصفّ الأوّل، فإذا إلى جنبي شابٌّ متعمّم، فذهب ليركع، فسقطت عمامته، فنظرتُ إلى وجهه، فإذا رأسه رأس خنزير، و وجهه وجه خنزير، فو الله ما علمت ما تكلّمت به في صلاتي حتّى سلّم 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 ما الّذي أرى بك،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هذه الدار، فنظرت،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و هو معي، كلّما استقرّ بنا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كنت مؤذّناً لآل فلان، كلّما أصبحت لعنتُ عليّاً عليه السلام ألف مرّة بين الأذان و الإقامة، و كلّما كان يوم الجمعة لعنته أربعة آلاف مرّة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يوماً من مسجدي، فأتيت داري، فاتّكأت على هذا الدكّان الّذي ترى، فرأيت في منامي كأنّي بالجنّة و فيها رسول اللّٰه صلى الله عليه و آله و سلم و عليّ عليه السلام فرحين، و رأيت كأنّ النبيّ صلى الله عليه و آله و سلم عن يمينه الحسن و عن يساره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كأس،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p>
    <w:p>
      <w:pPr>
        <w:pStyle w:val="BookText"/>
        <w:rPr/>
      </w:pPr>
      <w:r>
        <w:rPr>
          <w:rFonts w:ascii="Amiri" w:hAnsi="Amiri" w:eastAsia="Amiri" w:cs="Amiri"/>
          <w:color w:val="111111"/>
          <w:sz w:val="28"/>
          <w:sz w:val="28"/>
          <w:szCs w:val="28"/>
          <w:rtl w:val="true"/>
          <w:lang w:bidi="ar-SA"/>
        </w:rPr>
        <w:t>اسقني، فسقاه،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الجماعة، فشربوا، ثمّ رأيت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المتّكئ على هذا الدكّان،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 أ تأمرني أن أسقي هذا و هو يلعن والدي في كلّ يوم ألف مرّة بين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لعنه في هذا اليوم أربعة آلاف مرّة بين 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فأتاني النبيّ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تلعن عليّاً و عليٌّ منّي، و رأيت كأنّه تفل في وجهي و ضربني برجله،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ما بك من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فانتبهت من نومي فإذا رأسي رأس خنزير، و وجهي وجه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جعفر الدوانيقي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هذان الحديثان في 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حبّ عليّ إيمان، و بغضه نفاق، و اللّٰهِ لا يحبّه إلّا مؤمن، و 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قاتل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كذلك كلّ من يقتل ولد رسول اللّٰه صلى الله عليه و آله و سلم إلى النار 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عقيم يا سليمان، 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خالد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دخل مكة في بعض حوائجه، فوجد أعرابيّاً متعلّقاً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البيت، البيت بيتك، و الضيف ضيفك، و لكلّ ضيف من مضيّفه قِرًى</w:t>
      </w:r>
      <w:r>
        <w:rPr>
          <w:rStyle w:val="FootnoteAnchor"/>
          <w:rtl w:val="true"/>
        </w:rPr>
        <w:footnoteReference w:id="338"/>
      </w:r>
      <w:r>
        <w:rPr>
          <w:rFonts w:ascii="Amiri" w:hAnsi="Amiri" w:eastAsia="Amiri" w:cs="Amiri"/>
          <w:color w:val="111111"/>
          <w:sz w:val="28"/>
          <w:sz w:val="28"/>
          <w:szCs w:val="28"/>
          <w:rtl w:val="true"/>
          <w:lang w:bidi="ar-SA"/>
        </w:rPr>
        <w:t>، فاجعل قراي منك الليلة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تسمعون كلام الأعرابي؟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يردّ 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الليلة الثانية وجده متعلّقاً بذلك الركن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في عزّك، فلا أعزّ منك في عزّك، أعزّني بعزّ عزّك، في عزٍّ لا يعلم أحد كيف هو، أتوجّه إليك، و أتوسّل إليك بحقّ محمّدٍ و آل محمّدٍ عليك، أعطني ما لا يعطيني أحد غيرك، و اصرف عنّي ما لا يصرفه أحدٌ غيرك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الأكبر بالسريانيّة، </w:t>
      </w:r>
    </w:p>
    <w:p>
      <w:pPr>
        <w:pStyle w:val="BookText"/>
        <w:rPr/>
      </w:pPr>
      <w:r>
        <w:rPr>
          <w:rFonts w:ascii="Amiri" w:hAnsi="Amiri" w:eastAsia="Amiri" w:cs="Amiri"/>
          <w:color w:val="111111"/>
          <w:sz w:val="28"/>
          <w:sz w:val="28"/>
          <w:szCs w:val="28"/>
          <w:rtl w:val="true"/>
          <w:lang w:bidi="ar-SA"/>
        </w:rPr>
        <w:t>أخبرَني به حبيبي رسول اللّٰه صلى الله عليه و آله و سلم؛ سأله الجنّة فأعطاه، و سأله صرف النار فصرفها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الليلة الثالثة وجده و هو متعلّق بذلك الركن،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يحويه مكان، و لا يخلو منه مكان، بلا كيفيّة كان، ارزق الأعرابي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سألت ربّك القرى فقراك، و سألت الجنّة فأعطاك، و سألته أن يصرف عنك النار و قد صرفها عنك، و في هذه الليلة تسأله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بُغيتي، و بك أنزلت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ألف درهم للصداق، و ألف درهم أقضي بها ديني، و ألف درهم أشتري بها داراً، و ألف درهم أتعيّش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يا أعرابي، فإذا خرجت من مكة فاسأل عن داري بمدينة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الأعرابي بمكّة اُسبوعاً، و خرج في طلب أمير المؤمنين عليه السلام بمدينة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دار أمير المؤمنين عليّ عليه السلام؟ فقال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دار أمير المؤمنين، و أنا ابنه الحسين بن عليّ،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محمّد بن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الدنيا بطرفيها، امش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الأعرابي صاحب الضمان بمكّة على الباب،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أعرابي بالباب يزعم أنّه صاحب الضمان بمكّة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يأكل الأعرابي؟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فتلبّس أمير المؤمنين عليه السلام و 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أبا عبد اللّٰه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أعرض الحديقة الّتي غرسها رسول اللّٰه صلى الله عليه و آله و سلم لي على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سلمان رضى الله عنه السوق، و عرّض الحديقة، فباعها باثني عشر ألف درهم، و أحضر المال، و أحضر الأعرابي، فأعطاه أربعة ألف درهم و أربعين نفقة، 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سُؤّال المدينة فاجتمعوا إليه، و مضى رجل من الأنصار إلى فاطمة عليها السلام فأخبرها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w:t>
      </w:r>
    </w:p>
    <w:p>
      <w:pPr>
        <w:pStyle w:val="BookText"/>
        <w:rPr/>
      </w:pPr>
      <w:r>
        <w:rPr>
          <w:rFonts w:ascii="Amiri" w:hAnsi="Amiri" w:eastAsia="Amiri" w:cs="Amiri"/>
          <w:color w:val="111111"/>
          <w:sz w:val="28"/>
          <w:sz w:val="28"/>
          <w:szCs w:val="28"/>
          <w:rtl w:val="true"/>
          <w:lang w:bidi="ar-SA"/>
        </w:rPr>
        <w:t>اللّٰه على ممشاك، فجلس عليّ عليه السلام و الدراهم مصبوبة بين يديه، حتّى اجتمع إليه أصحابه، فقبض قبضة قبضة و جعل يعطي رجلاً رجلاً، حتّى لم يبق معه درهم واحد، فلمّا أتى المنزل 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بعت الحائط الّتي غرسه لك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 عاجلاً و آجلاً،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أعين استحييت أن أذلّها بذلّ المسألة قبل أن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جائعة، و ابناي جائعان، و لا شكّ أنّك مثلنا في الجوع، لم تترك لنا درهماً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بثوب عليّ عليه السلام،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يحكم بيني و بينك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عليه السلام على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عليّاً منّي السلام، و قل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 و لا تلزمي ثوبه، فلمّا أتى رسول اللّٰه صلى الله عليه و آله و سلم إلى منزل عليٍّ وجد فاطمة مُلازمة لعليّ عليه السلام،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لك ملازمة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باع الحائط الّذي غرستَه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 عشر ألف درهم، و لم يحبس لنا منه درهماً واحداً نشتري به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جبرئيل يقرئني من ربّي السلام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أقرئ عليّاً من ربّه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 و لا تلزمي ثوبه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أستغفر اللّٰه، و لا أعود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أبي في ناحية و زوجي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فما لبثتُ أن أتى أبي صلى الله عليه و آله و سلم و معه سبعة دراهم سود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أين ابن عمّك؟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هذه الدراهم، و إذا جاء ابن عمّي فقولي له يبتاع لكم به طعاماً، فما لبثتُ بها إلّا يسيراً حتّى جاء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رجع ابن عمّي؛ فإنّي أجدُ رائحة طيّبة؟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دفع لي شيئاً تبتاع به طعاماً،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فدفعت إليه سبعة دراهم سود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كثيراً طيّباً، هذا من رزق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معي، فأتيا السوق، فإذا هما برجل واقف و هو يقول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يقرض المليَّ الوفيّ؟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أبت، فأعطاهُ عليّ عليه السلام الدراهم،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اُعطيه الدراهم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الّذي يُعطي القليل قادر على أن يُعطي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عليّ عليه السلام فوقف بباب رجل يستقرض </w:t>
      </w:r>
    </w:p>
    <w:p>
      <w:pPr>
        <w:pStyle w:val="BookText"/>
        <w:rPr/>
      </w:pPr>
      <w:r>
        <w:rPr>
          <w:rFonts w:ascii="Amiri" w:hAnsi="Amiri" w:eastAsia="Amiri" w:cs="Amiri"/>
          <w:color w:val="111111"/>
          <w:sz w:val="28"/>
          <w:sz w:val="28"/>
          <w:szCs w:val="28"/>
          <w:rtl w:val="true"/>
          <w:lang w:bidi="ar-SA"/>
        </w:rPr>
        <w:t>منه شيئاً، فلقيه أعرابي و 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تشتري هذه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أُنظرك به إلى المقيظ</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هي؟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حسن، فأخذها و مضى عليّ عليه السلام، فلقيه أعرابي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واحد، و الثياب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تبيع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عليها أوّل غزوة يغزوها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إن قبلتها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ثمنها، و بالثمن اشتريتها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سبعون و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السبعين و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للأعرابي الّذي باعنا الناقة، و السبعين لنا نبتاع بها شيئاً، فأخذ الحسن عليه السلام الدراهم و سلّم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أطلب الأعرابي الّذي ابتعت منه الناقة لاُعطيه ثمنها، فرأيت النبيّ صلى الله عليه و آله و سلم جالساً في مكانٍ لم أره فيه قبل ذلك و لا بعده على قارعة الطريق، فلمّا نظر النبيّ صلى الله عليه و آله و سلم إليّ تبسّم ضاحكاً حتّى بدت نواجذه،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و بشّرك بيومك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طلبت الأعرابي الّذي باعك الناقة لتوفيه الثمن؟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فداك أبي و 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الّذي باعك الناقة جبرئيل، و الّذي اشتراها منك ميكائيل، و الناقة من نوق الجنّة، و الدراهم من عند ربّ العالمين، فأنفقها و لا تخف إقتاراً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وصيّي و خليفتي، و زوجته فاطمة سيّدة نساء العالمين ابنتي، و الحسن و الحسين سيّدا شباب أهل الجنّة ولداي، من والاهم فقد والاني، و من جفاهم فقد جفاني، و من برّهم فقد برّني، وصل اللّٰه من وصلهم، و أقطع من قطعهم، و نصر من نصرهم، و أعان من أعانهم، و خذل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كان له من أنبيائك و رسلك ثقل و أهل بيتٍ فعليّ و فاطمة و الحسن و الحسين أهل بيتي و ثقلي، فأذهب عنهم الرجس، و طهّرهم تطهيراً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يجمع اللّٰه له الخير كلّه فليتوال عليّاً بعدي، و ليوال أولياءه، و ليعاد أعداءه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قدامة القدامي</w:t>
      </w:r>
      <w:r>
        <w:rPr>
          <w:rStyle w:val="FootnoteAnchor"/>
          <w:rtl w:val="true"/>
        </w:rPr>
        <w:footnoteReference w:id="3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اللّٰه عليه بمعرفة أهل بيتي و ولايتهم فقد جمع اللّٰه له الخير كلّه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زيد بن عليّ،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أحبّني و أحبّك و أحبّ الأئمّة من ولدك، فليحمد اللّٰه على ولادته و مولده</w:t>
      </w:r>
      <w:r>
        <w:rPr>
          <w:rStyle w:val="FootnoteAnchor"/>
          <w:rtl w:val="true"/>
        </w:rPr>
        <w:footnoteReference w:id="345"/>
      </w:r>
      <w:r>
        <w:rPr>
          <w:rFonts w:ascii="Amiri" w:hAnsi="Amiri" w:eastAsia="Amiri" w:cs="Amiri"/>
          <w:color w:val="111111"/>
          <w:sz w:val="28"/>
          <w:sz w:val="28"/>
          <w:szCs w:val="28"/>
          <w:rtl w:val="true"/>
          <w:lang w:bidi="ar-SA"/>
        </w:rPr>
        <w:t>فإنّه لا يحبّنا إلّا من طابت ولادته، و لا يبغضنا إلّا من خبثت ولادته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ولدك</w:t>
      </w:r>
      <w:r>
        <w:rPr>
          <w:rStyle w:val="FootnoteAnchor"/>
          <w:rtl w:val="true"/>
        </w:rPr>
        <w:footnoteReference w:id="347"/>
      </w:r>
      <w:r>
        <w:rPr>
          <w:rFonts w:ascii="Amiri" w:hAnsi="Amiri" w:eastAsia="Amiri" w:cs="Amiri"/>
          <w:color w:val="111111"/>
          <w:sz w:val="28"/>
          <w:sz w:val="28"/>
          <w:szCs w:val="28"/>
          <w:rtl w:val="true"/>
          <w:lang w:bidi="ar-SA"/>
        </w:rPr>
        <w:t>سادة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فقد أحبّ اللّٰه، و من أبغضنا فقد أبغض اللّٰه، و من والانا فقد والى اللّٰه، و من عادانا فقد عادى اللّٰه، و من أطاعنا فقد أطاع اللّٰه، و من عصانا فقد عصى اللّٰه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 الأنصار، أ لا أدلّكم على ما إن تمسّكتم به لن تضلّوا بعدي أبداً؟ قالوا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وصيّي و وزيري و وارثي و 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فأحبّوه بحبّي، و أكرموه لكرامتي؛ فإنّ جبرئيل أمرني أن أقول لكم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ما إن استدللتم به لن تهلكوا و لن تضلّوا؟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إمامكم و وليّكم عليُّ بن أبي طالب، فوازروه و ناصحوه و صدّقوه؛ فإنّ جبرئيل أمرني بذلك</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الباقر عليه السلام، عن أبي برزة،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عهد إليّ في عليّ بن أبي طالب عليه السلام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راية الهدى، و إمام أوليائي، و نور من أطاعني، و هو الكلمة الّتي ألزمتها المتقين، فمن أحبّه أحبّني، و من أطاعه أطاعني</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جعفر الباقر عليه السلام، 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نبيّه صلى الله عليه و آله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إذا انقضت نبوّتك، و انقضى أجلك، فمن لاُمّتك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بلوت خلقك، فلم أجد أحداً أطوع لي من عليّ بن أبي طالب،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لاُمتك؟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بلوت خلقك، فلم أجد أحداً أشدّ حبّاً لي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أنّه راية الهدى، و إمام أوليائي، و نور لمن أطاعني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اُسري بي إلى السماء كلّمني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حجّتي بعدك على خلقي، و إمام أهل طاعتي، من أطاعه فقد أطاعني، و من عصاه فقد عصاني، فانصبه علماً لاُمّتك يهتدون به بعدك</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أبي جعفر الباقر عليه السلام،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p>
    <w:p>
      <w:pPr>
        <w:pStyle w:val="BookText"/>
        <w:rPr/>
      </w:pPr>
      <w:r>
        <w:rPr>
          <w:rFonts w:ascii="Amiri" w:hAnsi="Amiri" w:eastAsia="Amiri" w:cs="Amiri"/>
          <w:color w:val="111111"/>
          <w:sz w:val="28"/>
          <w:sz w:val="28"/>
          <w:szCs w:val="28"/>
          <w:rtl w:val="true"/>
          <w:lang w:bidi="ar-SA"/>
        </w:rPr>
        <w:t>رسول اللّٰه صلى الله عليه و آله و سلم ذات يومٍ و هو راكب، و خرج عليٌّ عليه السلام و هو يمشي،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إمّا أن تركب، و إمّا أن تنصرف؛ فإنّ اللّٰه عزّ و جلّ أمرني أن تركب إذا ركبتُ، و تمشي إذا مشيت، و تجلس إذا جلست،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حدّ من حدود اللّٰه لا بدّ لك من القيام و القعود فيه، و ما أكرمني اللّٰه بكرامةٍ إلّا و قد أكرمك بمثلها، و خصّني بالنبوّة و الرسالة، و جعلك وليّي في ذلك، تقوم في حدوده و في صعب اُموره، و الّذي بعث محمّداً بالحقّ نبيّاً ما آمن بي من أنكرك، و لا أقرّ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جحدك، و لا آمن باللّٰه من كفر بك، و إنّ فضلك لمن فضلي، و إنّ فضلي لفضل اللّٰه، و هو قول ربّي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فبفضل اللّٰه نبوّة نبيّكم، و برحمته ولاية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مخالفيهم من الأهل و المال و الولد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عليّ، ما خُلقتَ إلّا ليُعبد ربّك، و لتعرف بك معالم الدين، و يصلح بك دارس السبل</w:t>
      </w:r>
      <w:r>
        <w:rPr>
          <w:rStyle w:val="FootnoteAnchor"/>
          <w:rtl w:val="true"/>
        </w:rPr>
        <w:footnoteReference w:id="355"/>
      </w:r>
      <w:r>
        <w:rPr>
          <w:rFonts w:ascii="Amiri" w:hAnsi="Amiri" w:eastAsia="Amiri" w:cs="Amiri"/>
          <w:color w:val="111111"/>
          <w:sz w:val="28"/>
          <w:sz w:val="28"/>
          <w:szCs w:val="28"/>
          <w:rtl w:val="true"/>
          <w:lang w:bidi="ar-SA"/>
        </w:rPr>
        <w:t>، و لقد ضلّ من ضلّ عنك، و لن يهتدي إلى اللّٰه من لم يهتد إليك و إلى ولايتك، و هو قول ربّي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يعني إلى ولايتك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أمرني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أفرِض من حقّك ما أفرضه من حقّي، و إنّ حقّك لمفروضٌ على من آمن بي، و لولاك لم يُعرف حزب اللّٰه، و بك يعرف عدوّ اللّٰه، و من لم يَلقه بولايتك لم يلقه بشيء، و لقد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ولايتك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 لو لم أُبلّغ ما أمرتُ به من ولايتك لحبط عملي، و من لقي اللّٰه عزّ و جلّ بغير ولايتك فقد حبط عمله، وعداً ينجز </w:t>
      </w:r>
    </w:p>
    <w:p>
      <w:pPr>
        <w:pStyle w:val="BookText"/>
        <w:rPr/>
      </w:pPr>
      <w:r>
        <w:rPr>
          <w:rFonts w:ascii="Amiri" w:hAnsi="Amiri" w:eastAsia="Amiri" w:cs="Amiri"/>
          <w:color w:val="111111"/>
          <w:sz w:val="28"/>
          <w:sz w:val="28"/>
          <w:szCs w:val="28"/>
          <w:rtl w:val="true"/>
          <w:lang w:bidi="ar-SA"/>
        </w:rPr>
        <w:t xml:space="preserve">لي، و ما أقول إلّا قول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الّذي أقول لَمن اللّٰه عزّ و جلّ أنزله فيك</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 أنّه جاعل لي من أهلي أخاً و وارثاً و خليفةً و وصيّاً،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إمام أُمَّتك، و حجّتي عليها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ذاك من أحبّه و يحبّني، ذاك المجاهد في سبيلي، المقاتل لناكثي عهدي، و القاسطين في حُكمي، و المارقين من ديني، ذلك وليّي حقّاً، زوج ابنتك، و أبو ولديك، عليّ بن أبي طالب عليه السلام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 عليُّ بن أبي طالب سيّد الوصيّين، و الحسن و الحسين سيّدا شباب أهل الجنّة، و الأئمّة بعدهما سادة المتّقين؛ وليّنا وليّ اللّٰه، و عدوّنا عدوّ اللّٰه، و طاعتنا طاعة اللّٰه، و معصيتنا معصية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الصادق عليه السلام،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بتزويج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و لم أتجرّأ أن أذكر ذلك للنبيّ صلى الله عليه و آله و سلم، و إنّ ذلك ليختلج في صدري ليلاً و نهاراً، حتّى دخلت على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التزويج؟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يريد أن يزوّجني بعض نساء قريش، و إنّي لخائفٌ على فوت فاطمة، فما شعرت بشيء حتّى أتاني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و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رسول اللّٰه صلى الله عليه و آله و سلم أشدّ فرحاً منه اليوم، فأتيته مسرعاً، فإذا هو في حجرة أُمّ سلمة، فلمّا نظر إليّ تهلّل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يتبسّم، حتّى نظرت إلى بياض أسنانه تبرق،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فإنّ اللّٰه قد كفاني ما أهمّني من أمر تزويجك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عليه السلام و معه سنبل من الجنّة و قرنفلها، فناولينها، فأخذتهما </w:t>
      </w:r>
    </w:p>
    <w:p>
      <w:pPr>
        <w:pStyle w:val="BookText"/>
        <w:rPr/>
      </w:pPr>
      <w:r>
        <w:rPr>
          <w:rFonts w:ascii="Amiri" w:hAnsi="Amiri" w:eastAsia="Amiri" w:cs="Amiri"/>
          <w:color w:val="111111"/>
          <w:sz w:val="28"/>
          <w:sz w:val="28"/>
          <w:szCs w:val="28"/>
          <w:rtl w:val="true"/>
          <w:lang w:bidi="ar-SA"/>
        </w:rPr>
        <w:t>و شممتهما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هذا السنبل و القرنفل؟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سكّان الجنّة من الملائكة و من فيها أن يزيّنوا الجنان كلّها بمغارسها و أشجارها و ثمارها و قصورها، و أمر ريحها فهبّت بأنواع العطر و الطيب، و أمر حور عينها بالقراءة بسورة يس و حمعسق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اليوم يوم وليمة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أُشهدكم أنّي قد زوّجت فاطمة بنت محمّد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رضي منّي بعضهما لبعض، ثمّ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بيضاء، فمطرت عليهم من لؤلؤها و زبرجدها و يواقيتها، و قامت الملائكة فنثرت من سنبلها و قرنفُلها، و هذا ممّا نثرت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تعالى ملكاً من ملائكة الجنّة يقال له راجيل</w:t>
      </w:r>
      <w:r>
        <w:rPr>
          <w:rStyle w:val="FootnoteAnchor"/>
          <w:rtl w:val="true"/>
        </w:rPr>
        <w:footnoteReference w:id="361"/>
      </w:r>
      <w:r>
        <w:rPr>
          <w:rFonts w:ascii="Amiri" w:hAnsi="Amiri" w:eastAsia="Amiri" w:cs="Amiri"/>
          <w:color w:val="111111"/>
          <w:sz w:val="28"/>
          <w:sz w:val="28"/>
          <w:szCs w:val="28"/>
          <w:rtl w:val="true"/>
          <w:lang w:bidi="ar-SA"/>
        </w:rPr>
        <w:t>، و ليس في الملائكة بأبلغ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يا راجيل، فخطب بخطبة لم يسمع بمثلها أهل السماء و لا أهل الأرض، 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ملائكتي و سُكّان جنّتي، باركوا على عليّ بن أبي طالب عليه السلام حبيب محمّد، و فاطمة بنت محمّد صلى الله عليه و آله و سلم، فقد باركتُ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زوّجت أحبّ النساء إليّ بعد النبيّين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راجيل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بركتُك فيها بأكثر ممّا رأينا في جنانك و دارك؟</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راجيل، إنّ من بركتي عليهما أن أجمعهما على محبّتي، و أجعلهما حجّة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لأخلقنّ منهما خلقاً، و لأنشأنّ منهما ذرّيّةً أجعلهم خُزّاني في أرضي، و معادنَ لعلمي، و دعاةً إلى ديني، بهم أحتجّ على خلقي بعد النبيّين و المرسلين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فأبشر يا عليّ؛ فإنّ اللّٰه عزّ و جلّ أكرمك كرامة لم يُكرِم بمثلها أحداً، و قد زوّجتك ابنتي فاطمة على ما زوّجك الرحمن، و قد رضيت لها بما رضي اللّٰه لها، فدونك أهلك؛ فإنّك أحقّ بها منّي، و لقد أخبرني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الجنّة مشتاقة إليكما، و لو لا أنّ اللّٰه قدّر </w:t>
      </w:r>
    </w:p>
    <w:p>
      <w:pPr>
        <w:pStyle w:val="BookText"/>
        <w:rPr/>
      </w:pPr>
      <w:r>
        <w:rPr>
          <w:rFonts w:ascii="Amiri" w:hAnsi="Amiri" w:eastAsia="Amiri" w:cs="Amiri"/>
          <w:color w:val="111111"/>
          <w:sz w:val="28"/>
          <w:sz w:val="28"/>
          <w:szCs w:val="28"/>
          <w:rtl w:val="true"/>
          <w:lang w:bidi="ar-SA"/>
        </w:rPr>
        <w:t>أن يخرج منكما ما يتّخذه على الخلائق حجّة لأجاب فيكما الجنّة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أنت، و نعم الختن</w:t>
      </w:r>
      <w:r>
        <w:rPr>
          <w:rStyle w:val="FootnoteAnchor"/>
          <w:rtl w:val="true"/>
        </w:rPr>
        <w:footnoteReference w:id="362"/>
      </w:r>
      <w:r>
        <w:rPr>
          <w:rFonts w:ascii="Amiri" w:hAnsi="Amiri" w:eastAsia="Amiri" w:cs="Amiri"/>
          <w:color w:val="111111"/>
          <w:sz w:val="28"/>
          <w:sz w:val="28"/>
          <w:szCs w:val="28"/>
          <w:rtl w:val="true"/>
          <w:lang w:bidi="ar-SA"/>
        </w:rPr>
        <w:t>أنت، و نعم الصاحب أنت، و كفى برضى اللّٰه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من قدري حتّى ذُكرتُ في الجنّة، و زوّجني اللّٰه في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أكرم وليّه و أحبّه، أكرمه بما لا عين رأت و لا اُذن سمعت، فأحباها اللّٰه لك يا عليّ،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الصادق عليه السلام،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 جلّ أحبّ‌</w:t>
      </w:r>
      <w:r>
        <w:rPr>
          <w:rStyle w:val="FootnoteAnchor"/>
          <w:rtl w:val="true"/>
        </w:rPr>
        <w:footnoteReference w:id="365"/>
      </w:r>
      <w:r>
        <w:rPr>
          <w:rFonts w:ascii="Amiri" w:hAnsi="Amiri" w:eastAsia="Amiri" w:cs="Amiri"/>
          <w:color w:val="111111"/>
          <w:sz w:val="28"/>
          <w:sz w:val="28"/>
          <w:szCs w:val="28"/>
          <w:rtl w:val="true"/>
          <w:lang w:bidi="ar-SA"/>
        </w:rPr>
        <w:t>لك حبّ المساكين و المستضعفين في الأرض، و رضيتُ بهم إخواناً، و رضوا بك إماماً، فطوبى لمن أحبّك و صدق عليك، و ويلٌ لمن أبغضك و كذب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العالم بالاُمّة</w:t>
      </w:r>
      <w:r>
        <w:rPr>
          <w:rStyle w:val="FootnoteAnchor"/>
          <w:rtl w:val="true"/>
        </w:rPr>
        <w:footnoteReference w:id="366"/>
      </w:r>
      <w:r>
        <w:rPr>
          <w:rFonts w:ascii="Amiri" w:hAnsi="Amiri" w:eastAsia="Amiri" w:cs="Amiri"/>
          <w:color w:val="111111"/>
          <w:sz w:val="28"/>
          <w:sz w:val="28"/>
          <w:szCs w:val="28"/>
          <w:rtl w:val="true"/>
          <w:lang w:bidi="ar-SA"/>
        </w:rPr>
        <w:t>، فمن أحبّك فاز، و من أبغضك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مدينة العلم، و أنت بابها، و هل تؤتى المدينة إلّا من بابها؟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 مودّتك كلّ أوّاب حفيظ، و كلّ ذي طمر</w:t>
      </w:r>
      <w:r>
        <w:rPr>
          <w:rStyle w:val="FootnoteAnchor"/>
          <w:rtl w:val="true"/>
        </w:rPr>
        <w:footnoteReference w:id="367"/>
      </w:r>
      <w:r>
        <w:rPr>
          <w:rFonts w:ascii="Amiri" w:hAnsi="Amiri" w:eastAsia="Amiri" w:cs="Amiri"/>
          <w:color w:val="111111"/>
          <w:sz w:val="28"/>
          <w:sz w:val="28"/>
          <w:szCs w:val="28"/>
          <w:rtl w:val="true"/>
          <w:lang w:bidi="ar-SA"/>
        </w:rPr>
        <w:t>لو أقسم على اللّٰه باسمه لأبرّ 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إخوانك كلّ طاهرٍ زاكٍ مجتهد، يحبّ فيك و يبغض فيك، محتقر عند الناس، عظيم المنزلة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محبّوك عند اللّٰه</w:t>
      </w:r>
      <w:r>
        <w:rPr>
          <w:rStyle w:val="FootnoteAnchor"/>
          <w:rtl w:val="true"/>
        </w:rPr>
        <w:footnoteReference w:id="368"/>
      </w:r>
      <w:r>
        <w:rPr>
          <w:rFonts w:ascii="Amiri" w:hAnsi="Amiri" w:eastAsia="Amiri" w:cs="Amiri"/>
          <w:color w:val="111111"/>
          <w:sz w:val="28"/>
          <w:sz w:val="28"/>
          <w:szCs w:val="28"/>
          <w:rtl w:val="true"/>
          <w:lang w:bidi="ar-SA"/>
        </w:rPr>
        <w:t>في دار الفردوس، لا يأسفون على ما خلّفوا من الدنيا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أنا وليٌّ لمن واليت، و أنا عدوٌّ لمن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أحبّك فقد أحبّني، </w:t>
      </w:r>
    </w:p>
    <w:p>
      <w:pPr>
        <w:pStyle w:val="BookText"/>
        <w:rPr/>
      </w:pPr>
      <w:r>
        <w:rPr>
          <w:rFonts w:ascii="Amiri" w:hAnsi="Amiri" w:eastAsia="Amiri" w:cs="Amiri"/>
          <w:color w:val="111111"/>
          <w:sz w:val="28"/>
          <w:sz w:val="28"/>
          <w:szCs w:val="28"/>
          <w:rtl w:val="true"/>
          <w:lang w:bidi="ar-SA"/>
        </w:rPr>
        <w:t>و من أبغضك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إخوانك ذبل الشفاه، تعرف الرهبانية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إخوانك يفرحون في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 أنا شاهدهم و أنت، و عند المساءلة في قبورهم، و عند العرض الأكبر، و عند الصراط إذا سئل الخلق عن إيمانهم فلم يجيبوا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حربك حربي، و سلمك سلمي، و حربي حرب اللّٰه، و من سالمك فقد سالمني، و من سالمني فقد سالم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بَشِّر إخوانك بأنّ اللّٰه عزّ و جلّ قد رضي عنهم، إذ رضيتك لهم قائداً و رضوا بك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أمير المؤمنين،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المنتجبون، و لو لا أنت و شيعتك ما قام لله عزّ و جلّ دين، فلو لا من في الأرض منكم لما أنزلت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لك كنزٌ في الجنّة، و أنت ذو قرنيها، و شيعتك تُعرف بحزب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 شيعتك القائمون بالقسط، و خيرة اللّٰه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أوّل من ينفضّ التراب عن رأسه و أنت معي، ثمّ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 شيعتك على الحوض، تسقون من أحببتم، و تمنعون من كرهتم، و أنتم آمنون يوم الفزع الأكبر في ظلّ العرش، يفزع الناس و لا تفزعون، و يحزن الناس و لا تحزنون، فيكم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و فيكم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و شيعتك تطلبون في الموقف، و أنتم في الجنان منعّمون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إنّ الملائكة و الخزّان مشتاقون إليك</w:t>
      </w:r>
      <w:r>
        <w:rPr>
          <w:rStyle w:val="FootnoteAnchor"/>
          <w:rtl w:val="true"/>
        </w:rPr>
        <w:footnoteReference w:id="371"/>
      </w:r>
      <w:r>
        <w:rPr>
          <w:rFonts w:ascii="Amiri" w:hAnsi="Amiri" w:eastAsia="Amiri" w:cs="Amiri"/>
          <w:color w:val="111111"/>
          <w:sz w:val="28"/>
          <w:sz w:val="28"/>
          <w:szCs w:val="28"/>
          <w:rtl w:val="true"/>
          <w:lang w:bidi="ar-SA"/>
        </w:rPr>
        <w:t>، و إنّ حملة العرش و الملائكة المقرّبين ليخصّونكم بالدعاء، و يسألون اللّٰه لمجيئكم</w:t>
      </w:r>
      <w:r>
        <w:rPr>
          <w:rStyle w:val="FootnoteAnchor"/>
          <w:rtl w:val="true"/>
        </w:rPr>
        <w:footnoteReference w:id="372"/>
      </w:r>
      <w:r>
        <w:rPr>
          <w:rFonts w:ascii="Amiri" w:hAnsi="Amiri" w:eastAsia="Amiri" w:cs="Amiri"/>
          <w:color w:val="111111"/>
          <w:sz w:val="28"/>
          <w:sz w:val="28"/>
          <w:szCs w:val="28"/>
          <w:rtl w:val="true"/>
          <w:lang w:bidi="ar-SA"/>
        </w:rPr>
        <w:t>، و يفرحون بمن قدّم عليهم منكم، كما يفرح الأهل بالغائب القادم بعد طول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الّذين يخافون في السرّ، و ينصحونه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الّذين يتنافسون في الدرجات؛ لأنّهم يلقون اللّٰه عزّ و جلّ و ما عليهم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أعمال شيعتك تعرض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جمعة، فأفرحُ بصالح ما يبلغني من أعمالهم، و أستغفر لسيّئاتهم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ذكرك في التوراة، و ذِكر شيعتك قبل أن يخلقوا بكلّ خير، و كذلك في الإنجيل، فاسأل أهل الإنجيل و أهل الكتاب عن إليا، يخبروك مع علمك بالتوراة و الإنجيل، و إنّهم ليغلطون</w:t>
      </w:r>
      <w:r>
        <w:rPr>
          <w:rStyle w:val="FootnoteAnchor"/>
          <w:rtl w:val="true"/>
        </w:rPr>
        <w:footnoteReference w:id="373"/>
      </w:r>
      <w:r>
        <w:rPr>
          <w:rFonts w:ascii="Amiri" w:hAnsi="Amiri" w:eastAsia="Amiri" w:cs="Amiri"/>
          <w:color w:val="111111"/>
          <w:sz w:val="28"/>
          <w:sz w:val="28"/>
          <w:szCs w:val="28"/>
          <w:rtl w:val="true"/>
          <w:lang w:bidi="ar-SA"/>
        </w:rPr>
        <w:t>إليا، و ما يعرفونه و ما يعرفون شيعته، و إنّما يعرفونهم بما يجدونه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أصحابك ذكرُهم في السماء أكثر و أعظم من ذكر أهل الأرض لهم بالخير، فليفرحوا بذلك و ليزدادوا اجتهاداً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شيعتك لتصعد إلى السماء في رقادهم و وفاتهم، فينتظر كما ينتظر الناس إلى الهلال شوقاً إليهم، و لما يرون من منزلتهم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قل لأصحابك العارفين بك، يتنزّهون عن الأعمال الّتي يفارقها عدوّهم، فما من يومٍ و ليلة إلّا و رحمة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تغشاهم، فليجتنبوا الدنس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اشتدّ غضب اللّٰه عزّ و جلّ على من قلاهم، و برئ منك و منهم، و استبدل بك و بهم، و مال إلى عدوّك، و ترك شيعتك</w:t>
      </w:r>
      <w:r>
        <w:rPr>
          <w:rStyle w:val="FootnoteAnchor"/>
          <w:rtl w:val="true"/>
        </w:rPr>
        <w:footnoteReference w:id="374"/>
      </w:r>
      <w:r>
        <w:rPr>
          <w:rFonts w:ascii="Amiri" w:hAnsi="Amiri" w:eastAsia="Amiri" w:cs="Amiri"/>
          <w:color w:val="111111"/>
          <w:sz w:val="28"/>
          <w:sz w:val="28"/>
          <w:szCs w:val="28"/>
          <w:rtl w:val="true"/>
          <w:lang w:bidi="ar-SA"/>
        </w:rPr>
        <w:t xml:space="preserve">و اختار الضلال، و نصب الحرب لك </w:t>
      </w:r>
    </w:p>
    <w:p>
      <w:pPr>
        <w:pStyle w:val="BookText"/>
        <w:rPr/>
      </w:pPr>
      <w:r>
        <w:rPr>
          <w:rFonts w:ascii="Amiri" w:hAnsi="Amiri" w:eastAsia="Amiri" w:cs="Amiri"/>
          <w:color w:val="111111"/>
          <w:sz w:val="28"/>
          <w:sz w:val="28"/>
          <w:szCs w:val="28"/>
          <w:rtl w:val="true"/>
          <w:lang w:bidi="ar-SA"/>
        </w:rPr>
        <w:t>و شيعتك، و أبغضنا أهل البيت و أبغض من والاك و نصرك و اختارك و بذل مهجته و ماله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اقرأهم منّي السلام مَن لم أرهم و لم يرني، و أعلِمهم أنّهم إخواني الّذين أشتاق إليهم، فليُلقوا علمي إلى من يبلغ القرون من بعدي، و ليتمسّكوا بحبل اللّٰه و ليعتصموا به، و ليجتهدوا في العمل؛ فإنّا لا نخرجهم من هدًى إلى الضلالة، و أخبِرهم أنّ اللّٰه عزّ و جلّ عنهم راضٍ، و أنّهم يباهي بهم ملائكته، و ينظر إليهم كلّ جمعةٍ برحمته، و يأمر الملائكة أن تستغفر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تغرب</w:t>
      </w:r>
      <w:r>
        <w:rPr>
          <w:rStyle w:val="FootnoteAnchor"/>
          <w:rtl w:val="true"/>
        </w:rPr>
        <w:footnoteReference w:id="375"/>
      </w:r>
      <w:r>
        <w:rPr>
          <w:rFonts w:ascii="Amiri" w:hAnsi="Amiri" w:eastAsia="Amiri" w:cs="Amiri"/>
          <w:color w:val="111111"/>
          <w:sz w:val="28"/>
          <w:sz w:val="28"/>
          <w:szCs w:val="28"/>
          <w:rtl w:val="true"/>
          <w:lang w:bidi="ar-SA"/>
        </w:rPr>
        <w:t>عن نصرة قوم يبلغهم أو يسمعون أنّي اُحبّك، فأحبّوك بحبّي إيّاك، فدانوا اللّٰه عزّ و جلّ بذلك، و أعطوك صفو المودّة في قلوبهم، و اختاروك على الآباء و الإخوة و الأولاد، و سلكوا طريقك، و قد حُملوا على المكاره فينا فأبوا إلّا نصرنا و بذل المهج فينا، مع الأذى و سوء القول، و ما يقاسونه من مضاضة ذلك، فكن بهم رحيماً، و اقنع بهم؛ فإنّ اللّٰه اختارهم بعلمه لنا من بين الخلق، و خلَقهم من طينتنا، و استودعهم سرّنا، و ألزم قلوبهم معرفة حقّنا، و شرح صدورهم، و جعلهم مستمسكين بحبلنا، لا يؤثرون علينا من خالفنا مع ما يزول من الدنيا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أيّدهم اللّٰه، و سلك بهم طريق الهدى، و اعتصموا به و الناسُ في غُمّة الضلالة متحيّرون في الأهواء، عُموا عن الحجّة و ما جاء من عند اللّٰه، فهم يصبحون و يُمسون في سخط اللّٰه، و شيعتك على منهاج الحقّ و الاستقامة، لا يستأنسون إلى من خالفهم، و ليست الدنيا منهم، و ليسوا منها، اُولئك مصابيح الدُّجى</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العشاء الآخرة ذات ليلةٍ مع رسول اللّٰه صلى الله عليه و آله و سلم، فلمّا سلّم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سينقضّ كوكبٌ من السماء مع طلوع الفجر، فيسقط في دار أحدكم، فمن سقط ذلك الكوكب في داره فهو وصيّي </w:t>
      </w:r>
    </w:p>
    <w:p>
      <w:pPr>
        <w:pStyle w:val="BookText"/>
        <w:rPr/>
      </w:pPr>
      <w:r>
        <w:rPr>
          <w:rFonts w:ascii="Amiri" w:hAnsi="Amiri" w:eastAsia="Amiri" w:cs="Amiri"/>
          <w:color w:val="111111"/>
          <w:sz w:val="28"/>
          <w:sz w:val="28"/>
          <w:szCs w:val="28"/>
          <w:rtl w:val="true"/>
          <w:lang w:bidi="ar-SA"/>
        </w:rPr>
        <w:t>و خليفتي و الإمام بعدي، فلمّا كان قرب الفجر جلس كلّ واحدٍ منّا في داره ينتظر سقوط الكوكب، و كان أطمعُ القوم في ذلك أبي العبّاس بن عبد المطّلب، فلمّا طلع الفجر انقضّ الكوكب من الهواء، فسقط في دار عليّ بن أبي طالب عليه السلام، فقال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 الّذي بعثني بالنبوّة لقد وجبت لك الوصيّة و الخلافة و الإمامة بعدي،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محمّد في محبّة ابن عمّه و غوى، ما ينطق في شأنه إلّا بالهوى،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محبّة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الأوّلين و الآخرين، و عليّ بن أبي طاب سيّد الوصيّين، و هو أخي و وارثي و خليفتي على اُمّتي؛ ولايته فريضة، و اتّباعه فضيلة، و محبّته إلى اللّٰه وسيلة، فحزبه حزب اللّٰه، و شيعته أنصار اللّٰه، و أولياؤه أولياء اللّٰه، و أعداؤه أعداء اللّٰه، و هو إمام المسلمين، و مولى المؤمنين، و أميرهم بعدي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عليّ بن موسى الرضا، عن آبائه عليهم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القضيب الياقوت الأحمر الّذي غرسه اللّٰه بيده و يكون مستمسكاً به، فليتولّ عليّ بن أبي طالب و الأئمّة من ولده؛ فإنّهم خيرة اللّٰه و صفوته، و هم المعصومون من كلّ ذنبٍ و خطيئةٍ‌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في حياته و بعد موته، كتب اللّٰه عزّ و جلّ له من الأمن و الإيمان ما طلعت عليه الشمس و غربت، </w:t>
      </w:r>
    </w:p>
    <w:p>
      <w:pPr>
        <w:pStyle w:val="BookText"/>
        <w:rPr/>
      </w:pPr>
      <w:r>
        <w:rPr>
          <w:rFonts w:ascii="Amiri" w:hAnsi="Amiri" w:eastAsia="Amiri" w:cs="Amiri"/>
          <w:color w:val="111111"/>
          <w:sz w:val="28"/>
          <w:sz w:val="28"/>
          <w:szCs w:val="28"/>
          <w:rtl w:val="true"/>
          <w:lang w:bidi="ar-SA"/>
        </w:rPr>
        <w:t xml:space="preserve">و من أبغضه في حياته و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و حوسب بما عمل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الباقر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ما ثبت حبّك في قلب امرئٍ مؤمن فزلّت به قدمه على الصراط، إلّا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يدخله اللّٰه عزّ و جلّ بحبّك الجنّة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جالس إذ دخل عليه ملك له أربعة و عشرون وجهاً،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لم أرك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أنا محمود</w:t>
      </w:r>
      <w:r>
        <w:rPr>
          <w:rStyle w:val="FootnoteAnchor"/>
          <w:rtl w:val="true"/>
        </w:rPr>
        <w:footnoteReference w:id="383"/>
      </w:r>
      <w:r>
        <w:rPr>
          <w:rFonts w:ascii="Amiri" w:hAnsi="Amiri" w:eastAsia="Amiri" w:cs="Amiri"/>
          <w:color w:val="111111"/>
          <w:sz w:val="28"/>
          <w:sz w:val="28"/>
          <w:szCs w:val="28"/>
          <w:rtl w:val="true"/>
          <w:lang w:bidi="ar-SA"/>
        </w:rPr>
        <w:t>، بعثني اللّٰه عزّ و جلّ أن أُزوّج النور من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الملك إذا بين كتفيه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عليّ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عزّ و جلّ آدم باثنين و عشرين ألف عامٍ‌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خلقتك و لم تك شيئاً، و نفخت فيك من روحي كرامةً منّي، أكرمتك بها حتّى أوجبت لك الطاعة على خلقي جميعاً، فمن أطاعك فقد أطاعني، و من عصاك فقد عصاني، و أوجبت ذلك في عليّ و في نسله من اختصصت منهم لنفسي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الأصبغ بن نباتة، 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قولي و اعقلوه عنّي؛ فإنّ الفراق قريبٌ، أنا إمام البريّة، و وصيّ خير الخليقة، و زوج سيّدة نساء هذه الاُمّة، و أبو العترة الطاهرة و الأئمّة الهادية، أنا أخو رسول اللّٰه و وصيّه و وزيره و صاحبه و صفيّه و حبيبه و خليله، أنا أمير المؤمنين، و قائد </w:t>
      </w:r>
    </w:p>
    <w:p>
      <w:pPr>
        <w:pStyle w:val="BookText"/>
        <w:rPr/>
      </w:pPr>
      <w:r>
        <w:rPr>
          <w:rFonts w:ascii="Amiri" w:hAnsi="Amiri" w:eastAsia="Amiri" w:cs="Amiri"/>
          <w:color w:val="111111"/>
          <w:sz w:val="28"/>
          <w:sz w:val="28"/>
          <w:szCs w:val="28"/>
          <w:rtl w:val="true"/>
          <w:lang w:bidi="ar-SA"/>
        </w:rPr>
        <w:t xml:space="preserve">الغرّ المحجّلين، و سيّد الوصيّين، حربي حرب اللّٰه، و سلمي سلم اللّٰه، و طاعتي طاعة اللّٰه، و ولايتي ولاية اللّٰه، و شيعتي أولياء اللّٰه، و أنصاري أنصار اللّٰه، و الّذي خلقني و لم أك شيئاً، لقد علم المستحفظون من أصحاب محمّد صلى الله عليه و آله و سلم أنّ الناكثين و القاسطين و المارقين ملعونون 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 و قد خاب من افترى</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وارثي و وصيّي و خليفتي في أهلي و اُمّتي، في حياتي و بعد مماتي، محبّك محبّي و مبغضك مبغضي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 أنت أبوا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و أنت و الأئمّة من ولدك سادة في الدنيا و ملوكٌ في الآخرة، من عرفنا فقد عرف اللّٰه، و من أنكرنا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اللّٰه عزّ و جلّ‌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كلّهم على ولاية عليّ ما خلقت النار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زياد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عدوَّ عليّ جاء إلى الفرات و هو يزخّ زخيخاً</w:t>
      </w:r>
      <w:r>
        <w:rPr>
          <w:rStyle w:val="FootnoteAnchor"/>
          <w:rtl w:val="true"/>
        </w:rPr>
        <w:footnoteReference w:id="389"/>
      </w:r>
      <w:r>
        <w:rPr>
          <w:rFonts w:ascii="Amiri" w:hAnsi="Amiri" w:eastAsia="Amiri" w:cs="Amiri"/>
          <w:color w:val="111111"/>
          <w:sz w:val="28"/>
          <w:sz w:val="28"/>
          <w:szCs w:val="28"/>
          <w:rtl w:val="true"/>
          <w:lang w:bidi="ar-SA"/>
        </w:rPr>
        <w:t>، قد أشرف ماؤه على جنبتيه، فتناول منه شربة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شربها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كان ذلك إلّا ميتةً أو دماً مسفوحاً أو لحم خنزير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و هو فرح مستبشر،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مع ما أنت فيه من الفرح، ما منزلة أخي و ابن عمّي عليّ بن أبي طالب عند ربّه؟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الّذي بعثك بالحقّ نبيّاً، و اصطفاك بالرسالة، ما هبطتُ في وقتي هذا إلّا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اللّٰه العليّ الأعلى يَقرأ </w:t>
      </w:r>
    </w:p>
    <w:p>
      <w:pPr>
        <w:pStyle w:val="BookText"/>
        <w:rPr/>
      </w:pPr>
      <w:r>
        <w:rPr>
          <w:rFonts w:ascii="Amiri" w:hAnsi="Amiri" w:eastAsia="Amiri" w:cs="Amiri"/>
          <w:color w:val="111111"/>
          <w:sz w:val="28"/>
          <w:sz w:val="28"/>
          <w:szCs w:val="28"/>
          <w:rtl w:val="true"/>
          <w:lang w:bidi="ar-SA"/>
        </w:rPr>
        <w:t xml:space="preserve">عليك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 رحمتي، و عليٌّ مقيم حجّتي؛ لا أُعذّب من والاه و إن عصاني، و لا أرحم من عاداه و إن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أتاني جبرئيل و بيده لواء الحمد و هو سبعون شقّة، الشقّة منه أوسع من الشمس و القمر، فيدفعه إليّ، و آخذه و أدفعه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يطيق عليٌّ على حمل اللواء و قد ذكرتَ أنّه سبعون شقّة، الشقّة منه أوسع من الشمس و القمر؟ فغضب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إنّه إذا كان يوم القيامة اُعطي عليّاً من القوّة مثل قوّة جبرئيل، و من الجمال مثل جمال يوسف، و من الحلم مثل حلم رضوان، و من الصوت مثل صوت داود، و لو لا أنّ داود خطيب في الجنان لاُعطي مثلَ صوته، و إنّ عليّاً أوّل من يشرب من السلسبيل و الزنجبيل</w:t>
      </w:r>
      <w:r>
        <w:rPr>
          <w:rStyle w:val="FootnoteAnchor"/>
          <w:rtl w:val="true"/>
        </w:rPr>
        <w:footnoteReference w:id="392"/>
      </w:r>
      <w:r>
        <w:rPr>
          <w:rFonts w:ascii="Amiri" w:hAnsi="Amiri" w:eastAsia="Amiri" w:cs="Amiri"/>
          <w:color w:val="111111"/>
          <w:sz w:val="28"/>
          <w:sz w:val="28"/>
          <w:szCs w:val="28"/>
          <w:rtl w:val="true"/>
          <w:lang w:bidi="ar-SA"/>
        </w:rPr>
        <w:t>، و إنّ لعليّ و شيعته من اللّٰه عزّ و جلّ مقاماً محموداً يغبطه به الأوّلون</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قاتلَ اللّٰه من قاتل عليّاً، لعن اللّٰه من خالف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الخليقة بعدي؛ من تقدّم عليه فقد تقدّم عَلَيّ، و من فارقه فقد فارقني، و من آثر عليه فقد آثر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لمن حاربه، و وليّ لمن والاه، و عدوّ لمن عاداه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الصادق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يؤتى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عِجلةِ‌</w:t>
      </w:r>
      <w:r>
        <w:rPr>
          <w:rStyle w:val="FootnoteAnchor"/>
          <w:rtl w:val="true"/>
        </w:rPr>
        <w:footnoteReference w:id="395"/>
      </w:r>
      <w:r>
        <w:rPr>
          <w:rFonts w:ascii="Amiri" w:hAnsi="Amiri" w:eastAsia="Amiri" w:cs="Amiri"/>
          <w:color w:val="111111"/>
          <w:sz w:val="28"/>
          <w:sz w:val="28"/>
          <w:szCs w:val="28"/>
          <w:rtl w:val="true"/>
          <w:lang w:bidi="ar-SA"/>
        </w:rPr>
        <w:t>ناقة من نور، و على رأسك تاج له أربعة أركان، على كلّ ركنٍ ثلاثة 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4" w:name="pg16223_217809"/>
    </w:p>
    <w:p>
      <w:pPr>
        <w:pStyle w:val="BookText"/>
        <w:rPr/>
      </w:pPr>
      <w:bookmarkEnd w:id="134"/>
      <w:r>
        <w:rPr>
          <w:rFonts w:ascii="Amiri" w:hAnsi="Amiri" w:eastAsia="Amiri" w:cs="Amiri"/>
          <w:color w:val="111111"/>
          <w:sz w:val="28"/>
          <w:sz w:val="28"/>
          <w:szCs w:val="28"/>
          <w:rtl w:val="true"/>
          <w:lang w:bidi="ar-SA"/>
        </w:rPr>
        <w:t>و تعطى مفاتيح الجنّة، ثمّ يوضع لك كرسيٌّ معرَّفٌ بكرسيّ الكرامة، فتقعد عليه، ثمّ تجمع لك الأوّلون و الآخرون في صعيدٍ واحدٍ، و تأمر بشيعتك إلى الجنّة، و بأعدائك إلى النار، فأنت قسيم الجنّة، و أنت قسيم النار، و لقد فاز من تولّاك، و خسر من عاداك، فأنت في ذلك اليوم أمين اللّٰه، و حجّة اللّٰه الواضحة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نهاية ما استطرفناه من كتاب الأمالي للصدوق، و أمّا من غيره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709928_1280447820"/>
      <w:bookmarkStart w:id="136" w:name="_Toc50"/>
      <w:bookmarkEnd w:id="135"/>
      <w:r>
        <w:rPr>
          <w:rtl w:val="true"/>
        </w:rPr>
        <w:t>[</w:t>
      </w:r>
      <w:r>
        <w:rPr>
          <w:rtl w:val="true"/>
        </w:rPr>
        <w:t>ما نقله المؤلف من غير كتاب الأمالي</w:t>
      </w:r>
      <w:r>
        <w:rPr>
          <w:rtl w:val="true"/>
        </w:rPr>
        <w:t>]</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رواه صاحب كتاب المقامات مرفوعاً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يوماً في سكك</w:t>
      </w:r>
      <w:r>
        <w:rPr>
          <w:rStyle w:val="FootnoteAnchor"/>
          <w:rtl w:val="true"/>
        </w:rPr>
        <w:footnoteReference w:id="397"/>
      </w:r>
      <w:r>
        <w:rPr>
          <w:rFonts w:ascii="Amiri" w:hAnsi="Amiri" w:eastAsia="Amiri" w:cs="Amiri"/>
          <w:color w:val="111111"/>
          <w:sz w:val="28"/>
          <w:sz w:val="28"/>
          <w:szCs w:val="28"/>
          <w:rtl w:val="true"/>
          <w:lang w:bidi="ar-SA"/>
        </w:rPr>
        <w:t xml:space="preserve">المدينة يسلك طريقاً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منفذ، فجئت فأعلمت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علم الهدى، و الهدى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على ذلك ثلاثة أيّام، فلمّا كان اليوم الرابع أمرنا أن ننطلق</w:t>
      </w:r>
      <w:r>
        <w:rPr>
          <w:rStyle w:val="FootnoteAnchor"/>
          <w:rtl w:val="true"/>
        </w:rPr>
        <w:footnoteReference w:id="398"/>
      </w:r>
      <w:r>
        <w:rPr>
          <w:rFonts w:ascii="Amiri" w:hAnsi="Amiri" w:eastAsia="Amiri" w:cs="Amiri"/>
          <w:color w:val="111111"/>
          <w:sz w:val="28"/>
          <w:sz w:val="28"/>
          <w:szCs w:val="28"/>
          <w:rtl w:val="true"/>
          <w:lang w:bidi="ar-SA"/>
        </w:rPr>
        <w:t>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فمضيت إلى الدرب الّذي رأيته فيه، و إذا بياض درعه في ضوء الشمس يلمع مثل البرق، فأتيت مسرعاً فأعلمت رسول اللّٰه بقدومه، فقام إليه فلاقاه و اعتنقه، و حلّ عن الدرع بيده، فجعل يتفقّد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أنّه كان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 اللّٰهِ لقد ولّى أمير المؤمنين عليّ أربعين ألف ملك، و قتل أربعين ألف عفريت، و أسلم على يده أربعون قبيلة من الجنّ في هذه الوقعة؛ أخبرني جبرئيل من ربّي بذلك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الشجاعة عشرة أجزاء؛ تسعة منها في عليّ، و واحدة في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الشرف عشرة أجزاء، تسعة منها في عليّ، و واحدة في سائر الناس، و إنّ عليّاً منّي بمنزلة الذراع من اليد، و بمنزلة الرأس من الجسد، و هو يدي الّتي أصول بها، و سيفي الّذي أُجالد فيه الأعداء، و إنّ المحبّ له مؤمن صادق، و المخالف له كافر </w:t>
      </w:r>
    </w:p>
    <w:p>
      <w:pPr>
        <w:pStyle w:val="BookText"/>
        <w:rPr/>
      </w:pPr>
      <w:r>
        <w:rPr>
          <w:rFonts w:ascii="Amiri" w:hAnsi="Amiri" w:eastAsia="Amiri" w:cs="Amiri"/>
          <w:color w:val="111111"/>
          <w:sz w:val="28"/>
          <w:sz w:val="28"/>
          <w:szCs w:val="28"/>
          <w:rtl w:val="true"/>
          <w:lang w:bidi="ar-SA"/>
        </w:rPr>
        <w:t>منافق، و المقتفي لأثره لاحق</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الفردوس، عن جابر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أخذت ولايته و عهده على الذرّ قبل خلق السماوات و الأرض بألفي عامٍ، فمن سرّه أن يلقى اللّٰه و هو عنه راضٍ فليتوال عليّاً و عترته، فهم نجبائي و أوليائي و خلفائي</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 و سلم</w:t>
      </w:r>
      <w:r>
        <w:rPr>
          <w:rStyle w:val="FootnoteAnchor"/>
          <w:rtl w:val="true"/>
        </w:rPr>
        <w:footnoteReference w:id="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 ابتدعه من نوره، و اشتقّه من جلال عظمته، فأقبل نوري يطوف بالقدرة حتّى وصل إلى جلال العظمة في ثمانين ألف سنة، ثمّ سجد لله تعظيماً، ففتق منه نور عليّ، فكان محيطاً بالعظمة، و نور عليّ محيط بالقدرة، ثمّ خلق العرش و اللوح و القلم و الشمس و القمر و النجوم وضوء النهار وضوء الأبصار، و العقل و المعرفة، و أبصارَ العباد و أسماعهم و قلوبهم من نور عليّ عليه السلام، و نوره مشتق من نوري، و نوري مشتق من نور اللّٰه تعالى؛ فنحن الأوّلون، و نحن الآخرون، و نحن السابقون، و نحن اللاحقون، و نحن الشافعون المشفّعون، و نحن كلمة اللّٰه، و نحن خاصّة اللّٰه، و نحن أحبّاء اللّٰه، و نحن وجه اللّٰه، و نحن اُمناء اللّٰه، و نحن خزنة وحي اللّٰه و سدنة</w:t>
      </w:r>
      <w:r>
        <w:rPr>
          <w:rStyle w:val="FootnoteAnchor"/>
          <w:rtl w:val="true"/>
        </w:rPr>
        <w:footnoteReference w:id="402"/>
      </w:r>
      <w:r>
        <w:rPr>
          <w:rFonts w:ascii="Amiri" w:hAnsi="Amiri" w:eastAsia="Amiri" w:cs="Amiri"/>
          <w:color w:val="111111"/>
          <w:sz w:val="28"/>
          <w:sz w:val="28"/>
          <w:szCs w:val="28"/>
          <w:rtl w:val="true"/>
          <w:lang w:bidi="ar-SA"/>
        </w:rPr>
        <w:t>غيب اللّٰه، و نحن معدن التنزيل، و عندنا معنى التأويل، و في أبياتنا</w:t>
      </w:r>
      <w:r>
        <w:rPr>
          <w:rStyle w:val="FootnoteAnchor"/>
          <w:rtl w:val="true"/>
        </w:rPr>
        <w:footnoteReference w:id="403"/>
      </w:r>
      <w:r>
        <w:rPr>
          <w:rFonts w:ascii="Amiri" w:hAnsi="Amiri" w:eastAsia="Amiri" w:cs="Amiri"/>
          <w:color w:val="111111"/>
          <w:sz w:val="28"/>
          <w:sz w:val="28"/>
          <w:szCs w:val="28"/>
          <w:rtl w:val="true"/>
          <w:lang w:bidi="ar-SA"/>
        </w:rPr>
        <w:t>هبط جبرئيل، و نحن مختلف أمر اللّٰه، و نحن منتهى غيب اللّٰه، و نحن محالّ قدس اللّٰه، و نحن مصابيح الحكمة و مفاتيح الرحمة و ينابيع النعمة، و نحن شرف الاُمّة وسادة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الولاة، و نحن الهُداة، و نحن الدعاء و السُّقاة و الكماة، و 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 الحياة، و نحن السبيل و السلسبيل، و المنهج القويم، و الصراط </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آمن بنا آمن باللّٰه، و من ردّ علينا ردّ على اللّٰه، و من شكّ فينا شكّ في اللّٰه، و من عرفنا عرف اللّٰه، و من تولّى عنّا تولّى عن اللّٰه، و من تبعنا أطاع اللّٰه، و من خالفنا فقد عصى اللّٰه، و نحن الوسيلة إلى اللّٰه، و الوصلة إلى رضوانه، و لنا العصمة و الخلافة و الرشد و الهداية، وفينا النبوّة و الإمامة و الولاية، و نحن معدن الحكمة و باب الحكمة و باب الرحمة، و نحن كلمة التقوى و المثل الأعلى و الحجّة العظمى، و العروة الوثقى الّتي من تمسّك بها نجى، و تمّت له البشرى</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الصادق عليه السلام، عن أبيه، عن جدّه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نور محمّد صلى الله عليه و آله و سلم قبل خلق المخلوقات كلّها بأربعمائة ألف سنة و أربعةٍ و عشرين ألف سنة، و خلق معه اثني عشر حجاباً، و المراد بالحجب الأئمّة الاثني عشر عليهم السلام، فهم الكلمة الّتي يكلّم اللّٰه بها، ثمّ أبدى منها سائر الكلمة، و النعمةُ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منها سائر النعم، و الاُمّة الّتي أخرجها و أخرج منها سائر الاُمم، و لسانُه المعبِّر عنه، و يده المبسوطة بالفضل و الكرم، و قوّامه على عباده بالحُكم و الحكم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محمّداً و عليّاً و الطيّبين من عترته من نور عظمته، و أقامهم أشباحاً قبل سائر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 أنّ اللّٰه تعالى لم يخلق خلقاً سواكم؟ بلى و اللّٰه لقد خلق اللّٰه تعالى ألف ألف آدم و ألف ألف عالم، و أنتم و اللّٰه في آخِر تلك العوالم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حمزة الثمالي من كتاب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تفرّد في وحدانيّته، ثمّ تكلّم بكلمة فصارت نوراً، ثمّ خلق من ذلك النور محمّداً و عليّاً و عترته، ثمّ تكلّم بكلمة اُخرى فصارت روحاً، ثمّ سكّنها في أبداننا، فنحن روح اللّٰه و كلمته؛ احتجب بنا </w:t>
      </w:r>
    </w:p>
    <w:p>
      <w:pPr>
        <w:pStyle w:val="BookText"/>
        <w:rPr/>
      </w:pPr>
      <w:r>
        <w:rPr>
          <w:rFonts w:ascii="Amiri" w:hAnsi="Amiri" w:eastAsia="Amiri" w:cs="Amiri"/>
          <w:color w:val="111111"/>
          <w:sz w:val="28"/>
          <w:sz w:val="28"/>
          <w:szCs w:val="28"/>
          <w:rtl w:val="true"/>
          <w:lang w:bidi="ar-SA"/>
        </w:rPr>
        <w:t>عن خلقه، فما زلنا في ظلّ عرشه نسبّحه و نقدّسه، حيث لا شمس و لا قمر و لا عين تطرف، ثمّ خلق شيعتنا من نورنا، و إنّما سُمّوا شيعة لأنّهم خلقوا من شعاع نورنا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الصادق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أخبرني لما ذا رفع النبيّ صلى الله عليه و آله و سلم عليّاً على كتفه يوم غدير خمّ؟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ليعرف الناس مقامه و رفعته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مولاي،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الناس أنّه أحقّ من غيره بمقام رسول اللّٰه صلى الله عليه و آله و سلم من بعده</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و اللّٰه لو أخبرتكم بأكثر من هذا لقمت عنّي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كاذبٌ في قوله أو مختلّا في رأيه</w:t>
      </w:r>
      <w:r>
        <w:rPr>
          <w:rStyle w:val="FootnoteAnchor"/>
          <w:rtl w:val="true"/>
        </w:rPr>
        <w:footnoteReference w:id="409"/>
      </w:r>
      <w:r>
        <w:rPr>
          <w:rFonts w:ascii="Amiri" w:hAnsi="Amiri" w:eastAsia="Amiri" w:cs="Amiri"/>
          <w:color w:val="111111"/>
          <w:sz w:val="28"/>
          <w:sz w:val="28"/>
          <w:szCs w:val="28"/>
          <w:rtl w:val="true"/>
          <w:lang w:bidi="ar-SA"/>
        </w:rPr>
        <w:t xml:space="preserve">، و كيف يطّلع على الأسرار غير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 جهل فيفتتنا</w:t>
      </w:r>
    </w:p>
    <w:p>
      <w:pPr>
        <w:pStyle w:val="BookText"/>
        <w:rPr/>
      </w:pPr>
      <w:r>
        <w:rPr>
          <w:rFonts w:ascii="Amiri" w:hAnsi="Amiri" w:eastAsia="Amiri" w:cs="Amiri"/>
          <w:color w:val="111111"/>
          <w:sz w:val="28"/>
          <w:sz w:val="28"/>
          <w:szCs w:val="28"/>
          <w:rtl w:val="true"/>
          <w:lang w:bidi="ar-SA"/>
        </w:rPr>
        <w:t xml:space="preserve">و 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و أوصى قبله الحسنا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غرو، فقد كان رسول اللّٰه صلى الله عليه و آله و سلم يقول للملإ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فيقولون،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محمّد رسول اللّٰه، فيشهدون؛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إلى هذه البنية، فيصلّون؛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في الهواجر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فيصومون، ثمّ يأمرهم بإخراج الزكاة فيزكّون،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فيحجّون و يعتمرون؛ ثمّ يدعوهم إلى الجهاد و ترك الحلائل و الأولاد فيجيبون،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وليّكم بعدي عليٌّ، فيعرضون، فيناديهم لسان التوبيخ و هم 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ثمّ يتلو عليهم منادي الحال و 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 وَ أَكْثَرُهُمُ اَلْكٰافِرُونَ‌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w:t>
      </w:r>
      <w:r>
        <w:rPr>
          <w:rStyle w:val="FootnoteAnchor"/>
          <w:rtl w:val="true"/>
        </w:rPr>
        <w:footnoteReference w:id="413"/>
      </w:r>
      <w:r>
        <w:rPr>
          <w:rFonts w:ascii="Amiri" w:hAnsi="Amiri" w:eastAsia="Amiri" w:cs="Amiri"/>
          <w:color w:val="111111"/>
          <w:sz w:val="28"/>
          <w:sz w:val="28"/>
          <w:szCs w:val="28"/>
          <w:rtl w:val="true"/>
          <w:lang w:bidi="ar-SA"/>
        </w:rPr>
        <w:t>أنّ رسول اللّٰه صلى الله عليه و آله و سلم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الّذي احتجّ اللّٰه بك على الخلائق حين أقامهم أشباحاً في ابتداء خلقهم،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نبيّكم؟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إمامكم؟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الخلق عن ولايتك و الإقرار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عتوا عنها استكباراً إلّا قليلاً منهم؛ هم أصحاب اليمين، و هم أقلّ القليل، و إنّ في السماء الرابعة ملكاً يقول في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دلّ هذا الخلق القليل من هذا العالم الكثير على الفضل الجليل</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الوحدة، عن ابن عبّاس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عليّ يخرج من قبره و في عنقه طوق من نار، و من خلفه ملائكة يلعنونه</w:t>
      </w:r>
      <w:r>
        <w:rPr>
          <w:rStyle w:val="FootnoteAnchor"/>
          <w:rtl w:val="true"/>
        </w:rPr>
        <w:footnoteReference w:id="416"/>
      </w:r>
      <w:r>
        <w:rPr>
          <w:rFonts w:ascii="Amiri" w:hAnsi="Amiri" w:eastAsia="Amiri" w:cs="Amiri"/>
          <w:color w:val="111111"/>
          <w:sz w:val="28"/>
          <w:sz w:val="28"/>
          <w:szCs w:val="28"/>
          <w:rtl w:val="true"/>
          <w:lang w:bidi="ar-SA"/>
        </w:rPr>
        <w:t>حتى يرد الموقف</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بصائر الدرجات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الّذي بعثني بالحقّ، و اصطفاني على سائر الخلق، لو صبّت الدنيا بأسرها لمنافق ما أحبّك، و لو ضربت خيشوم المؤمن بسيفك ما أبغضك، فلا يحبّك إلّا مؤمن، و لا يبغضك إلّا منافق</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لعليّ بعدي كافر، و المشرك به مشرك و غادر، و المحبّ له مؤمن صادق، و المبغض له منافق، و المحارب له مارق، و الرادّ عليه زاهق، و المقتفي لأثره لاحق، و الموالي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سابق</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حصني، فمن دخل حصني أمن من </w:t>
      </w:r>
    </w:p>
    <w:p>
      <w:pPr>
        <w:pStyle w:val="BookText"/>
        <w:rPr/>
      </w:pPr>
      <w:r>
        <w:rPr>
          <w:rFonts w:ascii="Amiri" w:hAnsi="Amiri" w:eastAsia="Amiri" w:cs="Amiri"/>
          <w:color w:val="111111"/>
          <w:sz w:val="28"/>
          <w:sz w:val="28"/>
          <w:szCs w:val="28"/>
          <w:rtl w:val="true"/>
          <w:lang w:bidi="ar-SA"/>
        </w:rPr>
        <w:t>عذابي</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فحصرَ الأمان من العذاب في ولاية على؛ لأنّ الإقرار بالولاية يستلزم الإقرار بالنبوة، و الإقرار بالنبوة يستلزم الإقرار بالتوحيد، فالموالي هو القائل بالعدل، و القائل بالأمانة و العدل مع التوحيد هو المؤمن، و المؤمن من آمن، فالموالي لعلي هو المؤمن الآمن، و إلّا فهو المنافق الراهق من غير عكس، و مثال هذا من 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المدينة لا تؤتى إلّا بالباب، فحصر أخذ العلم بعده في عليّ و عترته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و سلم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أوحى إليّ أنّي مقبوض، و أنّ ابن عمّي عليّاً هو أخي و وصيّي و وليّي و خليفتي، و المبلّغ عنّي، و هو إمام المتّقين، و قائد الغرّ المحجّلين، و يعسوب الدين؛ إن استرشدتموه أرشدكم، و إن تبعتموه نجوتم، و إن أطعتموه فاللهَ أطعتم، و إن عصيتموه فاللهَ عصيتم، و إن بايعتموه فاللهَ بايعتم، و إن نكثتم بيعته فبيعةَ اللّٰه نكثتم، و إنّ اللّٰه تعالى نزّل عليّ القرآن و عليٌّ سفيره، فمن خالف القرآن ضلّ، و من ابتغى علمه من غير عليّ 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أهل بيتي خاصّتي و قرابتي، و أولادي و ذرّيّتي، و لحمي و دمي، و وديعتي عندكم، و إنّكم مجموعون غداً، و مسائلون عن الثقلين، فانظروا كيف تخلفوني فيهم، فمن آذاهم فقد آذاني، و من ظلمهم فقد ظلمني، و من نصرهم فقد نصرني، و من أعزّهم فقد أعزّني، و من طلب الهدى من غيرهم فقد كذّبني، فاتّقوا اللّٰه و انظروا ما ذا أنتم قائلون غداً، و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 لمن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خصمهم، و من كنت خصمه فالويل 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اللباب مرفوعاً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فتنة مظلمة، لا ينجو منها إلّا من تمسّك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العروة الوثقى؟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صاحب حوضي، و وارث علمي، و حامل لوائي، و منجز وعدي، و مفرّج همّي، و كاشف الكرب عن وجهي</w:t>
      </w:r>
      <w:r>
        <w:rPr>
          <w:rStyle w:val="FootnoteAnchor"/>
          <w:rtl w:val="true"/>
        </w:rPr>
        <w:footnoteReference w:id="423"/>
      </w:r>
      <w:r>
        <w:rPr>
          <w:rFonts w:ascii="Amiri" w:hAnsi="Amiri" w:eastAsia="Amiri" w:cs="Amiri"/>
          <w:color w:val="111111"/>
          <w:sz w:val="28"/>
          <w:sz w:val="28"/>
          <w:szCs w:val="28"/>
          <w:rtl w:val="true"/>
          <w:lang w:bidi="ar-SA"/>
        </w:rPr>
        <w:t>، و مستودع مواريث الأنبياء، و أنت أمين اللّٰه في أرضه، و خليفته على خلقه؛ و أنت مفتاح النجاة، و طريق الهدى، و إمام التقى، و الحجّة على الورى؛ و أنت العَلم المرفوع في الدنيا، و الصراط المستقيم يوم القيامة، و قسيم الجنّة و النار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مرفوعاً إلى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في الخلافة بعدي فهو كافر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الأسماخ بن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يتقدّمك بعدي إلّا كافر، و لا يتخلّف عنك إلّا كافر، فأنت نور اللّٰه في بلاده، و حجّته على عباده، و سيف اللّٰه على أعدائه، و وارث علوم أنبيائه، أنت كلمة اللّٰه العليا و آية الكبرى، و لا يقبل اللّٰه الإيمان إلّا بولايتك</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القيامة يوم شديد أطول</w:t>
      </w:r>
      <w:r>
        <w:rPr>
          <w:rStyle w:val="FootnoteAnchor"/>
          <w:rtl w:val="true"/>
        </w:rPr>
        <w:footnoteReference w:id="427"/>
      </w:r>
      <w:r>
        <w:rPr>
          <w:rFonts w:ascii="Amiri" w:hAnsi="Amiri" w:eastAsia="Amiri" w:cs="Amiri"/>
          <w:color w:val="111111"/>
          <w:sz w:val="28"/>
          <w:sz w:val="28"/>
          <w:szCs w:val="28"/>
          <w:rtl w:val="true"/>
          <w:lang w:bidi="ar-SA"/>
        </w:rPr>
        <w:t>، فمن أراد منكم أن ينجو من أهوال يوم القيامة فليتوال وليّي، و ليتّبع وصيّي و خليفتي و صاحبَ حوضي و حامل لوائي عليَّ بن أبي طالب؛ فإنّه غداً على الحوض يذود عنه أعداءه، و يسقي منه أولياءه، فمن لم يشرب منه لم يزل ظمآناً لا يروى أبداً، و من شرب منه لم يظمأ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حبّ عليّ علامة بين الإيمان و النفاق، فمن أحبّه كان مؤمناً، و من أبغضه كان منافقاً، و من سرّه أن يمرَّ على الصراط كالبرق الخاطف و تدخلَ الجنّة بغير حساب، فليتوال وليّي و خليفتي على أهلي و اُمّتي عليَّ بن أبي طالب عليه السلام؛ </w:t>
      </w:r>
    </w:p>
    <w:p>
      <w:pPr>
        <w:pStyle w:val="BookText"/>
        <w:rPr/>
      </w:pPr>
      <w:r>
        <w:rPr>
          <w:rFonts w:ascii="Amiri" w:hAnsi="Amiri" w:eastAsia="Amiri" w:cs="Amiri"/>
          <w:color w:val="111111"/>
          <w:sz w:val="28"/>
          <w:sz w:val="28"/>
          <w:szCs w:val="28"/>
          <w:rtl w:val="true"/>
          <w:lang w:bidi="ar-SA"/>
        </w:rPr>
        <w:t>فإنّه باب اللّٰه و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يعسوب الدين، و قائد الغرّ المحجّلين، و مولى من أنا مولاه، لا يحبّه إلّا طاهر الولادة زاكي العنصر، و لا يبغضه إلّا مَن خبث أصله و ولادته، و لمّا كلّمني ربّي ليلة المعراج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عليّاً منّي السلام، و عرِّفه أنّه إمام أوليائي، و نور من أطاعني، فهنّئه بهذه الكرامة منّي و التحيّة عنّي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 فقد أحبّني، و من سبّك فقد 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و أنا منك، و روحك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 طينتك من طينتي، و إنّ اللّٰه تعالى خلقني و إيّاك، و اصطفاني و إيّاك، و اختارني للنبوّة و اختارك للإمامة، فمن أنكر إمامتك فقد أنكر نبوّتي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 خليفتي؛ أمرك أمري و نهيك نهيي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بالّذي بعثني بالنبوّة و جعلني خير البريّة، إنّك حجّة اللّٰه على خلقه، و أمينه على وحيه، و خليفته على عباده، و أنت مولى كلّ مسلم و مسلمة، و إمام كلّ مؤمن و مؤمنة، و قائد كلّ تقيّ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بولايتك صارت اُمّتي مرحومة، و بعداوتك صارت الفرقة المخالفة ملعونة، و إنّ الخلفاء من بعدي اثنا عشر؛ أنت أوّلهم، و القائم آخرهم، الّذي يفتح اللّٰه به مشارق الأرض و مغاربها، و كأنّي أنظر إليك و أنت واقف على شفير جهنّم، و قد تطاير شرارها و علا زفيرها و اشتدّ حرّها، و أنت آخذ بزمامها، فتقول لك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أجرني فقد أطفأ نورك لهبي، فتقول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يا جهنّم، خذي هذا و اتركي هذا، و هذا لك و هذا لي</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الأمالي</w:t>
      </w:r>
      <w:r>
        <w:rPr>
          <w:rStyle w:val="FootnoteAnchor"/>
          <w:rtl w:val="true"/>
        </w:rPr>
        <w:footnoteReference w:id="430"/>
      </w:r>
      <w:r>
        <w:rPr>
          <w:rFonts w:ascii="Amiri" w:hAnsi="Amiri" w:eastAsia="Amiri" w:cs="Amiri"/>
          <w:color w:val="111111"/>
          <w:sz w:val="28"/>
          <w:sz w:val="28"/>
          <w:szCs w:val="28"/>
          <w:rtl w:val="true"/>
          <w:lang w:bidi="ar-SA"/>
        </w:rPr>
        <w:t>،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 ابن عبّاس أسأله عن فضل عليّ بن أبي طالب و اختلاف الناس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جبير، و الّذي اختار محمّداً خاتماً لرسله، لو كان نبت الأرض و أشجارها أقلاماً و البحار مداداً و الإنس و الجنّ كُتّاباً مشتغلين بالكتابة من يوم خلق اللّٰه الدنيا إلى آخرها، ما كتبوا معشار ما آتاهُ اللّٰه من </w:t>
      </w:r>
    </w:p>
    <w:p>
      <w:pPr>
        <w:pStyle w:val="BookText"/>
        <w:rPr/>
      </w:pPr>
      <w:r>
        <w:rPr>
          <w:rFonts w:ascii="IRNazanin" w:hAnsi="IRNazanin" w:eastAsia="IRNazanin"/>
          <w:color w:val="111111"/>
          <w:sz w:val="28"/>
          <w:sz w:val="28"/>
          <w:szCs w:val="28"/>
          <w:rtl w:val="true"/>
          <w:lang w:bidi="fa-IR"/>
        </w:rPr>
        <w:t>الفضل و المناقب و المعجزات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أهل بيتي ينفع في عشرة مواطن 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عند الموت، و في القبر، و عند القيام من الأجداث، و عند تطاير الكتب، و عند الميزان، و عند الصراط، و عند الحساب، و عند الحوض، و عند دخول الجنّة و النار، فمن أحبّ أن يكون آمناً في هذه المواطن فليوال عليَّ بن أبي طالب و عترته؛ فإنّهم خلفائي و أوليائي؛ علمهم علمي، و حلمهم حلمي، و أدبهم أدبي، و حبّهم حبّي؛ سادة الأولياء، وقادة الأتقياء، و بقيّة الأنبياء؛ و وليّهم وليّي، و عدوّهم عدوّي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إنّ عليّاً حجّة اللّٰه على خلقه، فالإيمان به الإيمان باللّٰه، و الكفر به كفر باللّٰه، و الشرك به شرك باللّٰه، و الشكّ فيه شكّ في اللّٰه، و الإلحاد فيه إلحاد في اللّٰه، و الإنكار له إنكار للّٰه، بل يهلك فيه رجلان و لا ذنب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 غال، و مبغض قال</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المناقب مرويٌّ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و سلم عن فضل عليّ بن أبي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منزلة عليّ منك؟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يذكرون رجلاً له عند اللّٰه منزلة كمنزلتي، و له مقام كمقامي إلّا النبوّة، يا ابن عمر، إنّ عليّاً منّي بمنزلة الروح من الجسد، و إنّ عليّاً منّي بمنزلة النفس من النفس، و إنّ عليّاً منّي بمنزلة الرأس من الجسد، و إنّ عليّاً منّي بمنزلة الزرّ من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إنّ من أحبّ عليّاً فقد أحبّني، و من أحبّني فقد أحبّ اللّٰه، و من أحبّ اللّٰه وجبت له الجنّة، و من أبغض عليّاً فقد أبغضني، و من أبغضني فقد أبغض اللّٰه، و من أبغض اللّٰه استحقّ النار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أحبّ عليّاً لا يخرج من الدنيا إلّا مغفوراً له، و يشرب من ماء الكوثر، و يأكل من شجرة طوبى، و يرى مكانه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أحبّ عليّاً هانت عليه </w:t>
      </w:r>
    </w:p>
    <w:p>
      <w:pPr>
        <w:pStyle w:val="BookText"/>
        <w:rPr/>
      </w:pPr>
      <w:r>
        <w:rPr>
          <w:rFonts w:ascii="Amiri" w:hAnsi="Amiri" w:eastAsia="Amiri" w:cs="Amiri"/>
          <w:color w:val="111111"/>
          <w:sz w:val="28"/>
          <w:sz w:val="28"/>
          <w:szCs w:val="28"/>
          <w:rtl w:val="true"/>
          <w:lang w:bidi="ar-SA"/>
        </w:rPr>
        <w:t>سكرات الموت، و جُعل قبره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كتبه اللّٰه من أهل الجنّة، و يُشفَّع في ثمانين من أهله و قرابته و 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عرف عليّاً و أحبّه بعث اللّٰه إليه ملك الموت كما يبعث إلى الأنبياء، و كفاه شرّ أهوال يوم القيامة، و جنّبه أهوال منكر و نكير، و فتح له في قبره مسيرة سنة، و جاء يوم القيامة أبيض الوجه، يزفّ إلى الجنّة كما تزفّ العروس إلى خدرها</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أظلّه اللّٰه تحت ظلّ عرشه، و آمنه 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سُمّي 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جاء يوم القيامة و على رأسه تاج الكرامة مكتوباً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هُمُ اَلْفٰائِزُونَ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 شيعة عليٍّ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مرّ على الصراط كالبرق الخاطف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لا يُنصب له ميزان، و لا نشر له ديوان، و تفتح له أبواب الجنان، و تغلق عنه أبواب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و مات على حبّه صافحته الملائكة، وزارته أرواح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أعطاه اللّٰه بكلّ عرق في جسده و شعرة في بدنه مدينة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عليّاً سيّد الوصيّين و إمام المتّقين و خليفتي على الخلق أجمعين؛ طاعته طاعتي، و معرفته معرفتي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عمر، و الّذي بعثني بالحقّ نبيّاً لو أنّ أحدكم صفّ قدميه واقفاً بين الركن و المقام، يعبد اللّٰه تعالى ألف عام، ثمّ ألف عام، ثمّ ألف عام، صائماً نهاره قائماً ليله، و كان له ملأ الأرض ذهباً فأنفقه في سبيل اللّٰه؛ و كان عباد اللّٰه ملكه فأعتقهم، و قُتل بعد ذلك شهيداً بين الصفا و المروة، ثمّ لقي اللّٰه يوم القيامة باغضاً لعليّ، لم يَقبل اللّٰه له عملاً أبداً، و زُجّ بأعماله في النار، و حشر مع الخاسرين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عُمر، و اعلم أنّ عليّاً هو المنتجب بالوصيّة، المنتخب من الطينة الزكيّة، الحاكم بالسويّة، العادل في القضيّة، العالي البيّنة، إمام سائر البريّة، بعل فاطمة الرضيّة، والد العترة الزكيّة، ليث الحروب، و مفرّج الكروب، الّذي لم يفرّ من معركة قطّ، </w:t>
      </w:r>
    </w:p>
    <w:p>
      <w:pPr>
        <w:pStyle w:val="BookText"/>
        <w:rPr/>
      </w:pPr>
      <w:r>
        <w:rPr>
          <w:rFonts w:ascii="Amiri" w:hAnsi="Amiri" w:eastAsia="Amiri" w:cs="Amiri"/>
          <w:color w:val="111111"/>
          <w:sz w:val="28"/>
          <w:sz w:val="28"/>
          <w:szCs w:val="28"/>
          <w:rtl w:val="true"/>
          <w:lang w:bidi="ar-SA"/>
        </w:rPr>
        <w:t>و لا ضرب شيئاً بسيفه إلّا قطّ، و لا لقي كتيبة إلّا انهزمت، و لم يقاتل تحت راية إلّا غلبت، و لا يفلت من بأسه بطل، و لا ضرب بسيفه شجاعاً إلّا قتل، و لم يرافق سريّة إلّا كان النصر معها، و لم يلق جَحفلاً</w:t>
      </w:r>
      <w:r>
        <w:rPr>
          <w:rStyle w:val="FootnoteAnchor"/>
          <w:rtl w:val="true"/>
        </w:rPr>
        <w:footnoteReference w:id="436"/>
      </w:r>
      <w:r>
        <w:rPr>
          <w:rFonts w:ascii="Amiri" w:hAnsi="Amiri" w:eastAsia="Amiri" w:cs="Amiri"/>
          <w:color w:val="111111"/>
          <w:sz w:val="28"/>
          <w:sz w:val="28"/>
          <w:szCs w:val="28"/>
          <w:rtl w:val="true"/>
          <w:lang w:bidi="ar-SA"/>
        </w:rPr>
        <w:t xml:space="preserve">إلّا ولّوا مدبرين و انقلبوا صاغرين، و كانت وثبته إلى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العامري أربعين ذراعاً، و رجوعه إلى خلف عشرين ذراعاً، و ضرَب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 فقطعه و جواده و لبده و درعه نصفين، ثمّ حمل على سيفه عشر كتيبة جمعها سبعون ألف بطل، ففرّقها و بدّد شملها، و مزّقها حتّى أفناهم عن آخرهم إلّا قليلاً منهم، حتّى تحيّر الفريقان من بأسه، و تعجّبت الأملاك من حملاته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خواص إلٰهيّة، و آيات ربّانيّة، و هو الليث الباسل</w:t>
      </w:r>
      <w:r>
        <w:rPr>
          <w:rStyle w:val="FootnoteAnchor"/>
          <w:rtl w:val="true"/>
        </w:rPr>
        <w:footnoteReference w:id="437"/>
      </w:r>
      <w:r>
        <w:rPr>
          <w:rFonts w:ascii="IRNazanin" w:hAnsi="IRNazanin" w:eastAsia="IRNazanin"/>
          <w:color w:val="111111"/>
          <w:sz w:val="28"/>
          <w:sz w:val="28"/>
          <w:szCs w:val="28"/>
          <w:rtl w:val="true"/>
          <w:lang w:bidi="fa-IR"/>
        </w:rPr>
        <w:t>، و البطل الجلاجل</w:t>
      </w:r>
      <w:r>
        <w:rPr>
          <w:rStyle w:val="FootnoteAnchor"/>
          <w:rtl w:val="true"/>
        </w:rPr>
        <w:footnoteReference w:id="438"/>
      </w:r>
      <w:r>
        <w:rPr>
          <w:rFonts w:ascii="Amiri" w:hAnsi="Amiri" w:eastAsia="Amiri" w:cs="Amiri"/>
          <w:color w:val="111111"/>
          <w:sz w:val="28"/>
          <w:sz w:val="28"/>
          <w:szCs w:val="28"/>
          <w:rtl w:val="true"/>
          <w:lang w:bidi="ar-SA"/>
        </w:rPr>
        <w:t>، و الهِزَبر</w:t>
      </w:r>
      <w:r>
        <w:rPr>
          <w:rStyle w:val="FootnoteAnchor"/>
          <w:rtl w:val="true"/>
        </w:rPr>
        <w:footnoteReference w:id="439"/>
      </w:r>
      <w:r>
        <w:rPr>
          <w:rFonts w:ascii="Amiri" w:hAnsi="Amiri" w:eastAsia="Amiri" w:cs="Amiri"/>
          <w:color w:val="111111"/>
          <w:sz w:val="28"/>
          <w:sz w:val="28"/>
          <w:szCs w:val="28"/>
          <w:rtl w:val="true"/>
          <w:lang w:bidi="ar-SA"/>
        </w:rPr>
        <w:t>المنازل، و الخطب النازل، و القسورة</w:t>
      </w:r>
      <w:r>
        <w:rPr>
          <w:rStyle w:val="FootnoteAnchor"/>
          <w:rtl w:val="true"/>
        </w:rPr>
        <w:footnoteReference w:id="440"/>
      </w:r>
      <w:r>
        <w:rPr>
          <w:rFonts w:ascii="Amiri" w:hAnsi="Amiri" w:eastAsia="Amiri" w:cs="Amiri"/>
          <w:color w:val="111111"/>
          <w:sz w:val="28"/>
          <w:sz w:val="28"/>
          <w:szCs w:val="28"/>
          <w:rtl w:val="true"/>
          <w:lang w:bidi="ar-SA"/>
        </w:rPr>
        <w:t>الّذي ليس له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فريضة، و اتّباعه فضيلة، و محبّته إلى اللّٰه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 في حياته و بعد وفاته كتب اللّٰه له من الأمن و الإيمان ما طلعت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غربت</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ينفعني حبّ عليّ في معادي؟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حتّى أسأل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جبرئيل مسرعاً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ينفع هذا الرجل حبّ عليٍّ في معاده؟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حتّى أسأل أخي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ارتفع فسأل إسرافيل،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حتّى أُناجي ربّ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اللّٰه تعالى إلى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منّي </w:t>
      </w:r>
    </w:p>
    <w:p>
      <w:pPr>
        <w:pStyle w:val="BookText"/>
        <w:rPr/>
      </w:pPr>
      <w:r>
        <w:rPr>
          <w:rFonts w:ascii="Amiri" w:hAnsi="Amiri" w:eastAsia="Amiri" w:cs="Amiri"/>
          <w:color w:val="111111"/>
          <w:sz w:val="28"/>
          <w:sz w:val="28"/>
          <w:szCs w:val="28"/>
          <w:rtl w:val="true"/>
          <w:lang w:bidi="ar-SA"/>
        </w:rPr>
        <w:t>حيث شئت، و عليٌّ‌</w:t>
      </w:r>
      <w:r>
        <w:rPr>
          <w:rStyle w:val="FootnoteAnchor"/>
          <w:rtl w:val="true"/>
        </w:rPr>
        <w:footnoteReference w:id="442"/>
      </w:r>
      <w:r>
        <w:rPr>
          <w:rFonts w:ascii="Amiri" w:hAnsi="Amiri" w:eastAsia="Amiri" w:cs="Amiri"/>
          <w:color w:val="111111"/>
          <w:sz w:val="28"/>
          <w:sz w:val="28"/>
          <w:szCs w:val="28"/>
          <w:rtl w:val="true"/>
          <w:lang w:bidi="ar-SA"/>
        </w:rPr>
        <w:t>منك حيث أنت منّي، و محبّو عليٍّ منّي حيث عليٌّ منك، و محبّ عليّ في الجنّة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تعالى مالكاً أن يسعر النيران، و أمر رضوان أن يزخرف الجنان، ثمّ يمدّ الصراط و ينصب الميزان تحت العرش، و ينادي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قرّب أُمّتك إلى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يمدّ على الصراط سبع قناطر،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قنطرة مسير سبعة آلاف سنة، و على كلّ قنطرة ملائكة يحفظون الناس، فلا يمرّ على هذه القناطير مسرعاً إلّا من والى عليّاً و أهل بيته، و عرفهم و عرفوه، و من لم يوالهم سقط في النار على أُمّ رأسه و لو كان معه عبادة سبعين ألف عابد؛ لأنّه لا يرجح في الحشر ميزان، و لا يثبت على الصراط قدم إنسان إلّا بحبّ عليّ و ذرّيّته، و 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يعني في دار الدنيا وليُّ عليٍّ يَغلب خصمَه، و في الآخرة يثبت قدمه على الصراط</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فضائله أنّ يوم دحو الباب جاءت صفيّة بنت الملك إلى رسول اللّٰه صلى الله عليه و آله و سلم و كانت من أحسن الناس وجهاً، فرأى في وجهها شجّة</w:t>
      </w:r>
      <w:r>
        <w:rPr>
          <w:rStyle w:val="FootnoteAnchor"/>
          <w:rtl w:val="true"/>
        </w:rPr>
        <w:footnoteReference w:id="44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و أنت ابنة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قدم إلى الحصن و هزّ الباب اهتزّ الحصن و سقط من كان عليه من النظّارة و ارتجف بي السرير، فسقطت لوجهي فشجّني جانب السرير،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صفيّة، إنّ عليّاً عظيمٌ عند اللّٰه تعالى، و إنّه لمّا هزّ الحصن اهتزّت السماوات السبع و الأرضون السبع، و اهتزّ عرش الرحمن غضباً لعليٍّ عليه السلام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في ذلك اليوم لمّا سأله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لقد اقتلعت حصناً منيعاً و لك ثلاثة أيّام ما أكلت قوتاً و أنت خميص البطن، فهل قلعتها بقوّة بشريّة؟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اقتلعتها بقوّة بشريّة، و لكن قلعتها بقوّة إلٰهيّة، و نفس بلقاء</w:t>
      </w:r>
      <w:r>
        <w:rPr>
          <w:rStyle w:val="FootnoteAnchor"/>
          <w:rtl w:val="true"/>
        </w:rPr>
        <w:footnoteReference w:id="448"/>
      </w:r>
      <w:r>
        <w:rPr>
          <w:rFonts w:ascii="Amiri" w:hAnsi="Amiri" w:eastAsia="Amiri" w:cs="Amiri"/>
          <w:color w:val="111111"/>
          <w:sz w:val="28"/>
          <w:sz w:val="28"/>
          <w:szCs w:val="28"/>
          <w:rtl w:val="true"/>
          <w:lang w:bidi="ar-SA"/>
        </w:rPr>
        <w:t>ربّها مطمئنّة رضيّة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في ذلك اليوم لمّا شطر مرحباً شطرين، و ألقاه مجدّلاً</w:t>
      </w:r>
      <w:r>
        <w:rPr>
          <w:rStyle w:val="FootnoteAnchor"/>
          <w:rtl w:val="true"/>
        </w:rPr>
        <w:footnoteReference w:id="450"/>
      </w:r>
      <w:r>
        <w:rPr>
          <w:rFonts w:ascii="Amiri" w:hAnsi="Amiri" w:eastAsia="Amiri" w:cs="Amiri"/>
          <w:color w:val="111111"/>
          <w:sz w:val="28"/>
          <w:sz w:val="28"/>
          <w:szCs w:val="28"/>
          <w:rtl w:val="true"/>
          <w:lang w:bidi="ar-SA"/>
        </w:rPr>
        <w:t>، جاءه جبرئيل باسماً ضاحكاً متعجّباً،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تعجّبت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تنادي في صوامع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إعجابي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لمّا اُمرت أن أدمّر قوم لوط حملتُ مدائنهم و هي سبعة مدائن، فاقتلعتها من الأرض السابعة السُّفلى إلى السماء السابعة العُليا على ريشة من جناحي، و رفعتها حتّى أسمعتُ الملائكة الّذين هم حملة العرش صياح ديوكهم و بكاء أطفالهم، و وقفت بها إلى الصبح أنتظر الأمر من اللّٰه تعالى؛ و اليوم لمّا ضرب عليّ ضرب الهاشميّة و كبّر</w:t>
      </w:r>
      <w:r>
        <w:rPr>
          <w:rStyle w:val="FootnoteAnchor"/>
          <w:rtl w:val="true"/>
        </w:rPr>
        <w:footnoteReference w:id="451"/>
      </w:r>
      <w:r>
        <w:rPr>
          <w:rFonts w:ascii="Amiri" w:hAnsi="Amiri" w:eastAsia="Amiri" w:cs="Amiri"/>
          <w:color w:val="111111"/>
          <w:sz w:val="28"/>
          <w:sz w:val="28"/>
          <w:szCs w:val="28"/>
          <w:rtl w:val="true"/>
          <w:lang w:bidi="ar-SA"/>
        </w:rPr>
        <w:t>، اُمرت أن أقبض فاضل سيفه حتّى لا يشقَّ الأرض نصفين، و يصل إلى الثور الحامل لها، فيشطر شطرين</w:t>
      </w:r>
      <w:r>
        <w:rPr>
          <w:rStyle w:val="FootnoteAnchor"/>
          <w:rtl w:val="true"/>
        </w:rPr>
        <w:footnoteReference w:id="452"/>
      </w:r>
      <w:r>
        <w:rPr>
          <w:rFonts w:ascii="Amiri" w:hAnsi="Amiri" w:eastAsia="Amiri" w:cs="Amiri"/>
          <w:color w:val="111111"/>
          <w:sz w:val="28"/>
          <w:sz w:val="28"/>
          <w:szCs w:val="28"/>
          <w:rtl w:val="true"/>
          <w:lang w:bidi="ar-SA"/>
        </w:rPr>
        <w:t>، فتنقلب الأرض بأهلها، فكان فاضل سيفه عَلَيّ أثقل من سبع مدائن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إسرافيل و ميكائيل قد قبضا على عضده في الهواء</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الموقف، هذا عليٌّ خليفة اللّٰه في أرضه، و حجّته على عباده، فمن تعلّق بحبله في الدنيا فليتعلّق به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ائتمّ بإمام فليتّبعه اليوم، و ليذهب معه حيث يذهب</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بعض فضائله عليه السلام أنّه مرّ في طريق فسايره خيبري، فمرّ بواد قد سال، فركب الخيبري دابّته</w:t>
      </w:r>
      <w:r>
        <w:rPr>
          <w:rStyle w:val="FootnoteAnchor"/>
          <w:rtl w:val="true"/>
        </w:rPr>
        <w:footnoteReference w:id="455"/>
      </w:r>
      <w:r>
        <w:rPr>
          <w:rFonts w:ascii="Amiri" w:hAnsi="Amiri" w:eastAsia="Amiri" w:cs="Amiri"/>
          <w:color w:val="111111"/>
          <w:sz w:val="28"/>
          <w:sz w:val="28"/>
          <w:szCs w:val="28"/>
          <w:rtl w:val="true"/>
          <w:lang w:bidi="ar-SA"/>
        </w:rPr>
        <w:t>و عبر على الماء، ثمّ نادى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لو عرفتَ كما عرفت لجزت كما جزت</w:t>
      </w:r>
      <w:r>
        <w:rPr>
          <w:rStyle w:val="FootnoteAnchor"/>
          <w:rtl w:val="true"/>
        </w:rPr>
        <w:footnoteReference w:id="456"/>
      </w:r>
      <w:r>
        <w:rPr>
          <w:rFonts w:ascii="Amiri" w:hAnsi="Amiri" w:eastAsia="Amiri" w:cs="Amiri"/>
          <w:color w:val="111111"/>
          <w:sz w:val="28"/>
          <w:sz w:val="28"/>
          <w:szCs w:val="28"/>
          <w:rtl w:val="true"/>
          <w:lang w:bidi="ar-SA"/>
        </w:rPr>
        <w:t>،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مكانك، ثمّ أومى إلى الماء فجمد و سار إليه، فلمّا رأى الخيبري ذلك انكبّ على قدميه يقبّلهما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فما الّذي قلتَ حتّى حوَّلت الماء حجراً؟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أنت عبرت على الماء؟ فقال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دعوت اللّٰه باسمه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باسم وصيّ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 أنا أشهد أن لا إله إلّا اللّٰه، وحده لا شريك له، و أشهد أنّ محمّداً عبده و رسوله، و أنّ عليّاً أمير المؤمنين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و أحسن إسلامه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 مولاي عليِّ بن أبي طالب، فرأى في وجهي كآبة من الفقر، و همّ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إلى حجر ملقى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الحجر فاقض به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بي يحوّله لك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فدعوت باسمه فصار الحجر ذهباً،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آخذ منه بغير نازل</w:t>
      </w:r>
      <w:r>
        <w:rPr>
          <w:rStyle w:val="FootnoteAnchor"/>
          <w:rtl w:val="true"/>
        </w:rPr>
        <w:footnoteReference w:id="45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ضعيف اليقين، اُدع اللّٰه بي حتى يلين لك و تأخذ منه على قدر حاجتك؛ فإنّ باسمي ألان اللّٰه الحديد لداود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باسمه، فلانَ لي، فأخذت منه قدر حاجتي،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باسمي حتّى تصير باقيه حجراً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كما أمرني، و انصرفت مسروراً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w:t>
      </w:r>
    </w:p>
    <w:p>
      <w:pPr>
        <w:pStyle w:val="BookText"/>
        <w:rPr/>
      </w:pPr>
      <w:r>
        <w:rPr>
          <w:rFonts w:ascii="Amiri" w:hAnsi="Amiri" w:eastAsia="Amiri" w:cs="Amiri"/>
          <w:color w:val="111111"/>
          <w:sz w:val="28"/>
          <w:sz w:val="28"/>
          <w:szCs w:val="28"/>
          <w:rtl w:val="true"/>
          <w:lang w:bidi="ar-SA"/>
        </w:rPr>
        <w:t>ديّان هذه الاُمّة، و المتولّي حسابها، و أنت ركن اللّٰه الأعظم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المآب إليك، و الحساب عليك، و الصراط إليك</w:t>
      </w:r>
      <w:r>
        <w:rPr>
          <w:rStyle w:val="FootnoteAnchor"/>
          <w:rtl w:val="true"/>
        </w:rPr>
        <w:footnoteReference w:id="460"/>
      </w:r>
      <w:r>
        <w:rPr>
          <w:rFonts w:ascii="Amiri" w:hAnsi="Amiri" w:eastAsia="Amiri" w:cs="Amiri"/>
          <w:color w:val="111111"/>
          <w:sz w:val="28"/>
          <w:sz w:val="28"/>
          <w:szCs w:val="28"/>
          <w:rtl w:val="true"/>
          <w:lang w:bidi="ar-SA"/>
        </w:rPr>
        <w:t>، و الميزان ميزانك، و الموقف موقفك</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يولّي محمّداً حساب النبيّين، و يولّي عليّاً حساب الخلق أجمعين، فالكلّ لهم و إليهم؛ لأنّ اللّٰه تعالى خلق الدنيا و الآخرة لهم و لأجلهم، و لم يشرك معهم أحداً إلّا شيعتهم، فالداران ملكهم، و الوجودان ملكهم، و العبد في نعم سيّده يتقلّب كيف شاء، و آل محمّد هم النعمة الظاهرة و الباطنة، و دليله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فمن سكن هذه المملكة و لم يشكر لآل محمّد فإنّه لم يشكر اللّٰه، و من لم يشكر اللّٰه فقد كفر، فمن لم يشكر لآل محمّد فقد كفر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بصائر الدرجات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ميّت يموت في شرق الأرض و غربها محبّ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مبغض إلّا و يحضره عليّ و الرسول صلى الله عليه و آله و سلم و يلعناه</w:t>
      </w:r>
      <w:r>
        <w:rPr>
          <w:rStyle w:val="FootnoteAnchor"/>
          <w:rtl w:val="true"/>
        </w:rPr>
        <w:footnoteReference w:id="464"/>
      </w:r>
      <w:r>
        <w:rPr>
          <w:rFonts w:ascii="Amiri" w:hAnsi="Amiri" w:eastAsia="Amiri" w:cs="Amiri"/>
          <w:color w:val="111111"/>
          <w:sz w:val="28"/>
          <w:sz w:val="28"/>
          <w:szCs w:val="28"/>
          <w:rtl w:val="true"/>
          <w:lang w:bidi="ar-SA"/>
        </w:rPr>
        <w:t>، و إذا نفخ في الصور، و بعثر ما في القبور، و عادت النفس إلى جسدها المحشور؛ فإنّها لا ترى إلّا محمّداً و عليّاً عليهما السلام</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بعين البصر، و لكن يرى بعين البصيرة، و إليه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العيون بمشاهدة العيان، و لكن تراه العقول بحقائق الإيمان،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بوجوده؛ لأنّه ظاهر لا يرى، و باطن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ليلةً اُسري بي إلى السماء بملائكة الرحمة، فإذا أنا بملك جالس على منبر من نور، و الملائكة محدقون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من هذا الملك الكريم على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منه </w:t>
      </w:r>
    </w:p>
    <w:p>
      <w:pPr>
        <w:pStyle w:val="BookText"/>
        <w:rPr/>
      </w:pPr>
      <w:r>
        <w:rPr>
          <w:rFonts w:ascii="Amiri" w:hAnsi="Amiri" w:eastAsia="Amiri" w:cs="Amiri"/>
          <w:color w:val="111111"/>
          <w:sz w:val="28"/>
          <w:sz w:val="28"/>
          <w:szCs w:val="28"/>
          <w:rtl w:val="true"/>
          <w:lang w:bidi="ar-SA"/>
        </w:rPr>
        <w:t>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 سلّمت عليه، فإذا هو أخي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سبقني عليٌّ إلى السماء الرابعة؟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محمّد، و لكنّ الملائكة شكت حبّها لعليّ بن أبي طالب، فخلق اللّٰه هذا الملك من نورٍ على صورة عليّ بن أبي طالب، و أجلسه على منبر من نور؛ لتزوره الملائكة في كلّ ليلة جمعة سبعين ألف مرّة، و هم يسبّحون اللّٰه و يقدّسونه، و يهدون ثوابه لمحبّي عليِّ بن أبي طالب</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أمر وزيره بإحضار جماعة من أهل الأحاديث، و جماعةٍ من أهل علم الكلام و الفقه و أهل الصرف و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له سائر العلماء حتّى اجتمع عنده أكثر من أربعين رجلاً من علماء السنّة، فجعل المأمون يحدّثهم و يؤنسهم حتّى اطمأنّوا في مجالسهم،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أجعلكم بيني و بين اللّٰه عزّ و جلّ حجّة في يومي هذا، فمن كان منكم حاقناً أو له حاجة فليقم إلى قضاء حاجته ثمّ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ففعلوها أمرهم،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إنّما أحضرتكم لأحتجّ بكم عند اللّٰه، فاتّقوا اللّٰه و لا تهابون جلالتي من قول الحقّ حيث كان، و ردِّ الباطل من حيث أتى، فأشفِقوا على أنفسكم من النار، و تقرّبوا إلى اللّٰه تعالى باتّباع الحقّ، فناظروني في جميع عقولكم؛ فإنّي رجل أزعم أنّ عليّ بن أبي طالب هو خليفة رسول اللّٰه صلى الله عليه و آله و سلم بلا فصلٍ، فإن كنتُ مصيباً فصيّبوا</w:t>
      </w:r>
      <w:r>
        <w:rPr>
          <w:rStyle w:val="FootnoteAnchor"/>
          <w:rtl w:val="true"/>
        </w:rPr>
        <w:footnoteReference w:id="468"/>
      </w:r>
      <w:r>
        <w:rPr>
          <w:rFonts w:ascii="Amiri" w:hAnsi="Amiri" w:eastAsia="Amiri" w:cs="Amiri"/>
          <w:color w:val="111111"/>
          <w:sz w:val="28"/>
          <w:sz w:val="28"/>
          <w:szCs w:val="28"/>
          <w:rtl w:val="true"/>
          <w:lang w:bidi="ar-SA"/>
        </w:rPr>
        <w:t>قولي، و إن كنت مخطئاً فرُدّوا عَلَيّ، و إن شئتم سألتكم، و إن شئتم سألتموني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و قلّدوا كلامكم رجلاً منكم، فاذا تكلّم و كان عند أحدكم زيادة فليزد، و إن أتى بخلل فسدّدوه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نزعم أنّ الخليفة بعد رسول اللّٰه صلى الله عليه و آله و سلم أبا بكر؛ لأنّ الرواية المجمع عليها جاءت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بالّذين</w:t>
      </w:r>
      <w:r>
        <w:rPr>
          <w:rStyle w:val="FootnoteAnchor"/>
          <w:rtl w:val="true"/>
        </w:rPr>
        <w:footnoteReference w:id="469"/>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أبو بكر و عمر، فلمّا أمر النبيّ صلى الله عليه و آله و سلم بالاقتداء بهما علمنا أنّه لم يأمر إلّا بخير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كثيرة، فإمّا أن تكون كلّها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كلّها باطلة من حيث أنّها تنقض بعضها بعضاً، و لو كان كلّها باطلة كان في بطلانها بطلان الدين و اندراس الشريعة، فلمّا بطل الوجهان ثبت الوجه الثالث بلا خلاف، و هو أنّ بعضها حقّاً و بعضها باطلاً، فإذا كان ذلك فلا بدّ من دليل على ما يتحقّق منه ليعتقد به و تترك خلافه، فإذا كان دليل الخبر في نفسه باطلاً كان الخبر باطلاً، و ذلك أنّ رسول اللّٰه صلى الله عليه و آله و سلم أحكمُ الحكماء، و أولى الخلق بالصدق، و أبعد الناس من الأمر بالمحال بلا خلاف، و إنّ هذين الرجلين لا يخلو من أن يكونا متّفقين من كلّ جهة أو مختلفين، فإن كانا متّفقين من كلّ جهة كانا سواء في العدد و الصورة و الجسم، و هذا معدوم، و لا يوجد قطّ اثنين بمعنى واحد من كلّ جهة، و إذا كانا مختلفين فكيف يجوز الاقتداء بهما؟ و هذا تكليف ما لا يطاق؛ لأنّك إذا اقتديت بواحد خالفت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اختلافهما أنّ أبا بكر سبى أهل الردّة و عمر ردّهم إلى أوطانهم، و اختلفا أيضاً أنّ أبا بكر ولّى خالد بن الوليد ولاية، و عمر أمر بعزله، لأنّه قتل مالك بن نويرة، فإنّ أبا بكر أمر بعزله؛ و اختلفا أيضاً أنّ عمر حَرّم المتعتين، و لم يفعل ذلك أبو بكر، فعُلم أنّ قول النبيّ صلى الله عليه و آله و سلم اقتدوا بالّذين من بعدي يريد بهما كتاب اللّٰه 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آخر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 لاتّخذت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لأنّ النبيّ صلى الله عليه و آله و سلم آخى بين أصحابه و أخّر عليّاً،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أخّرتك إلّا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آخى عليّاً في يوم غدير خمّ، فأيّ الروايتين أصحّ منه؟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الاُمّة بعد نبيّها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باطل؛ لأنّ النبيّ صلى الله عليه و آله و سلم لو علم أنّهما خير هذه الاُمّة ما ولّى </w:t>
      </w:r>
    </w:p>
    <w:p>
      <w:pPr>
        <w:pStyle w:val="BookText"/>
        <w:rPr/>
      </w:pPr>
      <w:r>
        <w:rPr>
          <w:rFonts w:ascii="Amiri" w:hAnsi="Amiri" w:eastAsia="Amiri" w:cs="Amiri"/>
          <w:color w:val="111111"/>
          <w:sz w:val="28"/>
          <w:sz w:val="28"/>
          <w:szCs w:val="28"/>
          <w:rtl w:val="true"/>
          <w:lang w:bidi="ar-SA"/>
        </w:rPr>
        <w:t>عليهما اُسامة بن زيد،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تخلّف عن جيش الاُسامة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يكونان خير هذه الاُمّة و عليّ عليه السلام عَبَدَ اللّٰه قبلهما، و عبده بعدهما، و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فأيّ الروايات أصحّ؟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يُخلف أبو بكر أغلق بابه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و 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قدّمك رسول اللّٰه صلى الله عليه و آله و سلم فمن ذا يؤخّرك؟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رواياتكم؛ لأنّه قعد عن البيعة حتّى قبضت فاطمة عليها السلام، و وجه آخر أنّه إذا كان النبيّ صلى الله عليه و آله و سلم استخلفه فكيف يجوز له أن يستقيل؟ فأيّ الحديثين أصحّ؟</w:t>
      </w:r>
    </w:p>
    <w:p>
      <w:pPr>
        <w:pStyle w:val="BookText"/>
        <w:rPr/>
      </w:pPr>
      <w:r>
        <w:rPr>
          <w:rFonts w:ascii="Amiri" w:hAnsi="Amiri" w:eastAsia="Amiri" w:cs="Amiri"/>
          <w:color w:val="111111"/>
          <w:sz w:val="28"/>
          <w:sz w:val="28"/>
          <w:szCs w:val="28"/>
          <w:rtl w:val="true"/>
          <w:lang w:bidi="ar-SA"/>
        </w:rPr>
        <w:t>فقال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فضّلني على أبي بكر و عمر جلدته حدّ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آخذ الحدّ على من لا يجب عليه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متعدّياً لحدود اللّٰه تعالى؟ و قد رويتم عن أبي بكر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ولّيتم و لست بخيركم و عليّ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الرجلين أصدق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بكر على نفسه، أو قول عليّ عليه السلام على أبي بكر، مع تناقض الحديثين في نفسه؟</w:t>
      </w:r>
    </w:p>
    <w:p>
      <w:p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و عمر سيّدا كهول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محال لانّه لا يكون في الجنة كهل و قد رويتم أنّ النبيّ صلى الله عليه و آله و سلم قال لعجوز اسمها أشجعيّة ممازحاً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اَلْيَمِينِ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فهذا صريح القرآن، و إن زعمتم أنّ أبا بكر يُنشأ شابّاً إذا دخل الجنّة، فقد رَويتم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سيّدا شباب أهل الجنّة من الأوّلين و الآخرين 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الروايات أصحّ؟</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نظر إلى عمر يوم عرفة، فتبسّم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باهى بعباده عامّة، و باهى بعمر خاصّة،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باطل؛ لأنّ اللّٰه تعالى لم يكن ليباهي بعمر و يدع نبيّه صلى الله عليه و آله و سلم، فيكون عمر في الخاصّة، و النبيّ مع العامّة، فليست هذه الرواية بأعجب من رواياتكم الفاسدة؛ لأنّكم رويتم عن </w:t>
      </w:r>
    </w:p>
    <w:p>
      <w:pPr>
        <w:pStyle w:val="BookText"/>
        <w:rPr/>
      </w:pPr>
      <w:r>
        <w:rPr>
          <w:rFonts w:ascii="Amiri" w:hAnsi="Amiri" w:eastAsia="Amiri" w:cs="Amiri"/>
          <w:color w:val="111111"/>
          <w:sz w:val="28"/>
          <w:sz w:val="28"/>
          <w:szCs w:val="28"/>
          <w:rtl w:val="true"/>
          <w:lang w:bidi="ar-SA"/>
        </w:rPr>
        <w:t>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فسمعت حسّ‌</w:t>
      </w:r>
      <w:r>
        <w:rPr>
          <w:rStyle w:val="FootnoteAnchor"/>
          <w:rtl w:val="true"/>
        </w:rPr>
        <w:footnoteReference w:id="471"/>
      </w:r>
      <w:r>
        <w:rPr>
          <w:rFonts w:ascii="Amiri" w:hAnsi="Amiri" w:eastAsia="Amiri" w:cs="Amiri"/>
          <w:color w:val="111111"/>
          <w:sz w:val="28"/>
          <w:sz w:val="28"/>
          <w:szCs w:val="28"/>
          <w:rtl w:val="true"/>
          <w:lang w:bidi="ar-SA"/>
        </w:rPr>
        <w:t>نعلين، فمدّيت نظري و إذا بلال عند أبي بكر قد سبقني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أفضل من أبا بكر، اضطربتم، فأنتم جعلتم عبد أبي بكر أفضل من النبيّ؛ لأنّ السابق أفضل للمسبوق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رويتم أنّ الشيطان يفرّ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 أنّ الشيطان ألقى على لسان النبيّ صلى الله عليه و آله و سلم الخطأ و النسيان، فأيّ الروايات أصحّ؟</w:t>
      </w:r>
    </w:p>
    <w:p>
      <w:pPr>
        <w:pStyle w:val="BookText"/>
        <w:rPr/>
      </w:pPr>
      <w:r>
        <w:rPr>
          <w:rFonts w:ascii="Amiri" w:hAnsi="Amiri" w:eastAsia="Amiri" w:cs="Amiri"/>
          <w:color w:val="111111"/>
          <w:sz w:val="28"/>
          <w:sz w:val="28"/>
          <w:szCs w:val="28"/>
          <w:rtl w:val="true"/>
          <w:lang w:bidi="ar-SA"/>
        </w:rPr>
        <w:t>فقال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العذاب ما نجى إلّا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باطل؛ لأنّ اللّٰه تعالى 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فجعلتم عمر أفضل من رسول اللّٰه صلى الله عليه و آله و سلم، و يكون إذا اُنزل العذاب هلك العالم كلّهم و النبيّ معهم، و لا ينجو إلّا عمر، فكيف هذا؟</w:t>
      </w:r>
    </w:p>
    <w:p>
      <w:p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في كفّة الميزان، و وضعتْ اُمّتي في الكفّة الآخر فرجحتُ، ثمّ وَضعتُ مكاني أبا بكر فرجح بهم، ثمّ وضع عمر فرجح بهم، ثمّ رفعت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لأنّه لا يخلو من أن يكون أجسامهم متساوية أو أعمالهم، فإن قلتم التساوي بالأجسام فلا يخفى على أحد أنّه محال، و إن قلتم بالأفعال فلم يوجد الاُمّة كلّها في زمن النبيّ صلى الله عليه و آله و سلم، و أنتم تتناسلون إلى يوم القيامة، فكيف يرجح ما ليس بموجود؟ فهذا محال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بم يتفضّل الإنسان؟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بالأعمال الصالحة،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صاحبه على رسول اللّٰه صلى الله عليه و آله و سلم؟ و من كان أفضل عملاً في زمان النبيّ صلى الله عليه و آله و سلم و بعد وفاته من جملة الصحابة؟ فهل وجدتم أو سمعتم في عصرنا هذا من هو أكثر من عليّ جهاداً أو حجّاً أو صوماً أو صلاةً أو صدقة؟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يلحقه فاضل طول الأبد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روت أئمّتهم الّذين أخذتم عنهم أديانكم، ما قالوا في فضائل عليّ عليه السلام، و قيسوا إليها ما رووا في فضائل العشرة الّذين شهدوا له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القوم جميعاً، 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تتكلّمون؟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استقصينا و لم يبق عندنا من الأحاديث شيئاً، فالآن قد حصحص الحقّ،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سؤالاً،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أيّ الأعمال كانت أفضل يوم بعث اللّٰه نبيّه بالرسالة،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السبق إلى الإسلام؛ فإنّ اللّٰه تعالى 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علمتم أحداً أسبق من عليّ عليه السلام إلى الإسلام؟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لكنّه سبَقَ حديثاً، لم يَجر عليه حكم و لا تكليف، و أبو بكر أسلم كهلاً و قد جرى عليه الحكم و التكليف، و بين هاتين الحالتين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إسلام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إلهاماً من قبل اللّٰه تعالى، أم بدعاء النبيّ صلى الله عليه و آله و سلم؟ فإن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إلهاماً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فضّلتموه على النبيّ صلى الله عليه و آله و سلم؛ لأنّ النبيّ صلى الله عليه و آله و سلم لم يلهمه اللّٰه الإسلام، بل أتاه جبرئيل داعياً من اللّٰه و معرّفاً له بطريق الإسلام، و 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بدعاء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دعاه من قِبل نفسه أو بأمر اللّٰه تعالى؟ فإن قلتم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النبيّ صلى الله عليه و آله و سلم من تلقاء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خلاف ما وصف اللّٰه تعالى نبيّه في كتابه العزيز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مِنَ اَلْمُتَكَلِّفِينَ</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الآية،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الآية؛ و إن كان من قبل اللّٰه تعالى فقد أمر نبيّه أن يدعوه إلى الإسلام من دون صبيان الناس، لإثبات الحجّة عليهم، فدعاه ثقة به و علماً بتأييد من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أن يكلّف خلقه ما لا يطيقونه؟ فإن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كفرتم، و 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له أن يأمر نبيّه بدعاء لم يمكنه قبول ما يؤمر به؛ لصغره و حداثة سنّه و ضعفه عن القبول؟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أو سمعتم أنّ النبيّ دعا أحداً من صبيان أهله و قومه أو </w:t>
      </w:r>
    </w:p>
    <w:p>
      <w:pPr>
        <w:pStyle w:val="BookText"/>
        <w:rPr/>
      </w:pPr>
      <w:r>
        <w:rPr>
          <w:rFonts w:ascii="Amiri" w:hAnsi="Amiri" w:eastAsia="Amiri" w:cs="Amiri"/>
          <w:color w:val="111111"/>
          <w:sz w:val="28"/>
          <w:sz w:val="28"/>
          <w:szCs w:val="28"/>
          <w:rtl w:val="true"/>
          <w:lang w:bidi="ar-SA"/>
        </w:rPr>
        <w:t>غيرهم، فيكون لعليّ أُسوة بهم؟ فإن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فضيلة لعليّ عليه السلام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بعد السبق إلى الإسلام؟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في سبيل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سمعتم أحداً لجاهد أكثر من عليّ عليه السلام، أو سيفه أحدُّ إلى الجهاد في جميع غزوات النبيّ صلى الله عليه و آله و سلم؟ أمّا في وقعة بدر فقد قتل عليٌّ عليه السلام من المشركين ألفاً و ستّين رجلاً، و قتلوا جميع أصحابه أربعين رجلاً، فمَن له الفضل على جميع الصحابة؟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مع النبيّ صلى الله عليه و آله و سلم في عريشة يدبّر له الاُمور،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بشيء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يدبّر الاُمور للنّبي، أو يشاركه في التدبير؟ فهذا محال؛ فإنّه 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يدبّر له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النبيّ ليس له رأي يدبّر به اُموره، و هذا كفر؛ و 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يشاركه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النبيّ افتقر إلى رأي غيره، و من المعلوم أنّه لو لزم النبيّ يدبّر أمراً فلا يفعله إلّا برأي جبرئيل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 بكر مع النبيّ صلى الله عليه و آله و سلم في العريش، و عليّ عليه السلام في الجهاد، فمن يكون له الفضل؟ فإن كان فضيلة أبي بكر تخلّفه عن الحرب، فيجب أن يكون كلّ متخلّف فاضلاً أفضل من المجاهدين في سبيل اللّٰه تعالى، و اللّٰه عزّ و جلّ يقول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 أَنْفُسِهِمْ عَلَى اَلْقٰاعِدِينَ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القوم و لم يردّوا جواباً، فقال المأمون؛ لكبير لهم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لإسحاق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اقرأ سورة هل أتى على الإنسان، فقرأها حتّى بلغ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سَعْيُكُمْ مَشْكُوراً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الآية،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p>
    <w:p>
      <w:pPr>
        <w:pStyle w:val="BookText"/>
        <w:rPr/>
      </w:pPr>
      <w:r>
        <w:rPr>
          <w:rFonts w:ascii="Amiri" w:hAnsi="Amiri" w:eastAsia="Amiri" w:cs="Amiri"/>
          <w:color w:val="111111"/>
          <w:sz w:val="28"/>
          <w:sz w:val="28"/>
          <w:szCs w:val="28"/>
          <w:rtl w:val="true"/>
          <w:lang w:bidi="ar-SA"/>
        </w:rPr>
        <w:t>و فاطمة و الحسن و الحسين،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بلغكم أنّ عليّاً عليه السلام حين أطعم المسكين و اليتيم و الأسير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وصف اللّٰه تعالى في كتابه؟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تبصّروا كيف أنزل اللّٰه تعالى هذه الآية تمثالاً و كمالاً لعليّ، فهل نزلت آية في فضل أبي بكر؟</w:t>
      </w:r>
    </w:p>
    <w:p>
      <w:pPr>
        <w:pStyle w:val="BookText"/>
        <w:rPr/>
      </w:pP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في أبي بكر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 إِذْ يَقُولُ لِصٰاحِبِهِ لاٰ تَحْزَنْ إِنَّ اَللّٰهَ مَعَنٰا</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الآية، فنسبه اللّٰه تعالى إلى صحبة نبيّه صلى الله عليه و آله و سلم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ما أقلّ علمك باللغة 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يجوز أن يكون الكافر صاحباً للمؤمن؟ فأيّ فضيلة لأبي بكر في هذه الآية؟ أ 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لصاحبه وَ هُوَ يُحٰاوِرُهُ أَ كَفَرْتَ بِالَّذِي خَلَقَكَ مِنْ تُرٰابٍ ثُمَّ مِنْ نُطْفَةٍ ثُمَّ سَوّٰاكَ رَجُلاً</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الآية، لقد جعله له صاحباً، و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غدوت و صاحبي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الرداء بصيرة بالشرقي</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دعوت الوحش فيه مصاحبي</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فصيّر الهذلي الفرس صاحبه، و صيّر الأزدي الوحش صاحبه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فإنّ اللّٰه تعالى مع البرّ و الفاجر؛ أ 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خَمْسَةٍ إِلاّٰ هُوَ سٰادِسُهُمْ وَ أَدْنىٰ مِنْ ذٰلِكَ وَ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حزن أبي بكر، كان طاعة أو معصية؟ 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حزنه كان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النبيَّ صلى الله عليه و آله و سلم ينهى عن الطاعة، و هذا بخلاف صفة النبيّ صلى الله عليه و آله و سلم، و 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فضيلة تكون للعاصي؟ فسكت و لم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في من نزلت هذه الآية؟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بكر؛ لأنّ النبيّ صلى الله عليه و آله و سلم كان مستغنياً عن السكينة،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المؤمنون الّذين ذكرهم اللّٰه في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الناس انهزموا يوم حنين فلم يبق مع النبيّ صلى الله عليه و آله و سلم إلّا سبعة من بني هاشم، عليّ يضرب بسيفه يميناً و شمالاً، و العبّاس قابض بلجام بغلة النبيّ صلى الله عليه و آله و سلم، و الخمسة محدقون حول النبيّ صلى الله عليه و آله و سلم خوفاً أن يناله سلاح الكفّار، حتّى اُعطي عليٌّ عليه السلام</w:t>
      </w:r>
      <w:r>
        <w:rPr>
          <w:rStyle w:val="FootnoteAnchor"/>
          <w:rtl w:val="true"/>
        </w:rPr>
        <w:footnoteReference w:id="486"/>
      </w:r>
      <w:r>
        <w:rPr>
          <w:rFonts w:ascii="Amiri" w:hAnsi="Amiri" w:eastAsia="Amiri" w:cs="Amiri"/>
          <w:color w:val="111111"/>
          <w:sz w:val="28"/>
          <w:sz w:val="28"/>
          <w:szCs w:val="28"/>
          <w:rtl w:val="true"/>
          <w:lang w:bidi="ar-SA"/>
        </w:rPr>
        <w:t>الظفر على الكفّار، و رجع منصوراً إلى النبيّ صلى الله عليه و آله و سلم، و عنى بالمؤمنين في هذا الموضع عليّاً و من حضر معه من بني هاشم، فمن يكون أفضل الصحابة؟ الّذي كان مع النبيّ صلى الله عليه و آله و سلم و نزلت السكينة على النبيّ و عليه، أو من كان معه في الغار و لم يُرَ أهلاً لنزولها؟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إسحاق، و من أفضل؟ من كان مع النبيّ صلى الله عليه و آله و سلم في الغار، أو من نام على فراشه و وقاه بنفسه، حتّى رجع من الهجرة بأمر من اللّٰه لنبيّه، و أمرٍ من النبيّ له؟ حتّى أنّ عليّاً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أنت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ثمّ أتى مضجعه و اتّشح</w:t>
      </w:r>
      <w:r>
        <w:rPr>
          <w:rStyle w:val="FootnoteAnchor"/>
          <w:rtl w:val="true"/>
        </w:rPr>
        <w:footnoteReference w:id="487"/>
      </w:r>
      <w:r>
        <w:rPr>
          <w:rFonts w:ascii="Amiri" w:hAnsi="Amiri" w:eastAsia="Amiri" w:cs="Amiri"/>
          <w:color w:val="111111"/>
          <w:sz w:val="28"/>
          <w:sz w:val="28"/>
          <w:szCs w:val="28"/>
          <w:rtl w:val="true"/>
          <w:lang w:bidi="ar-SA"/>
        </w:rPr>
        <w:t xml:space="preserve">بثوبه، و أحدق المشركون به، و لا يشكّون فيه أنّه النبيّ صلى الله عليه و آله و سلم، و قد أجمعوا أن يضربوه من كلّ بطن من قريش ضربة رجل واحد كيلا يطلب بدمه الهاشميّون كلّ هذا، و عليّ عليه السلام يسمع من القوم ما عزموا عليه من التدبير في تلف نفسه، فلم يدعُه ذلك إلى الخروج كما خرج أبو بكر رجله من الغار، و هو مع النبيّ المختار و عليّ عليه السلام وحده في </w:t>
      </w:r>
    </w:p>
    <w:p>
      <w:pPr>
        <w:pStyle w:val="BookText"/>
        <w:rPr/>
      </w:pPr>
      <w:r>
        <w:rPr>
          <w:rFonts w:ascii="Amiri" w:hAnsi="Amiri" w:eastAsia="Amiri" w:cs="Amiri"/>
          <w:color w:val="111111"/>
          <w:sz w:val="28"/>
          <w:sz w:val="28"/>
          <w:szCs w:val="28"/>
          <w:rtl w:val="true"/>
          <w:lang w:bidi="ar-SA"/>
        </w:rPr>
        <w:t>الدار، فلم يزل صابراً محتسباً، فبعث اللّٰه إليه ملائكة يحفظونه من مشركي قريش، فلمّا أصبح قام للصلاة، فنظر القوم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علمي به؟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غرّيتنا عن لحوق محمّد، ثمّ إنّهم ماجوا عليه في جميع جبال مكة و شعابها فلم يظفروا به، و لم يزل عليّاً يزداد خيراً أو جهاداً بين النبيّ صلى الله عليه و آله و سلم حتّى قبضه اللّٰه إليه و هو محمود و مغفور 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حليمة</w:t>
      </w:r>
      <w:r>
        <w:rPr>
          <w:rStyle w:val="FootnoteAnchor"/>
          <w:rtl w:val="true"/>
        </w:rPr>
        <w:footnoteReference w:id="489"/>
      </w:r>
      <w:r>
        <w:rPr>
          <w:rFonts w:ascii="Amiri" w:hAnsi="Amiri" w:eastAsia="Amiri" w:cs="Amiri"/>
          <w:color w:val="111111"/>
          <w:sz w:val="28"/>
          <w:sz w:val="28"/>
          <w:szCs w:val="28"/>
          <w:rtl w:val="true"/>
          <w:lang w:bidi="ar-SA"/>
        </w:rPr>
        <w:t>السعدية مع الحجّاج عليه اللعنة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كان حاكماً بالكوفة بعد بني اُميّة، و قد جعل مراصده فيها على من يذكر عليَّ بن أبي طالب بخير، حتّى صار كلّ من يذكر عليّاً و أولاده بخير يأخذه و يقتله أشدّ قتلة، حتّى أنّه قتل خلقاً كثيراً من شيعة عليّ عليه السلام، فذُكرتْ له حليمة السعدية أنّها من شيعة عليّ عليه السلام فبعث في طلبها، فلمّا حضرت بين يديه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حليمة، الحمد الله الّذي جاء بك إليّ و أحضرك بين يدي، و اللّٰهِ لأنتقمنّ منك بأشدّ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أستوجب منك هذا الأمر كلّه؟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تقولين ما لا يرضى، و تضعين الشيء في غير محلّه، و أنّك تفضّلين عليَّ بن أبي طالب على سائر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أُفضّله عليهم و على ستّة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آدم و نوح و إبراهيم و سليمان و موسى و عيسى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السوء، و اللّٰهِ العظيم و رسوله الكريم، إن لم تأتني ببيّنة تثبت عندي، و إلّا قتلتك أشدّ قتلة، و لأجعلنّك عبرة لمن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تريد منّي بيّنة واضحة ترضى اللّٰه و رسوله و جميع المسلمين؟ أو لعبثٍ تقتلني؟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جئتني ببيّنة واضحة نصّ بها اللّٰه تعالى في كتابه العزيز فلك الأمان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خلق اللّٰه تعالى نبيّه آدم عليه السلام، و أسكنه الجنّة، و زوّجه أمته حوّاء؛ و أسجد له الملائكة، و أكرمه و جاءه بنعيم لا يحصى، و بعد ذلك عصى ربّه و غوى، و لذلك قال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 عليٌّ عليه السلام لا يعصي ربّه و لا غوى، بل مدحه اللّٰه في كتابه العزيز في مواضع كثيرةٍ،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و هذه خصّ بها عليّ بن أبي طالب؛ لأنّنا لا بعهد</w:t>
      </w:r>
      <w:r>
        <w:rPr>
          <w:rStyle w:val="FootnoteAnchor"/>
          <w:rtl w:val="true"/>
        </w:rPr>
        <w:footnoteReference w:id="492"/>
      </w:r>
      <w:r>
        <w:rPr>
          <w:rFonts w:ascii="Amiri" w:hAnsi="Amiri" w:eastAsia="Amiri" w:cs="Amiri"/>
          <w:color w:val="111111"/>
          <w:sz w:val="28"/>
          <w:sz w:val="28"/>
          <w:szCs w:val="28"/>
          <w:rtl w:val="true"/>
          <w:lang w:bidi="ar-SA"/>
        </w:rPr>
        <w:t>أحد من الخلق تصدّق بخاتمه في الصلاة و هو راكع، غير عليٍّ عليه السلام، و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شُكُوراً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و لا نعلم أنّ أحداً من الخلق قال للسائل حين تصدّق عليه هذا الكلام غير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عجوز الخير، و بما ذا فضيلته على نوح عليه السلام؟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فضّلته عليه بزوجته فاطمة الزهراء عليها السلام؛ لأنّها سيّدة نساء العالمين، و بعلها سيّد الوصيّين، الّتي أملكتْ عند سدرة المنتهى، عندها جنّة المأوى، و إنّ أباها محمّد المصطفى، و أمّا نوح عليه السلام فكانت زوجته خائنة، و قد ذمّها اللّٰه في كتابه العزيز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عجوز الخير، و بما ذا فضيلته على إبراهيم الخليل؟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لمّا ناجى ربّه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أَرِنِي كَيْفَ تُحْيِ اَلْمَوْتىٰ </w:t>
      </w:r>
    </w:p>
    <w:p>
      <w:pPr>
        <w:pStyle w:val="BookText"/>
        <w:rPr/>
      </w:pPr>
      <w:r>
        <w:rPr>
          <w:rFonts w:ascii="Amiri" w:hAnsi="Amiri" w:eastAsia="Amiri" w:cs="Amiri"/>
          <w:color w:val="111111"/>
          <w:sz w:val="28"/>
          <w:sz w:val="28"/>
          <w:szCs w:val="28"/>
          <w:rtl w:val="true"/>
          <w:lang w:bidi="ar-SA"/>
        </w:rPr>
        <w:t>قٰالَ أَ وَ لَمْ تُؤْمِنْ قٰالَ بَلىٰ وَ لٰكِنْ لِيَطْمَئِنَّ قَلْبِي</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 سيّدي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عجوز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 و هو أن النبيّ صلى الله عليه و آله و سلم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تعالى نصب لي ليلة المعراج منبراً من نور، فجلست عليه، و جعل أبي إبراهيم دوني بدرجة، و باقي الأنبياء جلوس واحداً بعد واحد، و إذا بعليّ عليه السلام راكب ناقةً من نياق الجنّة، و بيده لواء الحمد، و حوله أقوام وجوههم كأقمار، و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محمّد، من هذا من الأنبياء؟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نبيٌّ، بل هو ابن عمّي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كالأقمار الّذين يمشون حوله؟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شيعته و محبّيه من المؤمنين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 آل محمّد أسألك أن تجعلني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الآية على نبيّه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بما ذا فضيلته على سليمان بن داود عليهما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لمّا ناجى ربّه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هَبْ لِي مُلْكاً لاٰ يَنْبَغِي لِأَحَدٍ مِنْ بَعْدِي إِنَّكَ أَنْتَ اَلْوَهّٰابُ</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 سيّدي عليُّ بن أبي طالب عليه السلام عرضت عليه الدنيا بجميع زينتها،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إليك عنّي، غُرّي غيري، قد طلّقتك ثلاثاً لا رجعة لي فيك، حبلك على غاربك، فلا حاجة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أوقاته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 نعيم لا يبقى و لذّة تَفنى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فَسٰاداً وَ اَلْعٰاقِبَةُ لِلْمُتَّقِينَ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بما ذا تفضيله على موسى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لمّا أمره اللّٰه تعالى بالخروج إلى المدينة اعتذر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من </w:t>
      </w:r>
    </w:p>
    <w:p>
      <w:pPr>
        <w:pStyle w:val="BookText"/>
        <w:rPr/>
      </w:pP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إنفاذ الأمر إلى أخيه هارون من شدّة خوفه، فأنزل اللّٰه فيه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إِنِّي قَتَلْتُ مِنْهُمْ نَفْساً فَأَخٰافُ أَنْ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 هٰارُونُ هُوَ أَفْصَحُ مِنِّي لِسٰاناً فَأَرْسِلْهُ مَعِي رِدْءاً يُصَدِّقُنِي إِنِّي أَخٰافُ أَنْ يُكَذِّبُونِ</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فاعتذر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من القتل، و إنّ لساني غير فصيح،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سيّدي عليُّ بن أبي طالب عليه السلام بات على فراش النبيّ صلى الله عليه و آله و سلم ليلة الفزع الأكبر، و بذل مهجته دونه للحتوف، و وقاه بنفسه من الأعداء؛ ابتغاءً لمرضاة اللّٰه تعالى و رضاءً لنبيّه، و لم يعتذر بوجه من الوجوه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بما ذا فضيلته على عيسى عليه السلام و هو روح القدس؟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أوحى إلى نبيّه عيسى عليه السلام يعاتبه على كلام صدر منه مع قومه، فأنزل اللّٰه تعالى في كتابه العزيز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اِبْنَ مَرْيَمَ أَ أَنْتَ قُلْتَ لِلنّٰاسِ اِتَّخِذُونِي وَ أُمِّي إِلٰهَيْنِ مِنْ دُونِ اَللّٰهِ قٰالَ سُبْحٰانَكَ مٰا يَكُونُ لِي أَنْ أَقُولَ مٰا لَيْسَ لِي بِحَقٍّ إِنْ كُنْتُ قُلْتُهُ فَقَدْ عَلِمْتَهُ تَعْلَمُ مٰا فِي نَفْسِي وَ أَعْلَمُ مٰا فِي نَفْسِكَ إِنَّكَ أَنْتَ عَلاّٰمُ اَلْغُيُوبِ</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و إنّ عيسى عليه السلام يوم القيامة يقف موقف الاعتذار، و إنّ سيّدي عليّ بن أبي طالب عليه السلام قال له أهل سبا لمّا رأوا معجزاته و آياته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إلٰهنا، فقتلهم من آخرهم و لم يبق منهم إلّا القليل، و 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إلٰهكم إلٰه واحد، له ما في السماوات و ما في الأرض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عجوز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و له فضيلة اُخرى على عيسى عليه السلام، فإنّ مريم بنت عمران لمّا جاءتها الولادة بعيسى عليه السلام كانت في المسجد، فأوحى اللّٰه إليها أن تخرج و تتّخذ مكاناً شرقيّاً، و اتّضع عيسى عند جذع النخلة، و فاطمة بنت أسد لمّا جاءها الطلق كانت ناحيةً عن البيت الحرام، فأوحى اللّٰه إليها أن </w:t>
      </w:r>
    </w:p>
    <w:p>
      <w:pPr>
        <w:pStyle w:val="BookText"/>
        <w:rPr/>
      </w:pPr>
      <w:r>
        <w:rPr>
          <w:rFonts w:ascii="Amiri" w:hAnsi="Amiri" w:eastAsia="Amiri" w:cs="Amiri"/>
          <w:color w:val="111111"/>
          <w:sz w:val="28"/>
          <w:sz w:val="28"/>
          <w:szCs w:val="28"/>
          <w:rtl w:val="true"/>
          <w:lang w:bidi="ar-SA"/>
        </w:rPr>
        <w:t>تدخل البيت و تضع فيه، فبهذا فضيلته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أحسن إليها، و خرجت عنه مسرورة، و الحمد للّٰه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سلمان الفارسي رضى الله عنه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الخوارج بهذا الحديث حسدوا عليَّ بن أبي طالب على ذلك، فاجتمع عشرة نفر من رؤساء الخوارج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كلّ واحد منّا لعليٍّ مسألة واحدة؛ لننظر كيف يجيبُ لنا فيها، فإن أجاب كلَّ واحد منّا جواباً واحداً علمنا أنّه لا علم له، فجاء واحد منهم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العلم أفضل أم المال؟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أفضل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ميراث الأنبياء، و المال ميراث قارون و هامان و فرعون و عاد و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إلى أصحابه بهذا الجواب فأعلمهم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منهم واحد آخر و سأله كما سأل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العلم أفضل أم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تحرسه، و العلم يحرسك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إلى أصحابه 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الثالث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العلم أفضل أم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دليل؟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لصاحب المال أعداء كثيرة، و لصاحب العلم أصدقاء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إلى أصحابه فأخبرهم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فنهض الرابع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العلم أفضل أم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دليل؟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إذا تصرّفت فيه ينقص، و العلم إذا تصرّفت فيه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أصحابه و أخبرهم بذلك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الخامس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العلم أفضل أم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المال يُدعى باسم البخل و اللُّؤم، و صاحب العلم يدعى باسم الإكرام و الإعظام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إلى أصحابه و أعلمهم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فنهض السادس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العلم أفضل أم المال؟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دليل؟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عليه من السارق، و العلم لا يخشى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إلى أصحابه و أعلمهم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السابع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العلم أفضل أم المال؟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المال يحاسَب عليه يوم القيامة، و صاحب العلم يَشفع لإخوانه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إلى أصحابه فأعلمهم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الثامن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العلم أفضل أم المال؟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دليل؟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 يندرس بطول المدّة و مرور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 العلم لا يندرس و لا 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أصحابه فأخبرهم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التاسع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العلم أفضل أم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يُقسي القلب، و العلم ينوّر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أصحابه فأخبرهم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العاشر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العلم أفضل أم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المال يتكبّر و يتعظّم بنفسه، و ربّما ادّعى الربوبيّة، و صاحب العلم خاشعٌ ذليل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أصحابه فأخبرهم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 و سلم، و لا شكَّ أنّ عليّاً باب العلوم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سألني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أتبرّم، و لأجبت كلّ واحد منهم بجواب غير جواب الآخر إلى آخر الدهر، و ذلك فضل اللّٰه علينا و نعمته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عليه السلام يمحق الذنوب كما يمحق النار الحطب</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 الأرضين السبع وُضعن في كفّة ميزان، و وضع إيمان عليّ في كفّة الاُخرى لرجح إيمان عليٍّ عليه السلام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الخصائص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كُفّوا عن ذكر عليّ بن أبي طالب؛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ثلاث خصال، وددت أن تكون لي واحدة منهنّ؛ فو الله واحدة منهنّ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كنت أنا و أبو عبيدة بن الجرّاح و نفر من أصحاب رسول اللّٰه صلى الله عليه و آله و سلم إذ ضرب النبيّ صلى الله عليه و آله و سلم على كتف عليّ بن أبي طالب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المسلمين إسلاماً، و أنت أوّل المؤمنين إيماناً، و أنت منّي بمنزلة هارون من موسى،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 يبغضك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النبيّ صلى الله عليه و آله و سلم بيد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من صلّى معي من الرجال، هذا فاروق هذه الاُمّة، هذا يعسوب المؤمنين، هذا أوّل من يصافحني يوم القيامة، هذا الصدّيق الأكبر و الفاروقُ الأعظم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ناداني ربّي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أقسمت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اللّٰه لا إله إلّا أنا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أُدخِل الجنّة جميع أُمّتك إلّا 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يأبى دخول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اخترتك نبيّاً و اخترت عليّاً وليّاً، فمن أبى عن ولايته فقد أبى دخول الجنّة، و إنّ الجنّة محرَّمة على الأنبياء كلِّهم حتّى تدخلها أنت و عليٌّ و فاطمة و عترتهم و شيعتهم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فسجدت لله شكراً،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عليّاً هو الخليفة من بعدك، و إنّ قوماً من أُمّتك يخالفونه، و إنّ الجنّة محرَّمة على من خالفه، فبشّر عليّاً أنّ له هذه الكرامة منّي، و إنّي ساُخرِج من صلبه أحد عشر نقيباً، منهم سيّد يُصلّي خلفه المسيح بن مريم، يملأ </w:t>
      </w:r>
      <w:bookmarkStart w:id="137" w:name="pg16223_217839"/>
    </w:p>
    <w:p>
      <w:pPr>
        <w:pStyle w:val="BookText"/>
        <w:rPr/>
      </w:pPr>
      <w:bookmarkEnd w:id="137"/>
      <w:r>
        <w:rPr>
          <w:rFonts w:ascii="Amiri" w:hAnsi="Amiri" w:eastAsia="Amiri" w:cs="Amiri"/>
          <w:color w:val="111111"/>
          <w:sz w:val="28"/>
          <w:sz w:val="28"/>
          <w:szCs w:val="28"/>
          <w:rtl w:val="true"/>
          <w:lang w:bidi="ar-SA"/>
        </w:rPr>
        <w:t>الأرض عدلاً و قسطاً كما ملئت ظلماً و جوراً</w:t>
      </w:r>
      <w:r>
        <w:rPr>
          <w:rStyle w:val="FootnoteAnchor"/>
          <w:rtl w:val="true"/>
        </w:rPr>
        <w:footnoteReference w:id="50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709930_1280447820"/>
      <w:bookmarkStart w:id="139" w:name="_Toc51"/>
      <w:bookmarkEnd w:id="138"/>
      <w:r>
        <w:rPr>
          <w:rtl w:val="true"/>
        </w:rPr>
        <w:t>[</w:t>
      </w:r>
      <w:r>
        <w:rPr>
          <w:rtl w:val="true"/>
        </w:rPr>
        <w:t>ما نقله المؤلف من كتاب الروضة في المعجزات و الفضائل</w:t>
      </w:r>
      <w:r>
        <w:rPr>
          <w:rtl w:val="true"/>
        </w:rPr>
        <w:t>]</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الروضة لابن بابويه بإسناد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في مجلسه و مسجده و عنده جماعة من المهاجرين و الأنصار، إذ نزل عليه جبرئيل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الحقّ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عليّاً و اجعل وجهك مقابلاً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جبرئيل إلى السماء فدعا النبيُّ صلى الله عليه و آله و سلم عليّاً فأحضره و جعل وجهه إلى مقابل وجهه، فنزل جبرئيل عليه السلام ثانياً و معه طبق فيه رطب، فوضعه بينهما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ثمّ أحضر طشتاً و إبريقاً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أمرك اللّٰه أن تصبّ الماء على يدَي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لما أمرني به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الإبريق و قام يصبّ الماء على يدَي عليّ بن أبي طالب عليه السلام،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أولى أن أصبّ الماء على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كلّما صبّ الماء على يد عليّ لم يقع منه قطرة في الطشت،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أر شيئاً من الماء يقع في 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الملائكة يتسابقون على أخذ الماء الّذي يقع من يدك، فيغسلون به وجوههم ليتبرّكون به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فتحت له أبواب السماء، و من تلاها بمحمّد رسول اللّٰه، تهلّل وجه الحقّ و استبشر بذلك؛ و من تلاها بعليّ وليّ اللّٰه، غَفر اللّٰه له ذنوبه و لو كانت بعدد القطر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الكتاب المذكور، أنّ عليّاً عليه السلام كان في بعض غزواته و قد دنت الفريضة، </w:t>
      </w:r>
    </w:p>
    <w:p>
      <w:pPr>
        <w:pStyle w:val="BookText"/>
        <w:rPr/>
      </w:pPr>
      <w:r>
        <w:rPr>
          <w:rFonts w:ascii="Amiri" w:hAnsi="Amiri" w:eastAsia="Amiri" w:cs="Amiri"/>
          <w:color w:val="111111"/>
          <w:sz w:val="28"/>
          <w:sz w:val="28"/>
          <w:szCs w:val="28"/>
          <w:rtl w:val="true"/>
          <w:lang w:bidi="ar-SA"/>
        </w:rPr>
        <w:t>و لم يجد ماءً يُسبغ به الوضوء، فرمق إلى السماء بطرفه و الخلقُ قيام ينظرون، فنزل جبرئيل و ميكائيل عليهما السلام و مع جبرئيل سطل فيه ماء، و مع ميكائيل منديل، فوضعا السطل و المنديل بين يدي أمير المؤمنين، فأسبغ الوضوء، و مسح وجهه الكريم بالمنديل، فعند ذلك عرجا إلى السماء، و الخلقُ ينظرون إليهما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مشاركي فيها، و اُعطي عليٌّ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أُشاركه فيها،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هذه الثلاث الّتي شاركك فيها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لواء الحمد و عليٌّ حامله، و الكوثر لي و عليٌّ ساقيه، و لي الجنّة و النار و عليٌّ قسيمهما؛ و أمّا الثلاث الّتي اُعطيها عليّ عليه السلام و لم أُشاركه فيها، فإنّه اُعطي عمّاً و لم أُعطَ مثله، و اُعطي زوجته فاطمة و لم أُعط مثلها، و اُعطي ولديه الحسن و الحسين و لم أُعط مثلهما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باُذنَيَّ هاتين و إلّا صمّتا، أنّ رسول اللّٰه صلى الله عليه و آله و سلم يقول في حقّ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يوم القيامة حبّ عليّ بن أبي طالب عليه السلام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في بيته، فغدا عليُّ بن أبي طالب عليه السلام و كان يحبّ أن لا يسبقه أحدٌ إلى رسول اللّٰه صلى الله عليه و آله و سلم، فدخل فإذا النبيّ صلى الله عليه و آله و سلم في صحن داره، و إذا رأسه في حجر دحية بن خليفة الكلبي،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 و لك عندي فرجة أرفعها</w:t>
      </w:r>
      <w:r>
        <w:rPr>
          <w:rStyle w:val="FootnoteAnchor"/>
          <w:rtl w:val="true"/>
        </w:rPr>
        <w:footnoteReference w:id="513"/>
      </w:r>
      <w:r>
        <w:rPr>
          <w:rFonts w:ascii="Amiri" w:hAnsi="Amiri" w:eastAsia="Amiri" w:cs="Amiri"/>
          <w:color w:val="111111"/>
          <w:sz w:val="28"/>
          <w:sz w:val="28"/>
          <w:szCs w:val="28"/>
          <w:rtl w:val="true"/>
          <w:lang w:bidi="ar-SA"/>
        </w:rPr>
        <w:t xml:space="preserve">إليك؛ أنت أمير المؤمنين و قائد الغرّ المحجّلين، أنت سيّد ولد آدم ما </w:t>
      </w:r>
    </w:p>
    <w:p>
      <w:pPr>
        <w:pStyle w:val="BookText"/>
        <w:rPr/>
      </w:pPr>
      <w:r>
        <w:rPr>
          <w:rFonts w:ascii="Amiri" w:hAnsi="Amiri" w:eastAsia="Amiri" w:cs="Amiri"/>
          <w:color w:val="111111"/>
          <w:sz w:val="28"/>
          <w:sz w:val="28"/>
          <w:szCs w:val="28"/>
          <w:rtl w:val="true"/>
          <w:lang w:bidi="ar-SA"/>
        </w:rPr>
        <w:t>خلا النبيّين و المرسلين، لواء الحمد بيدك يوم القيامة، أنت مع محمّد و حزبه، قد أفلح من والاك، و خسر من يخلِف عنك، محبّك محبّ محمّد، و مبغض محمّد مبغضك، لن ينال شفاعة محمّد من عاداك، اُدن منّي يا صفوة اللّٰه، فأنت أحقّ منّي برأس أخيك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رأس النبيّ صلى الله عليه و آله و سلم في حجره، فاستيقظ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يكن هذا دحيّة، بل هو جبرئيل عليه السلام سمّاك بما سمّاك به اللّٰه عزّ و جلّ، و قد أمر بمحبّتك في صدور المؤمنين و بغضك في صدور الكافرين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المؤاخاة</w:t>
      </w:r>
      <w:r>
        <w:rPr>
          <w:rStyle w:val="FootnoteAnchor"/>
          <w:rtl w:val="true"/>
        </w:rPr>
        <w:footnoteReference w:id="515"/>
      </w:r>
      <w:r>
        <w:rPr>
          <w:rFonts w:ascii="Amiri" w:hAnsi="Amiri" w:eastAsia="Amiri" w:cs="Amiri"/>
          <w:color w:val="111111"/>
          <w:sz w:val="28"/>
          <w:sz w:val="28"/>
          <w:szCs w:val="28"/>
          <w:rtl w:val="true"/>
          <w:lang w:bidi="ar-SA"/>
        </w:rPr>
        <w:t>، و آخى النبيّ صلى الله عليه و آله و سلم بين المهاجرين و الأنصار، و عليٌّ عليه السلام واقف يراه و يعلم مكانه، لم يؤاخ بينه و بين أحد، فانصرف عليٌّ عليه السلام باكي العين، فافتقده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انصرف باكي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اذهب و 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بلال فأتى عليّاً عليه السلام، و قد دخل منزل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لك 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النبيّ صلى الله عليه و آله و سلم آخى بين المهاجرين و الأنصار و أنا واقف يراني و يعلم 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يؤاخ بيني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ذلك، فلعلّه أخّرك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 الباب البلال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عليّ عليه السلام إلى النبيّ صلى الله عليه و آله و سلم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أمير المؤمنين؟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المهاجرين و الأنصار و أنا واقف، و أنت تراني و تعرف مكاني، لم تؤاخ بيني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أخّرتك لنفسي كما أمرني ربّي؛ قُم يا أبا الحسن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فأخذ بيده و رقي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منّي و أنا منه، ألا إنّه بمنزلة هارون </w:t>
      </w:r>
    </w:p>
    <w:p>
      <w:pPr>
        <w:pStyle w:val="BookText"/>
        <w:rPr/>
      </w:pP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كنت مولاه فهذا عليٌّ مولاه، و من كنت وليَّه فهذا عليٌّ وليُّه، اللّٰهمّ إنّي قد بلَّغت و أدّيتُ ما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 قد سرّ عليُّ بن أبي طالب عليه السلام، فجعل الناس يبايعونه، و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 مولى كلّ مؤمن و مؤمنة، زوجة من يعاديك طالقة طالقة طالقة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نازع عليّاً في الخلافة فهو كافر و قد حارب اللّٰه و رسوله، و من شكّ في عليٍّ فهو كافر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عبد اللّٰه بن العبّاس،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سلم إذ أقبل عليُّ بن أبي طالب عليه السلام و هو مغضب،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أبا الحسن؟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آذَوني فيك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صلى الله عليه و آله و هو مغضب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منكم آذى عليّاً بعثه اللّٰه يوم القيامة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شهد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شهد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شهد أنّ محمّداً رسول اللّٰه يا جابر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مرفوعاً إلى بشر بن حيادة،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بكر و هو في الخلافة، 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أعطني عدّتي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عدّتي ثلاث حثوات كان يحثوها لي رسول اللّٰه صلى الله عليه و آله و سلم من التمر الصيحاني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فحثى له أبو بكر ثلاث حثوات من التمر الصيحاني كان رسماً على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عدّها، فلم يجدها مثل ما عهد من رسول اللّٰه صلى الله عليه و آله و سلم فردّها عليه،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فلستَ </w:t>
      </w:r>
    </w:p>
    <w:p>
      <w:pPr>
        <w:pStyle w:val="BookText"/>
        <w:rPr/>
      </w:pPr>
      <w:r>
        <w:rPr>
          <w:rFonts w:ascii="Amiri" w:hAnsi="Amiri" w:eastAsia="Amiri" w:cs="Amiri"/>
          <w:color w:val="111111"/>
          <w:sz w:val="28"/>
          <w:sz w:val="28"/>
          <w:szCs w:val="28"/>
          <w:rtl w:val="true"/>
          <w:lang w:bidi="ar-SA"/>
        </w:rPr>
        <w:t>بخليفة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أبو بكر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ابتدأ الإمام بما يريده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حثواتك من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فحثى له عليٌّ عليه السلام ثلاث حثوات،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تمرة؛ لا تنقص واحدة، و لا تزيد واحدة على الاُخرى، فعند ذلك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رسول اللّٰه حقّاً، و أنّهم ليسوا بأهل لما جلسوا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أبو بكر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صدق رسوله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خارجون من مكّة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كفّي و كفّ عليّ في العدد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أكثرَ الناسُ القيلَ و القال، فخرج عمر و سكتهم، و خرج أبو الحسن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مرفوعاً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 سلم إذ أقبل عليٌّ عليه السلام،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هذا حجّة اللّٰه على عباده يوم القيامة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المرفوع إلى زين العابدين عليّ بن الحسين عليهما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تعالى مثل ما قام نوح عليه السلام في قومه، و كان له مثل جبل اُحد ذهباً، أنفقه في سبيل اللّٰه، و مدّ اللّٰه في عُمره ألف سنة، و حجّ على قدميه، و قُتل بين الصفا و المروة مظلوماً، و خلق اللّٰه تعالى من كلّ شعرةٍ من جسده ألف ملك، لكلّ ملك ألف لسان يسبّح اللّٰه تعالى بألف لغة، ثمّ لم يأت اللّٰه عزّ و جلّ بولايتك يا عليّ، أكبّه اللّٰه على منخريه في النار، و لم يشمَّ رائحة الجنّة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مرفوعاً إلى حارثة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على</w:t>
      </w:r>
      <w:r>
        <w:rPr>
          <w:rStyle w:val="FootnoteAnchor"/>
          <w:rtl w:val="true"/>
        </w:rPr>
        <w:footnoteReference w:id="522"/>
      </w:r>
      <w:r>
        <w:rPr>
          <w:rFonts w:ascii="Amiri" w:hAnsi="Amiri" w:eastAsia="Amiri" w:cs="Amiri"/>
          <w:color w:val="111111"/>
          <w:sz w:val="28"/>
          <w:sz w:val="28"/>
          <w:szCs w:val="28"/>
          <w:rtl w:val="true"/>
          <w:lang w:bidi="ar-SA"/>
        </w:rPr>
        <w:t>عمر بن الخطّاب حجّة في خلافته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حبّي لنبيّك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مطّلعاً عليه، فلمّا رآني أمسك، فحفظت الكلام، فلمّا انقضى الحجُّ و انصرفت إلى المدينة تعمّدت الخلوة، فرأيته على راحلته وحده،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بالّذي هو إليك أقرب من حبل الوريد إلّا أخبرتني عمّا اُريد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يوم كذا و كذا تقول كذا و كذا، فكأنّي ألقمته حجراً،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تغضب؛ فو الّذي أنقذني من الجهالة و أدخلني في هداية الإسلام ما أردت بسؤالي لك إلّا وجه اللّٰه عزّ و جلّ‌</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حارثة، دخلت على رسول اللّٰه صلى الله عليه و آله و سلم و قد اشتدّ وجعه، فأحببت الخلوة معه، و كان عنده عليُّ بن أبي طالب و الفضل بن عبّاس، فجلست حتّى نهض ابن العبّاس و بقيت أنا و عليّ، فبيّنت لرسول اللّٰه صلى الله عليه و آله و سلم ما أردت،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جئت لتسألني إلى من يصير هذا الأمر من بعدي؟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هذا وصيّي</w:t>
      </w:r>
      <w:r>
        <w:rPr>
          <w:rStyle w:val="FootnoteAnchor"/>
          <w:rtl w:val="true"/>
        </w:rPr>
        <w:footnoteReference w:id="524"/>
      </w:r>
      <w:r>
        <w:rPr>
          <w:rFonts w:ascii="Amiri" w:hAnsi="Amiri" w:eastAsia="Amiri" w:cs="Amiri"/>
          <w:color w:val="111111"/>
          <w:sz w:val="28"/>
          <w:sz w:val="28"/>
          <w:szCs w:val="28"/>
          <w:rtl w:val="true"/>
          <w:lang w:bidi="ar-SA"/>
        </w:rPr>
        <w:t>و خليفتي من بعدي، هذا خازن سرّي، فمن أطاعه فقد أطاعني، و من عصاه فقد عصاني، و من عصاني فقد عصى اللّٰه، و من تقدّم عليه فقد كذّب بنبوّتي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أدناه فقبّل بين عينيه، ثمّ أخذه و ضمّه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 اللّٰه، ناصرك اللّٰه، والى الله من والاك، و عادى من عاداك، و أنت وصيّي و خليفتي في اُمّتي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يملأ بكاه، و انهملت عيناه بالدموع، حتّى سالت على خدّيه، و خدُّ عليّ بن أبي طالب على خدّه، فو الّذي من عَلَيّ بالإسلام لقد تمنّيت تلك الساعة أن أكون مكان عليٍّ، 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إذا نكث الناكثون و قسط القاسطون و مرق المارقون، </w:t>
      </w:r>
    </w:p>
    <w:p>
      <w:pPr>
        <w:pStyle w:val="BookText"/>
        <w:rPr/>
      </w:pPr>
      <w:r>
        <w:rPr>
          <w:rFonts w:ascii="Amiri" w:hAnsi="Amiri" w:eastAsia="Amiri" w:cs="Amiri"/>
          <w:color w:val="111111"/>
          <w:sz w:val="28"/>
          <w:sz w:val="28"/>
          <w:szCs w:val="28"/>
          <w:rtl w:val="true"/>
          <w:lang w:bidi="ar-SA"/>
        </w:rPr>
        <w:t>قام هذا مقامي، حتّى يفتح اللّٰه عليه بخير، و هو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فتعاظمني</w:t>
      </w:r>
      <w:r>
        <w:rPr>
          <w:rStyle w:val="FootnoteAnchor"/>
          <w:rtl w:val="true"/>
        </w:rPr>
        <w:footnoteReference w:id="525"/>
      </w:r>
      <w:r>
        <w:rPr>
          <w:rFonts w:ascii="Amiri" w:hAnsi="Amiri" w:eastAsia="Amiri" w:cs="Amiri"/>
          <w:color w:val="111111"/>
          <w:sz w:val="28"/>
          <w:sz w:val="28"/>
          <w:szCs w:val="28"/>
          <w:rtl w:val="true"/>
          <w:lang w:bidi="ar-SA"/>
        </w:rPr>
        <w:t>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فكيف تَقدّمتموه و قد سمعت ذلك 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حارثة، بأمر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أم من رسوله، أم من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الملك عقيم، و الحقُّ لعليّ بن أبي طالب</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مرفوعاً إلى سلمان و عمّار بن ياسر</w:t>
      </w:r>
      <w:r>
        <w:rPr>
          <w:rStyle w:val="FootnoteAnchor"/>
          <w:rtl w:val="true"/>
        </w:rPr>
        <w:footnoteReference w:id="527"/>
      </w:r>
      <w:r>
        <w:rPr>
          <w:rFonts w:ascii="Amiri" w:hAnsi="Amiri" w:eastAsia="Amiri" w:cs="Amiri"/>
          <w:color w:val="111111"/>
          <w:sz w:val="28"/>
          <w:sz w:val="28"/>
          <w:szCs w:val="28"/>
          <w:rtl w:val="true"/>
          <w:lang w:bidi="ar-SA"/>
        </w:rPr>
        <w:t>و أبو ذر الغفاري و حذيفة بن اليماني و إبراهيم بن النهيان</w:t>
      </w:r>
      <w:r>
        <w:rPr>
          <w:rStyle w:val="FootnoteAnchor"/>
          <w:rtl w:val="true"/>
        </w:rPr>
        <w:footnoteReference w:id="528"/>
      </w:r>
      <w:r>
        <w:rPr>
          <w:rFonts w:ascii="Amiri" w:hAnsi="Amiri" w:eastAsia="Amiri" w:cs="Amiri"/>
          <w:color w:val="111111"/>
          <w:sz w:val="28"/>
          <w:sz w:val="28"/>
          <w:szCs w:val="28"/>
          <w:rtl w:val="true"/>
          <w:lang w:bidi="ar-SA"/>
        </w:rPr>
        <w:t>و خزيمة بن ثابت ذو الشهادتين و أبو الطفيل و عمرو بن واثلة</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دخلوا على النبيّ صلى الله عليه و آله و سلم، فجلسوا بين يديه، و الحزن ظاهرة على وجوههم،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يا رسول اللّٰه بأموالنا و أولادنا و آبائنا و الاُمّهات، إنّا نسمع في أخيك عليِّ بن أبي طالب ما يحزننا، أ تأذن لنا في الردّ عليهم؟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عساهم يقولون في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لعليّ بن أبي طالب في سبقه إلى الإسلام و إنّما أدركه طفلاً؟ و نحو ذلك، و هذا يحزننا 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يحزنكم؟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عليكم، هل علمتم من الكتب المقدّمة أنّ إبراهيم إذ ذهب أبوه و هو حمل في بطن أمّه مخافة عليه من النمرود بن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يقُدّ</w:t>
      </w:r>
      <w:r>
        <w:rPr>
          <w:rStyle w:val="FootnoteAnchor"/>
          <w:rtl w:val="true"/>
        </w:rPr>
        <w:footnoteReference w:id="530"/>
      </w:r>
      <w:r>
        <w:rPr>
          <w:rFonts w:ascii="Amiri" w:hAnsi="Amiri" w:eastAsia="Amiri" w:cs="Amiri"/>
          <w:color w:val="111111"/>
          <w:sz w:val="28"/>
          <w:sz w:val="28"/>
          <w:szCs w:val="28"/>
          <w:rtl w:val="true"/>
          <w:lang w:bidi="ar-SA"/>
        </w:rPr>
        <w:t>بُطون الحوامل، فجاءت به أمّه فوضعته بين أثلاث بشاطئ نهر متدفّق يقال له حرزان</w:t>
      </w:r>
      <w:r>
        <w:rPr>
          <w:rStyle w:val="FootnoteAnchor"/>
          <w:rtl w:val="true"/>
        </w:rPr>
        <w:footnoteReference w:id="531"/>
      </w:r>
      <w:r>
        <w:rPr>
          <w:rFonts w:ascii="Amiri" w:hAnsi="Amiri" w:eastAsia="Amiri" w:cs="Amiri"/>
          <w:color w:val="111111"/>
          <w:sz w:val="28"/>
          <w:sz w:val="28"/>
          <w:szCs w:val="28"/>
          <w:rtl w:val="true"/>
          <w:lang w:bidi="ar-SA"/>
        </w:rPr>
        <w:t xml:space="preserve">، بين غروب الشمس إلى قبال الليل، فلمّا وضعته و استقرّ على وجه الأرض قام من تحتها، يمسح وجهه و رأسه و يكثر من الشهادة بالوحدانيّة، ثمّ أخذ ثوباً و اتّشح به و أمّه ترى ما </w:t>
      </w:r>
    </w:p>
    <w:p>
      <w:pPr>
        <w:pStyle w:val="BookText"/>
        <w:rPr/>
      </w:pPr>
      <w:r>
        <w:rPr>
          <w:rFonts w:ascii="Amiri" w:hAnsi="Amiri" w:eastAsia="Amiri" w:cs="Amiri"/>
          <w:color w:val="111111"/>
          <w:sz w:val="28"/>
          <w:sz w:val="28"/>
          <w:szCs w:val="28"/>
          <w:rtl w:val="true"/>
          <w:lang w:bidi="ar-SA"/>
        </w:rPr>
        <w:t>يصنع، و قد ذعرت منه ذعراً شديداً، فهرول من يدها فأدار عينيه في السماء، و كان منه أنّه قال عند نظر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رأى القمر بازغاً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رأى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علمتم أنّ موسى عليه السلام ابن عمران كان قريباً من فرعون، و كان فرعون في طلبه يقدّ بطون الحوامل من أجله، فلمّا ولدته أمّه فزعت عليه فطرحته في التابوت و 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ألقيني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و هي مذعورة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 لا تحزني، و اللّٰه رادّني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ألقته في اليمّ، ثمّ بقي في اليمّ لا يطعم طعاماً و لا يشرب ماء معصوماً</w:t>
      </w:r>
      <w:r>
        <w:rPr>
          <w:rStyle w:val="FootnoteAnchor"/>
          <w:rtl w:val="true"/>
        </w:rPr>
        <w:footnoteReference w:id="533"/>
      </w:r>
      <w:r>
        <w:rPr>
          <w:rFonts w:ascii="Amiri" w:hAnsi="Amiri" w:eastAsia="Amiri" w:cs="Amiri"/>
          <w:color w:val="111111"/>
          <w:sz w:val="28"/>
          <w:sz w:val="28"/>
          <w:szCs w:val="28"/>
          <w:rtl w:val="true"/>
          <w:lang w:bidi="ar-SA"/>
        </w:rPr>
        <w:t xml:space="preserve">، إلى أن يردّ إلى أمّه، ففي سبعين يوماً في اليمّ، فأخبر اللّٰه عنه في كتابه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تَمْشِي أُخْتُكَ فَتَقُولُ هَلْ أَدُلُّكُمْ عَلىٰ مَنْ يَكْفُلُهُ فَرَجَعْنٰاكَ إِلىٰ أُمِّكَ</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قصة عيسى بن مريم عليهما السلام إذ كلّم أُمَّه عند ولادته، و قصّته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مِنْ تَحْتِهٰا أَلاّٰ تَحْزَنِي</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الآية، و قد علمتم جميعاً أنّي أفضل الأنبياء، و قد خُلقتُ أنا و عليٌّ من نور واحد، و إنّ نورنا كان يُسمَع تسبيحه في أصلاب آبائنا و بطون أمّهاتنا في كلّ عصر و زمن إلى عبد المطّلب، و كان نورنا يظهر في وجوه آبائنا، فلمّا وصل إلى عبد المطّلب انقسم النور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إلى عبد اللّٰه، و نصف إلى أبي طالب عمّي؛ فإنّهما كانا إذا جلسا في ملإٍ من الناس تلألأ نورنا في وجوههما من دونهم، حتّى أنّ الهوامّ و السباع يسلّمون عليهما لأجل نورنا، حتّى خرجنا إلى دار الدنيا، و قد نزل عَلَيّ جبرئيل عليه السلام عند ولادة عليّ ابن عمّي،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يقول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الآن ظهرت نبوّتك و إعلان وحيك و فضلك و كشفُ رسالاتك؛ إذ أيّدك اللّٰه بأخيك و وزيرك و خليفتك من بعدك، و الّذي أُشدّد به أزرك، و اُعلن به ذكرك، فقم إليه و استقبله بيدك اليمنى؛ فإنّه من أصحاب اليمين، و شيعته الغرّ المحجّلون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فوجدت أمّه و النساء و القوابل من حولها، و إذا بسجاف</w:t>
      </w:r>
      <w:r>
        <w:rPr>
          <w:rStyle w:val="FootnoteAnchor"/>
          <w:rtl w:val="true"/>
        </w:rPr>
        <w:footnoteReference w:id="536"/>
      </w:r>
      <w:r>
        <w:rPr>
          <w:rFonts w:ascii="Amiri" w:hAnsi="Amiri" w:eastAsia="Amiri" w:cs="Amiri"/>
          <w:color w:val="111111"/>
          <w:sz w:val="28"/>
          <w:sz w:val="28"/>
          <w:szCs w:val="28"/>
          <w:rtl w:val="true"/>
          <w:lang w:bidi="ar-SA"/>
        </w:rPr>
        <w:t>قد ضربه جبرئيل بيني و بين النساء، فأوّلَ ما وضعتْه أمّه استقبلتُه و فعلت ما أمرني جبرئيل عليه السلام، فمددت يدي اليمنى نحو أمّه، و إذا بعليّ واضعاً يدي اليمنى في اُذنه يؤذّن و يقيم بالخفية، و يشهد بالوحدانيّة لله و برسالتي، ثمّ انثنى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أخي، فو الّذي نفسي بيده لقد ابتدأ بالصحف الّتي أنزلها اللّٰه على آدم، و قام به ابنه شيث، فتلاها من أوّلها إلى آخرها، حتّى لو حضر آدم لأقرّ أنّه أحفظ 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صحف نوح، ثمّ صحف إبراهيم، ثمّ قرأ التوراة، حتّى لو حضر موسى لشهد له أنّه أحفظ بها منه، ثمّ قرأ إنجيل عيسى حتّى أنّه لو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 له أنّه أحفظ بها منه، ثمّ قرأ القرآن الّذي أنزل اللّٰه من أوّله إلى آخره، ثمّ خاطبني و خاطبته بما يخاطب به الأنبياء، ثمّ عاد إلى حال طفوليّته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أحد عشر إماماً من نسله يفعل في ولادته مثل ما فعل الأنبياء، فما يحزنكم؟ و ما عليكم من قول أهل الشرك باللّٰه؟ فباللّٰه هل تعلمون أنّي أفضل الأنبياء، و أنّ وصيّي أفضل الأوصياء، و أنّ أبي آدم لمّا رأى اسمي و اسم أخي و اسم فاطمة و الحسن و الحسين مكتوباً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هو أكرم منّي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لا هذه الأسماء ما خلقتُ سماء مبنيّة، و لا أرضاً مدحيّة، و لا ملكاً مقرّباً، و لا نبيّاً مرسلاً، و لولاهم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فبحقّهم عليك إلّا غفرت لي خطيئتي، و هي الكلمات الّتي تلقّاها آدم من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آدم؛ فإنّ هذه الأسماء من نسلك و ذرّيّتك، فحمد اللّٰهَ آدم، و افتخر على الملائكة، فهذا فضلنا عند اللّٰه تعالى؛ لا يعطي نبيّاً شيئاً إلّا أعطاه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و أبو ذر و من معهم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الفائزون، و لكم خلقت الجنّة، و لأعدائكم خلقت النار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مرفوعاً إلى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أرني الحقّ لأصِلَ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ألج المخدع، فولجت المخدع، و عليُّ بن أبي طالب عليه السلام يصلّي و هو يقول في سجوده و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عبدك اغفر للمخطئين من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أخبرت رسول اللّٰه صلى الله عليه و آله و سلم، فرأيته يصلّي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عليٍّ عبدك اغفر للمخطئين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من ذلك الهلع العظيم، فأوجز النبيّ صلى الله عليه و آله و سلم في صلاته،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أ كفرٌ بعد إيمان؟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كلّا يا رسول اللّٰه، و لكن رأيت عليّاً يسأل اللّٰه بك، و رأيتك تسأل اللّٰه بعليّ، فلم أعلم أيّكما أفضل عند اللّٰه عزّ و جلّ؟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خلقني و عليّاً من نور قدرته قبل أن يخلق الخلق بألفي عام، إذ لا تسبيح و لا تقديس، ففتق نوري فخلق منه السماوات و الأرضين، و أنا و اللّٰه أفضل من السماوات و الأرضين، و فتق نور عليٍّ فخلق منه العرش و الكرسيَّ، و عليُّ بن أبي طالب أفضل من العرش و الكرسيّ، و فتق نور الحسن فخلق منه اللوح و القلم،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اللوح و القلم، و فتق نور الحسين فخلق منه الجنان و الحور العين، و الحسين أفضل من الجنان و الحور العين، ثمّ أظلمت المشارق و المغارب، فشكت الملائكة إلى اللّٰه تعالى أن يكشف عنهم تلك الظلمة، فتكلّم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فخلق منها روحاً، ثمّ تكلّم </w:t>
      </w:r>
      <w:bookmarkStart w:id="140" w:name="pg16223_217849"/>
    </w:p>
    <w:p>
      <w:pPr>
        <w:pStyle w:val="BookText"/>
        <w:rPr/>
      </w:pPr>
      <w:bookmarkEnd w:id="140"/>
      <w:r>
        <w:rPr>
          <w:rFonts w:ascii="Amiri" w:hAnsi="Amiri" w:eastAsia="Amiri" w:cs="Amiri"/>
          <w:color w:val="111111"/>
          <w:sz w:val="28"/>
          <w:sz w:val="28"/>
          <w:szCs w:val="28"/>
          <w:rtl w:val="true"/>
          <w:lang w:bidi="ar-SA"/>
        </w:rPr>
        <w:t>بكلمة اُخرى فخلق من تلك الكلمة نوراً، فأضاف النور إلى تلك الروح و أقامها أمام العرش، فزهرت المشارق و المغارب، فهي فاطمة الزهراء، و لذلك سمّيت الزهراء؛ لأنّ نورها زهرت</w:t>
      </w:r>
      <w:r>
        <w:rPr>
          <w:rStyle w:val="FootnoteAnchor"/>
          <w:rtl w:val="true"/>
        </w:rPr>
        <w:footnoteReference w:id="538"/>
      </w:r>
      <w:r>
        <w:rPr>
          <w:rFonts w:ascii="IRNazanin" w:hAnsi="IRNazanin" w:eastAsia="IRNazanin"/>
          <w:color w:val="111111"/>
          <w:sz w:val="28"/>
          <w:sz w:val="28"/>
          <w:szCs w:val="28"/>
          <w:rtl w:val="true"/>
          <w:lang w:bidi="fa-IR"/>
        </w:rPr>
        <w:t>به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مسعود، إذا كان يوم القيامة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شئتما و أدخلا النار من شئتما،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فالكافر من جحد نبوّتي، و العنيد من جحد ولاية عليّ و عترته، و الجنّة لمحبّيه و شيعته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3709932_1280447820"/>
      <w:bookmarkStart w:id="142" w:name="_Toc52"/>
      <w:bookmarkEnd w:id="141"/>
      <w:r>
        <w:rPr>
          <w:rtl w:val="true"/>
        </w:rPr>
        <w:t>[</w:t>
      </w:r>
      <w:r>
        <w:rPr>
          <w:rtl w:val="true"/>
        </w:rPr>
        <w:t>احتجاج أمير المؤمنين عليه السلام في سكوته عن حقّه</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أمير المؤمنين عليه السلام في سكوته عن حقّه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بإسناد مرفوع، أنّه بلغ أمير المؤمنين عليّ عليه السلام أنّ الناس تحدّثوا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يبايع أبا بكر و عمر و عثمان، فلم ينازعهم كما نازع طلحةَ و الزبير و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الناس، ثمّ خرج عليه السلام متردّياً بردائه، ثمّ رقي المنبر، فحمد اللّٰه و أثنى عليه، و ذكر النبيَّ صلى الله عليه و آله و سلم فصلّى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بلغني 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عليّ لم ينازع أبا بكر و عمر و عثمان في الخلافة كما نازع طلحةَ و الزبير و عائشة؟ فما كنت بعاجز، و لكنّ لي في سبعة من الأنبياء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نوح عليه السلام، حيث قال اللّٰه مخبراً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مغلوباً، كفرتم بتكذيبكم القرآن،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مغلوباً، فعليٌّ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إبراهيم عليه السلام، حيث أخبر اللّٰه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أَعْتَزِلُكُمْ وَ مٰا تَدْعُونَ مِنْ دُونِ اَللّٰهِ وَ أَدْعُوا رَبِّي</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اعتزلهم من غير مكروه، فقد كذّبتم القرآن،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المكروه فاعتزلهم، فعليٌّ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لوط عليه السلام حيث أخبر اللّٰه عن 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قوّة، فقد كذّبتم القرآن، و إن كان ما له بهم قوّة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يوسف عليه السلام حيث أخبر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دعي لمكروه فقد كذّبتم القرآن،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دعي لمكروه،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موسى عليه السلام حيث أخبر اللّٰه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غير خوف على نفسه، فقد كذّبتم القرآن،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من خوف على نفسه، فعليٌّ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أخوه هارون حيث أخبر اللّٰه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كادوا يقتلونه، فقد كذّبتم القرآن،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يقتلونه، فعليٌّ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 ابن عمّي صلى الله عليه و آله و سلم حيث هرب من الكفّار إلى الغار؛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هرب من خوف على نفسه،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من خوف على نفسه،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ما زلت مظلوماً منذ ولدتني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أخي عقيل كان إذا رمدت عيناه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تُذروا عيني حتّى تذروا عين عليّ فيذروني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 من رمد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بإسناد مرفوع إلى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و سلم أن نسلّم على أمير المؤمنين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أخي و خليفتي في قومي، و وارثِ علمي</w:t>
      </w:r>
      <w:r>
        <w:rPr>
          <w:rStyle w:val="FootnoteAnchor"/>
          <w:rtl w:val="true"/>
        </w:rPr>
        <w:footnoteReference w:id="549"/>
      </w:r>
      <w:r>
        <w:rPr>
          <w:rFonts w:ascii="Amiri" w:hAnsi="Amiri" w:eastAsia="Amiri" w:cs="Amiri"/>
          <w:color w:val="111111"/>
          <w:sz w:val="28"/>
          <w:sz w:val="28"/>
          <w:szCs w:val="28"/>
          <w:rtl w:val="true"/>
          <w:lang w:bidi="ar-SA"/>
        </w:rPr>
        <w:t>و وليّ كلّ مؤمن و مؤمنة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عليه بإمرة </w:t>
      </w:r>
    </w:p>
    <w:p>
      <w:pPr>
        <w:pStyle w:val="BookText"/>
        <w:rPr/>
      </w:pPr>
      <w:r>
        <w:rPr>
          <w:rFonts w:ascii="Amiri" w:hAnsi="Amiri" w:eastAsia="Amiri" w:cs="Amiri"/>
          <w:color w:val="111111"/>
          <w:sz w:val="28"/>
          <w:sz w:val="28"/>
          <w:szCs w:val="28"/>
          <w:rtl w:val="true"/>
          <w:lang w:bidi="ar-SA"/>
        </w:rPr>
        <w:t xml:space="preserve">المؤمنين؛ فإنّه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 الأرض إلى يوم العرض، فإن قدّمتموه أخرجتْ لكم الأرض بركاتها؛ فإنّه أكرم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قد تغيّر لونه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 من اللّٰه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 حقّ من اللّٰه أمرني به، و بذلك أمرتكم به، فقام و سلّم عليه بإمرة المؤمنين، ثمّ أقبل هو و أبو بكر على أصحابهما، و قالا ما قالاه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الكتاب المذكور مرفوعاً إلى أبي ذرّ و المقداد و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بابن الصاكي</w:t>
      </w:r>
      <w:r>
        <w:rPr>
          <w:rStyle w:val="FootnoteAnchor"/>
          <w:rtl w:val="true"/>
        </w:rPr>
        <w:footnoteReference w:id="551"/>
      </w:r>
      <w:r>
        <w:rPr>
          <w:rFonts w:ascii="Amiri" w:hAnsi="Amiri" w:eastAsia="Amiri" w:cs="Amiri"/>
          <w:color w:val="111111"/>
          <w:sz w:val="28"/>
          <w:sz w:val="28"/>
          <w:szCs w:val="28"/>
          <w:rtl w:val="true"/>
          <w:lang w:bidi="ar-SA"/>
        </w:rPr>
        <w:t>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محمّد في أهل بيته إلّا كمثل نخلة نبتت في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و سلم فذكرت له ذلك، فغضب رسول اللّٰه غضباً شديداً و قام مغضباً، فصعد المنبر، ففزعتِ الأنصار و لبسوا السلاح؛ لما رأوا من غضبه،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يعيّرون أهل بيتي و قد سمعوني أقول في فضلهم ما قلت، و خصّصتهم بما خصّهم اللّٰه به، و فضل عليّ عند اللّٰه و كرامته، و سبقه إلى الإسلام و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مثلي في أهل بيتي كنخلة نبتت في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خلقه و فرَّقهم فرقتين، فجعلني من خيرها شعباً و خيرها قبيلة، ثمّ جعلها بيوتاً فجعلني من خيرها بيتاً، حتّى حصلتُ في أهل بيتي و عترتي، و في بنتي و ابناي و أخي عليّ بن أبي طالب عليه السلام، ثمّ إنّ اللّٰه تعالى اطّلع على الأرض اطّلاعة فاختارني منها، ثمّ اطّلع ثانية فاختار منها أخي و ابن عمّي و وزيري و وارثي و خليفتي و وصيّي في اُمّتي، و مولى كلّ مؤمن و مؤمنة بعدي؛ فمن والاه فقد والى اللّٰه، و من عاداه فقد عاد اللّٰه، و من أحبّه فقد أحبّ اللّٰه، و من أبغضه فقد أبغض اللّٰه، فلا يحبّه إلّا مؤمن، </w:t>
      </w:r>
    </w:p>
    <w:p>
      <w:pPr>
        <w:pStyle w:val="BookText"/>
        <w:rPr/>
      </w:pPr>
      <w:r>
        <w:rPr>
          <w:rFonts w:ascii="Amiri" w:hAnsi="Amiri" w:eastAsia="Amiri" w:cs="Amiri"/>
          <w:color w:val="111111"/>
          <w:sz w:val="28"/>
          <w:sz w:val="28"/>
          <w:szCs w:val="28"/>
          <w:rtl w:val="true"/>
          <w:lang w:bidi="ar-SA"/>
        </w:rPr>
        <w:t>و لا يبغضه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زينة</w:t>
      </w:r>
      <w:r>
        <w:rPr>
          <w:rStyle w:val="FootnoteAnchor"/>
          <w:rtl w:val="true"/>
        </w:rPr>
        <w:footnoteReference w:id="552"/>
      </w:r>
      <w:r>
        <w:rPr>
          <w:rFonts w:ascii="Amiri" w:hAnsi="Amiri" w:eastAsia="Amiri" w:cs="Amiri"/>
          <w:color w:val="111111"/>
          <w:sz w:val="28"/>
          <w:sz w:val="28"/>
          <w:szCs w:val="28"/>
          <w:rtl w:val="true"/>
          <w:lang w:bidi="ar-SA"/>
        </w:rPr>
        <w:t>الأرض و من سكنها، و هو كلمة اللّٰه التقوى و 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 يَأْبَى اَللّٰهُ إِلاّٰ أَنْ يُتِمَّ نُورَهُ</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أيّها الناس، ليبلغ مقالتي منكم الشاهد و الغائب؛ اللّٰهمّ اشهد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نظر إلى الأرض نظرة ثالثة فاختار منها اثني عشر إماماً، فهم خيار أُمّتي، و هم أحد عشر إماماً بعد أخي، كلّ ما قُبض واحد قام واحد كمثل نجوم السماء، كلّ ما غاب نجم طلع نجم هادين مهديّين، لا يضرّهم كيد من كادهم، و لا خذلان من خذلهم، لعن اللّٰه من خذلهم، لعن اللّٰه من كادهم، و هم حجج اللّٰه في أرضه، و شاهد على خلقه، من أطاعهم فقد أطاع اللّٰه، و من عصاهم فقد عصى اللّٰه، هم مع القرآن و القرآن معهم، لا تفارقوه و لا يفارقهم، حتّى يردوا الحوض، أوّلهم عليُّ بن أبي طالب، و هو خيرهم و أفضلهم، ثمّ ابناي الحسن ثمّ الحسين، ثمّ فاطمة الزهراء و التسعة من أولاد الحسين، ثمّ من بعدهم جعفر بن أبي طالب، ثمّ عمّي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النبيّين و المرسلين، و عليٌّ خير الأوصياء من أهل بيتي، عليٌّ خير الوصيّين، و أهل بيته خير بيوت النبيّين، و ابنتي فاطمة سيّدة نساء أهل الجنّة من الخلق أجمعين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 تُرجى شفاعتي و أعجز عن أهل بيتي؟ أيّها الناس، ما من أحد يلقى اللّٰه غداً مؤمناً لا يشرك به شيئاً إلّا أدخله الجنّة و لو كانت ذنوبه كتراب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آخذ بحلقة باب الجنّة، ثمّ يتجلّى لي اللّٰه عزّ و جلّ فأسجد بين يديه، ثمّ يؤذن لي في الشفاعة، فلم أُوثر على أهل بيتي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عظِّموا أهل بيتي في حياتي و بعد مماتي، و أكرموهم و فضّلوهم، لا يحلّ لأحدٍ أن يقوم لأحد غير أهل بيتي، ألا فانسبوني من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الأنصار، و قد أخذوا بأيديهم السلاح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غضب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رسول اللّٰه صلى الله عليه و آله و سلم من آذاك في أهل بيتك حتّى نضرب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عبد المطّلب، ثمّ انتهى بالنسبة إلى نزار، ثمّ مضى إلى إسماعيل بن إبراهيم خليل اللّٰه، ثمّ مضى إلى نوح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بيتي كطينة آدم عليه السلام، نكاح غير سفاح، فو الله لا يسألني رجل إلّا أخبرته عن نفسه و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فلان الّذي تدعى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الرجل عن الإسلام، ثمّ قال صلى الله عليه و آله و سلم و الغضب ظاهر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هذا الرجل الّذي يعيب أهل بيتي و أخي و وزيري و خليفتي من بعدي و وليّ كلّ مؤمن و مؤمنة بعدي أن يقوم يسألني عن أبيه، و أين هو في جنّة أو 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خشي عمر على نفسه أن يبدأه رسول اللّٰه فيفضحه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غضب رسوله، اُعفُ عنّا يعف اللّٰه عنك، اصفح عنّا جعلنا اللّٰه فداك، أقلنا أقالك اللّٰه، استرنا سترك اللّٰه، فاستحى رسول اللّٰه صلى الله عليه و آله و سلم؛ لأنّه كان أهل الحلم و الكرم و العفو، ثمّ نزل عن منبره صلى الله عليه و آله و سلم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مرفوعاً إلى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المؤمنين عليه السلام الضربة الّتي كانت وفاته فيها، اجتمع إليه الناس بباب القصر، و كانوا يريدون قتل ابن ملجم لعنه اللّٰه، فخرج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أبي أوصاني أن أترك أمره إلى وفاته، فإن كان له الوفاة، و إلّا نظر هو في حقّه، فانصرِفوا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 الناس و لم أنصرف، فخرج ثانية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أ ما سمعت قولي عن قول 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لكنّي رأيت حاله فأحببت أن أنظر إليه، فأسمع منه حديثاً، فاستأذِن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لم يلبث أن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فإذا أمير المؤمنين عليه السلام معصّب بعصابة، و قد علت صفرة وجهه على تلك العصابة، فإذا </w:t>
      </w:r>
    </w:p>
    <w:p>
      <w:pPr>
        <w:pStyle w:val="BookText"/>
        <w:rPr/>
      </w:pPr>
      <w:r>
        <w:rPr>
          <w:rFonts w:ascii="Amiri" w:hAnsi="Amiri" w:eastAsia="Amiri" w:cs="Amiri"/>
          <w:color w:val="111111"/>
          <w:sz w:val="28"/>
          <w:sz w:val="28"/>
          <w:szCs w:val="28"/>
          <w:rtl w:val="true"/>
          <w:lang w:bidi="ar-SA"/>
        </w:rPr>
        <w:t>هو يرفع فخذاً و يضع اُخرى من شدّة الضربة و كثرة السمّ،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أ ما سمعت قول الحسن عن قولي؟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و لكنّي رأيتك في حالة فأحببت النظر إليك، و أن أسمع منك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فما أراك تسمع منّي حديثاً بعد يومك هذا،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أتيت رسول اللّٰه صلى الله عليه و آله و سلم عائداً كما جئت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اخرجْ فناد في الناس جامعة و اصعد المنبر، و قم دون مقامي بمرقاة، و 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عقّ والديه فلعنة اللّٰه عليه، ألا من أبق من مواليه فلعنة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من ظلم أجيراً اُجرته فلعنة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أصبغ، ففعلت ما أمرني به حبيبي رسول اللّٰه صلى الله عليه و آله و سلم، فقام من أقصى المسجد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بثلاث كلمات و أوجزتهنّ فاشرحهنّ لنا، فلم أردد جواباً حتّى أتيت رسول اللّٰه صلى الله عليه و آله و سلم فقلت ما كان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ابسط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يدي فتناول إصبعاً من أصابع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كذا تناول رسول اللّٰه صلى الله عليه و آله و سلم إصبعاً من أصابع يدي، كما تناولت إصبعاً من أصابع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ألا و إنّي و أنت أبوا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أعقّنا فلعنة اللّٰه عليه، ألا و إنّي و أنت موليا هذه الاُمّة، فمن أبق عنّا لعنه اللّٰه، ألا و إنّي و أنت أجيرا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أُجرتنا فلعنة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اُغمي عليه، ثمّ أفاق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قاعدٌ أنت يا أصبغ؟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حديثاً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من مزيدات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لقيني رسول اللّٰه صلى الله عليه و آله و سلم في بعض طرقات المدينة و أنا مغموم، قد تبيّن الغمّ في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أراك مغموماً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بحديث لا تغتمّ بعده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اللّٰه منبراً يعلو منابر النبيّين و الشهداء، ثمّ يأمرني اللّٰه أصعد فوقه، ثمّ يأمرك اللّٰه أن تصعد دوني بمرقاة، ثمّ يأمر اللّٰه ملكان فيجلسان دونك </w:t>
      </w:r>
    </w:p>
    <w:p>
      <w:pPr>
        <w:pStyle w:val="BookText"/>
        <w:rPr/>
      </w:pPr>
      <w:r>
        <w:rPr>
          <w:rFonts w:ascii="Amiri" w:hAnsi="Amiri" w:eastAsia="Amiri" w:cs="Amiri"/>
          <w:color w:val="111111"/>
          <w:sz w:val="28"/>
          <w:sz w:val="28"/>
          <w:szCs w:val="28"/>
          <w:rtl w:val="true"/>
          <w:lang w:bidi="ar-SA"/>
        </w:rPr>
        <w:t>بمرقاة، فإذا استقللنا على المنبر نادى الملك الّذي دونك بمرقاة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من عرفني فقد عرفني، و من لم يعرفني فأنا أُعرّفه بنفسي، أنا رضوان خازن الجنان، إلّا أنّ اللّٰه بمنّه و كرمه و فضله و جلاله أمرني أن أدفع مفاتيح الجنّة إلى محمّد، و أنّ محمّداً أمرني أن أدفعها إلى عليّ بن أبي طالب، فاشهدوا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ذلك المَلِك الّذي تحت ذلك الملك بمرقاة منادياً يسمع أهل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عرفني فقد عرفني، و من لم يعرفني فأنا أُعرّفه بنفسي؛ أنا مالك خازن النيران، إلّا أنّ اللّٰه بمنّه و كرمه و جلاله قد أمرني أن أدفع مفاتيح النار إلى محمّد، و أنّ محمّداً قد أمرني أن أدفعها إلى عليّ بن أبي طالب، فاشهدوا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فتأخذ مفاتيح الجنان و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فتأخذ بحجزتي، و أهل بيتك يأخذون بحجزتك، و شيعتك يأخذون بحجزة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فصفقت بكلتا يديَّ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الجنّة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أسمع من مولاي غير هذين الحديثين، ثمّ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مرفوعاً إلى سلمان الفارسي و المقداد و أبي ذرّ، قالوا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فاخر عليّاً عليه السلام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فاخرْ أهل الشرق و الغرب و العرب و العجم، فأنت أقربهم نسباً و ابنُ عمّك رسول اللّٰه، و أكرمهم نفساً، و أعلاهم رفعة، و أكرمهم ولداً، و أكرمهم أخاً، و أكرمهم عمّاً، و أعظمهم حكماً، و أقدمهم سلماً، و أكثرهم علماً، و أعظمهم عزّاً</w:t>
      </w:r>
      <w:r>
        <w:rPr>
          <w:rStyle w:val="FootnoteAnchor"/>
          <w:rtl w:val="true"/>
        </w:rPr>
        <w:footnoteReference w:id="556"/>
      </w:r>
      <w:r>
        <w:rPr>
          <w:rFonts w:ascii="Amiri" w:hAnsi="Amiri" w:eastAsia="Amiri" w:cs="Amiri"/>
          <w:color w:val="111111"/>
          <w:sz w:val="28"/>
          <w:sz w:val="28"/>
          <w:szCs w:val="28"/>
          <w:rtl w:val="true"/>
          <w:lang w:bidi="ar-SA"/>
        </w:rPr>
        <w:t xml:space="preserve">في نفسك و في مالك، و أنت أقرؤهم لكتاب اللّٰه عزّ و جلّ و أعلاهم نسباً، و أشجعهم قلباً في لقاء الحرب، و أجودهم كفّاً، و أزهدهم في الدنيا، و أشدّهم جهاداً، و أحسنهم خُلقاً، و أصدقهم لساناً، و أحبّهم إلى اللّٰه و إليّ، و ستبقى بعدي ثلاثين سنة تعبد اللّٰه و تصبر على ظلم قريش لك، ثمّ تجاهد في سبيل اللّٰه إذا </w:t>
      </w:r>
    </w:p>
    <w:p>
      <w:pPr>
        <w:pStyle w:val="BookText"/>
        <w:rPr/>
      </w:pPr>
      <w:r>
        <w:rPr>
          <w:rFonts w:ascii="Amiri" w:hAnsi="Amiri" w:eastAsia="Amiri" w:cs="Amiri"/>
          <w:color w:val="111111"/>
          <w:sz w:val="28"/>
          <w:sz w:val="28"/>
          <w:szCs w:val="28"/>
          <w:rtl w:val="true"/>
          <w:lang w:bidi="ar-SA"/>
        </w:rPr>
        <w:t xml:space="preserve">وجدت أعواناً، فقاتِل على تأويل القرآن كما قاتلت على تنزيله، ثمّ تقتل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تخضب لحيتك من دم رأسك، قاتلُك يعدل قاتل ناقة صالح في البغضاء للّٰه، و البعد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من بعدي مغلوب مغصوب، تصبر على الأذى في اللّٰه و فيّ، محتسباً أجرك غير ضائع، فجزاك اللّٰه عن الإسلام خيراً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مرفوعاً إلى جابر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رسول اللّٰه صلى الله عليه و آله و سلم إلى صحراء المدينة، فلمّا صِرنا في الحدائق بين النخل صاحت نخلة بنخلة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المصطفى، و ذا عليّ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صاحت ثالثة برابعة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و ذا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صاحت خامسة 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النبيّين و ذا 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تبسّم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ما 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هذا النخل؟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الصيحاني؛ لأنّهم صاحوا بفضلي و بفضلك</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مرفوعاً إلى جابر،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 بن أبي طالب على هذه الاُمّة كفضل شهر رمضان على سائر الشهور، و فضل عليٍّ على هذه الاُمّة كفضل ليلة الجمعة على سائر الليالي، و فضل عليّ عليه السلام على هذه الاُمّة كفضل ليلة القدر على سائر الليالي، فطوبى لمن آمن به و صدّق بولايته، و الويل كلّ الويل لمن جحده و جحد حقّه، حقّاً على اللّٰه أن يحرّم يوم القيامة شفاعة محمّد صلى الله عليه و آله و سلم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مرفوعاً إلى سلمان الفارسي،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و سلم إذ دخل أعرابيٌّ فوقف علينا و سلّم، فرددنا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بدر التمام و مصباح الظلام، محمّد رسول اللّٰه الملك العلّام؟ أ هو هذا صبيح الوجه؟ قلنا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آمنت بك قبل أن أراك، و صدّقت بك قبل أن ألقاك، غير أنّه بلغني عنك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بلغكم 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 إلى شهادة أن لا إله إلّا اللّٰه، و أنّك محمّد رسول اللّٰه فأجبناك، ثمّ دعوتنا إلى الصلاة و الزكاة و الصوم و الحجّ فأجبناك، ثمّ لم ترضَ عنّا حتّى دعوتنا إلى موالاة ابن عمّك عليِّ بن أبي طالب و محبّته؛ أ أنت فرضته أم اللّٰه فرضه من السماء؟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فرَضه على أهل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للّٰه و طاعة لما أمرتنا به يا رسول اللّٰه؛ فإنّه الحقّ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أُعطيتُ في عليّ خمس خصال الواحدة منهنّ خير من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 بها يا أخا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يوم بدر و قد انفضّت عنّا الغزاة، فهبط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آليت على نفسي بنفسي، و أقسمت على أنّي لا ألهم حبّ عليّ بن أبي طالب إلّا من أحببتُه، فمن أحببته أنا ألهمته حبّ عليٍّ، و من أبغضته ألهمته بغض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العرب، أ لا أُنبّئك بالثانية؟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بعد ما فرغتُ من جهاز عمّي حمزة، إذ هبط عَلَيّ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و وضعتها عن المعتلّ و المجنون و الصبيّ، و فرضت الصوم و وضعته عن المسافر، و فرضت الحجّ و وضعته عن المقلّ، و فرضت الزكاة و وضعتها عن المعدم، و فرضت حبّ عليّ بن أبي طالب، ففرضت محبّته على أهل السماوات و الأرض، فلم اُعطِ أحداً رخصة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أعرابي، أ لا أُنبّئك بالثالثة؟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شيئاً إلّا جعل له سيّداً، فالنسر سيّد الطيور، و الثور سيّد البهائم، و الأسد سيّد الوحوش، و الجمعة سيّد الأيّام، و رمضان سيّد الشهور، و إسرافيل سيّد الملائكة، و آدم سيّد البشر، و أنا سيّد الأنبياء، و عليٌّ سيّد الأوصياء</w:t>
      </w:r>
      <w:r>
        <w:rPr>
          <w:rFonts w:eastAsia="Amiri" w:cs="Amiri" w:ascii="Amiri" w:hAnsi="Amiri"/>
          <w:color w:val="111111"/>
          <w:sz w:val="28"/>
          <w:szCs w:val="28"/>
          <w:rtl w:val="true"/>
          <w:lang w:bidi="ar-SA"/>
        </w:rPr>
        <w:t xml:space="preserve">. </w:t>
      </w:r>
      <w:bookmarkStart w:id="143" w:name="pg16223_217858"/>
    </w:p>
    <w:p>
      <w:pPr>
        <w:pStyle w:val="BookText"/>
        <w:rPr/>
      </w:pPr>
      <w:bookmarkEnd w:id="143"/>
      <w:r>
        <w:rPr>
          <w:rFonts w:ascii="Amiri" w:hAnsi="Amiri" w:eastAsia="Amiri" w:cs="Amiri"/>
          <w:color w:val="111111"/>
          <w:sz w:val="28"/>
          <w:sz w:val="28"/>
          <w:szCs w:val="28"/>
          <w:rtl w:val="true"/>
          <w:lang w:bidi="ar-SA"/>
        </w:rPr>
        <w:t>يا أخا العرب، أ لا أُنبّئك بالرابعة؟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شجرة أصلها في الجنّة و أغصانُها في الدنيا، فمن تعلّق بغصن من أغصانها أدخلته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أ لا أُنبّئك بالخامسة؟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ينصب لي منبرٌ على يمين العرش، ثمّ ينصب لإبراهيم عليه السلام منبرٌ محاذي منبري عن يمين العرش، ثمّ يؤتى بكرسيٍّ عالٍ مشرَّف زاهر يُعرف بكرسيِّ الكرامة، فيُنصب لعليّ بين منبري و منبر إبراهيم، فلمّا رأت عيناي أحسن من حبيب بين خليلين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حبّ عليّ بن أبي طالب حقّ؛ فإنّ اللّٰه تعالى يحبّ من يحبّه، و هو معي يوم القيامة، أنا و إيّاه في قسم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لله و لرسوله و لابن عمّك عليّ بن أبي طالب</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3709934_1280447820"/>
      <w:bookmarkStart w:id="145" w:name="_Toc53"/>
      <w:bookmarkEnd w:id="144"/>
      <w:r>
        <w:rPr>
          <w:rtl w:val="true"/>
        </w:rPr>
        <w:t>[</w:t>
      </w:r>
      <w:r>
        <w:rPr>
          <w:rtl w:val="true"/>
        </w:rPr>
        <w:t>ما نقله المؤلف من أمالي الطوسي</w:t>
      </w:r>
      <w:r>
        <w:rPr>
          <w:rtl w:val="true"/>
        </w:rPr>
        <w:t>]</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المجالس للطوسي رحمه الله بإسناد إلى عبد العزيز سعيد الأنصاري، عن أبيه، عن جدّه و كانت له صحبة، عن أُمّ سلمة زوج النبيّ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صلى الله عليه و آله و سلم عام حجّة الوداع بأزواجه، فكان يأوي في كلّ يوم و ليلة إلى امرأة منهنّ، و هو حرام</w:t>
      </w:r>
      <w:r>
        <w:rPr>
          <w:rStyle w:val="FootnoteAnchor"/>
          <w:rtl w:val="true"/>
        </w:rPr>
        <w:footnoteReference w:id="561"/>
      </w:r>
      <w:r>
        <w:rPr>
          <w:rFonts w:ascii="Amiri" w:hAnsi="Amiri" w:eastAsia="Amiri" w:cs="Amiri"/>
          <w:color w:val="111111"/>
          <w:sz w:val="28"/>
          <w:sz w:val="28"/>
          <w:szCs w:val="28"/>
          <w:rtl w:val="true"/>
          <w:lang w:bidi="ar-SA"/>
        </w:rPr>
        <w:t>يبتغي بذلك العدل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كانت ليلة عائشة و يومها، خلا رسول اللّٰه صلى الله عليه و آله و سلم بعليّ بن أبي طالب عليه السلام يناجيه و هما يسيران، فأطال مناجاته، فشقّ ذلك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عليّ فأناله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بلساني في حبسه رسول اللّٰه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فنهيتها، فنضّت ناقتها في السير، ثمّ رجعتْ إليّ و 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عائشة؟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النبيّ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ما تزال تحبس عنّي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تحولي بيني و بين ابن عمّي عليّ، إنّه لا يحاقه فيَّ أحد، و إنّه لا 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لا يحبّه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بعدي مع عليّ، يميل معه حيثما مال، لا يفترقان جميعاً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نهيتك، فأبيت إلّا ما صنعت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الكتاب المذكور مسنداً إلى زيد بن عليّ،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المُبتلى و المبتلى بك، ألا إنّك الهادي من اتّبعك، و من خالف طريقتك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إلى يوم القيامة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 إلى محدوج بن يزيد</w:t>
      </w:r>
      <w:r>
        <w:rPr>
          <w:rStyle w:val="FootnoteAnchor"/>
          <w:rtl w:val="true"/>
        </w:rPr>
        <w:footnoteReference w:id="564"/>
      </w:r>
      <w:r>
        <w:rPr>
          <w:rFonts w:ascii="Amiri" w:hAnsi="Amiri" w:eastAsia="Amiri" w:cs="Amiri"/>
          <w:color w:val="111111"/>
          <w:sz w:val="28"/>
          <w:sz w:val="28"/>
          <w:szCs w:val="28"/>
          <w:rtl w:val="true"/>
          <w:lang w:bidi="ar-SA"/>
        </w:rPr>
        <w:t>الذُّهلي، و كان في وفد قومه إلى النبيّ صلى الله عليه و آله و سلم فتلا عليهم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أصحاب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و سلّم لهذا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رسول اللّٰه صلى الله عليه و آله و سلم بكفّ عليٍّ عليه السلام و هو يومئذ إلى جنبه،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منّي و أنا منه، فمن حادّه فقد حادّني، و من حادّني أسخط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حربك حربي، و سلمك سلمي، و أنت العلم بيني و بين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زيد بن أرقم منزله فذكرت حديث محدوج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أنّه بقي ممّن سمع رسول اللّٰه يقول هذا غيري، أشهد لقد حدّثنا به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حادّه رجال سمعوا من رسول اللّٰه صلى الله عليه و آله و سلم قوله هذا، و قد ردّوا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 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في مسجده في رهط من أصحابه،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أبو عبيدة و عمر و عثمان و عبد الرحمن </w:t>
      </w:r>
    </w:p>
    <w:p>
      <w:pPr>
        <w:pStyle w:val="BookText"/>
        <w:rPr/>
      </w:pPr>
      <w:r>
        <w:rPr>
          <w:rFonts w:ascii="Amiri" w:hAnsi="Amiri" w:eastAsia="Amiri" w:cs="Amiri"/>
          <w:color w:val="111111"/>
          <w:sz w:val="28"/>
          <w:sz w:val="28"/>
          <w:szCs w:val="28"/>
          <w:rtl w:val="true"/>
          <w:lang w:bidi="ar-SA"/>
        </w:rPr>
        <w:t xml:space="preserve">و رجلان من قرّاء الصحابة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Style w:val="FootnoteAnchor"/>
          <w:rtl w:val="true"/>
        </w:rPr>
        <w:footnoteReference w:id="567"/>
      </w:r>
      <w:r>
        <w:rPr>
          <w:rFonts w:ascii="Amiri" w:hAnsi="Amiri" w:eastAsia="Amiri" w:cs="Amiri"/>
          <w:color w:val="111111"/>
          <w:sz w:val="28"/>
          <w:sz w:val="28"/>
          <w:szCs w:val="28"/>
          <w:rtl w:val="true"/>
          <w:lang w:bidi="ar-SA"/>
        </w:rPr>
        <w:t xml:space="preserve">، و من الأنصار اُبيّ بن كعب، فقرأ عبد اللّٰه من السورة الّتي يذكر فيها لقمان، حتّى أتى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عَلَيْكُمْ نِعَمَهُ ظٰاهِرَةً</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الآية، و قرأ أُبي من السورة الّتي يذكر فيها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 إِنَّ فِي ذٰلِكَ لَآيٰاتٍ لِكُلِّ صَبّٰارٍ شَكُورٍ</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نعماؤه، و بلاؤه مثلاته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شهده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لأتحوّلكم بالموعظة تحوّلاً مخافة السأمة عليكم، و قد أوحى إليّ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أذكّركم بأنعمه، و اُنذركم بما اقتصّ عليكم في كتابه، و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الآن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خصّكم الله و بلاكم بها؟ فخاض القوم جميعاً، فذكروا نعم اللّٰه الّتي أنعم عليهم و أحسن إليهم من المعاش و الرياش و الذرّيّة و الأزواج إلى سائر ما أبلاهم اللّٰه عزّ و جلّ به من أنعمه الظاهرة، فلمّا أمسك القوم أقبل رسول اللّٰه صلى الله عليه و آله و سلم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 فقد قال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هدانا اللّٰه بك؟</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فهات،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نعمة بلاك اللّٰه عزّ و جلّ و أنعم عليك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بي إذ خلقني فجعلني حيّاً لا 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صورة و أعدل 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متفكّراً واعياً</w:t>
      </w:r>
      <w:r>
        <w:rPr>
          <w:rStyle w:val="FootnoteAnchor"/>
          <w:rtl w:val="true"/>
        </w:rPr>
        <w:footnoteReference w:id="571"/>
      </w:r>
      <w:r>
        <w:rPr>
          <w:rFonts w:ascii="Amiri" w:hAnsi="Amiri" w:eastAsia="Amiri" w:cs="Amiri"/>
          <w:color w:val="111111"/>
          <w:sz w:val="28"/>
          <w:sz w:val="28"/>
          <w:szCs w:val="28"/>
          <w:rtl w:val="true"/>
          <w:lang w:bidi="ar-SA"/>
        </w:rPr>
        <w:t>، لا أبله ساهياً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لي شواعر أُدرك ما </w:t>
      </w:r>
    </w:p>
    <w:p>
      <w:pPr>
        <w:pStyle w:val="BookText"/>
        <w:rPr/>
      </w:pPr>
      <w:r>
        <w:rPr>
          <w:rFonts w:ascii="Amiri" w:hAnsi="Amiri" w:eastAsia="Amiri" w:cs="Amiri"/>
          <w:color w:val="111111"/>
          <w:sz w:val="28"/>
          <w:sz w:val="28"/>
          <w:szCs w:val="28"/>
          <w:rtl w:val="true"/>
          <w:lang w:bidi="ar-SA"/>
        </w:rPr>
        <w:t>ابتغيت بها، و جعل لي و فيّ‌</w:t>
      </w:r>
      <w:r>
        <w:rPr>
          <w:rStyle w:val="FootnoteAnchor"/>
          <w:rtl w:val="true"/>
        </w:rPr>
        <w:footnoteReference w:id="572"/>
      </w:r>
      <w:r>
        <w:rPr>
          <w:rFonts w:ascii="Amiri" w:hAnsi="Amiri" w:eastAsia="Amiri" w:cs="Amiri"/>
          <w:color w:val="111111"/>
          <w:sz w:val="28"/>
          <w:sz w:val="28"/>
          <w:szCs w:val="28"/>
          <w:rtl w:val="true"/>
          <w:lang w:bidi="ar-SA"/>
        </w:rPr>
        <w:t>سراجاً منيراً،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هداني لدينه، و لم يضلّني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مردّاً في حياة لا انقطاع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الثامنة؟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ملكاً مالكاً لا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فما التاسعة؟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سخّر لي سماءه و أرضه و ما فيهما و ما بينهما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العاشرة؟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جعلنا ذكراناً قوّاماً على حلائلنا لا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فما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فتبسّم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لتَهنئك الحكمةُ ليهنئك العلمُ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 علمي و المبيّن لاُمّتي ما اختلف فيه من بعدي، من أحبّك لدينك و أخَذ بسبيلك، فهو ممّن هُدي إلى صراط مستقيم، و من رغب عن هداك و أبغضك و خلّاك، لقي اللّٰه عزّ و جلّ يوم القيامة و هو ممّن لا خلاق 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 إلى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آله و سلم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صدقات بني المصطلق حيٌّ من خزاعة، و كان بينه و بينهم في الجاهليّة ذَحل</w:t>
      </w:r>
      <w:r>
        <w:rPr>
          <w:rStyle w:val="FootnoteAnchor"/>
          <w:rtl w:val="true"/>
        </w:rPr>
        <w:footnoteReference w:id="575"/>
      </w:r>
      <w:r>
        <w:rPr>
          <w:rFonts w:ascii="IRNazanin" w:hAnsi="IRNazanin" w:eastAsia="IRNazanin"/>
          <w:color w:val="111111"/>
          <w:sz w:val="28"/>
          <w:sz w:val="28"/>
          <w:szCs w:val="28"/>
          <w:rtl w:val="true"/>
          <w:lang w:bidi="fa-IR"/>
        </w:rPr>
        <w:t>، فأوقع بهم خالد فقتل منهم و استباح</w:t>
      </w:r>
      <w:r>
        <w:rPr>
          <w:rStyle w:val="FootnoteAnchor"/>
          <w:rtl w:val="true"/>
        </w:rPr>
        <w:footnoteReference w:id="576"/>
      </w:r>
      <w:r>
        <w:rPr>
          <w:rFonts w:ascii="Amiri" w:hAnsi="Amiri" w:eastAsia="Amiri" w:cs="Amiri"/>
          <w:color w:val="111111"/>
          <w:sz w:val="28"/>
          <w:sz w:val="28"/>
          <w:szCs w:val="28"/>
          <w:rtl w:val="true"/>
          <w:lang w:bidi="ar-SA"/>
        </w:rPr>
        <w:t>أموالهم، فبلغ النبيّ صلى الله عليه و آله و سلم ما فعل، فقال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إليهم عليَّ بن أبي طالب عليه السلام بمال، و أمره أن يؤدّي إليهم ديات من قُتل من رجالهم، فانطلق عليّ عليه السلام فأدّى إليهم ديات رجالهم و ما ذهب لهم من أموالهم، و بقيت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 زَعبة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تفقدون شيئاً من </w:t>
      </w:r>
    </w:p>
    <w:p>
      <w:pPr>
        <w:pStyle w:val="BookText"/>
        <w:rPr/>
      </w:pPr>
      <w:r>
        <w:rPr>
          <w:rFonts w:ascii="Amiri" w:hAnsi="Amiri" w:eastAsia="Amiri" w:cs="Amiri"/>
          <w:color w:val="111111"/>
          <w:sz w:val="28"/>
          <w:sz w:val="28"/>
          <w:szCs w:val="28"/>
          <w:rtl w:val="true"/>
          <w:lang w:bidi="ar-SA"/>
        </w:rPr>
        <w:t>متاعكم؟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نفقد شيئاً إلّا ميلغة</w:t>
      </w:r>
      <w:r>
        <w:rPr>
          <w:rStyle w:val="FootnoteAnchor"/>
          <w:rtl w:val="true"/>
        </w:rPr>
        <w:footnoteReference w:id="577"/>
      </w:r>
      <w:r>
        <w:rPr>
          <w:rFonts w:ascii="Amiri" w:hAnsi="Amiri" w:eastAsia="Amiri" w:cs="Amiri"/>
          <w:color w:val="111111"/>
          <w:sz w:val="28"/>
          <w:sz w:val="28"/>
          <w:szCs w:val="28"/>
          <w:rtl w:val="true"/>
          <w:lang w:bidi="ar-SA"/>
        </w:rPr>
        <w:t>كلابنا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إليهم ما بقي من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لميلغة</w:t>
      </w:r>
      <w:r>
        <w:rPr>
          <w:rStyle w:val="FootnoteAnchor"/>
          <w:rtl w:val="true"/>
        </w:rPr>
        <w:footnoteReference w:id="578"/>
      </w:r>
      <w:r>
        <w:rPr>
          <w:rFonts w:ascii="Amiri" w:hAnsi="Amiri" w:eastAsia="Amiri" w:cs="Amiri"/>
          <w:color w:val="111111"/>
          <w:sz w:val="28"/>
          <w:sz w:val="28"/>
          <w:szCs w:val="28"/>
          <w:rtl w:val="true"/>
          <w:lang w:bidi="ar-SA"/>
        </w:rPr>
        <w:t>كلابكم، و ما أُنسيتم من متاعكم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فأخبره حتّى أتى على حديثهم،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أرضيتني رضي اللّٰه عنك، يا عليّ، أنت هادٍ لاُمّتي؛ ألا إنّ السعيد كلّ السعيد من أحبّك و أخذ بطريقتك، ألا إنّ الشقيَّ كلّ الشقيّ من خالفك و رغب عن طريقتك، إلى يوم القيامة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 إلى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شقير بن شجرة العامري المدينة، فاستأذن على خالتي ميمونة بنت الحارث زوجة النبيّ صلى الله عليه و آله و سلم و كنت عندها،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القبائل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ازدد قرباً، فما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رهبت أن تكبسني الفتنة لمّا رأيت من اختلاف الناس فخرجت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 بايعت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فلا تَزولنّ عن صفّه؛ فو الله ما ضلّ و لا ضُلّ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فهل أنت محدّثتي في عليّ بحديث سمعته من رسول اللّٰه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آية الحقّ و رايةُ الهدى، عليٌّ سيف اللّٰه سلّه على الكفّار و المنافقين، فمن أحبّه فبحبّي أحبّه، و من أبغضه فببغضي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أبغضني أو أبغض عليّاً لقي اللّٰه عزّ و جلّ و لا حجّة 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 إلى هاشم بن مساحق، عن أبيه، أنّه شهد يوم الجمل، و أنّ الناس لمّا انهزموا اجتمع هو و نفر من قريش فيهم مروان،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ظلمنا هذا الرجل، و نكثنا بيعته على غير حدث كان منه، ثمّ لقد ظهر علينا، فما رأينا </w:t>
      </w:r>
    </w:p>
    <w:p>
      <w:pPr>
        <w:pStyle w:val="BookText"/>
        <w:rPr/>
      </w:pPr>
      <w:r>
        <w:rPr>
          <w:rFonts w:ascii="Amiri" w:hAnsi="Amiri" w:eastAsia="Amiri" w:cs="Amiri"/>
          <w:color w:val="111111"/>
          <w:sz w:val="28"/>
          <w:sz w:val="28"/>
          <w:szCs w:val="28"/>
          <w:rtl w:val="true"/>
          <w:lang w:bidi="ar-SA"/>
        </w:rPr>
        <w:t>رجلاً قطّ كان أكرم تنزّهاً</w:t>
      </w:r>
      <w:r>
        <w:rPr>
          <w:rStyle w:val="FootnoteAnchor"/>
          <w:rtl w:val="true"/>
        </w:rPr>
        <w:footnoteReference w:id="581"/>
      </w:r>
      <w:r>
        <w:rPr>
          <w:rFonts w:ascii="Amiri" w:hAnsi="Amiri" w:eastAsia="Amiri" w:cs="Amiri"/>
          <w:color w:val="111111"/>
          <w:sz w:val="28"/>
          <w:sz w:val="28"/>
          <w:szCs w:val="28"/>
          <w:rtl w:val="true"/>
          <w:lang w:bidi="ar-SA"/>
        </w:rPr>
        <w:t>و لا أحسن عفواً بعد رسول اللّٰه صلى الله عليه و آله و سلم منه، فتعالوا فلندخل عليه و لنعتذر ممّا صنعنا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فلمّا ذهب متكلّماً 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أكفكم، إنّما أنا رجل منكم، فإن قلت حقّاً فصدّقوني، و إن قلت غير ذلك فردّوا عَلَيّ، أُنشدكم باللّٰه أ تعلمون أنّ رسول اللّٰه صلى الله عليه و آله و سلم قُبض و أنا أولى الناس برسول اللّٰه صلى الله عليه و آله و سلم و بالناس؟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فبايعتهم أبا بكر و عدلتم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أبا بكر كما بايعتموه، و كرهت أن أشقّ عَصا المسلمين، و أن أُفرّق بين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بكر جعلها لعمر من بعده، و أنتم تعلمون أنّي أولى الناس برسول اللّٰه صلى الله عليه و آله و سلم و بالناس من بعده، فبايعت عمر كما بايعتموه، فوفيت له ببيعته و آزرته</w:t>
      </w:r>
      <w:r>
        <w:rPr>
          <w:rStyle w:val="FootnoteAnchor"/>
          <w:rtl w:val="true"/>
        </w:rPr>
        <w:footnoteReference w:id="582"/>
      </w:r>
      <w:r>
        <w:rPr>
          <w:rFonts w:ascii="Amiri" w:hAnsi="Amiri" w:eastAsia="Amiri" w:cs="Amiri"/>
          <w:color w:val="111111"/>
          <w:sz w:val="28"/>
          <w:sz w:val="28"/>
          <w:szCs w:val="28"/>
          <w:rtl w:val="true"/>
          <w:lang w:bidi="ar-SA"/>
        </w:rPr>
        <w:t>، حتّى لمّا قُتل جعلني سادس ستّة، فدخلت حيث أدخلني، و كرهت أن أُفرّق جماعة المسلمين و أشقّ عصاهم، فبايعتم عثمان فبايعته، ثمّ طعنتم على عثمان فقتلتموه و أنا جالس في بيتي، ثمّ أتيتموني غير داع لكم و لا مُستكره لأحد منكم، فبايعتموني كما بايعتم أبا بكر و عمر و عثمان، فما جعلكم أحقّ أن تفتّوا</w:t>
      </w:r>
      <w:r>
        <w:rPr>
          <w:rStyle w:val="FootnoteAnchor"/>
          <w:rtl w:val="true"/>
        </w:rPr>
        <w:footnoteReference w:id="583"/>
      </w:r>
      <w:r>
        <w:rPr>
          <w:rFonts w:ascii="Amiri" w:hAnsi="Amiri" w:eastAsia="Amiri" w:cs="Amiri"/>
          <w:color w:val="111111"/>
          <w:sz w:val="28"/>
          <w:sz w:val="28"/>
          <w:szCs w:val="28"/>
          <w:rtl w:val="true"/>
          <w:lang w:bidi="ar-SA"/>
        </w:rPr>
        <w:t>لأبي بكر و عمر و عثمان ببيعتهم منكم ببيعتي؟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 كما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أقول، يغفر اللّٰه لكم، و هو أرحم الراحمين، مع أنّ فيكم رجلاً لو بايعني بيده لنكث باسته، يعني مروان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 إلى بكر بن عبد الملك الأعنق البصري، عن عليّ بن الحسين، عن أبيه، عن جدّه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خلق اللّٰه الناس من أشجار شتّى، و خلقني و أنت من شجرة واحدة؛ أنا أصلها، و أنت فرعها، فطوبى </w:t>
      </w:r>
    </w:p>
    <w:p>
      <w:pPr>
        <w:pStyle w:val="BookText"/>
        <w:rPr/>
      </w:pPr>
      <w:r>
        <w:rPr>
          <w:rFonts w:ascii="Amiri" w:hAnsi="Amiri" w:eastAsia="Amiri" w:cs="Amiri"/>
          <w:color w:val="111111"/>
          <w:sz w:val="28"/>
          <w:sz w:val="28"/>
          <w:szCs w:val="28"/>
          <w:rtl w:val="true"/>
          <w:lang w:bidi="ar-SA"/>
        </w:rPr>
        <w:t>لعبد تمسّك بأصلها، و أكل من فرعها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عليّاً فقد حسدني، و من حسدني فقد كفر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خادماً للنّبي صلى الله عليه و آله و سلم، فكان إذا ذُكر عليّ رأيت السرور في وجهه، إذ دخل عليه رجل من ولد عبد المطّلب، فجلس فذكر عليّاً، و جعل ينال منه، و جعل وجه النبيّ صلى الله عليه و آله و سلم يتغيّر، فما لبث إذ دخل عليٌّ عليه السلام فسلّم، فردّ النبيّ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الحقّ معاً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حاسدك حاسدي، و حاسدي حاسد اللّٰه، و حاسد اللّٰه في النار</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بإسناد إلى أبي بصير، عن جعفر بن محمّد،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لمّا اُسري بي إلى السماء تلقّتني الملائكة بالبشارات في كلّ سماء، حتّى لقيني جبرئيل في محفل من الملائكة،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اجتمعتْ أُمّتك على حبّ عليٍّ ما خلق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تعالى أشهدك معي في سبعة مواطن حتّى آنست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فليلة اُسري بي إلى السماء، 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 و جلّ فليأتك به، فدعوت اللّٰه عزّ و جلّ فإذا مثالك معي، و إذا الملائكة وقوف صفوفاً،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يباهي اللّٰه عزّ و جلّ بهم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فنطقت بما كان و 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اُسري بي إلى ذي العرش عزّ و جلّ،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 و جلّ فليأتك به، فدعوت اللّٰه عزّ و جلّ فإذا مثالك معي، و كشط لي عن سبع سماوات حتّى رأيت سكّانها و عمّارها و موضع كلّ ملك منها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بُعثت إلى الجنّ فقال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w:t>
      </w:r>
    </w:p>
    <w:p>
      <w:pPr>
        <w:pStyle w:val="BookText"/>
        <w:rPr/>
      </w:pPr>
      <w:r>
        <w:rPr>
          <w:rFonts w:ascii="Amiri" w:hAnsi="Amiri" w:eastAsia="Amiri" w:cs="Amiri"/>
          <w:color w:val="111111"/>
          <w:sz w:val="28"/>
          <w:sz w:val="28"/>
          <w:szCs w:val="28"/>
          <w:rtl w:val="true"/>
          <w:lang w:bidi="ar-SA"/>
        </w:rPr>
        <w:t>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عزّ و جلّ فليأتك به، فدعوت اللّٰه عزّ و جلّ فإذا أنت معي، فما قلتُ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ردّوا عَلَيّ شيئاً إلّا سمعتَه و 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بليلة القدر و أنت معي فيها، و ليس لأحد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ناجيت اللّٰه عزّ و جلّ و مثالك معي، فسألت فيك خصالاً، فأجابني إليها إلّا النبوّة؛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خصصتها بك، و ختمتها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طفت بالبيت المعمور كان مثالك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الأحزاب على يدي و أنت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أشرف إلى الدنيا فاختارني على رجال العالمين، ثمّ اطّلع الثانية فاختارك على رجال العالمين، ثمّ اطّلع الثالثة فاختار فاطمة على نساء العالمين، ثمّ اطّلع الرابعة فاختار الحسن و الحسين و الأئمّة من ولدها على رجال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رأيت اسمك مقروناً باسمي في ثلاث مواطن</w:t>
      </w:r>
      <w:r>
        <w:rPr>
          <w:rStyle w:val="FootnoteAnchor"/>
          <w:rtl w:val="true"/>
        </w:rPr>
        <w:footnoteReference w:id="589"/>
      </w:r>
      <w:r>
        <w:rPr>
          <w:rFonts w:ascii="Amiri" w:hAnsi="Amiri" w:eastAsia="Amiri" w:cs="Amiri"/>
          <w:color w:val="111111"/>
          <w:sz w:val="28"/>
          <w:sz w:val="28"/>
          <w:szCs w:val="28"/>
          <w:rtl w:val="true"/>
          <w:lang w:bidi="ar-SA"/>
        </w:rPr>
        <w:t>، فآنست بالنظر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بلغت بيت المقدس في معارجي إلى السماء وجدت على صخرتها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بوزيره، و 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سدرة المنتهى وجدت مكتوباً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أنا وحدي، محمّد صفوتي من خلقي، أيّدته بوزيره، و 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و 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جاوزت السدرة و انتهيت إلى عرش ربّ العالمين وجدت مكتوباً على قائمة من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اللّٰه، أنا وحدي، محمّد حبيبي و صفوتي من خلقي، أيّدته بوزيره و أخيه، و نصرته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اللّٰه عزّ و جلّ أعطاني فيك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القبر عنه معي، و أنت أوّل من يقف معي على الصراط فيقول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فهو لك، و ذري هذا فليس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أوّل من يكسى إذا كسيت، و يحيى إذا حييت؛ و أنت أوّل من يقف </w:t>
      </w:r>
      <w:bookmarkStart w:id="146" w:name="pg16223_217866"/>
    </w:p>
    <w:p>
      <w:pPr>
        <w:pStyle w:val="BookText"/>
        <w:rPr/>
      </w:pPr>
      <w:bookmarkEnd w:id="146"/>
      <w:r>
        <w:rPr>
          <w:rFonts w:ascii="Amiri" w:hAnsi="Amiri" w:eastAsia="Amiri" w:cs="Amiri"/>
          <w:color w:val="111111"/>
          <w:sz w:val="28"/>
          <w:sz w:val="28"/>
          <w:szCs w:val="28"/>
          <w:rtl w:val="true"/>
          <w:lang w:bidi="ar-SA"/>
        </w:rPr>
        <w:t xml:space="preserve">معي عن يمين العرش، و أوّل من يقرع معي باب الجنّة، و أوّل من يسكن معي علّيّين، و أوّل من يشرب معي من الرحيق المختوم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 إلى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رسوله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تعصي عليّاً؛ فإنّه إن غضب غضبت لغضبه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نهاية ما استخرجناه من أمالي الشيخ أبي جعفر الطوسي</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709936_1280447820"/>
      <w:bookmarkStart w:id="148" w:name="_Toc54"/>
      <w:bookmarkEnd w:id="147"/>
      <w:r>
        <w:rPr>
          <w:rtl w:val="true"/>
        </w:rPr>
        <w:t>[</w:t>
      </w:r>
      <w:r>
        <w:rPr>
          <w:rtl w:val="true"/>
        </w:rPr>
        <w:t>ما نقله المؤلف من الاحتجاج</w:t>
      </w:r>
      <w:r>
        <w:rPr>
          <w:rtl w:val="true"/>
        </w:rPr>
        <w:t>]</w:t>
      </w:r>
      <w:bookmarkEnd w:id="148"/>
    </w:p>
    <w:p>
      <w:pPr>
        <w:pStyle w:val="BookText"/>
        <w:rPr/>
      </w:pPr>
      <w:r>
        <w:rPr>
          <w:rFonts w:ascii="Amiri" w:hAnsi="Amiri" w:eastAsia="Amiri" w:cs="Amiri"/>
          <w:color w:val="111111"/>
          <w:sz w:val="28"/>
          <w:sz w:val="28"/>
          <w:szCs w:val="28"/>
          <w:rtl w:val="true"/>
          <w:lang w:bidi="ar-SA"/>
        </w:rPr>
        <w:t xml:space="preserve">و ممّا استخرجناه من كتاب الاحتجاج للطبرسي احتجاج النبيّ صلى الله عليه و آله و سلم يوم الغدير على الخلق كلّهم، و في غيره من الأيّام بولاية أمير المؤمنين عليّ بن أبي طالب عليه السلام، و من ولده من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العالم العابد أبو جعفر مهدي بن أبي حرب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Style w:val="FootnoteAnchor"/>
          <w:rtl w:val="true"/>
        </w:rPr>
        <w:footnoteReference w:id="5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الشيخ السعيد أبي جعفر بن الحسن الطوسي رضى الله عنه</w:t>
      </w:r>
      <w:r>
        <w:rPr>
          <w:rStyle w:val="FootnoteAnchor"/>
          <w:rtl w:val="true"/>
        </w:rPr>
        <w:footnoteReference w:id="5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السعيد الوالد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محمّد هارون بن موسى التلعكبري</w:t>
      </w:r>
      <w:r>
        <w:rPr>
          <w:rStyle w:val="FootnoteAnchor"/>
          <w:rtl w:val="true"/>
        </w:rPr>
        <w:footnoteReference w:id="5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همام</w:t>
      </w:r>
      <w:r>
        <w:rPr>
          <w:rStyle w:val="FootnoteAnchor"/>
          <w:rtl w:val="true"/>
        </w:rPr>
        <w:footnoteReference w:id="5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العلوي</w:t>
      </w:r>
      <w:r>
        <w:rPr>
          <w:rStyle w:val="FootnoteAnchor"/>
          <w:rtl w:val="true"/>
        </w:rPr>
        <w:footnoteReference w:id="597"/>
      </w:r>
      <w:r>
        <w:rPr>
          <w:rFonts w:ascii="Amiri" w:hAnsi="Amiri" w:eastAsia="Amiri" w:cs="Amiri"/>
          <w:color w:val="111111"/>
          <w:sz w:val="28"/>
          <w:sz w:val="28"/>
          <w:szCs w:val="28"/>
          <w:rtl w:val="true"/>
          <w:lang w:bidi="ar-SA"/>
        </w:rPr>
        <w:t>من ولد الأفطس، و كان من عباد اللّٰه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الهمداني</w:t>
      </w:r>
      <w:r>
        <w:rPr>
          <w:rStyle w:val="FootnoteAnchor"/>
          <w:rtl w:val="true"/>
        </w:rPr>
        <w:footnoteReference w:id="5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الطيالسي</w:t>
      </w:r>
      <w:r>
        <w:rPr>
          <w:rStyle w:val="FootnoteAnchor"/>
          <w:rtl w:val="true"/>
        </w:rPr>
        <w:footnoteReference w:id="5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سيف ابن عميرة</w:t>
      </w:r>
      <w:r>
        <w:rPr>
          <w:rStyle w:val="FootnoteAnchor"/>
          <w:rtl w:val="true"/>
        </w:rPr>
        <w:footnoteReference w:id="600"/>
      </w:r>
      <w:r>
        <w:rPr>
          <w:rFonts w:ascii="Amiri" w:hAnsi="Amiri" w:eastAsia="Amiri" w:cs="Amiri"/>
          <w:color w:val="111111"/>
          <w:sz w:val="28"/>
          <w:sz w:val="28"/>
          <w:szCs w:val="28"/>
          <w:rtl w:val="true"/>
          <w:lang w:bidi="ar-SA"/>
        </w:rPr>
        <w:t>و صالح بن عقبة</w:t>
      </w:r>
      <w:r>
        <w:rPr>
          <w:rStyle w:val="FootnoteAnchor"/>
          <w:rtl w:val="true"/>
        </w:rPr>
        <w:footnoteReference w:id="601"/>
      </w:r>
      <w:r>
        <w:rPr>
          <w:rFonts w:ascii="Amiri" w:hAnsi="Amiri" w:eastAsia="Amiri" w:cs="Amiri"/>
          <w:color w:val="111111"/>
          <w:sz w:val="28"/>
          <w:sz w:val="28"/>
          <w:szCs w:val="28"/>
          <w:rtl w:val="true"/>
          <w:lang w:bidi="ar-SA"/>
        </w:rPr>
        <w:t>، جميعاً عن قيس بن سمعان، عن علقمة بن محمّد الحضرمي</w:t>
      </w:r>
      <w:r>
        <w:rPr>
          <w:rStyle w:val="FootnoteAnchor"/>
          <w:rtl w:val="true"/>
        </w:rPr>
        <w:footnoteReference w:id="602"/>
      </w:r>
      <w:r>
        <w:rPr>
          <w:rFonts w:ascii="Amiri" w:hAnsi="Amiri" w:eastAsia="Amiri" w:cs="Amiri"/>
          <w:color w:val="111111"/>
          <w:sz w:val="28"/>
          <w:sz w:val="28"/>
          <w:szCs w:val="28"/>
          <w:rtl w:val="true"/>
          <w:lang w:bidi="ar-SA"/>
        </w:rPr>
        <w:t>،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صلى الله عليه و آله و سلم من المدينة، و قد بلّغ جميعَ الشرائع قومه غير الحجّ و الولاية، فأتاه جبرئيل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أقبض نبيّاً من أنبيائي و لا رسولاً من رسلي إلّا بعد إكمال ديني و تأكيد حجّتي، و قد بقي عليك من ذلك فريضتان ممّا تحتاج أن تبلغهما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الحجّ، و فريضة الولاية </w:t>
      </w:r>
    </w:p>
    <w:p>
      <w:pPr>
        <w:pStyle w:val="BookText"/>
        <w:rPr/>
      </w:pPr>
      <w:r>
        <w:rPr>
          <w:rFonts w:ascii="Amiri" w:hAnsi="Amiri" w:eastAsia="Amiri" w:cs="Amiri"/>
          <w:color w:val="111111"/>
          <w:sz w:val="28"/>
          <w:sz w:val="28"/>
          <w:szCs w:val="28"/>
          <w:rtl w:val="true"/>
          <w:lang w:bidi="ar-SA"/>
        </w:rPr>
        <w:t xml:space="preserve">و الخلافة من بعدك؛ فإنّي لم أخل أرضي من حجّة و لم أخلها أبداً،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تبلّغ قومك فريضة الحجّ، فحجّ و حجَّ معك كلّ من استطاع إليه سبيلاً من أهل الحضر و الأطراف و الأعراب، و تعلّمَهم من حجّهم مثل ما علّمتهم من صلاتهم و زكاتهم و صيامهم و توقّفَهم من ذلك على مثال الّذي أوقفتهم عليه من جميع ما بلّغتهم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منادي رسول اللّٰه صلى الله عليه و آله و سلم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رسول اللّٰه صلى الله عليه و آله و سلم يريد الحجّ، و أن يعلّمكم من ذلك مثل الّذي علّمكم من شرائع دينكم، و يوقفكم من ذلك على مثل ما أوقفكم عليه من غيره، فخرج رسول اللّٰه صلى الله عليه و آله و سلم و خرج معه الناس، و أصغوا إليه لينظروا ما يصنع فيصنعوا مثله، فحجّ بهم، و بلغ مَن حجّ مع رسول اللّٰه صلى الله عليه و آله و سلم من أهل المدينة و أهل الأطراف و الأعراب سبعين ألف إنسان أو يزيدون، على نحو عدد قوم موسى، السبعين الألف الّذين أخذ عليهم بيعة هارون عليه السلام فنكثوا و اتّبعوا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السامريّ، و كذلك أخذ رسول اللّٰه صلى الله عليه و آله و سلم البيعة لعليّ عليه السلام بالخلافة على عدد أصحاب موسى، فنكثوا البيعة و اتّبعوا العجل، سنّةً بسنّة و مثلاً بمثل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وقف صلى الله عليه و آله و سلم بالموقف أتاه جبرئيل عن اللّٰه تعالى،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دنا أجلك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مدّتك، و أنا مستقدمك على ما لا بدّ منه و لا عنه محيص، فاعهد عهدك و قدّم وصيّك، و اعمد إلى ما عندك من العلم، و ميراثِ علوم الأنبياء من قبلك، و السلاح و التابوت و جميع ما عندك من آيات الأنبياء، فسلّمها إلى وصيّك و خليفتك من بعدك، حجّتي البالغة على خلقي عليّ بن أبي طالب، فأقمه للناس علماً، و جدّد عهده و ميثاقه و بيعته، و ذكّرهم ما أخذت عليهم من بيعتي و ميثاقي الّذي واثقتهم به، و عهدي الّذي عهدته إليهم من ولاية وليّي و مولاهم و مولى كلّ مؤمن و مؤمنة عليّ بن أبي طالب، فإنّي لم أقبض نبيّاً قطّ من الأنبياء إلّا من بعد إكمال ديني و إتمام نعمتي بولاية أوليائي و معاداة أعدائي، و ذلك كمال توحيدي و ديني و إتمامُ نعمتي على خلقي باتّباع وليّي و طاعته، و ذلك أنّي لا أترك أرضي بغير وليٍّ و لا قيّم؛ ليكون </w:t>
      </w:r>
    </w:p>
    <w:p>
      <w:pPr>
        <w:pStyle w:val="BookText"/>
        <w:rPr/>
      </w:pPr>
      <w:r>
        <w:rPr>
          <w:rFonts w:ascii="Amiri" w:hAnsi="Amiri" w:eastAsia="Amiri" w:cs="Amiri"/>
          <w:color w:val="111111"/>
          <w:sz w:val="28"/>
          <w:sz w:val="28"/>
          <w:szCs w:val="28"/>
          <w:rtl w:val="true"/>
          <w:lang w:bidi="ar-SA"/>
        </w:rPr>
        <w:t xml:space="preserve">حجّة لي على خلقي،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بولاية وليّي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عبدي، و وصيّ نبيّي، و الخليفة من بعده، و حجّتي البالغة على خلقي، مقرونة طاعته بطاعة محمّد نبيّي، و مقرونة طاعته مع طاعة محمّد بطاعتي، من أطاعه فقد أطاعني، و من عصاه فقد عصاني، جعلته علماً بيني و بين خلقي، من عرفه كان مؤمناً، و من أنكره كان كافراً، و من أشرك ببيعته كان مشركاً، و من لقيني بولايته دخل الجنّة، و من لقيني بعداوته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علماً للناس، و خُذ عليهم البيعة، و جدّد عهدي و ميثاقي لهم الّذي واثقتهم عليه؛ فإنّي قابضك إليّ و مستقدمك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فخشي رسول اللّٰه صلى الله عليه و آله و سلم قومه و أهل الشقاق و النفاق أن يتفرّقوا و يرجعوا جاهليّة؛ لما عرف من عداوتهم، و لما تنطوي عليه أنفسهم لعليٍّ عليه السلام من البغضاء، و سأل جبرئيل عليه السلام أن يسأل ربّه العصمة من الناس، و انتظر أن يأتيه جبرئيل عليه السلام بالعصمة من الناس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 ذلك إلى أن بلغ مسجد الخيف، فأتاه جبرئيل عليه السلام في مسجد الخيف، فأمره بأن يعهد عهده و يقيم عليّاً علماً للنّاس، و لم تأته العصمة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أراد، حتّى بلغ إلى كراع الغميم بين مكّة و المدينة، فأتاه جبرئيل عليه السلام و أمره بالّذي أتاه فيه من قبل اللّٰه تعالى، و لم يأته بالعصمة،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إنّي أخشى قومي أن يكذّبوني و لا يقبلوا قولي في عليّ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النبيّ صلى الله عليه و آله و سلم، فلمّا بلغ غدير خمّ قبل الجحفة بثلاثة أميال أتاه جبرئيل عليه السلام على خمس ساعات من النهار بالزجر و الانتهال</w:t>
      </w:r>
      <w:r>
        <w:rPr>
          <w:rStyle w:val="FootnoteAnchor"/>
          <w:rtl w:val="true"/>
        </w:rPr>
        <w:footnoteReference w:id="604"/>
      </w:r>
      <w:r>
        <w:rPr>
          <w:rFonts w:ascii="Amiri" w:hAnsi="Amiri" w:eastAsia="Amiri" w:cs="Amiri"/>
          <w:color w:val="111111"/>
          <w:sz w:val="28"/>
          <w:sz w:val="28"/>
          <w:szCs w:val="28"/>
          <w:rtl w:val="true"/>
          <w:lang w:bidi="ar-SA"/>
        </w:rPr>
        <w:t>و العصمة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w:t>
      </w:r>
    </w:p>
    <w:p>
      <w:pPr>
        <w:pStyle w:val="BookText"/>
        <w:rPr/>
      </w:pP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و كان أُولاهم قريباً من الجحفة، فأمره بأن يُردّ من تقدّم منهم، و يحبس من تأخّر عنهم في ذلك المقام؛ ليقيم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يبلّغهم ما أنزل اللّٰه تعالى في عليّ عليه السلام، و أخبره أنّ اللّٰه تعالى قد عصمه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w:t>
      </w:r>
      <w:r>
        <w:rPr>
          <w:rStyle w:val="FootnoteAnchor"/>
          <w:rtl w:val="true"/>
        </w:rPr>
        <w:footnoteReference w:id="606"/>
      </w:r>
      <w:r>
        <w:rPr>
          <w:rFonts w:ascii="Amiri" w:hAnsi="Amiri" w:eastAsia="Amiri" w:cs="Amiri"/>
          <w:color w:val="111111"/>
          <w:sz w:val="28"/>
          <w:sz w:val="28"/>
          <w:szCs w:val="28"/>
          <w:rtl w:val="true"/>
          <w:lang w:bidi="ar-SA"/>
        </w:rPr>
        <w:t>رسول اللّٰه صلى الله عليه و آله و سلم عند ما جاءته العصمة منادياً ينادي في الناس بالصلاة جامعة، و يردّ من تقدّم منهم، و يحبس من تأخّر و تنحّى عن يمين الطريق إلى جنب مسجد الغدير؛ أمره بذلك جبرئيل عليه السلام عن اللّٰه عزّ و جلّ، و في الموضع سَلِمات</w:t>
      </w:r>
      <w:r>
        <w:rPr>
          <w:rStyle w:val="FootnoteAnchor"/>
          <w:rtl w:val="true"/>
        </w:rPr>
        <w:footnoteReference w:id="607"/>
      </w:r>
      <w:r>
        <w:rPr>
          <w:rFonts w:ascii="Amiri" w:hAnsi="Amiri" w:eastAsia="Amiri" w:cs="Amiri"/>
          <w:color w:val="111111"/>
          <w:sz w:val="28"/>
          <w:sz w:val="28"/>
          <w:szCs w:val="28"/>
          <w:rtl w:val="true"/>
          <w:lang w:bidi="ar-SA"/>
        </w:rPr>
        <w:t>يحتجر، فأمر رسول اللّٰه صلى الله عليه و آله و سلم أن يقمّ‌</w:t>
      </w:r>
      <w:r>
        <w:rPr>
          <w:rStyle w:val="FootnoteAnchor"/>
          <w:rtl w:val="true"/>
        </w:rPr>
        <w:footnoteReference w:id="608"/>
      </w:r>
      <w:r>
        <w:rPr>
          <w:rFonts w:ascii="Amiri" w:hAnsi="Amiri" w:eastAsia="Amiri" w:cs="Amiri"/>
          <w:color w:val="111111"/>
          <w:sz w:val="28"/>
          <w:sz w:val="28"/>
          <w:szCs w:val="28"/>
          <w:rtl w:val="true"/>
          <w:lang w:bidi="ar-SA"/>
        </w:rPr>
        <w:t>ما تحتهنّ، و ينصب له أحجار كهيئة المنبر ليشرف على الناس، فتراجع الناس و أحبس أواخرهم في ذلك المكان لا يزولون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آله و سلم فوق تلك الأحجار، ثمّ حمد اللّٰه تعالى و أثنى عليه فقال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الله الّذي علا في توحّده، و دنا في تفرّده، و جلّ في سلطانه، وعظم في أركانه، و أحاط بكلّ شيءٍ و هو في مكانه، و قهر جميع الخلق بقدرته و برهانه، مجيداً لم يزل، محموداً لا يزال، بارئ المسموكات</w:t>
      </w:r>
      <w:r>
        <w:rPr>
          <w:rStyle w:val="FootnoteAnchor"/>
          <w:rtl w:val="true"/>
        </w:rPr>
        <w:footnoteReference w:id="609"/>
      </w:r>
      <w:r>
        <w:rPr>
          <w:rFonts w:ascii="Amiri" w:hAnsi="Amiri" w:eastAsia="Amiri" w:cs="Amiri"/>
          <w:color w:val="111111"/>
          <w:sz w:val="28"/>
          <w:sz w:val="28"/>
          <w:szCs w:val="28"/>
          <w:rtl w:val="true"/>
          <w:lang w:bidi="ar-SA"/>
        </w:rPr>
        <w:t xml:space="preserve">، و داحي المدحوّات، و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قدّوسٌ سبّوحٌ، ربّ الملائكة و الروح، متفضّل على جميع من يراه، متطوّل على من أدناه، يلحظ كلّ عين و العيون لا تراه، كريم حليم ذو أناة، قد وسع كلّ شيء رحمته، و من عليهم بنعمته، لا يعجل بانتقامه، و لا يبادر إليهم بما استحقّوا من عذابه، و قد فهم السرائر، و علم الضمائر، و لم تخفَ عليه المكنونات، و لا اشتبهت عليه الخفيّات، له الإحاطة بكلّ شيءٍ، و الغلبة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القوّة في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القدرة على كلّ شيء، و ليس مثله شيءٌ، و هو منشئ الشيء حين لا شيء، دائم القسط لا إله إلّا هو العزيز الحكيم، جلّ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لا يلحق أحدٌ وصفه من معاينة، و لا يجد أحد كيف هو من سرٍّ و علانية، إلّا بما دلّ عزّ و 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بأنّه اللّٰه الّذي ملأ الدهر قدسه، و الّذي يغشى الأبد نوره، و الّذي ينفذ أمره بلا مشاورة مشير، و لا معه شريكٌ و لا وزير في تقدير، و لا تفاوت في تدبير، صوّر ما أبدع على غير مثال، و خلق ما خلق بلا معاونة من أحدٍ و لا تكلّف و لا احتيال، أنشأها فكانت، و برأها فبانت، هو اللّٰه الّذي لا إله إلّا هو المتقن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الصنيعة، العَدل الّذي لا يجور، و الأكرم الّذي إليه ترجع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الّذي تواضع كلّ شيء لعظمته</w:t>
      </w:r>
      <w:r>
        <w:rPr>
          <w:rStyle w:val="FootnoteAnchor"/>
          <w:rtl w:val="true"/>
        </w:rPr>
        <w:footnoteReference w:id="611"/>
      </w:r>
      <w:r>
        <w:rPr>
          <w:rFonts w:ascii="Amiri" w:hAnsi="Amiri" w:eastAsia="Amiri" w:cs="Amiri"/>
          <w:color w:val="111111"/>
          <w:sz w:val="28"/>
          <w:sz w:val="28"/>
          <w:szCs w:val="28"/>
          <w:rtl w:val="true"/>
          <w:lang w:bidi="ar-SA"/>
        </w:rPr>
        <w:t xml:space="preserve">، و خضع كلّ شيء لهيبته، مالك الأملاك، و مفلك الأفلاك، و مسخّر الشمس و القمر، كلّ يجري لأجلٍ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يُكَوِّرُ اَللَّيْلَ عَلَى اَلنَّهٰارِ وَ يُكَوِّرُ اَلنَّهٰارَ عَلَى اَللَّيْلِ</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 يطلبه حثيثاً، قاصم كلّ جبّار عنيد، و مهلك كلّ شيطان مَريد، لم يكن معه ضِدٌّ و لا ندٌّ، أحدٌ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 إله واحدٌ، و ربّ ماجد، يشاء فيمضي، و يريد فيقضي، و يعلم فيحصي، و يميت و يحيى، و يُفقر و يغني، و يُضحك و يبكي، له الملك و له الحمد، بيده الخير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 يُولِجُ اَلنَّهٰارَ فِي اَللَّيْلِ</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العزيز الغفّار، و مستجيب الدعاء، و مجزل العطاء، و مُحصي الأنفاس، و ربّ الجِنّة و الناس، لا يُشكِل عليه شكل، و لا يضجره صراخ المُستصرخين، و لا يُبرمه </w:t>
      </w:r>
    </w:p>
    <w:p>
      <w:pPr>
        <w:pStyle w:val="BookText"/>
        <w:rPr/>
      </w:pPr>
      <w:r>
        <w:rPr>
          <w:rFonts w:ascii="Amiri" w:hAnsi="Amiri" w:eastAsia="Amiri" w:cs="Amiri"/>
          <w:color w:val="111111"/>
          <w:sz w:val="28"/>
          <w:sz w:val="28"/>
          <w:szCs w:val="28"/>
          <w:rtl w:val="true"/>
          <w:lang w:bidi="ar-SA"/>
        </w:rPr>
        <w:t xml:space="preserve">إلحاح الملحّين، العاصم للصالحين، و الموفّق للمُفلحين، و مولى العالمين، الّذي استحقّ من كلّ شيء أن يحمده و يشكره،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السرّاء و الضرّاء و الشدّة و الرخاء، و اُؤمن به و بملائكته و كتبه و رسله، أسمع أمره و أطيع، و اُبادر إلى كلّ ما يرضاه، و أستسلم لقضائه، رغبةً في طاعته، و خوفاً في عقوبته؛ لأنّه الّذي لا يؤمَن مَكره، و لا يخاف 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 له بالعبوديّة على نفسي، و أشهد له بالربوبيّة، و أُؤدّي ما أوحى إليّ؛ حذراً من أن لا أفعل فتحلّ بي منه قارعة لا يدفعها عنّي واحد و إن عظمت حيلته، لا إله إلّا هو؛ لأنّه قد أعلمني إن لم أُبلّغ ما أنزل إليّ فما بلّغت رسالته، و قد ضمن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 هو الكافي الكريم،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الخلافة لعليّ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معاشر الناس، ما قصّرت في تبليغ ما أنزله، و أنا مُبيّن لكم هذه الآية، إنّ جبرئيل عليه السلام أتى مراراً ثلاثاً يأمرني عن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أقوم في هذا المشهد، فاُعلم كلّ أبيض و أسود أنّ عليّ بن أبي طالب عليه السلام أخي و وصيّي و خليفتي و الإمام بعدي، الّذي محلّه منّي محلّ هارون من موسى إلّا أنّه لا نبيّ بعدي، و هو وليّكم بعد اللّٰه و رسوله، و قد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آية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 عليُّ بن أبي طالب أقام الصلاة و آتى الزكاة و هو راكع، يريد اللّٰه عزّ و جلّ في كلّ حال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 جبرئيل عليه السلام أن يستعفي لي عن تبليغ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لعلمي بقلّة المتّقين، و كثرة المنافقين، و إدغال</w:t>
      </w:r>
      <w:r>
        <w:rPr>
          <w:rStyle w:val="FootnoteAnchor"/>
          <w:rtl w:val="true"/>
        </w:rPr>
        <w:footnoteReference w:id="617"/>
      </w:r>
      <w:r>
        <w:rPr>
          <w:rFonts w:ascii="Amiri" w:hAnsi="Amiri" w:eastAsia="Amiri" w:cs="Amiri"/>
          <w:color w:val="111111"/>
          <w:sz w:val="28"/>
          <w:sz w:val="28"/>
          <w:szCs w:val="28"/>
          <w:rtl w:val="true"/>
          <w:lang w:bidi="ar-SA"/>
        </w:rPr>
        <w:t>الآثمين، و خَتْل</w:t>
      </w:r>
      <w:r>
        <w:rPr>
          <w:rStyle w:val="FootnoteAnchor"/>
          <w:rtl w:val="true"/>
        </w:rPr>
        <w:footnoteReference w:id="618"/>
      </w:r>
      <w:r>
        <w:rPr>
          <w:rFonts w:ascii="Amiri" w:hAnsi="Amiri" w:eastAsia="Amiri" w:cs="Amiri"/>
          <w:color w:val="111111"/>
          <w:sz w:val="28"/>
          <w:sz w:val="28"/>
          <w:szCs w:val="28"/>
          <w:rtl w:val="true"/>
          <w:lang w:bidi="ar-SA"/>
        </w:rPr>
        <w:t xml:space="preserve">المُستهزءين بالإسلام، </w:t>
      </w:r>
    </w:p>
    <w:p>
      <w:pPr>
        <w:pStyle w:val="BookText"/>
        <w:rPr/>
      </w:pPr>
      <w:r>
        <w:rPr>
          <w:rFonts w:ascii="Amiri" w:hAnsi="Amiri" w:eastAsia="Amiri" w:cs="Amiri"/>
          <w:color w:val="111111"/>
          <w:sz w:val="28"/>
          <w:sz w:val="28"/>
          <w:szCs w:val="28"/>
          <w:rtl w:val="true"/>
          <w:lang w:bidi="ar-SA"/>
        </w:rPr>
        <w:t xml:space="preserve">الّذي وصفهم اللّٰه في كتابه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و كثرة أذاهم لي غير مرّة حتّى سمّوني اُذُناً و زعموا أنّي كذلك؛ لكثرة ملازمته إيّاي و إقبالي عليه، حتّى أنزل اللّٰه عزّ و جلّ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اَلنَّبِيَّ وَ يَقُولُونَ هُوَ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يزعمون أنّه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 يُؤْمِنُ بِاللّٰهِ وَ يُؤْمِنُ لِلْمُؤْمِنِينَ</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شئت أن أُسمّيهم بأسمائهم لسمّيت، و أن أُومئ إليهم بأعيانهم لأومأت، و أن أدلّ عليهم لدللت، و 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اُمورهم قد تكرّمت، و كلَّ ذلك لا يرضى اللّٰه إلّا أن أُبلّغ ما اُنزل إليّ، ثمّ تلا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وَليّاً و إماماً مُفترضاً طاعته على المهاجرين و الأنصار، و على التابعين لهم بإحسان، و على البادي و الحاضر، و على الأعجمي و العربي و الحرّ و المملوك و الصغير و الكبير، و على الأبيض و الأسود؛ و على كلّ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حكمه، جائز قوله، نافذ أمره، ملعون من خالفه، مرحوم من تبعه و من صدّقه؛ فقد غفر اللّٰه له و لمن سمع منه و أطاع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إنّه آخر مقام أقومه في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و أطيعوا و أنفذوا الأمر</w:t>
      </w:r>
      <w:r>
        <w:rPr>
          <w:rStyle w:val="FootnoteAnchor"/>
          <w:rtl w:val="true"/>
        </w:rPr>
        <w:footnoteReference w:id="623"/>
      </w:r>
      <w:r>
        <w:rPr>
          <w:rFonts w:ascii="Amiri" w:hAnsi="Amiri" w:eastAsia="Amiri" w:cs="Amiri"/>
          <w:color w:val="111111"/>
          <w:sz w:val="28"/>
          <w:sz w:val="28"/>
          <w:szCs w:val="28"/>
          <w:rtl w:val="true"/>
          <w:lang w:bidi="ar-SA"/>
        </w:rPr>
        <w:t xml:space="preserve">فإنّ اللّٰه عزّ و جلّ هو وليّكم و إلٰهكم، ثمّ مِن دونه رسولكم محمّد وليّكم القائم المخاطب لكم، ثمّ من بعدي عليٌّ وليّكم و إمامكم بأمر اللّٰه من ربّكم، ثمّ الإمامة في </w:t>
      </w:r>
    </w:p>
    <w:p>
      <w:pPr>
        <w:pStyle w:val="BookText"/>
        <w:rPr/>
      </w:pPr>
      <w:r>
        <w:rPr>
          <w:rFonts w:ascii="Amiri" w:hAnsi="Amiri" w:eastAsia="Amiri" w:cs="Amiri"/>
          <w:color w:val="111111"/>
          <w:sz w:val="28"/>
          <w:sz w:val="28"/>
          <w:szCs w:val="28"/>
          <w:rtl w:val="true"/>
          <w:lang w:bidi="ar-SA"/>
        </w:rPr>
        <w:t>ذرّيّتي من ولده إلى يوم القيامة</w:t>
      </w:r>
      <w:r>
        <w:rPr>
          <w:rStyle w:val="FootnoteAnchor"/>
          <w:rtl w:val="true"/>
        </w:rPr>
        <w:footnoteReference w:id="624"/>
      </w:r>
      <w:r>
        <w:rPr>
          <w:rFonts w:ascii="Amiri" w:hAnsi="Amiri" w:eastAsia="Amiri" w:cs="Amiri"/>
          <w:color w:val="111111"/>
          <w:sz w:val="28"/>
          <w:sz w:val="28"/>
          <w:szCs w:val="28"/>
          <w:rtl w:val="true"/>
          <w:lang w:bidi="ar-SA"/>
        </w:rPr>
        <w:t>تلقون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حلال إلّا ما أحلّه اللّٰه، و لا حرام إلّا ما حرّمه، علّمني</w:t>
      </w:r>
      <w:r>
        <w:rPr>
          <w:rStyle w:val="FootnoteAnchor"/>
          <w:rtl w:val="true"/>
        </w:rPr>
        <w:footnoteReference w:id="625"/>
      </w:r>
      <w:r>
        <w:rPr>
          <w:rFonts w:ascii="Amiri" w:hAnsi="Amiri" w:eastAsia="Amiri" w:cs="Amiri"/>
          <w:color w:val="111111"/>
          <w:sz w:val="28"/>
          <w:sz w:val="28"/>
          <w:szCs w:val="28"/>
          <w:rtl w:val="true"/>
          <w:lang w:bidi="ar-SA"/>
        </w:rPr>
        <w:t>الحلال و الحرام، و أنا أفضيت بما علّمني ربّي من كتابه و حلاله و 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قد أحصاه اللّٰه فيّ، و كلّ علم علمت فقد أحصيته في إمام المتقين، و ما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علّمته عليّاً، و هو الإمام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تضلّوا عنه و لا تنفروا منه، و لا تستنكفوا من ولايته؛ فهو الّذي يهدي إلى الحقّ و يعمل به، و يُزهق الباطل و ينهى عنه، و لا تأخذه في اللّٰه لومة لائم، ثمّ إنّه أوّل من آمن باللّٰه و رسوله، و الّذي فدى رسول اللّٰه بنفسه، و الّذي كان مع رسول اللّٰه و لا أحدٌ يعبد اللّٰه مع رسول اللّٰه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إمام من اللّٰه، و لن يتوب اللّٰه على أحد أنكر ولايته، و لن يغفر له؛ حتماً على اللّٰه أن يفعل ذلك بمن خالف أمره فيه، و أن يعذّبه عذاباً نُكراً أبد الأبد و دهر الدهور، فاحذروا أن تخالفوه فتصلوا ناراً وقودها الناس و الحجارة، اُعدّت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الأوّلون من النبيّين و المرسلين، و أنا خاتم الأنبياء و المرسلين، و الحجّة على جميع المخلوقين من أهل السماوات و الأرضين، فمن شكّ في ذلك فهو كافر كفر الجاهليّة الاُولى، و من شكّ في شيء من قولي هذا فقد شكّ في الكلّ منه، و الشاكّ في ذلك فله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حباني اللّٰه بهذه الفضيلة؛ منّاً منه عَلَيّ و إحساناً منه إليّ، و لا إله إلّا هو، له الحمد منّي أبد الآبدين و دهر الداهرين على كلّ حالٍ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فَضِّلوا عليّاً؛ فإنّه أفضل الناس بعدي من ذكر و اُنثى، بنا أنزل اللّٰه </w:t>
      </w:r>
    </w:p>
    <w:p>
      <w:pPr>
        <w:pStyle w:val="BookText"/>
        <w:rPr/>
      </w:pPr>
      <w:r>
        <w:rPr>
          <w:rFonts w:ascii="IRNazanin" w:hAnsi="IRNazanin" w:eastAsia="IRNazanin"/>
          <w:color w:val="111111"/>
          <w:sz w:val="28"/>
          <w:sz w:val="28"/>
          <w:szCs w:val="28"/>
          <w:rtl w:val="true"/>
          <w:lang w:bidi="fa-IR"/>
        </w:rPr>
        <w:t>الرزق و برأ</w:t>
      </w:r>
      <w:r>
        <w:rPr>
          <w:rStyle w:val="FootnoteAnchor"/>
          <w:rtl w:val="true"/>
        </w:rPr>
        <w:footnoteReference w:id="626"/>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على من ردّ قولي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أخبرني عن اللّٰه تعالى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 لم يتولّه فعليه لعنتي و غضبي فلتنظر نفسٌ ما قدّمت لغدٍ، و اتّقوا اللّٰه أن تخالفوه فتزلّ قدم بعد ثبوتها،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جَنبُ اللّٰه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إلى محكماته، و لا تتّبعوا متشابهاته، فو الله لن يُبَيّن لكم زواجره و لا يوضح لكم تفسيره إلّا الّذي أنا آخذ بيده و مُصعِدُه إليّ و شائل بعضده، و معلّمكم أنّ من كنت مولاه فهذا عليٌّ مولاه، و هو عليّ بن أبي طالب أخي و وصيّي، و موالاته من اللّٰه عزّ و جلّ أنزلها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و الطيّبين من ولده هم الثقل الأصغر، و القرآن الثقل الأكبر، و كلّ واحد منبئ عن صاحبه و موافق له، لن يفترقا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اُمناء اللّٰه في خلقه، و حكماؤه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أدّيت، ألا و قد بلّغت، ألا و قد أسمعت، ألا و قد أوضحت، ألا و إنّ اللّٰه عزّ و جلّ قال، و أنا قلت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ليس أمير المؤمنين غير أخي هذا، و لا تحلّ إمرة المؤمنين بعدي لأحد غيره، ثمّ ضرب بيده على عضده فرفعه، و كان منذ أوّل ما صعد رسول اللّٰه صلى الله عليه و آله و سلم، شال عليّاً حتّى صارت رجليه مع ركبتي رسول اللّٰه صلى الله عليه و آله و سلم، ثمّ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هذا عليٌّ أخي و وصيّي و واعي علمي، و خليفتي على اُمّتي، و على تفسير كتاب اللّٰه عزّ و جلّ و الداعي إليه، و العامل بما يرضاه، و المحاربُ لأعدائه، و الموالي على طاعته، و الناهي عن معصيته؛ خليفة رسول اللّٰه و أمير المؤمنين و الإمام الهادي </w:t>
      </w:r>
    </w:p>
    <w:p>
      <w:pPr>
        <w:pStyle w:val="BookText"/>
        <w:rPr/>
      </w:pPr>
      <w:r>
        <w:rPr>
          <w:rFonts w:ascii="Amiri" w:hAnsi="Amiri" w:eastAsia="Amiri" w:cs="Amiri"/>
          <w:color w:val="111111"/>
          <w:sz w:val="28"/>
          <w:sz w:val="28"/>
          <w:szCs w:val="28"/>
          <w:rtl w:val="true"/>
          <w:lang w:bidi="ar-SA"/>
        </w:rPr>
        <w:t>و قاتل الناكثين و القاسطين و المارقين بأمر اللّٰهِ،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بأمر ربّي؛ اللّٰهمّ وال من والاه، و عاد من عاداه، و العن من أنكره، فاغضب على من جحد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أنزلت عَلَيّ أنّ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وليّك ببياني</w:t>
      </w:r>
      <w:r>
        <w:rPr>
          <w:rStyle w:val="FootnoteAnchor"/>
          <w:rtl w:val="true"/>
        </w:rPr>
        <w:footnoteReference w:id="628"/>
      </w:r>
      <w:r>
        <w:rPr>
          <w:rFonts w:ascii="Amiri" w:hAnsi="Amiri" w:eastAsia="Amiri" w:cs="Amiri"/>
          <w:color w:val="111111"/>
          <w:sz w:val="28"/>
          <w:sz w:val="28"/>
          <w:szCs w:val="28"/>
          <w:rtl w:val="true"/>
          <w:lang w:bidi="ar-SA"/>
        </w:rPr>
        <w:t xml:space="preserve">ذلك و نصبي إيّاه، بما أكملت لعبادك من دينهم، و أتممت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نعمتك، و رضيت لهم الإسلام ديناً،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اللّٰهمّ إنّي اُشهدك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إنّما أكمل اللّٰه عزّ و جلّ دينكم بإمامته، فمن لم يأتمّ به و بمن يقوم مقامه من ولدي من صلبه إلى يوم القيامة و العرض على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حَبِطَتْ أَعْمٰالُهُمْ وَ فِي اَلنّٰارِ هُمْ خٰالِدُونَ</w:t>
      </w:r>
      <w:r>
        <w:rPr>
          <w:rFonts w:eastAsia="Amiri" w:cs="Amiri" w:ascii="Amiri" w:hAnsi="Amiri"/>
          <w:color w:val="111111"/>
          <w:sz w:val="28"/>
          <w:szCs w:val="28"/>
          <w:rtl w:val="true"/>
          <w:lang w:bidi="ar-SA"/>
        </w:rPr>
        <w:t>»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هذا عليٌّ أنصَرُكم لي و أحقّكم بي و أقربكم إليّ و أعزّكم عَلَيّ، و اللّٰه عزّ و جلّ و أنا عنه راضيان، و ما نزلت آيةُ رضى إلّا فيه، و ما خاطب اللّٰه الّذين آمنوا إلّا بدأ به، و لا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في القرآن إلّا فيه، و لا شهد 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و لا أنزلها في سواه، و 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دين اللّٰه، و المجادل عن رسول اللّٰه، و هو التقيّ النقيّ و الهادي المهديّ، نبيّكم خير نبيّ، و وصيّكم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ذرّيّة كلّ نبيّ من صلبه، و ذُرّيّتي من صلب عليّ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إبليس أخرج آدم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تحسدوه فتحبط أعمالكم و تَزلّ أقدامكم؛ فإنّ آدم عليه السلام أُهبط إلى الأرض بخطيئة واحدة، و هو صفوة اللّٰه عزّ و جلّ فكيف بكم و أنتم أنتم، و منكم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لا يبغض عليّاً إلّا شقيّ، </w:t>
      </w:r>
    </w:p>
    <w:p>
      <w:pPr>
        <w:pStyle w:val="BookText"/>
        <w:rPr/>
      </w:pPr>
      <w:r>
        <w:rPr>
          <w:rFonts w:ascii="Amiri" w:hAnsi="Amiri" w:eastAsia="Amiri" w:cs="Amiri"/>
          <w:color w:val="111111"/>
          <w:sz w:val="28"/>
          <w:sz w:val="28"/>
          <w:szCs w:val="28"/>
          <w:rtl w:val="true"/>
          <w:lang w:bidi="ar-SA"/>
        </w:rPr>
        <w:t>و لا يتوالى عليّاً إلّا تقيّ، و لا يؤمن به إلّا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نزلت و اللّٰه سورة و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قد استشهدت اللّٰه و بلّغتكم رسالتي،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آمنوا باللّٰه و برسوله و النُّور الَّذِي اُنْزِلَ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النور من اللّٰه عزّ و جلّ فيّ، ثمّ مسلوك في عليّ، ثمّ في النسل منه إلى القائم المهديّ الّذي يأخذُ بحقّ اللّٰه و بكلّ حقّ هو لنا؛ لأنّ اللّٰه عزّ و جلّ قد جعلنا حجّة على المقصّرين و المعاندين و المخالفين و الخائبين و الآثمين و الظالمين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أُنذركم أنّي رسول اللّٰه إليكم، قد خلت من قبلي الرسل، أ فإن متُّ أو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عليّاً الموصوف بالصبر و 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لا تمُنّوا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إسلامكم فيسخط عليكم، فيصيبكم بعذاب من عنده؛ إنّه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معاشر الناس، سيكون من بعدي أئمّة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و أنا بريئان منهم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إنّهم و أنصارهم و أشياعهم و أتباعهم في الدرك الأسفل من النار، </w:t>
      </w:r>
    </w:p>
    <w:p>
      <w:pPr>
        <w:pStyle w:val="BookText"/>
        <w:rPr/>
      </w:pPr>
      <w:r>
        <w:rPr>
          <w:rFonts w:ascii="Amiri" w:hAnsi="Amiri" w:eastAsia="Amiri" w:cs="Amiri"/>
          <w:color w:val="111111"/>
          <w:sz w:val="28"/>
          <w:sz w:val="28"/>
          <w:szCs w:val="28"/>
          <w:rtl w:val="true"/>
          <w:lang w:bidi="ar-SA"/>
        </w:rPr>
        <w:t>و لبئس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إنّهم أصحاب الصحيفة فلينظر أحدهم إلى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الناس إلّا شرذمة أمر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أدعها أمانة و وراثة في عقبه</w:t>
      </w:r>
      <w:r>
        <w:rPr>
          <w:rStyle w:val="FootnoteAnchor"/>
          <w:rtl w:val="true"/>
        </w:rPr>
        <w:footnoteReference w:id="636"/>
      </w:r>
      <w:r>
        <w:rPr>
          <w:rFonts w:ascii="Amiri" w:hAnsi="Amiri" w:eastAsia="Amiri" w:cs="Amiri"/>
          <w:color w:val="111111"/>
          <w:sz w:val="28"/>
          <w:sz w:val="28"/>
          <w:szCs w:val="28"/>
          <w:rtl w:val="true"/>
          <w:lang w:bidi="ar-SA"/>
        </w:rPr>
        <w:t xml:space="preserve">إلى يوم القيامة، و قد بلّغت ما اُمرت بتبليغه حجّةً على كلّ حاضرٍ و غائب و على كلّ أحدٍ؛ من شهد أو لم يشهد ولد أو لم يولد، فليبلغ الحاضر الغائب، و الوالد الولد إلى يوم القيامة، و ستجعلونها ملكاً و اغتصاباً؛ ألا لعن اللّٰه الغاصبين و المغتصبين، و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اللّٰه عزّ و جلّ لم يكن يذركم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من قرية إلّا و اللّٰه مهلكها بتكذيبها، و كذلك يُهلك القرى و هي ظالمة؛ كما ذكر اللّٰه تعالى،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و وليّكم و هو مواعيد اللّٰه، و اللّٰهُ يصدق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قَبْلَهُمْ أَكْثَرُ اَلْأَوَّلِينَ</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 اللّٰه لقد أهلك الأوّلين، و هو مُهلك الآخرين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 اللّٰه قد أمرني و نهاني، و قد أمرت عليّاً و نهيته، فعَلِمَ الأمر و النهي من ربّه عزّ و جلّ، فاسمعوا لأمره تسلموا، و أطيعوه تهتدوا، و انتهوا لنهيه ترشدوا، و صيّروا إلى مراده، و لا يتفرّق بكم السبل عن سبيله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صراط اللّٰه المستقيم الّذي أمركم باتّباعه، ثمّ عليّ من بعدي، ثمّ </w:t>
      </w:r>
    </w:p>
    <w:p>
      <w:pPr>
        <w:pStyle w:val="BookText"/>
        <w:rPr/>
      </w:pPr>
      <w:r>
        <w:rPr>
          <w:rFonts w:ascii="Amiri" w:hAnsi="Amiri" w:eastAsia="Amiri" w:cs="Amiri"/>
          <w:color w:val="111111"/>
          <w:sz w:val="28"/>
          <w:sz w:val="28"/>
          <w:szCs w:val="28"/>
          <w:rtl w:val="true"/>
          <w:lang w:bidi="ar-SA"/>
        </w:rPr>
        <w:t xml:space="preserve">ولدي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 بِهِ يَعْدِلُونَ</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ثمّ قرأ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إلى آخرها،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و لهم عمّت، و إيّاهم خصّت، اُولئك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أعداء عليٍّ هم أهل 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النفاق و الحادون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العادون و إخوان الشياطين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أولياءهم الّذين ذكرهم اللّٰه في كتابه، و هم المؤمنون،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أولياءهم الّذين وصفهم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أولياءهم الّذين يدخلون الجنّة آمنين، و تتلقّاهم الملائكة بالتسليم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طِبْتُمْ فَادْخُلُوهٰا خٰالِدِينَ</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أعداءهم الّذين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أعداءهم الّذين يسمعون لجهنّم شهيقاً و هي تفور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زفير،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أعداءهم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أُلْقِيَ فِيهٰا فَوْجٌ سَأَلَهُمْ خَزَنَتُهٰا أَ لَمْ يَأْتِكُمْ نَذِيرٌ</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 لَهُمْ مَغْفِرَةٌ وَ أَجْرٌ كَبِيرٌ</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شتّان بين السعير و الجنّة، عدوّنا مَن ذمّه اللّٰه و لعنه، و وليّنا من </w:t>
      </w:r>
    </w:p>
    <w:p>
      <w:pPr>
        <w:pStyle w:val="BookText"/>
        <w:rPr/>
      </w:pPr>
      <w:r>
        <w:rPr>
          <w:rFonts w:ascii="Amiri" w:hAnsi="Amiri" w:eastAsia="Amiri" w:cs="Amiri"/>
          <w:color w:val="111111"/>
          <w:sz w:val="28"/>
          <w:sz w:val="28"/>
          <w:szCs w:val="28"/>
          <w:rtl w:val="true"/>
          <w:lang w:bidi="ar-SA"/>
        </w:rPr>
        <w:t>مدحه اللّٰه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و إنّي منذر، و عليٌّ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إنّي نبيٌّ، و عليٌّ وصيٌّ؛ ألا إنّ خاتم الأئمّة منّا 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إنّه الظاهر على الدين؛ ألا إنّه المنتقم من الظالمين؛ ألا إنّه فاتح الحصون و هادمها؛ ألا إنّه قاتل كلّ قبيلة من أهل الشرك؛ ألا إنّه مدرك كلّ ثار لأولياء اللّٰه عزّ و جلّ؛ ألا إنّه الناصر لدين اللّٰه؛ ألا إنّه الغراف</w:t>
      </w:r>
      <w:r>
        <w:rPr>
          <w:rStyle w:val="FootnoteAnchor"/>
          <w:rtl w:val="true"/>
        </w:rPr>
        <w:footnoteReference w:id="653"/>
      </w:r>
      <w:r>
        <w:rPr>
          <w:rFonts w:ascii="Amiri" w:hAnsi="Amiri" w:eastAsia="Amiri" w:cs="Amiri"/>
          <w:color w:val="111111"/>
          <w:sz w:val="28"/>
          <w:sz w:val="28"/>
          <w:szCs w:val="28"/>
          <w:rtl w:val="true"/>
          <w:lang w:bidi="ar-SA"/>
        </w:rPr>
        <w:t>من بحر عميق؛ ألا إنّه خيرة اللّٰه و مختاره؛ ألا إنّه وارث كلّ علم و المحيط به؛ ألا إنّه المخبر عن ربّه عزّ و جلّ؛ ألا إنّه الرشيد السديد؛ ألا إنّه المفوَّض إليه؛ ألا إنّه قد بُشّر به مَن سلف بين يديه؛ ألا إنّه الباقي حجّة و لا حجّة بعده، و لا حقّ إلّا معه، و لا نورٌ إلّا عنده؛ ألا إنّه لا غالب له و لا منصور عليه؛ ألا و إنّه وليّ اللّٰه في أرضه، و حكمته في خلقه، و أمينه في سرّه و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بيّنتُ لكم و أفهمتكم، و هذا عليّ يفهمكم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عند انقضاء خطبتي أدعوكم إلى مصافقتي</w:t>
      </w:r>
      <w:r>
        <w:rPr>
          <w:rStyle w:val="FootnoteAnchor"/>
          <w:rtl w:val="true"/>
        </w:rPr>
        <w:footnoteReference w:id="654"/>
      </w:r>
      <w:r>
        <w:rPr>
          <w:rFonts w:ascii="Amiri" w:hAnsi="Amiri" w:eastAsia="Amiri" w:cs="Amiri"/>
          <w:color w:val="111111"/>
          <w:sz w:val="28"/>
          <w:sz w:val="28"/>
          <w:szCs w:val="28"/>
          <w:rtl w:val="true"/>
          <w:lang w:bidi="ar-SA"/>
        </w:rPr>
        <w:t>على بيعته و الإقرار به، ثمّ مصافقته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قد بايعت اللّٰه، و عليٌّ قد بايعني، و أنا آخذكم بالبيعة له عن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الحجّ و 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فما ورده أهل بيت إلّا استغنوا، و لا تخلَّفُوا عنه إلّا افتقروا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ما وقف بالموقف مؤمن إلّا غفر اللّٰه له ما سلف من ذنبه إلى وقته </w:t>
      </w:r>
    </w:p>
    <w:p>
      <w:pPr>
        <w:pStyle w:val="BookText"/>
        <w:rPr/>
      </w:pPr>
      <w:r>
        <w:rPr>
          <w:rFonts w:ascii="Amiri" w:hAnsi="Amiri" w:eastAsia="Amiri" w:cs="Amiri"/>
          <w:color w:val="111111"/>
          <w:sz w:val="28"/>
          <w:sz w:val="28"/>
          <w:szCs w:val="28"/>
          <w:rtl w:val="true"/>
          <w:lang w:bidi="ar-SA"/>
        </w:rPr>
        <w:t>ذلك، فإذا انقضت حِجّته استونف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بكمال الدين و التفقّه، و لا تنصرفوا على المشاهد إلّا بتوبة و إقلاع</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أقيموا الصلاة و آتوا الزكاة كما أمركم اللّٰه عزّ و جلّ، فإن طال عليكم الأمد فقصرتم أو نسيتم، فعليٌّ وليّكم و يُبيّن لكم الّذي نصبه اللّٰه عزّ و جلّ بعدي و من خلّفه اللّٰه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يخبركم بما تسألون منه، و يبيّن لكم ما لا تعلمون، فاُمرت أن آخذ البيعة منكم و الصَّفَقَةَ لكم بقبولِ ما جئت به من اللّٰه عزّ و جلّ في عليّ أمير المؤمنين و الأئمّة الّذين من بعدهم منّي، و منه قائمهم فيهم جاء بالهدى إلى يوم القيامة الّذي يقضي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كلّ حلال دللتكم عليه و كلّ حرامٍ نهيتكم عنه، فإنّي لم أرجع عن ذلك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ذلك و احفظوه و تواصوا به و لا تبدّلوه و لا تغيّروه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قد أُجدّد القول، ألا فأقيموا الصلاة و آتوا الزكاة و أمروا بالمعروف و 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رأس الأمر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تنتهوا إلى قولي و تبلُغوه من لم يحضر، و تأمروه بقبوله و تنهوه عن مخالفته؛ فإنّه أمر من اللّٰه عزّ و جلّ و منّي، و لا أمرٌ بمعروف و لا نهي عن منكر إلّا مع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القرآن يُعرّفكم أنّ الأئمّة من بعده ولده، و عرّفتكم أنّه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حيث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بٰاقِيَةً فِي عَقِبِهِ</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تمسّكتم بهما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التقوى التقوى، احذروا الساعة،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اذكروا الممات و الحساب و الموازين و المحاسبة بين يدي ربّ العالمين و الثواب و العقاب، فمن جاء بالحسنة اُثيب، و من جاء بالسيّئة فليس له في الجنان نصيب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إنّكم أكثر من أن تصافقوني بكفّ واحدة، و لقد أمرني اللّٰه عزّ و جلّ أن آخذ من ألسنتكم الإقرار بما عقدت لعليّ من إمرة المؤمنين، و من جاء بعده من الأئمّة منّي و منه على ما أعلمتكم، و إنّ ذرّيّتي من صلبه، 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سامعون مطيعون راضون منقادون لِما بلّغتَ عن ربّنا في أمر عليّ عليه السلام و أمر ولده من صلبه من الأئمّة، نبايعك على ذلك بقلوبنا و أنفسنا و ألسنتنا و أيدينا، على ذلك نحيى و نموت و نبعث، لا نغيّر و لا نبدّل و لا نشكّ و لا نرتاب و لا نرجع عن عهد، و لا ننقض الميثاق، و قولوا إنّا أطعنا اللّٰه بذلك و إيّاك و عليّاً و الحسن و الحسين و الأئمّة الّذين ذكرتَ؛ عَهداً و ميثاقاً من قلوبنا و أنفسنا و ألسنتنا و مصافقة أيدينا، لا نبتغي بذلك بدلاً، و لا نرى من أنفسنا عنه حولاً أبداً، أشهدنا اللّٰه و كفى باللّٰه شهيداً، فأنت علينا به شهيد و كلّ من أطاع ممّن ظهر و استتر و ملائكة اللّٰه و جنوده و عبيده، و اللّٰه أكبر من كلّ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تقولون؟ فإنّ اللّٰه يعلم كلّ صوت و خافيةَ كلّ نفس، فمن اهتدى فلنفسه و من ضلّ فإنّما يضلّ عليها،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فاتّقوا اللّٰه و بايعوا عليّاً أمير المؤمنين و الحسن و الحسين، و الأئمّة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يهلك اللّٰه بها من غدر، و يرحم من وعى</w:t>
      </w:r>
      <w:r>
        <w:rPr>
          <w:rStyle w:val="FootnoteAnchor"/>
          <w:rtl w:val="true"/>
        </w:rPr>
        <w:footnoteReference w:id="6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 لَقَدْ جٰاءَتْ رُسُلُ رَبِّنٰا بِالْحَقِّ</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فضائل عليّ عليكم عند اللّٰه عزّ و جلّ، و قد أنزلها في القرآن أكثر من أن </w:t>
      </w:r>
    </w:p>
    <w:p>
      <w:pPr>
        <w:pStyle w:val="BookText"/>
        <w:rPr/>
      </w:pPr>
      <w:r>
        <w:rPr>
          <w:rFonts w:ascii="Amiri" w:hAnsi="Amiri" w:eastAsia="Amiri" w:cs="Amiri"/>
          <w:color w:val="111111"/>
          <w:sz w:val="28"/>
          <w:sz w:val="28"/>
          <w:szCs w:val="28"/>
          <w:rtl w:val="true"/>
          <w:lang w:bidi="ar-SA"/>
        </w:rPr>
        <w:t>أُحصيها في مقامٍ واحدٍ، فمن أنبأكم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إلى متابعة عليٍّ و موالاته و التسليم عليه بإمرة المؤمنين اُولئك الفائزون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ما يرضى اللّٰه عنكم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تَكْفُرُوا أَنْتُمْ وَ مَنْ فِي اَلْأَرْضِ جَمِيعاً فَلَنْ يَضُرَّ اَللّٰهَ شَيْئاً</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اللّٰهمّ اغفر للمؤمنين و المؤمنات، و اغضب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 أطعنا أمر اللّٰه و أمر رسوله بقلوبنا و ألسنتنا و أيدينا، فتداكّوا</w:t>
      </w:r>
      <w:r>
        <w:rPr>
          <w:rStyle w:val="FootnoteAnchor"/>
          <w:rtl w:val="true"/>
        </w:rPr>
        <w:footnoteReference w:id="666"/>
      </w:r>
      <w:r>
        <w:rPr>
          <w:rFonts w:ascii="Amiri" w:hAnsi="Amiri" w:eastAsia="Amiri" w:cs="Amiri"/>
          <w:color w:val="111111"/>
          <w:sz w:val="28"/>
          <w:sz w:val="28"/>
          <w:szCs w:val="28"/>
          <w:rtl w:val="true"/>
          <w:lang w:bidi="ar-SA"/>
        </w:rPr>
        <w:t>على رسول اللّٰه صلى الله عليه و آله و سلم و عليّ عليه السلام و صافقوا بأيديهم، فكان أوّل من صافق رسولَ اللّٰه الأوّلُ و الثاني و الثالث و الرابع و الخامس و باقي المهاجرين و الأنصار و باقي الناس، إلى أن صُلّيت العشاء العتمة في وقت واحد، و واصلوا البيعة و المصافقة ثلاثاً و رسول اللّٰه صلى الله عليه و آله و سلم يقول كلَّما بايع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فضّلنا على جميع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المصافقة سُنّة و رسماً، يستعملها مَن ليس له حقّ فيها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رسول اللّٰه صلى الله عليه و آله و سلم من هذه الخطبة رأى في الناس رجلاً جميلاً بهيناً</w:t>
      </w:r>
      <w:r>
        <w:rPr>
          <w:rStyle w:val="FootnoteAnchor"/>
          <w:rtl w:val="true"/>
        </w:rPr>
        <w:footnoteReference w:id="668"/>
      </w:r>
      <w:r>
        <w:rPr>
          <w:rFonts w:ascii="Amiri" w:hAnsi="Amiri" w:eastAsia="Amiri" w:cs="Amiri"/>
          <w:color w:val="111111"/>
          <w:sz w:val="28"/>
          <w:sz w:val="28"/>
          <w:szCs w:val="28"/>
          <w:rtl w:val="true"/>
          <w:lang w:bidi="ar-SA"/>
        </w:rPr>
        <w:t>طيّب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 قطّ، ما أشدّ ما يؤكّد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لعقَدَ عقداً لا يحلّه إلّا كافرٌ باللّٰه العظيم و برسوله الكريم، فالويل لمن حلّ عقده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عمر حين سمع كلامه فأعجبته هيئته، ثمّ التفت إلى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قال هذا الرجل كذا و كذا؟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تدري مَن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عليه السلام، فإيّاك أن تحلّه؛ فإنّك إن </w:t>
      </w:r>
    </w:p>
    <w:p>
      <w:pPr>
        <w:pStyle w:val="BookText"/>
        <w:rPr/>
      </w:pPr>
      <w:r>
        <w:rPr>
          <w:rFonts w:ascii="Amiri" w:hAnsi="Amiri" w:eastAsia="Amiri" w:cs="Amiri"/>
          <w:color w:val="111111"/>
          <w:sz w:val="28"/>
          <w:sz w:val="28"/>
          <w:szCs w:val="28"/>
          <w:rtl w:val="true"/>
          <w:lang w:bidi="ar-SA"/>
        </w:rPr>
        <w:t>فعلت فاللّٰه و رسوله و المؤمنون منك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أنصف الإمام الغزالي حيث قال في كتابه المسمّى ب سرّ العالمين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أسفرت الحجّه وجهها، و أجمع الجماهير على متن الحديث في خطبة يوم غدير خمّ باتّفاق الجمع،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لقد أصبحتَ مولاي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تسليم و رضى و تحكيم، ثمّ بعد هذا غلب الهوى لحبّ الرئاسة و حملِ عمود الخلافة و عقود الشهوة</w:t>
      </w:r>
      <w:r>
        <w:rPr>
          <w:rStyle w:val="FootnoteAnchor"/>
          <w:rtl w:val="true"/>
        </w:rPr>
        <w:footnoteReference w:id="669"/>
      </w:r>
      <w:r>
        <w:rPr>
          <w:rFonts w:ascii="Amiri" w:hAnsi="Amiri" w:eastAsia="Amiri" w:cs="Amiri"/>
          <w:color w:val="111111"/>
          <w:sz w:val="28"/>
          <w:sz w:val="28"/>
          <w:szCs w:val="28"/>
          <w:rtl w:val="true"/>
          <w:lang w:bidi="ar-SA"/>
        </w:rPr>
        <w:t>و خفقان الهوى في قعقعة الرايات و اشتباك ازدحام الخيول و فتح الأمصار، و سقاهم كأس الهوى، فعادوا إلى الخلاف الأوّل، فنبذوه وراء ظهورهم، و اشتروا به ثمناً قليلاً، فبئس ما يشترون</w:t>
      </w:r>
      <w:r>
        <w:rPr>
          <w:rStyle w:val="FootnoteAnchor"/>
          <w:rtl w:val="true"/>
        </w:rPr>
        <w:footnoteReference w:id="6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كما قال، و قد نقل هذه العبارة بعينها ابن الجوزي في تاريخه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الاحتجاج عن عليّ بن أبي حمزة</w:t>
      </w:r>
      <w:r>
        <w:rPr>
          <w:rStyle w:val="FootnoteAnchor"/>
          <w:rtl w:val="true"/>
        </w:rPr>
        <w:footnoteReference w:id="672"/>
      </w:r>
      <w:r>
        <w:rPr>
          <w:rFonts w:ascii="Amiri" w:hAnsi="Amiri" w:eastAsia="Amiri" w:cs="Amiri"/>
          <w:color w:val="111111"/>
          <w:sz w:val="28"/>
          <w:sz w:val="28"/>
          <w:szCs w:val="28"/>
          <w:rtl w:val="true"/>
          <w:lang w:bidi="ar-SA"/>
        </w:rPr>
        <w:t>، عن جعفر بن محمّد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عليه السلام عن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وحدي، و أنّ محمّداً عبدي و رسولي، و أنّ عليّ بن أبي طالب خليفتي، و الأئمّة من ولده حججي، أدخلته الجنّة برحمتي، و نجوته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لم يشهد أن لا إله إلّا أنا وحدي، أو شهد بذلك و لم يشهد أنّ محمّداً عبدي و رسولي، أو شهد بذلك و لم يشهد أنّ عليّ بن أبي طالب خليفتي، أو شهد بذلك و لم يشهد أنّ الأئمّة الأطهار من ولده حججي فقد جحد نعمتي، و صغّر عظمتي، و كفر بآياتي و كتبي، إن قصدني حجبته، و إن سألني حرمته، و إن ناداني لم أسمع نداه، و إن دعاني لم أستجب دعاءه، و إن رجاني خيّبته، و ذلك جزاؤه منّي و 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مَن الأئمّة من 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ثمّ سيّد العابدين في زمانه عليّ بن الحسين، ثمّ الباقر محمّد بن على، و ستدركه فإذا أدركته فاقرأه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اُمّتي محمّد بن الحسن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يملأ الأرض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خلفائي و أوصيائي و أولادي و عترتي، من أطاعهم فقد أطاعني، و من عصاهم فقد عصاني، و من أنكرهم أو أنكر واحداً منهم فقد أنكرني، بهم يُمسك اللّٰه السماء أن تقع على الأرض إلّا بإذنه، و بهم يحفظ اللّٰه الأرض أن تميد بأهلها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الاحتجاج عن جعفر بن محمّد عليه السلام، عن أبيه عليه السلام، عن جدّه عليه السلام،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 أبي بكر و بيعة الناس له و فعلهم بعليّ، لم يزل أبو بكر يُظهر له الانبساط و يرى منه الانقباض، فكبر ذلك على أبي بكر، و أحبّ لقاءه و استخراج ما عنده و المعذرة إليه ممّا اجتمع الناس عليه و تقليدهم إيّاه أمر الاُمّة و قلّة رغبته في ذلك و زهده فيه، فطلب منه الخلوة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و اللّٰه ما كان هذا الأمر منّي، و لا رغبتي فيما وقعت فيه، و لا حرصت عليه، و لا ثقةٍ بنفسي فيما تحتاج إليه الاُمّة، </w:t>
      </w:r>
    </w:p>
    <w:p>
      <w:pPr>
        <w:pStyle w:val="BookText"/>
        <w:rPr/>
      </w:pPr>
      <w:r>
        <w:rPr>
          <w:rFonts w:ascii="Amiri" w:hAnsi="Amiri" w:eastAsia="Amiri" w:cs="Amiri"/>
          <w:color w:val="111111"/>
          <w:sz w:val="28"/>
          <w:sz w:val="28"/>
          <w:szCs w:val="28"/>
          <w:rtl w:val="true"/>
          <w:lang w:bidi="ar-SA"/>
        </w:rPr>
        <w:t>و لا قوّة لي بمال و لا كثرة العشيرة، و لا استأثرت به دون غيري، ما لك تضمر عَلَيّ ما لم أستحقّه منك؟ و تظهر لي الكراهة لما صرت فيه؟ و تنظر إليّ بعين الشنآن لي؟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عليه إذ لم ترغب فيه و لا حرصت عليه و لا وثقت بنفسك في القيام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 من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اُمّتي على ضلال</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و لمّا رأيتُ إجماعهم عليّ اتّبعت حديث رسول اللّٰه صلى الله عليه و آله و سلم، و أحلت أن يكون إجماعهم على خلاف الهُدى من الضلال، فأعطيتهم قود الإجابة، و لو علمت أنّ أحداً يتخلّف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حديث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اُمّتي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فكنتُ من الاُمّة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العصابة الممتنعة عنك، مثل سلمان و عمّار و أبي الذرّ و المقداد و ابن عبادة، و من معه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تحتجّ بحديث النبيّ صلى الله عليه و آله و سلم و أمثال هؤلاء قد تخلّفوا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للاُمّة فيهم طعن و لا في صحبة الرسول و الصحبة</w:t>
      </w:r>
      <w:r>
        <w:rPr>
          <w:rStyle w:val="FootnoteAnchor"/>
          <w:rtl w:val="true"/>
        </w:rPr>
        <w:footnoteReference w:id="675"/>
      </w:r>
      <w:r>
        <w:rPr>
          <w:rFonts w:ascii="Amiri" w:hAnsi="Amiri" w:eastAsia="Amiri" w:cs="Amiri"/>
          <w:color w:val="111111"/>
          <w:sz w:val="28"/>
          <w:sz w:val="28"/>
          <w:szCs w:val="28"/>
          <w:rtl w:val="true"/>
          <w:lang w:bidi="ar-SA"/>
        </w:rPr>
        <w:t>منهم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بتخلّفهم إلّا من بعد إبرام الأمر، و خفت إن قعدت عن الأمر أن يرجع الناس مرتدّين عن الدين، و كان ممارستهم إليّ إن أجبتهم أهون مئونة على الدين و إبقاء له مِن ضرب الناس بعضهم ببعض فيرجعون كُفّاراً، و علمت أنّك لست بدوني في الإبقاء عليهم و على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 أخبِرني عن الّذي يستحقّ هذا الأمر بم يستحقّه؟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 الوفاء و دفع المداهنة و المحاباة و حسن السيرة و إظهار العدل و العلم بالكتاب و السنّة و فصل الخطاب مع الزهد في الدنيا و قلّة الرغبة فيها و إنصاف المظلوم من الظالم للقريب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السابقة و القرابة؟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السابقة و القرابة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باللّٰه يا أبا بكر، أ في نفسك تجد هذه الخصال أو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باللّٰه، أنا المجيب لرسول اللّٰه قبل ذُكران المُسلمين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أنا صاحب الأذان لأهل الموسم و الجمع الأعظم للاُمّة بسورة براءة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أنا وقيت رسول اللّٰه صلى الله عليه و آله و سلم يوم الغار بنفسي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 لي الولاية من اللّٰه مع ولاية رسول اللّٰه في آية الزكاة بالخاتم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باللّٰه، أ لي من رسول اللّٰه المثل من هارون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أبي برز رسول اللّٰه صلى الله عليه و آله و سلم و بأهلي و ولدي في مباهلة المشركين أم بك و بأهلك و بولدك؟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باللّٰه، أ لي و لأهلي و ولدي آية التطهير من الرجس أم لك و لأهل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و لأهل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أنا صاحب دعوة رسول اللّٰه صلى الله عليه و آله و سلم و أهلي و ولدي يوم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إليك لا إلى النار</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و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فاُنشدك باللّٰه، أنا صاحب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أنت الفتى الّذي نودي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لا فتى إلّا عليّ</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باللّٰه أنت الّذي رُدّت عليه الشمس وقت الصلاة فصلّها ثمّ توارت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أنت الّذي حباك رسول اللّٰه صلى الله عليه و آله و سلم برايته يوم خيبر ففتح اللّٰه على يديه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أنت الّذي نفست عن رسول اللّٰه صلى الله عليه و آله و سلم و عن المسلمين بقتل عمرو بن عبد ودّ أم أنا؟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أنت الّذي ائتمنك رسول اللّٰه صلى الله عليه و آله و سلم على رسالته إلى الجنّ فأجابهُ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باللّٰه، أنا الّذي طهّره اللّٰه من السفاح من 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أبيه بقول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 أنت من نكاح لا من سفاح، مِن لدن آدم إلى عبد المطّلب</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أنا الّذي اختارني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فاطمة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زوّجك إيّاها</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أنا والد الحسن و الحسين سبطيه و ريحانتيه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سيّدا شباب أهل الجنّة و أبوهما خير منهما</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أخوك المزيَّن بالجناحين يطير بهما مع الملائكة أم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الّذي دعاه رسول اللّٰه صلى الله عليه و آله و سلم و الطير عنده يريد أكله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بعدي يأكل معي هذا الطير</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فلم يأته غيري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أنا الّذي بشّرني رسول اللّٰه صلى الله عليه و آله و سلم بقتال الناكثين و القاسطين و المارقين على تأويل القرآن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أنا الّذي شهدت آخر كلام رسول اللّٰه صلى الله عليه و آله و سلم و ولّيت غسله و دفنه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اُنشدك باللّٰه، أنا الّذي دلّ عليه رسول اللّٰه صلى الله عليه و آله و سلم بعلم القضاء و فصل الخطاب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أنا الّذي أمر رسول اللّٰه صلى الله عليه و آله و سلم أصحابه بالسلام عليه بالإمرة في حياته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أنت الّذي سبقتْ له القرابة من </w:t>
      </w:r>
    </w:p>
    <w:p>
      <w:pPr>
        <w:pStyle w:val="BookText"/>
        <w:rPr/>
      </w:pPr>
      <w:r>
        <w:rPr>
          <w:rFonts w:ascii="Amiri" w:hAnsi="Amiri" w:eastAsia="Amiri" w:cs="Amiri"/>
          <w:color w:val="111111"/>
          <w:sz w:val="28"/>
          <w:sz w:val="28"/>
          <w:szCs w:val="28"/>
          <w:rtl w:val="true"/>
          <w:lang w:bidi="ar-SA"/>
        </w:rPr>
        <w:t>رسول اللّٰه صلى الله عليه و آله و سلم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أنت الّذي حملك رسول اللّٰه صلى الله عليه و آله و سلم على كتفه في طرح صنم الكعبة و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أن تنال اُفق السماء لنلتها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أنت الّذي حباك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بالدينار عند حاجته إليه و باعك جبرئيل و أضفت محمّداً و أطعمت ولده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فاُنشدك باللّٰه، أنت الّذي قال لك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لوائي في الدنيا و الآخرة</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أنت الّذي أمرك رسول اللّٰه بفتح بابه في مسجده عند ما أمر بسدّ أبواب جميع أهل بيته و أصحابه و حلّ لك ما أحلّ اللّٰه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أنت الّذي قدّمت بين يدي نجوى رسول اللّٰه صلى الله عليه و آله و سلم صدقة و ناجيته إذ عاتب اللّٰه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الآية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أنت الّذي قال رسول اللّٰه صلى الله عليه و آله و سلم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أوّل الناس إيماناً، و أرجحَهم إسلاماً</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في كلام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يُورد مناقبه الّتي جعله</w:t>
      </w:r>
      <w:r>
        <w:rPr>
          <w:rStyle w:val="FootnoteAnchor"/>
          <w:rtl w:val="true"/>
        </w:rPr>
        <w:footnoteReference w:id="687"/>
      </w:r>
      <w:r>
        <w:rPr>
          <w:rFonts w:ascii="Amiri" w:hAnsi="Amiri" w:eastAsia="Amiri" w:cs="Amiri"/>
          <w:color w:val="111111"/>
          <w:sz w:val="28"/>
          <w:sz w:val="28"/>
          <w:szCs w:val="28"/>
          <w:rtl w:val="true"/>
          <w:lang w:bidi="ar-SA"/>
        </w:rPr>
        <w:t>اللّٰه له و لرسوله دونه و دون غيره، و يقول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و شبهه يُستحقّ القيام باُمور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فما الّذي غرّك عن اللّٰه و عن رسوله و دينه، و أنت خُلُوّ ممّا يَحتاج إليه أهل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أنظرني قيام يومي فاُدبّر ما أنا فيه و ما سمعتُ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من عنده و طابت نفسه يومه، و لم يؤذَن عليه أحد إلى الليل، و عمر يتردّدُ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بلغه من خلوته بعليّ، فبات </w:t>
      </w:r>
    </w:p>
    <w:p>
      <w:pPr>
        <w:pStyle w:val="BookText"/>
        <w:rPr/>
      </w:pPr>
      <w:r>
        <w:rPr>
          <w:rFonts w:ascii="Amiri" w:hAnsi="Amiri" w:eastAsia="Amiri" w:cs="Amiri"/>
          <w:color w:val="111111"/>
          <w:sz w:val="28"/>
          <w:sz w:val="28"/>
          <w:szCs w:val="28"/>
          <w:rtl w:val="true"/>
          <w:lang w:bidi="ar-SA"/>
        </w:rPr>
        <w:t>في ليلته فرأى في منامه كأنّ رسول اللّٰه صلى الله عليه و آله و سلم تمثّل له في مجلسه، فقام إليه أبو بكر يسلّم عليه فولّى عنه وجهه، فصار مقابل وجهه، فسلّم عليه فولّى وجهه عنه،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أمرت بأمر لم أفعله؟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عليك السلام، و قد عاديتَ من والاه اللّٰه و رسوله، رُدّ الحقَّ إلى أهله،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رددته عليه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و بكّر</w:t>
      </w:r>
      <w:r>
        <w:rPr>
          <w:rStyle w:val="FootnoteAnchor"/>
          <w:rtl w:val="true"/>
        </w:rPr>
        <w:footnoteReference w:id="688"/>
      </w:r>
      <w:r>
        <w:rPr>
          <w:rFonts w:ascii="Amiri" w:hAnsi="Amiri" w:eastAsia="Amiri" w:cs="Amiri"/>
          <w:color w:val="111111"/>
          <w:sz w:val="28"/>
          <w:sz w:val="28"/>
          <w:szCs w:val="28"/>
          <w:rtl w:val="true"/>
          <w:lang w:bidi="ar-SA"/>
        </w:rPr>
        <w:t>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بما قد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عليّ يده، فمسح عليها أبو بكر و بايعه و سلّم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مسجد رسول اللّٰه صلى الله عليه و آله و سلم فاُخبرهم بما رأيت من ليلتي و ما جرى بيني و بينك، و اُخرج نفسي من هذا الأمر و اُسلّمه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متغيّراً لونه عاتباً نفسه، فصادفه عمر و هو في طلبه،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خليفة رسول اللّٰه؟ فأخبره بما كان و ما رأى و ما جرى بينه و بين عليّ،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اُنشدك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الاغترار بسحر بني هاشم و الثقة بهم، فليس هذا بأوّل سحرٍ منهم، فما زال به حتّى ردّه عن رأيه، و صرفه عن عزمه، و رغّبه فيما هو، بالثبات عليه و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المسجد على الميعاد فلم ير فيه منهم أحداً، فأحسّ بشيءٍ منهم، فقعد إلى قبر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دون ما تريد خرط القتاد</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عليه السلام بالأمر و رجع إلى بيته</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كتاب الاحتجاج</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أمير المؤمنين بالرحبة، فذكرت الخلافة و تقدّم من تقدّم عليه، فتنفّس الصعداء</w:t>
      </w:r>
      <w:r>
        <w:rPr>
          <w:rStyle w:val="FootnoteAnchor"/>
          <w:rtl w:val="true"/>
        </w:rPr>
        <w:footnoteReference w:id="69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w:t>
      </w:r>
    </w:p>
    <w:p>
      <w:pPr>
        <w:pStyle w:val="BookText"/>
        <w:rPr/>
      </w:pPr>
      <w:r>
        <w:rPr>
          <w:rFonts w:ascii="Amiri" w:hAnsi="Amiri" w:eastAsia="Amiri" w:cs="Amiri"/>
          <w:color w:val="111111"/>
          <w:sz w:val="28"/>
          <w:sz w:val="28"/>
          <w:szCs w:val="28"/>
          <w:rtl w:val="true"/>
          <w:lang w:bidi="ar-SA"/>
        </w:rPr>
        <w:t>تقمّصها ابن أبي قُحافة</w:t>
      </w:r>
      <w:r>
        <w:rPr>
          <w:rStyle w:val="FootnoteAnchor"/>
          <w:rtl w:val="true"/>
        </w:rPr>
        <w:footnoteReference w:id="693"/>
      </w:r>
      <w:r>
        <w:rPr>
          <w:rFonts w:ascii="Amiri" w:hAnsi="Amiri" w:eastAsia="Amiri" w:cs="Amiri"/>
          <w:color w:val="111111"/>
          <w:sz w:val="28"/>
          <w:sz w:val="28"/>
          <w:szCs w:val="28"/>
          <w:rtl w:val="true"/>
          <w:lang w:bidi="ar-SA"/>
        </w:rPr>
        <w:t>، و إنّه لَيعلم أنّ محلّي منها محلّ القطب من الرحى، ينحدر عنّي السيل، و لا يرقى إليّ الطير، فسدلت</w:t>
      </w:r>
      <w:r>
        <w:rPr>
          <w:rStyle w:val="FootnoteAnchor"/>
          <w:rtl w:val="true"/>
        </w:rPr>
        <w:footnoteReference w:id="694"/>
      </w:r>
      <w:r>
        <w:rPr>
          <w:rFonts w:ascii="Amiri" w:hAnsi="Amiri" w:eastAsia="Amiri" w:cs="Amiri"/>
          <w:color w:val="111111"/>
          <w:sz w:val="28"/>
          <w:sz w:val="28"/>
          <w:szCs w:val="28"/>
          <w:rtl w:val="true"/>
          <w:lang w:bidi="ar-SA"/>
        </w:rPr>
        <w:t>دونها ثوباً، و طويت عنها كشحاً</w:t>
      </w:r>
      <w:r>
        <w:rPr>
          <w:rStyle w:val="FootnoteAnchor"/>
          <w:rtl w:val="true"/>
        </w:rPr>
        <w:footnoteReference w:id="695"/>
      </w:r>
      <w:r>
        <w:rPr>
          <w:rFonts w:ascii="Amiri" w:hAnsi="Amiri" w:eastAsia="Amiri" w:cs="Amiri"/>
          <w:color w:val="111111"/>
          <w:sz w:val="28"/>
          <w:sz w:val="28"/>
          <w:szCs w:val="28"/>
          <w:rtl w:val="true"/>
          <w:lang w:bidi="ar-SA"/>
        </w:rPr>
        <w:t>، و طفقت أرتئي بين أن أصول بيد جذّاء، أو أصبر على طخية عمياء</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أُدبّر الفكر و اُجيله في أمر الخلافة، و اُردده في طرفي نقيض، إمّا أن أشهر السيف و أصول على الغاصبين للخلافة و المعتدين على حقّي، أو أترك و أصبر، و في كلا الحالين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القيام و الثورة فبيدٍ مقطوعة من غير ناصر و لا معين، و أمّا الثاني فلما يؤول إليه الحال؛ من اختلاط الاُمور، و عدم انتظام الحياة، و التمييز بين الحق و الباطل، فكما أنّ الظلمة و العمى لا يهتدى معهما للتمييز بين الأشياء، فكذلك اضطراب الهيئة الاجتماعية و تشابك المشاكل و ازدحامها لا يهتدى معه لوجه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يشيب فيها الصغير، و يهرم فيها الكبير، و يكدح فيها مؤمن حتّى يلقى ربّه، فرأيت أنّ الصبر على هاتا أحجى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فصبرت و في العين قذى، و في الحلق شجا، أرى تراثي نهباً، حتّى إذا مضى الأوّل لسبيله، فأدلى بها إلى عمر من بعده؛ فيا عجبا، 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 ثمّ تمثّل بقول الأعشى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شتّان ما يومي على كورها</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r>
        <w:rPr>
          <w:rStyle w:val="FootnoteAnchor"/>
          <w:rtl w:val="true"/>
        </w:rPr>
        <w:footnoteReference w:id="69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فصيّرها في ناحية خشناء يجفو مسّها، و يغلظ كلمها</w:t>
      </w:r>
      <w:r>
        <w:rPr>
          <w:rStyle w:val="FootnoteAnchor"/>
          <w:rtl w:val="true"/>
        </w:rPr>
        <w:footnoteReference w:id="699"/>
      </w:r>
      <w:r>
        <w:rPr>
          <w:rFonts w:ascii="Amiri" w:hAnsi="Amiri" w:eastAsia="Amiri" w:cs="Amiri"/>
          <w:color w:val="111111"/>
          <w:sz w:val="28"/>
          <w:sz w:val="28"/>
          <w:szCs w:val="28"/>
          <w:rtl w:val="true"/>
          <w:lang w:bidi="ar-SA"/>
        </w:rPr>
        <w:t xml:space="preserve">، و يكثر العثار فيها، </w:t>
      </w:r>
    </w:p>
    <w:p>
      <w:pPr>
        <w:pStyle w:val="BookText"/>
        <w:rPr/>
      </w:pPr>
      <w:r>
        <w:rPr>
          <w:rFonts w:ascii="Amiri" w:hAnsi="Amiri" w:eastAsia="Amiri" w:cs="Amiri"/>
          <w:color w:val="111111"/>
          <w:sz w:val="28"/>
          <w:sz w:val="28"/>
          <w:szCs w:val="28"/>
          <w:rtl w:val="true"/>
          <w:lang w:bidi="ar-SA"/>
        </w:rPr>
        <w:t xml:space="preserve">و الاعتذار منها، فصاحبها كراكب الصعبة، إن أشنق لها خرم، و إن أسلس لها تقحّم،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 شماس، و تلوّن و اعتراض، فصبرت على طول المدّة، و شدّة المحنة، حتّى إذا مضى لسبيله، فجعلها شور في جماعة زعم أنّي أحدهم، فيا لله و الشورى، متى اعترض الريب فيَّ مع الأوّل منهم، حتّى صرت أقرن إلى هذه النظائر، لكنّني أسففت إذ أسفّوا، و طرت إذ طاروا، فصبرت على طول المحنة و انقضاء المدّة، فمال رجلٌ منهم لضغنه، و صغى الآخر لصهره، مع هن و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قام ثالث القوم نافجاً حضنيه بين نثيله و معتلفه، و قام معه بنو أبيه، يخضمون مال اللّٰه خضم الإبل نبتة الربيع، إلى أن انتكث عليه فتله، و كبت به بطنته، و أجهز عليه عمله، فما راعني إلّا و الناس رسل إليّ كعرف الضبع، ينثالون عليّ من كلّ جانب، حتّى لقد وطئ الحسنان، و شقّ عطفاي، مجتمعين حولي كربيضة الغنم، فلمّا نهضت بالأمر نكثت طائفة، و مرقت اُخرى، و فسق آخرون، كأنّهم لم يسمعوا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و اللّٰه لقد سمعوها و وعوها، و لكن حليت الدنيا في أعينهم، و 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على أولياء الأمر، أن لا يُقرّوا على كظّة ظالم و لا سغب مظلوم، لألقيت حبلها على غاربها، و لسقيت آخرها بكأس أوّلها، و لألفيتم دنياكم عندي أهون من عفطة عنز</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إليه رجلٌ من أهل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بلوغه عليه السلام إلى هذا الموضع من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كتاباً و أقبل ينظر فيه، فلمّا فرغ من قراءته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اطّردت مقالتك من حيث أفضيت؟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عبّاس، 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أسفتُ على كلام قطّ كأسفي على ذلك الكلام، ألّا </w:t>
      </w:r>
    </w:p>
    <w:p>
      <w:pPr>
        <w:pStyle w:val="BookText"/>
        <w:rPr/>
      </w:pPr>
      <w:r>
        <w:rPr>
          <w:rFonts w:ascii="Amiri" w:hAnsi="Amiri" w:eastAsia="Amiri" w:cs="Amiri"/>
          <w:color w:val="111111"/>
          <w:sz w:val="28"/>
          <w:sz w:val="28"/>
          <w:szCs w:val="28"/>
          <w:rtl w:val="true"/>
          <w:lang w:bidi="ar-SA"/>
        </w:rPr>
        <w:t>يكون أمير المؤمنين بلغ منه حيث أراد</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القاسم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يروون حديثاً في معراجهم أنّه لمّا اُسري برسول اللّٰه صلى الله عليه و آله و سلم رأى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غيّروا كلّ شيء حتّى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خلق العرش 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خلق اللّٰه عزّ و جلّ الكرسيّ كتب على قوائمه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صلى الله عليه و آله و سلم رسول 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خلق اللّٰه عزّ و جلّ اللوح كتب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خلق اللّٰه عزّ و جلّ إسرافيل كتب على جبهته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خلق اللّٰه جبرئيل كتب على جناحيه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عزّ و جلّ الماء كتب على مجراه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خلق اللّٰه عزّ و جلّ السماوات كتب في أكنافها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خلق اللّٰه عزّ و جلّ الأرضين كتب في طباقها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خلق اللّٰه عزّ و جلّ الجبال كتب في رءوسها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خلق اللّٰه عزّ و جلّ الشمس كتب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خلق اللّٰه عزّ و جلّ القمر 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السواد الّذي ترونه في القمر، فإذا قال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عليّ أمير المؤمنين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أبي طالب عليه السلام فقال له و أنا </w:t>
      </w:r>
    </w:p>
    <w:p>
      <w:pPr>
        <w:pStyle w:val="BookText"/>
        <w:rPr/>
      </w:pP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بأفضل منقبة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فيك؟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أنا الشاهد من رسول اللّٰه صلى الله عليه و آله و سلم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إيّاي عنى بمن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شيئاً أنزله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بأفضل منقبة لك من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إيّاي يوم غدير خم، فقال لي بالولاية بأمر اللّٰه عزّ و جلّ،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و سافرت مع رسول اللّٰه صلى الله عليه و آله و سلم، و كان له لحاف ليس له لحاف غيره، و معه عائشة فكان رسول اللّٰه صلى الله عليه و آله و سلم ينام بيني و بين عائشة ليس علينا لحاف غيره، فإذا قام إلى الصلاة الليل يحطّ بيده اللحاف من وسطه بيني و بين عائشة، حتّى يمسّ اللحاف الفراش تحتنا، فأخذتني الحمّى ليلةً فأسهرتْني فسهر رسول اللّٰه صلى الله عليه و آله و سلم بسهري، فبات ليلته بيني و بين مُصلّاه يُصلّي ما قدّر له، ثمّ يأتيني و يسألني و ينظر إليّ، فلم يزل كذلك دأبه حتّى أصبح، فلمّا صلّى بأصحابه الغداة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اشف عليّاً و عافه؛ فإنّه أسهرني الليلة ممّا 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 و سلم بمسمع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أسأل اللّٰه الليلة شيئاً إلّا أعطانيه، و لم </w:t>
      </w:r>
      <w:bookmarkStart w:id="149" w:name="pg16223_217895"/>
    </w:p>
    <w:p>
      <w:pPr>
        <w:pStyle w:val="BookText"/>
        <w:rPr/>
      </w:pPr>
      <w:bookmarkEnd w:id="149"/>
      <w:r>
        <w:rPr>
          <w:rFonts w:ascii="Amiri" w:hAnsi="Amiri" w:eastAsia="Amiri" w:cs="Amiri"/>
          <w:color w:val="111111"/>
          <w:sz w:val="28"/>
          <w:sz w:val="28"/>
          <w:szCs w:val="28"/>
          <w:rtl w:val="true"/>
          <w:lang w:bidi="ar-SA"/>
        </w:rPr>
        <w:t>أسأله لنفسي إلّا سألت لك مثله، و إنّي دعوت اللّٰه أن يؤاخي بيني و بينك ففعل، و سألته أن يجعلك وليّ كلّ مؤمن و مؤمنةٍ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الرجلان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ما سأل اللّٰه؟ فو اللّٰه لصاع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ممّا سأل، و لو كان سأل ربّه أن ينزّل عليه ملكاً يعينه على عدوّه، أو ينزّل عليه كنزاً ينفعه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بهم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ممّا سأل، ما دعا عليّاً إلى خير قطّ إلّا استجاب 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3709938_1280447820"/>
      <w:bookmarkStart w:id="151" w:name="_Toc55"/>
      <w:bookmarkEnd w:id="150"/>
      <w:r>
        <w:rPr>
          <w:rtl w:val="true"/>
        </w:rPr>
        <w:t>[</w:t>
      </w:r>
      <w:r>
        <w:rPr>
          <w:rtl w:val="true"/>
        </w:rPr>
        <w:t>ما نقله المؤلف من كتاب توضيح الدلائل</w:t>
      </w:r>
      <w:r>
        <w:rPr>
          <w:rtl w:val="true"/>
        </w:rPr>
        <w:t>]</w:t>
      </w:r>
      <w:bookmarkEnd w:id="151"/>
    </w:p>
    <w:p>
      <w:pPr>
        <w:pStyle w:val="Heading5"/>
        <w:numPr>
          <w:ilvl w:val="4"/>
          <w:numId w:val="1"/>
        </w:numPr>
        <w:rPr/>
      </w:pPr>
      <w:bookmarkStart w:id="152" w:name="__RefHeading___Toc3709940_1280447820"/>
      <w:bookmarkStart w:id="153" w:name="_Toc56"/>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و ممّا استخرجناه من كتاب توضيح الدلائل على ترجيح الفضائل</w:t>
      </w:r>
      <w:r>
        <w:rPr>
          <w:rStyle w:val="FootnoteAnchor"/>
          <w:rtl w:val="true"/>
        </w:rPr>
        <w:footnoteReference w:id="709"/>
      </w:r>
      <w:r>
        <w:rPr>
          <w:rFonts w:ascii="Amiri" w:hAnsi="Amiri" w:eastAsia="Amiri" w:cs="Amiri"/>
          <w:color w:val="111111"/>
          <w:sz w:val="28"/>
          <w:sz w:val="28"/>
          <w:szCs w:val="28"/>
          <w:rtl w:val="true"/>
          <w:lang w:bidi="ar-SA"/>
        </w:rPr>
        <w:t>فيُقسَم على أبواب</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3709942_1280447820"/>
      <w:bookmarkStart w:id="155" w:name="_Toc57"/>
      <w:bookmarkEnd w:id="154"/>
      <w:r>
        <w:rPr>
          <w:rtl w:val="true"/>
        </w:rPr>
        <w:t>باب في فضله الّذي نطق به القرآن</w:t>
      </w:r>
      <w:bookmarkEnd w:id="155"/>
    </w:p>
    <w:p>
      <w:pPr>
        <w:pStyle w:val="BookText"/>
        <w:rPr/>
      </w:pPr>
      <w:r>
        <w:rPr>
          <w:rFonts w:ascii="Amiri" w:hAnsi="Amiri" w:eastAsia="Amiri" w:cs="Amiri"/>
          <w:color w:val="111111"/>
          <w:sz w:val="28"/>
          <w:sz w:val="28"/>
          <w:szCs w:val="28"/>
          <w:rtl w:val="true"/>
          <w:lang w:bidi="ar-SA"/>
        </w:rPr>
        <w:t>اعلم أنّ الآيات بعضها وردت متّفقاً عليها في شأن هذا الوليّ البيّنة، و بعضها قد اختُلف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لغيره أم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أرباعاً؛ فربع فينا، و ربع في عدوّنا، و ربع سنن</w:t>
      </w:r>
      <w:r>
        <w:rPr>
          <w:rStyle w:val="FootnoteAnchor"/>
          <w:rtl w:val="true"/>
        </w:rPr>
        <w:footnoteReference w:id="710"/>
      </w:r>
      <w:r>
        <w:rPr>
          <w:rFonts w:ascii="Amiri" w:hAnsi="Amiri" w:eastAsia="Amiri" w:cs="Amiri"/>
          <w:color w:val="111111"/>
          <w:sz w:val="28"/>
          <w:sz w:val="28"/>
          <w:szCs w:val="28"/>
          <w:rtl w:val="true"/>
          <w:lang w:bidi="ar-SA"/>
        </w:rPr>
        <w:t xml:space="preserve">و أمثال، و ربع فرائض و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كرائم القرآن</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أميرها و شريفها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وليّها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الصراط </w:t>
      </w:r>
    </w:p>
    <w:p>
      <w:pPr>
        <w:pStyle w:val="BookText"/>
        <w:rPr/>
      </w:pPr>
      <w:r>
        <w:rPr>
          <w:rFonts w:ascii="Amiri" w:hAnsi="Amiri" w:eastAsia="Amiri" w:cs="Amiri"/>
          <w:color w:val="111111"/>
          <w:sz w:val="28"/>
          <w:sz w:val="28"/>
          <w:szCs w:val="28"/>
          <w:rtl w:val="true"/>
          <w:lang w:bidi="ar-SA"/>
        </w:rPr>
        <w:t>المستقيم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 لَهُمْ أَجْرُهُمْ عِنْدَ رَبِّهِمْ وَ خَوْفٌ عَلَيْهِمْ وَ هُمْ يَحْزَنُونَ</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 طالب عليه السلام أربعة دنانير؛ فتصدّق بدينارٍ نهاراً، و بدينارٍ ليلاً، و بدينار سِرّاً، و بدينار علانيةً، فأنزل اللّٰه هذه الآية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الآية؛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النبيّ صلى الله عليه و آله و سلم العاقب و الطيّب</w:t>
      </w:r>
      <w:r>
        <w:rPr>
          <w:rStyle w:val="FootnoteAnchor"/>
          <w:rtl w:val="true"/>
        </w:rPr>
        <w:footnoteReference w:id="718"/>
      </w:r>
      <w:r>
        <w:rPr>
          <w:rFonts w:ascii="Amiri" w:hAnsi="Amiri" w:eastAsia="Amiri" w:cs="Amiri"/>
          <w:color w:val="111111"/>
          <w:sz w:val="28"/>
          <w:sz w:val="28"/>
          <w:szCs w:val="28"/>
          <w:rtl w:val="true"/>
          <w:lang w:bidi="ar-SA"/>
        </w:rPr>
        <w:t>فدعاهما على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إن شئتما لاُخبركما بما يمنعكما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أنبئنا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الصليب، و شرب الخمر، و 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فتلاحيا</w:t>
      </w:r>
      <w:r>
        <w:rPr>
          <w:rStyle w:val="FootnoteAnchor"/>
          <w:rtl w:val="true"/>
        </w:rPr>
        <w:footnoteReference w:id="719"/>
      </w:r>
      <w:r>
        <w:rPr>
          <w:rFonts w:ascii="Amiri" w:hAnsi="Amiri" w:eastAsia="Amiri" w:cs="Amiri"/>
          <w:color w:val="111111"/>
          <w:sz w:val="28"/>
          <w:sz w:val="28"/>
          <w:szCs w:val="28"/>
          <w:rtl w:val="true"/>
          <w:lang w:bidi="ar-SA"/>
        </w:rPr>
        <w:t>و ردّا عليه، فدعاهما إلى الملاعنة، فوعداه على أن تعاديه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رسول اللّٰه صلى الله عليه و آله و سلم فأخذ بيد عليّ و فاطمة و الحسن و الحسين، ثمّ أرسل إليهما فأبيا أن يجيئا، و أقرّا له بالخراج،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لو قالا</w:t>
      </w:r>
      <w:r>
        <w:rPr>
          <w:rStyle w:val="FootnoteAnchor"/>
          <w:rtl w:val="true"/>
        </w:rPr>
        <w:footnoteReference w:id="720"/>
      </w:r>
      <w:r>
        <w:rPr>
          <w:rFonts w:ascii="Amiri" w:hAnsi="Amiri" w:eastAsia="Amiri" w:cs="Amiri"/>
          <w:color w:val="111111"/>
          <w:sz w:val="28"/>
          <w:sz w:val="28"/>
          <w:szCs w:val="28"/>
          <w:rtl w:val="true"/>
          <w:lang w:bidi="ar-SA"/>
        </w:rPr>
        <w:t>لأمطر عليهما الوادي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نساءنا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و عليّ عليه السلام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رواه البصري و الواحدي و 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بغدير خمّ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 إتمام النعمة و رِضَى الربّ برسالتي و الولاية لعليّ‌</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على شفير زمزم نحدّث عن رسول اللّٰه صلى الله عليه و آله و سلم و إذا دخل رجل متلثّم، فكشف العمامة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لم يعرفني فأنا جُندب بن جُنادة أبو ذرّ الغفاري، سمعت النبيّ صلى الله عليه و آله و سلم بهاتين و إلّا صمّتا، و رأيت بهاتين و إلّا عمّتا،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و قاتل الكفرة،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صلّيت مع رسول اللّٰه صلى الله عليه و آله و سلم يوماً من الأيّام صلاة الظهر، فسأل سائل في المسجد فلم يعطه أحد، فرفع السائل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سألت في مسجد رسول اللّٰه صلى الله عليه و آله و سلم فلم يعطني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كان راكعاً فأومأ بخنصره اليمنى و كان يتختّم فيها، فأقبل السائل حتّى أخذ الخاتم من خنصره، و ذلك بعين النبيّ صلى الله عليه و آله و سلم، فرفع النبيّ صلى الله عليه و آله و سلم رأسه عند ذلك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موسى عليه السلام سأل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 وَ نَجْعَلُ لَكُمٰا سُلْطٰاناً فَلاٰ يَصِلُونَ إِلَيْكُمٰا بِآيٰاتِنٰا أَنْتُمٰا وَ مَنِ اِتَّبَعَكُمَا اَلْغٰالِبُونَ</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xml:space="preserve">اللّٰهمّ و أنا محمّد نبيّك و صفيّك، اللّٰهمّ اشرح لي صدري، و يسّر لي أمري، و اجعل لي </w:t>
      </w:r>
    </w:p>
    <w:p>
      <w:pPr>
        <w:pStyle w:val="BookText"/>
        <w:rPr/>
      </w:pPr>
      <w:r>
        <w:rPr>
          <w:rFonts w:ascii="Amiri" w:hAnsi="Amiri" w:eastAsia="Amiri" w:cs="Amiri"/>
          <w:color w:val="111111"/>
          <w:sz w:val="28"/>
          <w:sz w:val="28"/>
          <w:szCs w:val="28"/>
          <w:rtl w:val="true"/>
          <w:lang w:bidi="ar-SA"/>
        </w:rPr>
        <w:t>وزيراً من أهلي عليّاً، اُشدد به ظهري</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ذر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استتمّ رسول اللّٰه صلى الله عليه و آله و سلم الكلمة حتّى نزل عليه جبرئيل من عند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شعر الحسّان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نفديك روحي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بطيء في الهدى و مُسارع</w:t>
      </w:r>
    </w:p>
    <w:p>
      <w:pPr>
        <w:pStyle w:val="BookText"/>
        <w:rPr/>
      </w:pPr>
      <w:r>
        <w:rPr>
          <w:rFonts w:ascii="Amiri" w:hAnsi="Amiri" w:eastAsia="Amiri" w:cs="Amiri"/>
          <w:color w:val="111111"/>
          <w:sz w:val="28"/>
          <w:sz w:val="28"/>
          <w:szCs w:val="28"/>
          <w:rtl w:val="true"/>
          <w:lang w:bidi="ar-SA"/>
        </w:rPr>
        <w:t xml:space="preserve">أ يذهب مدحي و المُحيّر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المدحُ في جنب الإله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و 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في محكمات الشرائع</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مسنداً عن أبي الجارود، عن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الولاية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هذه الاُمّة على ثلاثة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سبعون في النار، و واحدة في الجنّة،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أنا و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لمّا كان بغدير خمٍّ نادى الناسَ، فاجتمعوا، فأخذ بيد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فشاعَ ذلك و طار في البلاد، فبلغ ذلك الحارث بن نعمان الفهري، فأتى رسول اللّٰه صلى الله عليه و آله و سلم على ناقة له، فترك الأبطح عن ناقته و أناخها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 أنّك رسول اللّٰه فقبلناه منك، و أمرتنا أن نصلّي خمساً فقبلناه منك، و أمرتنا بالزكاة فقبلنا، و أمرتنا أن نصوم شهراً فقبلنا، و أمرتنا بالحجّ فقبلنا، ثمّ لم ترض بهذا حتّى رفعت بضبعَي</w:t>
      </w:r>
      <w:r>
        <w:rPr>
          <w:rStyle w:val="FootnoteAnchor"/>
          <w:rtl w:val="true"/>
        </w:rPr>
        <w:footnoteReference w:id="737"/>
      </w:r>
      <w:r>
        <w:rPr>
          <w:rFonts w:ascii="Amiri" w:hAnsi="Amiri" w:eastAsia="Amiri" w:cs="Amiri"/>
          <w:color w:val="111111"/>
          <w:sz w:val="28"/>
          <w:sz w:val="28"/>
          <w:szCs w:val="28"/>
          <w:rtl w:val="true"/>
          <w:lang w:bidi="ar-SA"/>
        </w:rPr>
        <w:t>ابن عمّك تفضّله علينا،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إنّ هذا من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الحارث بن نعمان يريد راحلته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إلى راحلته حتّى رماه اللّٰه بحجر، فسقط على هامّته، و خرج من دبره فقتله،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الزرندي</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بن أبي طالب، كان مؤمناً مهاجراً ذا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العبّاس بن عبد المطّلب و شيبة يفتخران،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عمّ رسول اللّٰه صلى الله عليه و آله و سلم، و وصيُّ أبيه، و ساقي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منك، أنا أمين اللّٰه على بيته و خازنُه، أ فلا ائتمنك كما ائتمنني؟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يتشاجران حتّى أشرف عليهما عليّ بن أبي طالب عليه السلام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جاءهما قاله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شيبة فاخرني و زعم أنّه أشرف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صلى الله عليه و آله و سلم، و وصيُّ أبيه، و ساقي الحجيج، أنا أشرف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أشرف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أمين اللّٰه تعالى على بيته و خازنه، أ فلا ائتمنك كما ائتمنني؟ فقال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لي معكما فخراً؟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أشرف منكما؛ أنا أوّل من آمن بالوعد و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ذكور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و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ثلاثتهم إلى رسول اللّٰه صلى الله عليه و آله و سلم فجثوا بين يديه، و أخبره كلّ واحد منهم بفخره، فما أجابهم رسول اللّٰه صلى الله عليه و آله و سلم بشيء، فينزل الوحي بعد أيّام، فأرسل النبيّ صلى الله عليه و آله و سلم إليهم فأتوه فقرأ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الزرندي</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رضى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الصالحاني</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قال الإمام الصالحاني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عليه السلام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الزرندي</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إِلَى اَللّٰهِ عَلىٰ بَصِيرَةٍ أَنَا وَ مَنِ اِتَّبَعَنِي</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 رواه الإمام الصالحاني</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النذير، و الهادي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طوبى شجرة في الجنّة، أصلها في حجرة عليّ، و ليس في الجنّة حجرة إلّا و فيها غصن </w:t>
      </w:r>
    </w:p>
    <w:p>
      <w:pPr>
        <w:pStyle w:val="BookText"/>
        <w:rPr/>
      </w:pPr>
      <w:r>
        <w:rPr>
          <w:rFonts w:ascii="Amiri" w:hAnsi="Amiri" w:eastAsia="Amiri" w:cs="Amiri"/>
          <w:color w:val="111111"/>
          <w:sz w:val="28"/>
          <w:sz w:val="28"/>
          <w:szCs w:val="28"/>
          <w:rtl w:val="true"/>
          <w:lang w:bidi="ar-SA"/>
        </w:rPr>
        <w:t>من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 نَخِيلٌ صِنْوٰانٌ وَ غَيْرُ صِنْوٰانٍ يُسْقىٰ بِمٰاءٍ وٰاحِدٍ وَ نُفَضِّلُ بَعْضَهٰا عَلىٰ بَعْضٍ فِي اَلْأُكُلِ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أنّه سمع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شتّى، و أنا و أنت، يا عليّ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رسول اللّٰه صلى الله عليه و آله و سلم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رضى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ثلاثة من العرب، و عدّ منهم نفسه عليه السلام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هُوَ وَ مَنْ يَأْمُرُ بِالْعَدْلِ وَ هُوَ عَلىٰ صِرٰاطٍ مُسْتَقِيمٍ</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يأمر بالعدل و هو على صراطٍ مستقيم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الإمام الصالحاني</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وُدّاً في صدور عبادك، و اجعل لي في صدور المؤمنين 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نلقى مؤمناً إلّا و في قلبه ودٌّ لعليّ بن أبي طالب عليه السلام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البَناني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أهل بيته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رواهما الزرندي</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قال عليّ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اَلطَّيِّبِ مِنَ اَلْقَوْلِ وَ هُدُوا إِلىٰ صِرٰاطِ اَلْحَمِيدِ</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فينا نزلت هذه الآية، في مبارزتنا يوم بدر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لهم الآية، قام رجل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أي بيت عليّ و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الصالحاني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في هذه الآية، أنّها نزلت في النبيّ صلى الله عليه و آله و سلم، و عليُّ بن أبي طالب عليه السلام هو ابن عمّه و زَوج ابنته فاطمة، و كان نسباً و كان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الزرندي</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عليه السلام، إنّ إبراهيم عُرضت ولايته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اجعله من ذرّيّتي، ففعل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جٰاءَ بِالسَّيِّئَةِ فَكُبَّتْ وُجُوهُهُمْ فِي اَلنّٰارِ</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 السيّئة بُغضنا، رواه الإمام الصالحاني</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وَعَدْنٰاهُ وَعْداً حَسَناً فَهُوَ لاٰقِيهِ كَمَنْ مَتَّعْنٰاهُ مَتٰاعَ اَلْحَيٰاةِ اَلدُّنْيٰا</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و حمزة، و كان المتمتّع أبا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 و الزرندي</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مبتلًى و مبتلى بك، و إنّك مخاصم فأعِدَّ للخصومة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عقبة قال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 أحدّ منك سناناً، و أملأ للكتيبة منك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إنّما أنت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الإمام الصالحاني</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الإمام الزرندي أيضاً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بالمؤمن عليَّ بن أبي طالب، و بالفاسق الوليد بن عقبة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يقرأ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عليّ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عهده، و هو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حتف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جالسة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خيرٍ، إنّك من أزواج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رسول اللّٰه صلى الله عليه و آله و سلم و عليٌّ و فاطمة و الحسن </w:t>
      </w:r>
    </w:p>
    <w:p>
      <w:pPr>
        <w:pStyle w:val="BookText"/>
        <w:rPr/>
      </w:pPr>
      <w:r>
        <w:rPr>
          <w:rFonts w:ascii="Amiri" w:hAnsi="Amiri" w:eastAsia="Amiri" w:cs="Amiri"/>
          <w:color w:val="111111"/>
          <w:sz w:val="28"/>
          <w:sz w:val="28"/>
          <w:szCs w:val="28"/>
          <w:rtl w:val="true"/>
          <w:lang w:bidi="ar-SA"/>
        </w:rPr>
        <w:t>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 و رواه أيضاً جماعة من المفسّرين و المحدّثين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مسنداً إلى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مسئولون عن ولاية عليّ بن أبي طالب عليه السلام</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بردة</w:t>
      </w:r>
      <w:r>
        <w:rPr>
          <w:rStyle w:val="FootnoteAnchor"/>
          <w:rtl w:val="true"/>
        </w:rPr>
        <w:footnoteReference w:id="8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ذات يوم و نحن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محمّد بيده، لا تزول قدم عبد يوم القيامة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 ما أفناه، و عن جسده فيما أبلاه، و عن ماله ممّا اكتسبه و فيما أنفقه، و عن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 ما آية حبّكم من بعدك؟ فوضع يده على رأس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حُبّنا من بعدي حبّ هذا و أولاده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الصالحاني مسنداً إلى إمام الحافظ أبي نعيم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تجب علينا مودّتهم؟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أبناؤهما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 و الإمام الطبري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مسنداً إلى الأصبغ،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مثلاً من عيسى؛ أحبّه قوم فهلكوا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رضي له مثلاً إلّا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ببغضهم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في شأن أمير المؤمنين عليه السلام؛ لأنّ دين الإسلام استوى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عناية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المأمورين بالإلقاء النبيّ صلى الله عليه و آله و سلم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و سلم، فتذكّر أصحابنا الجنّة،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الأنبياء دخولاً الجنّة عليّ بن أبي طالب</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لواءٌ من نور، و عمود من ياقوت، مكتوب على ذلك اللواء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بن أبي طالب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 بذلك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كرّمنا و أشرفنا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فإنّه ما من عبد يحبّك و ينتحل مودّتك إلّا بعثه اللّٰه يوم القيامة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الآية، عن ابن عبّاس و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عمّار رضى الله عنه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سبق إلى موسى بن عمران، و مؤمن آل فرعون ياسين سبق إلى عيسى بن مريم، و عليُّ بن أبي طالب عليه السلام سبق إلى رسول اللّٰه صلى الله عليه و آله و سلم، و كلّ رجل منهم سابق اُمّته، و عليٌّ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إلى موسى، و صاحب ياسين إلى عيسى، و عليٌّ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آية ما عملت بها أحد قبل عليٍّ، و ما عمل بها أحد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كان عنده دينار، فصرفه بعشرة دراهم، فكان كلّما ناجى النبيّ صلى الله عليه و آله و سلم تصدّق بدرهم حتّى نفدت ثمّ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أيضاً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أن يناجي أحد منهم رسولَ اللّٰه صلى الله عليه و آله و سلم حتّى تقدّم بين يدي ذلك صدقة، فكان عليٌّ رضى الله عنه أوّل من تصدّق فناجاه، لم يناجه أحدٌ غيره، ثمّ نزل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الحافظ أبو بكر الخطيب</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التحريم،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في هذه الآية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صالح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 و الزرندي</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مَعَهُ</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يكسى من حلل الجنّة إبراهيم لخلّته من اللّٰه، ثمّ محمّد لأنّه صفوة اللّٰه، ثمّ عليٌّ يزفّ بينهما إلى الجنان 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 بإسناده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 لا أُقصيك، و أن اُعلمك و أن تسمع و تعي، و حقّ أن تسمع و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نبيّ اللّٰه كلاماً إلّا وعيته و حفظته فلم أنسه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 عليٌّ عليه السلام نفسه، و سقى نخلاً بشيء من شعير ليلةً حتّى أصبح، فلمّا قَبض الشعير طحن منه شيء ليأكلوه، فلمّا تمّ إنضاجه أتى مسكين يسأله، فأطعموه إيّاه، ثمّ صنعوا الثلث الثاني، فلمّا تمّ إنضاجه أتى يتيم يسأل، فأطعموه إيّاه و طووا يومهم، فنزلت؛ و هذا قول الحسن و قتادة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 شيعتك، تأتي يوم القيامة </w:t>
      </w:r>
      <w:bookmarkStart w:id="156" w:name="pg16223_217912"/>
    </w:p>
    <w:p>
      <w:pPr>
        <w:pStyle w:val="BookText"/>
        <w:rPr/>
      </w:pPr>
      <w:bookmarkEnd w:id="156"/>
      <w:r>
        <w:rPr>
          <w:rFonts w:ascii="Amiri" w:hAnsi="Amiri" w:eastAsia="Amiri" w:cs="Amiri"/>
          <w:color w:val="111111"/>
          <w:sz w:val="28"/>
          <w:sz w:val="28"/>
          <w:szCs w:val="28"/>
          <w:rtl w:val="true"/>
          <w:lang w:bidi="ar-SA"/>
        </w:rPr>
        <w:t>أنت و شيعتك راضين مرضيّين، و يأتي أعداؤك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 غصبك حقّك و لعنك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 عليّاً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الإمامان الصالحاني و الزرندي</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آله و سلم فأقبل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 رضوانه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الكعبة فضربها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أولاكم إيماناً، و أوفاكم بعهد اللّٰه، و أقومكم بأمر اللّٰه، و أعدلكم في الرعيّة، و أقسمكم بالسويّة، و 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الخطيب و الصالحاني</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3709944_1280447820"/>
      <w:bookmarkStart w:id="158" w:name="_Toc58"/>
      <w:bookmarkEnd w:id="157"/>
      <w:r>
        <w:rPr>
          <w:rtl w:val="true"/>
        </w:rPr>
        <w:t>باب في أنّه أوّل من آمن باللّٰه</w:t>
      </w:r>
      <w:bookmarkEnd w:id="158"/>
    </w:p>
    <w:p>
      <w:pPr>
        <w:pStyle w:val="BookText"/>
        <w:rPr/>
      </w:pPr>
      <w:r>
        <w:rPr>
          <w:rFonts w:ascii="Amiri" w:hAnsi="Amiri" w:eastAsia="Amiri" w:cs="Amiri"/>
          <w:color w:val="111111"/>
          <w:sz w:val="28"/>
          <w:sz w:val="28"/>
          <w:szCs w:val="28"/>
          <w:rtl w:val="true"/>
          <w:lang w:bidi="ar-SA"/>
        </w:rPr>
        <w:t>روى صاحب توضيح الدلائل أحاديث متكثّرة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عبيدة و أبو بكر و جماعة إذ ضرب رسول اللّٰه صلى الله عليه و آله و سلم على منكب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المؤمنين إيماناً، و أنت أوّل المسلمين إسلاماً، و أنت منّي بمنزلة هارون من موسى</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159" w:name="pg16223_217913"/>
    </w:p>
    <w:p>
      <w:pPr>
        <w:pStyle w:val="BookText"/>
        <w:rPr/>
      </w:pPr>
      <w:bookmarkEnd w:id="15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برسول اللّٰه من الرجال عليّ، و من النساء خديجة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رافع،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أوّل يوم الاثنين، و صلّت خديجة آخر يوم الاثنين، و صلّى عليٌّ يوم الثلاثاء من الغد قبل أن يصلّي مع رسول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الطبري و الزرندي</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بسبع سنين، رواه الإمام أبو بكر الخطيب</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3709946_1280447820"/>
      <w:bookmarkStart w:id="161" w:name="_Toc59"/>
      <w:bookmarkEnd w:id="160"/>
      <w:r>
        <w:rPr>
          <w:rtl w:val="true"/>
        </w:rPr>
        <w:t>باب رجحان إيمانه على غيره</w:t>
      </w:r>
      <w:bookmarkEnd w:id="161"/>
    </w:p>
    <w:p>
      <w:pPr>
        <w:pStyle w:val="BookText"/>
        <w:rPr/>
      </w:pPr>
      <w:r>
        <w:rPr>
          <w:rFonts w:ascii="Amiri" w:hAnsi="Amiri" w:eastAsia="Amiri" w:cs="Amiri"/>
          <w:color w:val="111111"/>
          <w:sz w:val="28"/>
          <w:sz w:val="28"/>
          <w:szCs w:val="28"/>
          <w:rtl w:val="true"/>
          <w:lang w:bidi="ar-SA"/>
        </w:rPr>
        <w:t>ذكر في توضيح الدلائل عدّة 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 الأرض وضعتا في كفّةٍ، و وزن إيمان عليّ في كفّةٍ، لرجح إيمان عليّ‌</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عليه السلام، عن أبيه، عن جدّه، عن عليّ بن أبي طالب رضى الله عنه،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رسول اللّٰه صلى الله عليه و آله و سلم 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يقول طوائف من اُمّتي فيك ما قالت النصارى في عيسى بن مريم، لقلت فيك مقالةً لا تمرّ بملإ من الناس إلّا أخذوا من </w:t>
      </w:r>
      <w:bookmarkStart w:id="162" w:name="pg16223_217914"/>
    </w:p>
    <w:p>
      <w:pPr>
        <w:pStyle w:val="BookText"/>
        <w:rPr/>
      </w:pPr>
      <w:bookmarkEnd w:id="162"/>
      <w:r>
        <w:rPr>
          <w:rFonts w:ascii="Amiri" w:hAnsi="Amiri" w:eastAsia="Amiri" w:cs="Amiri"/>
          <w:color w:val="111111"/>
          <w:sz w:val="28"/>
          <w:sz w:val="28"/>
          <w:szCs w:val="28"/>
          <w:rtl w:val="true"/>
          <w:lang w:bidi="ar-SA"/>
        </w:rPr>
        <w:t>تراب رجليك، و عن فضل طهورك يستشفون به، و لكن حسْبُك أن تكون منّي و أنا منك، ترثني و أرثك، و 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تبرئ ذمّتي، و تقاتل على سنّتي، و أنت في الآخرة أقرب الناس منّي، و إنّك غداً على الحوض خليفتي، تذود عنه المنافقين، و أنت أوّل من ترد الحوض، و أنت أوّل داخل الجنّة 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شيعتك على منابر من نور مبيضّةً وجوههم حولي، أشفع لهم فيكونوا غداً في الجنّة جيراني، و إنّ عدوّك غداً يرد ناراً مسودّة وجوههم، و إنّ حزبك حزبي، و سلمك سلمي، و سرّك سرّي، و علانيتك علانيتي، و سريرة صدرك كسريرة صدري، و أنت باب علمي، و إنّ ولدك ولدي، و لحمك لحمي، و دمك دمي، و إنّ الحقّ معك، و الحقّ على لسانك و في قلبك و بين عينيك، و الإيمان مخالط لحمك و دمك كما خالط لحمي و دمي، و إنّ اللّٰه عزّ و جلّ أمرني أن أُبشّرك أنّك و عترتك في الجنّة، و أنّ عدوّك في النار، لا يرد على الحوض مبغض لك، و لا يغيب عنه محبّ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3709948_1280447820"/>
      <w:bookmarkStart w:id="164" w:name="_Toc60"/>
      <w:bookmarkEnd w:id="163"/>
      <w:r>
        <w:rPr>
          <w:rtl w:val="true"/>
        </w:rPr>
        <w:t>باب في أنّ النبيّ صلى الله عليه و آله و سلم منه و هو منه</w:t>
      </w:r>
      <w:bookmarkEnd w:id="164"/>
    </w:p>
    <w:p>
      <w:pPr>
        <w:pStyle w:val="BookText"/>
        <w:rPr/>
      </w:pPr>
      <w:r>
        <w:rPr>
          <w:rFonts w:ascii="Amiri" w:hAnsi="Amiri" w:eastAsia="Amiri" w:cs="Amiri"/>
          <w:color w:val="111111"/>
          <w:sz w:val="28"/>
          <w:sz w:val="28"/>
          <w:szCs w:val="28"/>
          <w:rtl w:val="true"/>
          <w:lang w:bidi="ar-SA"/>
        </w:rPr>
        <w:t>رغماً لكلّ جاحدٍ غويّ و جاهل غبيّ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صاحب توضيح الدلائل عدّة أخبار في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 و هو وليّ كلّ مؤمن و مؤمنة بعدي، رواه الطبري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 الترمذي</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165" w:name="pg16223_217915"/>
    </w:p>
    <w:p>
      <w:pPr>
        <w:pStyle w:val="BookText"/>
        <w:rPr/>
      </w:pPr>
      <w:bookmarkEnd w:id="165"/>
      <w:r>
        <w:rPr>
          <w:rFonts w:ascii="Amiri" w:hAnsi="Amiri" w:eastAsia="Amiri" w:cs="Amiri"/>
          <w:color w:val="111111"/>
          <w:sz w:val="28"/>
          <w:sz w:val="28"/>
          <w:szCs w:val="28"/>
          <w:rtl w:val="true"/>
          <w:lang w:bidi="ar-SA"/>
        </w:rPr>
        <w:t>قال الإمام العلّامة المجدّدي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غاية الاختصاص و كمال الاتّحاد من الطرفين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البدل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رَضِيتُمْ بِالْحَيٰاةِ اَلدُّنْيٰا مِنَ اَلْآخِرَةِ</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أي بدل الآخرة،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منه، و هو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بدله، و هو بدلي، أي كلّ منهما قائم مقام الآخر، و يجوز أن يكون المراد به ما ورد به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من نور واحد</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أي كلّ منّا ممّا منه الآخر، و ذكر نحو ذلك</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709950_1280447820"/>
      <w:bookmarkStart w:id="167" w:name="_Toc61"/>
      <w:bookmarkEnd w:id="166"/>
      <w:r>
        <w:rPr>
          <w:rtl w:val="true"/>
        </w:rPr>
        <w:t>باب في ذكر محبّة النبيّ صلى الله عليه و آله و سلم</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فلمّا نظر إليه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عليّاً، فلمّا رآه أدخله في الثوب الّذي كان عليه، فلم يزل يحتضنه حتّى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الطبري</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و هو في بيتي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أبا بكر، فنظر إليه رسول اللّٰه صلى الله عليه و آله و سلم 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ادعوا له عليّاً، فو الله ما يريد غيره، فلمّا رآه فرّج الثوب الّذي كان عليه، ثمّ أدخله فيه، فلم يزل يحتضنه حتّى قبض و يده عليه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دخل على النبيّ صلى الله عليه و آله و سلم فقام إليه و عانقه و قبّل بين عينيه،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هذا يا رسول اللّٰه؟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أشدّ حبّاً له منّي</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النبيّ صلى الله عليه و آله و سلم 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ائتني بأحبّ </w:t>
      </w:r>
    </w:p>
    <w:p>
      <w:pPr>
        <w:pStyle w:val="BookText"/>
        <w:rPr/>
      </w:pPr>
      <w:r>
        <w:rPr>
          <w:rFonts w:ascii="Amiri" w:hAnsi="Amiri" w:eastAsia="Amiri" w:cs="Amiri"/>
          <w:color w:val="111111"/>
          <w:sz w:val="28"/>
          <w:sz w:val="28"/>
          <w:szCs w:val="28"/>
          <w:rtl w:val="true"/>
          <w:lang w:bidi="ar-SA"/>
        </w:rPr>
        <w:t>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فأكل معه، رواه الطبري</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لرسول اللّٰه طيراً، فسمّى و أكل لقمة و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الخلق إليك 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أكل لقمة و قال صلى الله عليه و آله و سلم مثل ذلك، فضرب عليّ عليه السلام الباب و رفع صوته،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فلمّا رآه النبيّ صلى الله عليه و آله و سلم 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بك؛ فإنّي أدعو في كلّ لقمة أن يأتيني اللّٰه بأحبّ الخلق إليه و إليّ، فكنت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إنّي لأضرب الباب ثلاث مرّات و يردّني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اُحبّ أن يكون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الرسول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يلام الرجل في قومه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أبا بكر الصدّيق برايته إلى حصون خيبر يقاتل، فرجع و لم يكن فتح و قد جهد، ثمّ بعث عمر الغد فقاتل، فرجع و لم يكن فتح و قد جهد،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 رسوله و يحبّه اللّٰه و رسوله، يفتح اللّٰه على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بعليّ فهو أرمد، فتفل في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الراية فامض بها حتّى يفتح اللّٰه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يهرول 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نلحقه نتّبع أثره، حتّى ركز رايتَه في رضم</w:t>
      </w:r>
      <w:r>
        <w:rPr>
          <w:rStyle w:val="FootnoteAnchor"/>
          <w:rtl w:val="true"/>
        </w:rPr>
        <w:footnoteReference w:id="855"/>
      </w:r>
      <w:r>
        <w:rPr>
          <w:rFonts w:ascii="Amiri" w:hAnsi="Amiri" w:eastAsia="Amiri" w:cs="Amiri"/>
          <w:color w:val="111111"/>
          <w:sz w:val="28"/>
          <w:sz w:val="28"/>
          <w:szCs w:val="28"/>
          <w:rtl w:val="true"/>
          <w:lang w:bidi="ar-SA"/>
        </w:rPr>
        <w:t>من الحجارة تحت الحصن، فاطّلع عليه يهوديّ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w:t>
      </w:r>
      <w:r>
        <w:rPr>
          <w:rStyle w:val="FootnoteAnchor"/>
          <w:rtl w:val="true"/>
        </w:rPr>
        <w:footnoteReference w:id="856"/>
      </w:r>
      <w:r>
        <w:rPr>
          <w:rFonts w:ascii="Amiri" w:hAnsi="Amiri" w:eastAsia="Amiri" w:cs="Amiri"/>
          <w:color w:val="111111"/>
          <w:sz w:val="28"/>
          <w:sz w:val="28"/>
          <w:szCs w:val="28"/>
          <w:rtl w:val="true"/>
          <w:lang w:bidi="ar-SA"/>
        </w:rPr>
        <w:t>و ما أنزل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168" w:name="pg16223_217917"/>
    </w:p>
    <w:p>
      <w:pPr>
        <w:pStyle w:val="Heading5"/>
        <w:numPr>
          <w:ilvl w:val="4"/>
          <w:numId w:val="1"/>
        </w:numPr>
        <w:rPr/>
      </w:pPr>
      <w:bookmarkStart w:id="169" w:name="__RefHeading___Toc3709952_1280447820"/>
      <w:bookmarkStart w:id="170" w:name="_Toc62"/>
      <w:bookmarkEnd w:id="168"/>
      <w:bookmarkEnd w:id="169"/>
      <w:r>
        <w:rPr>
          <w:rtl w:val="true"/>
        </w:rPr>
        <w:t>باب في الحثّ و التحريص على ولايته و محبّته، و المنع و التحذير عن عداوته</w:t>
      </w:r>
      <w:bookmarkEnd w:id="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 من أبغض عليّاً فقد أبغضني، و من أبغضني فقد أبغض اللّٰه عزّ و جلّ، رواه الطبري</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حسنة لا يضرّ معها سيّئة، و بغضه سيّئة لا ينفع معها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عن اللّٰه بورقة آس خضراء مكتوب فيها ببياضٍ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افترضت محبّة عليّ بن أبي طالب على خلقي، فبلِّغهم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باللّٰه لسمعت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 من سبّني فقد سبّ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أكبّه على منخره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 اللّٰه عزّ و جلّ مثل ما قام نوح في قومه، و كان له مثل اُحد ذهباً، فأنفقه في سبيل اللّٰه، و مُدّ في عُمره حتّى حجّ ألف عامٍ على قدميه، ثمّ قُتل مظلوماً بين الصفا و المروة و لم يوالك </w:t>
      </w:r>
    </w:p>
    <w:p>
      <w:pPr>
        <w:pStyle w:val="BookText"/>
        <w:rPr/>
      </w:pPr>
      <w:r>
        <w:rPr>
          <w:rFonts w:ascii="Amiri" w:hAnsi="Amiri" w:eastAsia="Amiri" w:cs="Amiri"/>
          <w:color w:val="111111"/>
          <w:sz w:val="28"/>
          <w:sz w:val="28"/>
          <w:szCs w:val="28"/>
          <w:rtl w:val="true"/>
          <w:lang w:bidi="ar-SA"/>
        </w:rPr>
        <w:t>يا عليّ، لم يشمّ رائحة الجنّة و لم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يذكرون مَن له منزلة كمنزلتي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فقد أحبّني، و من أحبّني رضي اللّٰه عنه، و من رضي اللّٰه عنه كافأه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تقبّل اللّٰه صلاته و صيامه و قيامه و استجاب له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استغفرت له الملائكة، و فتحت له أبواب الجنان، فيدخل من أيّ باب 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لا يخرج من الدنيا حتّى يشرب من الكوثر، و يأكل من شجرة طوبى، و يرى مكانه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هوّن اللّٰه عليه سكرات الموت و جعل قبره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أحبّ عليّاً أعطاه اللّٰه في الجنّة بعدد كلّ عرق في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و يشفع في ثمانين من أهل بيته، و له بكلّ شعرة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أظلّه اللّٰه في ظلّ عرشه مع الصدّيقين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نجّاه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يقبل اللّٰه منه حسناته، و تجاوز عن سيّئاته، و كان في الجنّة رفيق حمزة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أثبت اللّٰه الحكمة في قلبه، و أجرى على لسانه الصواب، و فتح له أبواب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ناداه ملكٌ من تحت العرش</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استأنف العمل؛ فقد غفر اللّٰه الذنوب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وضع اللّٰه على رأسه تاج الكرامة، و ألبسه حلّة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و توالاه كتب له براءة من النار، و جوازٌ على الصراط، و أمان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أحبّ عليّاً لا يُنشر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و لا ينصب له ميزان،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أمن من الحساب و الميزان و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حبّ آل محمّد صافحته الملائكة، وزارته الأنبياء، و قضيت له كلّ حاجة كانت له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حبّ آل محمّدٍ فأنا كفيله بالجنّة؛ 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Fonts w:eastAsia="Amiri" w:cs="Amiri" w:ascii="Amiri" w:hAnsi="Amiri"/>
          <w:color w:val="111111"/>
          <w:sz w:val="28"/>
          <w:szCs w:val="28"/>
          <w:rtl w:val="true"/>
          <w:lang w:bidi="ar-SA"/>
        </w:rPr>
        <w:t xml:space="preserve">. </w:t>
      </w:r>
      <w:bookmarkStart w:id="171" w:name="pg16223_217919"/>
    </w:p>
    <w:p>
      <w:pPr>
        <w:pStyle w:val="BookText"/>
        <w:rPr/>
      </w:pPr>
      <w:bookmarkEnd w:id="171"/>
      <w:r>
        <w:rPr>
          <w:rFonts w:ascii="Amiri" w:hAnsi="Amiri" w:eastAsia="Amiri" w:cs="Amiri"/>
          <w:color w:val="111111"/>
          <w:sz w:val="28"/>
          <w:sz w:val="28"/>
          <w:szCs w:val="28"/>
          <w:rtl w:val="true"/>
          <w:lang w:bidi="ar-SA"/>
        </w:rPr>
        <w:t>و قال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حمّاد بن زيد يفتخر بهذا الحديث</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 يموت مماتي و يسكن جنّة عدن الّتي غرس اللّٰه أشجارها بيده، فليوال عليّاً من بعدي، و ليوال وليّه، و ليقتد بالأئمّة من بعدي؛ فإنّهم عترتي، خلقوا من طينتي، و رزقوا فهماً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للمكذّبين بفضلهم من اُمّتي، القاطعين فيهم صلتي، لا أنالهم اللّٰه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الصالحاني</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يأكل الذنوب كما تأكل النار الحطب</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و سلم المنبر فذكر قولاً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فوثب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رسول اللّٰه، فضمّه إلى صدره و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هذا أخي و ابن عمّي و حبيبي، هذا لحمي و دمي و شعري، هذا أسد اللّٰه و سيفُه في أرضه على أعدائه، على مبغضيه لعنة اللّٰه و لعنة اللّاعنين، و اللّٰهُ منه بريءٌ و أنا منه بريءٌ، فمن أحبّ أن يتبرّأ من اللّٰه و منّي فليتبرّأ من عليٍّ، و 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عليّ، قد غفر اللّٰه لك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سعد في شرف النبوّة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3709954_1280447820"/>
      <w:bookmarkStart w:id="173" w:name="_Toc63"/>
      <w:bookmarkEnd w:id="172"/>
      <w:r>
        <w:rPr>
          <w:rtl w:val="true"/>
        </w:rPr>
        <w:t>باب في أنّه مولى من كان النبيّ صلى الله عليه و آله و سلم مولاه</w:t>
      </w:r>
      <w:bookmarkEnd w:id="17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عمّم عليَّ بن أبي طالب عمامة السحاب، و أرخاها بين يديه و مِن خلفه، ثمّ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bookmarkStart w:id="174" w:name="pg16223_217920"/>
    </w:p>
    <w:p>
      <w:pPr>
        <w:pStyle w:val="BookText"/>
        <w:rPr/>
      </w:pPr>
      <w:bookmarkEnd w:id="174"/>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جاءتني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كنت مولاه فهذا عليٌّ مولاه، والى اللّٰه من والاه، و عادى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من الأخبار الواردة من طرقهم، و هي أكثر من أن يحصى في هذا المعنى</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3709956_1280447820"/>
      <w:bookmarkStart w:id="176" w:name="_Toc64"/>
      <w:bookmarkEnd w:id="175"/>
      <w:r>
        <w:rPr>
          <w:rtl w:val="true"/>
        </w:rPr>
        <w:t>باب في أنّه وصيّ النبيّ صلى الله عليه و آله و سلم و وارثه و وليّ كلّ مؤمنٍ و مؤمنةٍ‌</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وارثي يقضي ديني و ينجز موعدي؛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وصيّي، و وارث علمي، و أخي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بمنزلة هارون من موسى، و وصيّي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أرث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 الأنبياءُ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سنّة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أدرك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جمع أولاده و هم يومئذٍ ستّة، و دعا بتابوت، ففتحه و قال</w:t>
      </w:r>
      <w:r>
        <w:rPr>
          <w:rFonts w:eastAsia="Amiri" w:cs="Amiri" w:ascii="Amiri" w:hAnsi="Amiri"/>
          <w:color w:val="111111"/>
          <w:sz w:val="28"/>
          <w:szCs w:val="28"/>
          <w:rtl w:val="true"/>
          <w:lang w:bidi="ar-SA"/>
        </w:rPr>
        <w:t xml:space="preserve">: </w:t>
      </w:r>
      <w:bookmarkStart w:id="177" w:name="pg16223_217921"/>
    </w:p>
    <w:p>
      <w:pPr>
        <w:pStyle w:val="BookText"/>
        <w:rPr/>
      </w:pPr>
      <w:bookmarkEnd w:id="177"/>
      <w:r>
        <w:rPr>
          <w:rFonts w:ascii="Amiri" w:hAnsi="Amiri" w:eastAsia="Amiri" w:cs="Amiri"/>
          <w:color w:val="111111"/>
          <w:sz w:val="28"/>
          <w:sz w:val="28"/>
          <w:szCs w:val="28"/>
          <w:rtl w:val="true"/>
          <w:lang w:bidi="ar-SA"/>
        </w:rPr>
        <w:t>يا أيّها الأولاد، اُنظروا إلى هذا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في ذلك، فرأوا بيوتاً بعدد الأنبياء كلّهم، و صورة كلّ واحد منهم و حليتهم، و في آخرهم بيت محمّد صلى الله عليه و آله و سلم من ياقوتة حمراء، فإذا هو قائم يصلّي، و حوله أماثل أصحابه، و بين يديه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سيفه على عاتقه، مكتوبٌ على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 نبيّ آخر الزمان، و أخوه و ابن عمّه المؤيّد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3709958_1280447820"/>
      <w:bookmarkStart w:id="179" w:name="_Toc65"/>
      <w:bookmarkEnd w:id="178"/>
      <w:r>
        <w:rPr>
          <w:rtl w:val="true"/>
        </w:rPr>
        <w:t>باب في أنّه عليه السلام أعلم الناس</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طاوس، عن الأعمش،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المنبر بالكوفة، و عليه مدرعة كانت لرسول اللّٰه صلى الله عليه و آله و سلم، مقلّداً بسيفه متعمّماً بعمامته، و في إصبعه خاتمه،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فإنّما بين الجوانح منّي علم جمّ، هذا سَفَطُ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بطنه و جوانحه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لعاب رسول اللّٰه، هذا ما زقّني رسول اللّٰه زقّاً من غير وحي يوحى إليّ، فو الله لو ثُنّيت لي الوسادة فجلست عليه لأفتيت أهل التوراة بتوراتهم و الإنجيل بإنجيلهم، حتّى ينطق اللّٰه التوراة و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قد أفتاكم بما اُنزل فيّ، و أنتم تتلون الكتاب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 بإسناده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يخطب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فو الله لا تسألون عن شيء يكون إلى يوم القيامة إلّا حدّثتكم به، فإنّ تحت الجوانح منّي لعلماً جمّاً، سلوني عن كتاب اللّٰه، ما منه آية إلّا و أنا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بليل أم نهار، أم بسهلٍ أم بجبل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إلّا و قد علمتُ فيما نزلت، و أين نزلت، و على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 جلّ وهب لي قلباً و عقلاً و لساناً طلقاً، رواه الزرندي</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أمير المؤمنين قال في جمع من الصحابة، فيهم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سلوني قبل أن تفقدوني، سلوني عن طرق السماء؛ فإنّي أعرف بها من طرق الأرض، فأخذ الناس يسألونه،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هاه 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لعلماً جمّاً لو أصبت له حملة، و أشار إلى صدره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توضيح الدلائل على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لسان الحقّ و الصواب عمر بن الخطّاب في عدّة وقائع وقعت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لما رأى من تحقيقه و إصابته، و قال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 بي شدّة إلّا و أبو الحسن إلى جنبي</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لا عليٌّ لها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سأله شيئاً فأجابه في بعض الزمن،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يوم لست فيه يا أبا الحسن</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ناهيك فخراً و سؤدداً لمولانا أمير المؤمنين عليه السلام إذا عرّف له بالفضل أفضل أفاضل زمانه، و اعترف بهذا، و هو أعلم علماء الصحابة يغترف من بحر علومه و بيانه، و قد قالت أُمّ المؤمنين عائشة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بالمدح و الثناء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أفتاكم بصوم عاشوراء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الطبري</w:t>
      </w:r>
      <w:r>
        <w:rPr>
          <w:rStyle w:val="FootnoteAnchor"/>
          <w:rtl w:val="true"/>
        </w:rPr>
        <w:footnoteReference w:id="880"/>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كفاية لمن تأمّل حاله في عقيدته، و عند ذلك يحسن قول القائل</w:t>
      </w:r>
      <w:r>
        <w:rPr>
          <w:rFonts w:eastAsia="Amiri" w:cs="Amiri" w:ascii="Amiri" w:hAnsi="Amiri"/>
          <w:color w:val="111111"/>
          <w:sz w:val="28"/>
          <w:szCs w:val="28"/>
          <w:rtl w:val="true"/>
          <w:lang w:bidi="ar-SA"/>
        </w:rPr>
        <w:t xml:space="preserve">: </w:t>
      </w:r>
      <w:bookmarkStart w:id="180" w:name="pg16223_217923"/>
    </w:p>
    <w:p>
      <w:pPr>
        <w:pStyle w:val="BookText"/>
        <w:rPr/>
      </w:pPr>
      <w:bookmarkEnd w:id="180"/>
      <w:r>
        <w:rPr>
          <w:rFonts w:ascii="Amiri" w:hAnsi="Amiri" w:eastAsia="Amiri" w:cs="Amiri"/>
          <w:color w:val="111111"/>
          <w:sz w:val="28"/>
          <w:sz w:val="28"/>
          <w:szCs w:val="28"/>
          <w:rtl w:val="true"/>
          <w:lang w:bidi="ar-SA"/>
        </w:rPr>
        <w:t xml:space="preserve">و مليحة شهدت له ضرّاتها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ما يشهد به الضرّاء</w:t>
      </w:r>
      <w:r>
        <w:rPr>
          <w:rStyle w:val="FootnoteAnchor"/>
          <w:rtl w:val="true"/>
        </w:rPr>
        <w:footnoteReference w:id="881"/>
      </w:r>
    </w:p>
    <w:p>
      <w:pPr>
        <w:pStyle w:val="Heading5"/>
        <w:numPr>
          <w:ilvl w:val="4"/>
          <w:numId w:val="1"/>
        </w:numPr>
        <w:rPr/>
      </w:pPr>
      <w:bookmarkStart w:id="181" w:name="__RefHeading___Toc3709960_1280447820"/>
      <w:bookmarkStart w:id="182" w:name="_Toc66"/>
      <w:bookmarkEnd w:id="181"/>
      <w:r>
        <w:rPr>
          <w:rtl w:val="true"/>
        </w:rPr>
        <w:t>باب في أنّه قاتل على تأويل القرآن، كما كان يقاتل النبيّ صلى الله عليه و آله و سلم على تنزيله</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رسول اللّٰه صلى الله عليه و آله و سلم و قد انقطع شسع نعله فدفعها إلى عليّ ليصلحها، ثمّ جلس و جلسنا حوله، كأنّما على رءوسنا الطير،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الناس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عليّاً نبشّره بذلك، فكان لم يرفع رأسه، كأنّه قد سمعه قبل؛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الحافظ أبو بكر الخطيب، و رواه الزرندي أيضاً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سعيد التميمي،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 صلى الله عليه و آله و سلم أنّي اُقاتل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الناكثون؟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 أهل الجمل، و القاسطون أهل الشام، و المارقون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الصالحاني</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3709962_1280447820"/>
      <w:bookmarkStart w:id="184" w:name="_Toc67"/>
      <w:bookmarkEnd w:id="183"/>
      <w:r>
        <w:rPr>
          <w:rtl w:val="true"/>
        </w:rPr>
        <w:t>حديث سدّ الأبواب إلّا باب عليّ عليه السلام</w:t>
      </w:r>
      <w:bookmarkEnd w:id="18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موسى بن عمران أن يبني مسجداً طاهراً لا يسكنه إلّا هو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و شبير، 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أن أبني مسجداً لا يسكنه إلّا أنا و عليّ و الحسن و الحسين، سدّوا هذه الأبواب إلّا باب عليّ‌</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185" w:name="pg16223_217924"/>
    </w:p>
    <w:p>
      <w:pPr>
        <w:pStyle w:val="BookText"/>
        <w:rPr/>
      </w:pPr>
      <w:bookmarkEnd w:id="18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قبل أن ينزل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مبادئين، و خرج حمزة يجرّ قطيفة حمراء وعيناه تذرفان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أخرجتَ عمّك، و أسكنت ابن عمّك؟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أخرجتك و لا أنا أسكنته، و لكنّ اللّٰه عزّ و جلّ أسكنه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صلى الله عليه و آله و سلم أبواب شارعة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اُناس، فقام صلى الله عليه و آله و سلم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فإنّما اُمرت بسدّ هذه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فيه قائلكم،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سددت شيئاً و لا فتحته، و لكن اُمرت بشيء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3709964_1280447820"/>
      <w:bookmarkStart w:id="187" w:name="_Toc68"/>
      <w:bookmarkEnd w:id="186"/>
      <w:r>
        <w:rPr>
          <w:rtl w:val="true"/>
        </w:rPr>
        <w:t>أحاديث في نفسائه الخاصّة به</w:t>
      </w:r>
      <w:bookmarkEnd w:id="187"/>
    </w:p>
    <w:p>
      <w:pPr>
        <w:pStyle w:val="BookText"/>
        <w:rPr/>
      </w:pPr>
      <w:r>
        <w:rPr>
          <w:rFonts w:ascii="Amiri" w:hAnsi="Amiri" w:eastAsia="Amiri" w:cs="Amiri"/>
          <w:color w:val="111111"/>
          <w:sz w:val="28"/>
          <w:sz w:val="28"/>
          <w:szCs w:val="28"/>
          <w:rtl w:val="true"/>
          <w:lang w:bidi="ar-SA"/>
        </w:rPr>
        <w:t>أحاديث في نفسائه</w:t>
      </w:r>
      <w:r>
        <w:rPr>
          <w:rStyle w:val="FootnoteAnchor"/>
          <w:rtl w:val="true"/>
        </w:rPr>
        <w:footnoteReference w:id="887"/>
      </w:r>
      <w:r>
        <w:rPr>
          <w:rFonts w:ascii="Amiri" w:hAnsi="Amiri" w:eastAsia="Amiri" w:cs="Amiri"/>
          <w:color w:val="111111"/>
          <w:sz w:val="28"/>
          <w:sz w:val="28"/>
          <w:szCs w:val="28"/>
          <w:rtl w:val="true"/>
          <w:lang w:bidi="ar-SA"/>
        </w:rPr>
        <w:t>الخاصّة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 رسول اللّٰه صلى الله عليه و آله و سلم سبعين منقبة لم يشاركه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 طالب لعمر بن عبد ودّ يوم الخندق أفضل من عبادة اُمّتي إلى يوم القيامة، رواه الصالحاني</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اكتسب مكتسب مثل </w:t>
      </w:r>
      <w:bookmarkStart w:id="188" w:name="pg16223_217925"/>
    </w:p>
    <w:p>
      <w:pPr>
        <w:pStyle w:val="BookText"/>
        <w:rPr/>
      </w:pPr>
      <w:bookmarkEnd w:id="188"/>
      <w:r>
        <w:rPr>
          <w:rFonts w:ascii="Amiri" w:hAnsi="Amiri" w:eastAsia="Amiri" w:cs="Amiri"/>
          <w:color w:val="111111"/>
          <w:sz w:val="28"/>
          <w:sz w:val="28"/>
          <w:szCs w:val="28"/>
          <w:rtl w:val="true"/>
          <w:lang w:bidi="ar-SA"/>
        </w:rPr>
        <w:t>فضل عليٍّ؛ يهدي صاحبه إلى الهدى، و يردّه عن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بكر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ينظر إلى أقرب الناس قرابةً من بينهم، و أجودهم منزلةً، و أعظمهم حرمةً، و أعزّهم عنده قربةً، فلينظر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عليّ‌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3709966_1280447820"/>
      <w:bookmarkStart w:id="190" w:name="_Toc69"/>
      <w:bookmarkEnd w:id="189"/>
      <w:r>
        <w:rPr>
          <w:rtl w:val="true"/>
        </w:rPr>
        <w:t>باب أنّ فيه جميع ما في الناس من الفضائل، و ليس في الناس ما فيه</w:t>
      </w:r>
      <w:bookmarkEnd w:id="190"/>
    </w:p>
    <w:p>
      <w:pPr>
        <w:pStyle w:val="BookText"/>
        <w:rPr/>
      </w:pPr>
      <w:r>
        <w:rPr>
          <w:rFonts w:ascii="Amiri" w:hAnsi="Amiri" w:eastAsia="Amiri" w:cs="Amiri"/>
          <w:color w:val="111111"/>
          <w:sz w:val="28"/>
          <w:sz w:val="28"/>
          <w:szCs w:val="28"/>
          <w:rtl w:val="true"/>
          <w:lang w:bidi="ar-SA"/>
        </w:rPr>
        <w:t>عن العبّاس بن عبد المطّلب الملقّب بخير الأعمام،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 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بالآيات و السنن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الناس ما فيه من الحسن</w:t>
      </w:r>
    </w:p>
    <w:p>
      <w:pPr>
        <w:pStyle w:val="BookText"/>
        <w:rPr/>
      </w:pPr>
      <w:r>
        <w:rPr>
          <w:rFonts w:ascii="Amiri" w:hAnsi="Amiri" w:eastAsia="Amiri" w:cs="Amiri"/>
          <w:color w:val="111111"/>
          <w:sz w:val="28"/>
          <w:sz w:val="28"/>
          <w:szCs w:val="28"/>
          <w:rtl w:val="true"/>
          <w:lang w:bidi="ar-SA"/>
        </w:rPr>
        <w:t xml:space="preserve">و أقرب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من فيه ما فيهم لا يمترون به و ليس في القوم ما فيه من الحسن</w:t>
      </w:r>
    </w:p>
    <w:p>
      <w:pPr>
        <w:pStyle w:val="BookText"/>
        <w:rPr/>
      </w:pPr>
      <w:r>
        <w:rPr>
          <w:rFonts w:ascii="Amiri" w:hAnsi="Amiri" w:eastAsia="Amiri" w:cs="Amiri"/>
          <w:color w:val="111111"/>
          <w:sz w:val="28"/>
          <w:sz w:val="28"/>
          <w:szCs w:val="28"/>
          <w:rtl w:val="true"/>
          <w:lang w:bidi="ar-SA"/>
        </w:rPr>
        <w:t>ما ذا الّذي ردّكم عنه فنعلمه ها إنّ بيعتكم من أوّل الفتن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الإمام أبو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اختلاف الناس في الصحابة، فقال أصحاب الحديث و من ينتحل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أبا بكر و عمر و عثمان و عليّ، و قال طائفة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أبا بكر و عمر و نقف في عثمان و عليّ، و رأينا كلّ من هؤلاء ينتحل السنّة و يدّعيها، فسألنا جميع أهل هذه المقالات و الدعاوي عن أشياء، سألناهم عن درجات الفضل الّتي تُنال فيها عند اللّٰه الزلفى، و يتفاضل بها المؤمنون، فأجمعوا على أوّل درجات الإيمان و أفضلها منزلة عند اللّٰه و أقلاها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في </w:t>
      </w:r>
    </w:p>
    <w:p>
      <w:pPr>
        <w:pStyle w:val="BookText"/>
        <w:rPr/>
      </w:pPr>
      <w:r>
        <w:rPr>
          <w:rFonts w:ascii="Amiri" w:hAnsi="Amiri" w:eastAsia="Amiri" w:cs="Amiri"/>
          <w:color w:val="111111"/>
          <w:sz w:val="28"/>
          <w:sz w:val="28"/>
          <w:szCs w:val="28"/>
          <w:rtl w:val="true"/>
          <w:lang w:bidi="ar-SA"/>
        </w:rPr>
        <w:t>الإسلام و الهجرة مع الرسول صلى الله عليه و آله و سلم، و احتجّوا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ثمّ سألناهم عن الدرجة تلي درجة السابقين،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القرابة مع السبق أفضل من السبق بغير قرابة، و 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تَسٰاءَلُونَ بِهِ وَ اَلْأَرْحٰامَ</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و بنحو ذلك، فمن وجبت له حرمتان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السبق و حرمة القرابة، كان أوجب حقّاً ممّن له حرمة واحدة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سألناهم عن الدرجة الّتي تلي القرابة،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بكتاب اللّٰه تعالى، و 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و نحو ذلك، و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اجتمعتم فليؤمّكم أقرؤكم لكتاب اللّٰه تعالى</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ثمّ سألناهم عن الدرجة الّتي تلي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بالحكم، و احتجّوا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بِهَا اَلنَّبِيُّونَ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الآية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ثمّ سألناهم عن الدرجة الّتي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المجاهدين، و 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فَضَّلَ اَللّٰهُ اَلْمُجٰاهِدِينَ عَلَى </w:t>
      </w:r>
    </w:p>
    <w:p>
      <w:pPr>
        <w:pStyle w:val="BookText"/>
        <w:rPr/>
      </w:pPr>
      <w:r>
        <w:rPr>
          <w:rFonts w:ascii="Amiri" w:hAnsi="Amiri" w:eastAsia="Amiri" w:cs="Amiri"/>
          <w:color w:val="111111"/>
          <w:sz w:val="28"/>
          <w:sz w:val="28"/>
          <w:szCs w:val="28"/>
          <w:rtl w:val="true"/>
          <w:lang w:bidi="ar-SA"/>
        </w:rPr>
        <w:t>اَلْقٰاعِدِينَ أَجْراً عَظِيماً</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و الجهاد أعظم محن الإيمان؛ لما فيه من التغرير بالنفس و بذل المهجة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سألناهم عن الدرجة الّتي تلي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سبيل اللّٰه، و احتجّوا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مِمّٰا رَزَقْنٰاكُمْ</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و بنحوها، و الإنفاق غليظ في المحبّة و هو يعدل البذل للنّفس، فإنّهما 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بالنفس و جود بالمال، ثمّ سألناهم عن الدرجة الّتي تلي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أهل الورع، و 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 نحوها، ثمّ سألنا عن الدرجة الّتي تلي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الآية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عرفنا و اجتمعوا عليه من هذه الدرجات الّتي يتفاضل بها المؤمنون قلنا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خبّرونا عن هذه الدرجات الّتي قد اجتمعت في رجل، هل يدفعه من يجتمع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أنّه أفضل المؤمنين، إلّا أن يكون مؤمن آخر قد اجتمعت فيه هذه الدرجات، فيكون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عندكم حجّة تدفعون بها هذه المقالة؟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 ذلك أنّ كلّ درجة من هذه الدرجات قائمة بعينها، و قد أنزل اللّٰه سبحانه فيها كتاباً، و عد عليها ثواباً لا يشبه ما وعد اللّٰه عليه في الدرجة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أقرّوا بذلك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نُفي شيء يحتجّون به فترجعون عمّا أقررتم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 شيء من القرآن و في قول قائل و لا معقول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عن هذه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اجتمعت فيه كلّها، و من فيه بعضها؟ ثمّ ذكروا جميع الدرجات، و لم يجتمع كلّها إلّا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رأيناهم قد ذكروا عليّاً في جميع الدرجات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ذكرتم عليّاً في جميع هذه الأبواب؟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 من هذه الدرجات، و كلّها قائمة فيه مجتمعة عنده دون غيره</w:t>
      </w:r>
      <w:r>
        <w:rPr>
          <w:rFonts w:eastAsia="Amiri" w:cs="Amiri" w:ascii="Amiri" w:hAnsi="Amiri"/>
          <w:color w:val="111111"/>
          <w:sz w:val="28"/>
          <w:szCs w:val="28"/>
          <w:rtl w:val="true"/>
          <w:lang w:bidi="ar-SA"/>
        </w:rPr>
        <w:t xml:space="preserve">. </w:t>
      </w:r>
      <w:bookmarkStart w:id="191" w:name="pg16223_217928"/>
    </w:p>
    <w:p>
      <w:pPr>
        <w:pStyle w:val="BookText"/>
        <w:rPr/>
      </w:pPr>
      <w:bookmarkEnd w:id="191"/>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فترجعون عن هذا القول؟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نرجع عن قولٍ أكّده اللّٰه تعالى ألّا يناهت، و البهت من فعل اليهود</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كما قال ثمّ، و عدّ له بعد ذلك من الفضائل الّتي لا تُحصى، و قد مرّ ذكر البعض منها في تضاعيف الأخبار السالفة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3709968_1280447820"/>
      <w:bookmarkStart w:id="193" w:name="_Toc70"/>
      <w:bookmarkEnd w:id="192"/>
      <w:r>
        <w:rPr>
          <w:rtl w:val="true"/>
        </w:rPr>
        <w:t>خاتمة</w:t>
      </w:r>
      <w:r>
        <w:rPr>
          <w:rtl w:val="true"/>
        </w:rPr>
        <w:t xml:space="preserve">: </w:t>
      </w:r>
      <w:r>
        <w:rPr>
          <w:rtl w:val="true"/>
        </w:rPr>
        <w:t>تشتمل على بيان نوادر الأخبار من فضائل عليٍّ عليه السلام</w:t>
      </w:r>
      <w:bookmarkEnd w:id="193"/>
    </w:p>
    <w:p>
      <w:pPr>
        <w:pStyle w:val="Heading4"/>
        <w:numPr>
          <w:ilvl w:val="3"/>
          <w:numId w:val="1"/>
        </w:numPr>
        <w:rPr/>
      </w:pPr>
      <w:bookmarkStart w:id="194" w:name="__RefHeading___Toc3709970_1280447820"/>
      <w:bookmarkStart w:id="195" w:name="_Toc71"/>
      <w:bookmarkEnd w:id="194"/>
      <w:r>
        <w:rPr>
          <w:rtl w:val="true"/>
        </w:rPr>
        <w:t>اشاره</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يكثر النظر إلى وجه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رأيتك تكثر النظر إلى وجه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تكرّر مثله عن الصحابة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عمرو بن عبد ودّ على رسول اللّٰه صلى الله عليه و آله و سلم و سيفُه يقطر دماً،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أتحِفْ عليّاً بتحفة لم تتحف بها أحداً قبله، و لا تتحف بها أحداً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على النبيّ صلى الله عليه و آله و سلم بأترجة و إذا فيها سطران مكتوبان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من الطالب الغالب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الحافظ</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و سلم فأقبل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الكعبة فضربها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هذا و شيعته هم الفائزون يوم القيامة،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الحافظ أبو بكر الخطيب</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زيّنك بزينةٍ لم يُزيّن العباد بزينة هي أحبّ إليه منها، زهّدك في الدنيا و أبغضها إليك، و حبّب إليك الفقراء، فرضيت بهم أتباعاً، و رضوا بك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طوبى لمن أحبّك و صدّق عليك، هم إخوانك في دينك و شركاؤك في جنّتك و أمّا من أبغضك و كذّب عليك فحقيق على اللّٰه أن يقيمه مقام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عندي، فقعدتْ إليه فاطمة لتسلّم و معها عليّ، فرفع رسول اللّٰه صلى الله عليه و آله و سلم إليها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في الجنّة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من نور وجه عليّ بن أبي طالب عليه السلام سبعين ألف ملك يستغفرون له و لمحبّيه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يوم القيامة تعلّقتُ بحجزة اللّٰه، و أنت متعلّق بحجزتي، و ولدك متعلّقون بحجزتك، و شيعة ولدك متعلّقون بحجزتهم، فترى أن يؤمّر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ضُربتْ لي قبّة عن يمين </w:t>
      </w:r>
    </w:p>
    <w:p>
      <w:pPr>
        <w:pStyle w:val="BookText"/>
        <w:rPr/>
      </w:pPr>
      <w:r>
        <w:rPr>
          <w:rFonts w:ascii="Amiri" w:hAnsi="Amiri" w:eastAsia="Amiri" w:cs="Amiri"/>
          <w:color w:val="111111"/>
          <w:sz w:val="28"/>
          <w:sz w:val="28"/>
          <w:szCs w:val="28"/>
          <w:rtl w:val="true"/>
          <w:lang w:bidi="ar-SA"/>
        </w:rPr>
        <w:t>العرش من درّة بيضاء، و ضربتْ عن يسار العرش قبّة من ياقوتة حمراء لإبراهيم خليل الرحمن، و ضربت بينهما قبّة خضراء لعليّ بن أبي طالب، فما ظنّك بحبيبٍ بين حبيبين</w:t>
      </w:r>
      <w:r>
        <w:rPr>
          <w:rStyle w:val="FootnoteAnchor"/>
          <w:rtl w:val="true"/>
        </w:rPr>
        <w:footnoteReference w:id="91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بمنبر طوله ثلاثين مِيلاً، ثمّ 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اللّٰه؟ فاُجيب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فأرقى، فأكون في أعلاه، ثمّ ينادي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وصيّه عليّ بن أبي طالب؟ فيجيب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فيرقى، فيقف دوني، فيَعلم جميع الخلائق أنّ محمّداً سيّد المرسلين، و أنّ عليّاً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يبغض عليّاً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الأنصار، لا يبغضه من قريش إلّا مشرك، و لا من الأنصار إلّا يهوديّ، و لا من العرب إلّا دعيّ، و لا من سائر الناس 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معي في قصري في الجنّة مع فاطمة ابنتي،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رسول اللّٰه صلى الله عليه و آله و سلم في بعض طرق المدينة، فأتينا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على سبع حدائق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سبع سماوات أخذ </w:t>
      </w:r>
    </w:p>
    <w:p>
      <w:pPr>
        <w:pStyle w:val="BookText"/>
        <w:rPr/>
      </w:pPr>
      <w:r>
        <w:rPr>
          <w:rFonts w:ascii="Amiri" w:hAnsi="Amiri" w:eastAsia="Amiri" w:cs="Amiri"/>
          <w:color w:val="111111"/>
          <w:sz w:val="28"/>
          <w:sz w:val="28"/>
          <w:szCs w:val="28"/>
          <w:rtl w:val="true"/>
          <w:lang w:bidi="ar-SA"/>
        </w:rPr>
        <w:t>بيدي حبيبي جبرئيل عليه السلام و أجلسني على دُرنوك</w:t>
      </w:r>
      <w:r>
        <w:rPr>
          <w:rStyle w:val="FootnoteAnchor"/>
          <w:rtl w:val="true"/>
        </w:rPr>
        <w:footnoteReference w:id="920"/>
      </w:r>
      <w:r>
        <w:rPr>
          <w:rFonts w:ascii="Amiri" w:hAnsi="Amiri" w:eastAsia="Amiri" w:cs="Amiri"/>
          <w:color w:val="111111"/>
          <w:sz w:val="28"/>
          <w:sz w:val="28"/>
          <w:szCs w:val="28"/>
          <w:rtl w:val="true"/>
          <w:lang w:bidi="ar-SA"/>
        </w:rPr>
        <w:t>من درانيك الجنّة، ثمّ ناولني سفرجلة، فانفلقت نصفين، فخرجت منها حوراء،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و يرحمك اللّٰه،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أنا المرضيّة، خلقني الجبّار من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أسفلي من المسك، و وسطي من العنبر، و أعلاي من الكافور و عُجنت بماء الحيوان؛ قال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لأخيك و ابن عمّك و وصيّك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الخطيب و رواه الطبري</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أوّل من يَقرع باب الجنّة فتدخلها بغير حساب</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رسول اللّٰه صلى الله عليه و آله و سلم مرضة، فغدا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بالغَلَس، و كان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يسبقه إليه أحد، فإذا هو صلى الله عليه و آله و سلم في صحن الدار، و رأسه في حجر دحية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و رحمة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إنّي اُحبّك، و لك عندي مديحة وديعة أردّها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أنت قائد الغرّ المحجّلين، و أنت سيّد ولد آدم يوم القيامة ما خلا النبيّين و المرسلين، لواء الحمد بيدك، تزفّ أنت و شيعتك إلى الجنان زفّاً، أفلح من تولّاك، و خاب و خسر من تخلّاك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 محمّداً أحبّك، و من يبغضك لم تنلهم شفاعة محمّد صلى الله عليه و آله و سلم، اُدن إلى صفوة اللّٰه أخيك و ابن عمّك، فأنت أحقّ الناس 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فدنى عليّ فأخذ برأس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رفيقاً، فصيّره في حجره فانتبه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بالحديث،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دحية بن خليفة، كان ذلك جبرئيل، سمّاك بأسماء سمّاك اللّٰه بها، و هو الّذي ألقى محبّتك في صدور المؤمنين و هيبتك في صدور الكافرين،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أضعاف كثيرة</w:t>
      </w:r>
      <w:r>
        <w:rPr>
          <w:rFonts w:eastAsia="Amiri" w:cs="Amiri" w:ascii="Amiri" w:hAnsi="Amiri"/>
          <w:color w:val="111111"/>
          <w:sz w:val="28"/>
          <w:szCs w:val="28"/>
          <w:rtl w:val="true"/>
          <w:lang w:bidi="ar-SA"/>
        </w:rPr>
        <w:t xml:space="preserve">. </w:t>
      </w:r>
      <w:bookmarkStart w:id="196" w:name="pg16223_217932"/>
    </w:p>
    <w:p>
      <w:pPr>
        <w:pStyle w:val="BookText"/>
        <w:rPr/>
      </w:pPr>
      <w:bookmarkEnd w:id="196"/>
      <w:r>
        <w:rPr>
          <w:rFonts w:ascii="Amiri" w:hAnsi="Amiri" w:eastAsia="Amiri" w:cs="Amiri"/>
          <w:color w:val="111111"/>
          <w:sz w:val="28"/>
          <w:sz w:val="28"/>
          <w:szCs w:val="28"/>
          <w:rtl w:val="true"/>
          <w:lang w:bidi="ar-SA"/>
        </w:rPr>
        <w:t>رواه الخطيب الحافظ أبو بكر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السماء الرابعة ملكاً نصفه من نار و نصفه من ثلج، و على جبهته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اللّٰهُ‌</w:t>
      </w:r>
      <w:r>
        <w:rPr>
          <w:rStyle w:val="FootnoteAnchor"/>
          <w:rtl w:val="true"/>
        </w:rPr>
        <w:footnoteReference w:id="924"/>
      </w:r>
      <w:r>
        <w:rPr>
          <w:rFonts w:ascii="Amiri" w:hAnsi="Amiri" w:eastAsia="Amiri" w:cs="Amiri"/>
          <w:color w:val="111111"/>
          <w:sz w:val="28"/>
          <w:sz w:val="28"/>
          <w:szCs w:val="28"/>
          <w:rtl w:val="true"/>
          <w:lang w:bidi="ar-SA"/>
        </w:rPr>
        <w:t>محمّداً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تعجّبت من هذا؟ كتب اللّٰه في جبهتي ما ترى قبل أن يخلق الدنيا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و عليّ يزوران قبر النبيّ صلى الله عليه و آله و سلم بعد وفاته بستّة ايّام، قال عليّ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بمنزلتي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رسول اللّٰه عليّاً 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 و لكنّ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3709972_1280447820"/>
      <w:bookmarkStart w:id="198" w:name="_Toc72"/>
      <w:bookmarkEnd w:id="197"/>
      <w:r>
        <w:rPr>
          <w:rtl w:val="true"/>
        </w:rPr>
        <w:t>قصّة عليٍّ عليه السلام مع الأسد</w:t>
      </w:r>
      <w:bookmarkEnd w:id="19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أحد خواصّ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لنصف من شهر شعبان، و هو يريد موضعاً كان يأويه بالليل للصلاة، و أنا معه حتّى موضع ورده، فينزل عن بغلته و سلّم إلى مقودها فاعن ساعة، إذ حمحمت البغلة و جعلت تنفر و تقهقر، و لا أدري ما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أمير المؤمنين سواداً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عليه السلام من محرابه متقلّداً بسيفه، فجعل يخطو نحو </w:t>
      </w:r>
    </w:p>
    <w:p>
      <w:pPr>
        <w:pStyle w:val="BookText"/>
        <w:rPr/>
      </w:pPr>
      <w:r>
        <w:rPr>
          <w:rFonts w:ascii="Amiri" w:hAnsi="Amiri" w:eastAsia="Amiri" w:cs="Amiri"/>
          <w:color w:val="111111"/>
          <w:sz w:val="28"/>
          <w:sz w:val="28"/>
          <w:szCs w:val="28"/>
          <w:rtl w:val="true"/>
          <w:lang w:bidi="ar-SA"/>
        </w:rPr>
        <w:t>السبع حتّى دنا منه، فقال صائحاً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الأسد و كلَّ و وقف، فعندها استقرّت البغلة،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ليث، ما علمتَ أنّي الليث و الأسد و القسورة و حيدرة؟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إلينا أيّها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أطلق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و يا وارث علم النبيّين و مفرّق بين الحقّ و الباطل، ما افترست منذ ثلاثة أيّام، و قد أضرّني الجوع، فرأيتكم من فرسخين،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و أنظر مَن هؤلاء القوم؟ فإن كان لي بهم قدرة أحصل منهم فريسة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أنّي أسد اللّٰه، و أبو الأشبال الاثنى عشر؟ فعند ذلك امتدّ الأسد بين يديه، و جعل أمير المؤمنين يمسح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ليث؟ أنت كلب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من قبيل ينتحل محبّة الهاشميّين، لا نأكل معاشر السباع رجلاً يحبّك و يحبّ عترتك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مسلّط على من أبغضك من كلاب الشام، و كذلك أهل بيتي، و هم فريستنا، و نحن نأوي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في هذه الفيافي لَعلِّي ألقاك، و إنّي لمنصرف من ليلتي هذه إلى رجل يقال له سنان بن وائل، ممّن أفلت من حزب صفّين من أهل الشام، و هو يريد القادسيّة، و هو رزقي في هذه الليلة، ثمّ قام من بين يدي أمير المؤمنين عليه السلام، فقضيت عجباً من هذه الحالة،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يتكلّم مع أمير المؤمنين،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تتعجّب؟ هذا أعجب، أم الشمس و الكواكب، أم سائر ذلك؟ و الّذي فلق الحبّة و برأ النسمة، لو أحببت لاُري ممّا علّمني رسول اللّٰه صلى الله عليه و آله و سلم من الآيات و العجائب، و لو أُريهم لرجع الناس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أمير المؤمنين عليه السلام إلى مستقرّه، و وجّهني إلى القادسيّة لأستيقن الحال، فركبت من ليلتي فوافيت باب القادسيّة قبل أن يقيم المؤذّن، فسمعت الناس يقولون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سنانٌ افترسه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أنا فيمن أتى إليه لننظره، فما ترك إلّا رأسه و بعض أعضائه مثل الأنامل و أطراف الأصابع، و أتى على باقيه كلّه، فحَملتُ رأسه إلى أمير المؤمنين عليه السلام فبقي متعجّباً، و أخبرتُ الناس بما كان من حديث أمير المؤمنين و الأسد، </w:t>
      </w:r>
    </w:p>
    <w:p>
      <w:pPr>
        <w:pStyle w:val="BookText"/>
        <w:rPr/>
      </w:pPr>
      <w:r>
        <w:rPr>
          <w:rFonts w:ascii="Amiri" w:hAnsi="Amiri" w:eastAsia="Amiri" w:cs="Amiri"/>
          <w:color w:val="111111"/>
          <w:sz w:val="28"/>
          <w:sz w:val="28"/>
          <w:szCs w:val="28"/>
          <w:rtl w:val="true"/>
          <w:lang w:bidi="ar-SA"/>
        </w:rPr>
        <w:t>فجعل الناس يتبرّكون بتراب أقدام أمير المؤمنين عليه السلام و يستشفون به، ثمّ قام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أحبّنا رجل فدخل النار، و ما أبغضنا رجل فدخل الجنّة، و إنّي لقسيم الجنّة و النار، و إذا كان يوم القيامة وقفت على جسر جهنّم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حتّى يجوز أوليائي، و مشيت حتّى الصراط كالبرق الخاطف أو كالرعد 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و أخذوا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فضّلك على كثيرٍ من خلقه، ثمّ تلا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عَظِيمٍ</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شباب بن مدحج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على شاطئ الفرات و هو جالسٌ متفكّر، يعقد أنامله كهيئة الحاسب، فتوهّمت أنّه حاسب شيئاً، فبقيت أنظر إليه، فهو قابضٌ في بحر الفكر و قد انتزع خفَّيه و وضعها ناحية، ثمّ رفع رأسه بعد أن تفكّر 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شباب،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شباب، من أخلصها و عرف الولاية حقّاً حرّم دمه و لحمه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نعب غراب فجعل يكثر من نعيبه،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نعيباً لهذا الغراب، ما أفطنه؟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و تدري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الخفّ؛ فإنّ عدوّ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دنى أمير المؤمنين إلى الفرات ليجدّد الوضوء، فطار الغراب فأخذ الخفّ في منقاره، فعلا به الهواء، ثمّ قلّبه فوقع منه أفعى أرقط أسود، فقتله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وحده، و الصلاة على نبيّه محمّد و آله، يا شباب، هكذا عهدتُه صَنَع مع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ما يقول الغراب في نعيبه؟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وحده، و محمّد نبيّه، و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من أين علمت أنّ فيه أفعى؟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أطر في هذه البقعة منذ ثلاثمائة سنة إلّا يومي هذا، بعثني اللّٰه تعالى لاُكلّمك و اُعلمك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لبس خفّه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شباب، عليك بأداء الفرائض و محبّة رسول اللّٰه صلى الله عليه و آله و سلم </w:t>
      </w:r>
    </w:p>
    <w:p>
      <w:pPr>
        <w:pStyle w:val="BookText"/>
        <w:rPr/>
      </w:pPr>
      <w:r>
        <w:rPr>
          <w:rFonts w:ascii="Amiri" w:hAnsi="Amiri" w:eastAsia="Amiri" w:cs="Amiri"/>
          <w:color w:val="111111"/>
          <w:sz w:val="28"/>
          <w:sz w:val="28"/>
          <w:szCs w:val="28"/>
          <w:rtl w:val="true"/>
          <w:lang w:bidi="ar-SA"/>
        </w:rPr>
        <w:t>و أهل بيته، و أستودعك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ودّعني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من تكلّمه عدداً من الحيوانات العجم، و ليس يعجب من مثله عليه السلام</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ابن النبّاح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امتلأ بيت المال من صفراء و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على ابن النبّاح حتّى أتى بيت المال، فنادى في الناس، و أعطى جميع ما في بيت المال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هاؤها حتّى ما بقي منه دينارٌ و لا درهم، ثمّ أمر بنضحه و صلّى فيه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عليُّ بن أبي طالب قميصاً بثلاثة دراهم و هو خليفة، و قطع كمّه من موضع الرُّسغين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 رياشه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عليه السلام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تغذّينيه؟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أكرم محمّداً أبي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أكرمك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عندي شيء أُغذيكه، و لا كان لنا شيءٌ منذ يومين أطعمناكه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أعلمتني حتّى أبغي لكم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 اللّٰه أن أُكلّفك ما لا تقدر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عندها واثقاً باللّٰه تعالى حَسَن الظنّ به، فاستقرض ديناراً، فبينما الدينار في يده أراد أن يبتاع لهم ما يصلح لهم، إذ عرض له مقداد بن الأسود في يوم شديد الحرّ قد لوّحته الشمس من فوقه و آذته الأرض من تحته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على أنكر شأنه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أزعجك عن رحلك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سبيلي و لا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يحلّ لك أن تكتمني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فبالّذي أكرم محمّداً بالنبوّة ما أزعجني إلّا الجهد، و لقد تركتُ أهلي يبكون جوعاً، فلمّا سمعت بكاء العيال لم تحملني الأرض، فخرجت </w:t>
      </w:r>
    </w:p>
    <w:p>
      <w:pPr>
        <w:pStyle w:val="BookText"/>
        <w:rPr/>
      </w:pPr>
      <w:r>
        <w:rPr>
          <w:rFonts w:ascii="Amiri" w:hAnsi="Amiri" w:eastAsia="Amiri" w:cs="Amiri"/>
          <w:color w:val="111111"/>
          <w:sz w:val="28"/>
          <w:sz w:val="28"/>
          <w:szCs w:val="28"/>
          <w:rtl w:val="true"/>
          <w:lang w:bidi="ar-SA"/>
        </w:rPr>
        <w:t>مغموماً رأسي، فهذه حالي و قصّتي، فهملتْ عينا عليٍّ بالبكاء،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به، ما أزعجني غير الّذي أزعجك، لقد اقترضت ديناراً فهاكه آثرك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الدينار و رجع حتّى دخل مسجد رسول اللّٰه صلى الله عليه و آله و سلم، فصلّى معه الظهر و العصر و المغرب، فلمّا قضى رسول اللّٰه صلى الله عليه و آله و سلم صلاة المغرب مرّ بعليّ في الصفّ الأوّل فغمزه برجله، فمشى عليٌّ خلف النبيّ صلى الله عليه و آله و سلم حتّى لقيه عند باب المسجد، فسلّم عليه 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عندك شيء تعشينا؟</w:t>
      </w:r>
    </w:p>
    <w:p>
      <w:pPr>
        <w:pStyle w:val="BookText"/>
        <w:rPr/>
      </w:pPr>
      <w:r>
        <w:rPr>
          <w:rFonts w:ascii="Amiri" w:hAnsi="Amiri" w:eastAsia="Amiri" w:cs="Amiri"/>
          <w:color w:val="111111"/>
          <w:sz w:val="28"/>
          <w:sz w:val="28"/>
          <w:szCs w:val="28"/>
          <w:rtl w:val="true"/>
          <w:lang w:bidi="ar-SA"/>
        </w:rPr>
        <w:t>فأطرق عليٌّ ساعة لا يحير جواباً حياءً من النبيّ صلى الله عليه و آله و سلم أن تعرف الحال الّتي خرج عليها، فلمّا نظر إلى سكوت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لك إمّا أن تقول لا فأنصرف، أو تقول نعم فأجيءُ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قد أوحى إلى نبيّه صلى الله عليه و آله و سلم أن تعشّى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آله و سلم بيد عليّ، فانطلقا حتّى دخلا على فاطمة و هي في مصلّى لها، قد صلّت و خلفها جفنة يفور رائحتها، فلمّا سمعت كلام النبيّ صلى الله عليه و آله و سلم خرجت من المصلّى فسلّمت عليه و كانت أعزّ الناس عليه، فردّ جوابها و مسح بيده على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رحمك اللّٰه عشّينا؟ فدخلت فأخذت الجفنة فوضعتها بين يدي رسول اللّٰه صلى الله عليه و آله و سلم، فلمّا نظر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شمّ ريحها رمى بنظره إلى فاطمة رمياً شحيحاً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نظرك و أشحّه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هل أذنبتُ ذنباً أستوجب الخطيئة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ذنب أعظم ممّا أصبته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عهد بك اليوم و أنت تحلفين مجتهدة ما طعمت طعاماً منذ يومين؟ فنظرتْ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تعلم ما في السماء و الأرض، إنّي لم أقل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لك هذا؟ لم أر مثله قطّ، و لم أشمّ مثل رائحته، و لم آكل أطيب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 صلى الله عليه و آله و سلم كفّه المبارك بين كتفَي عليٍّ ثمّ هزّهما و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هذا ثواب دينارك و أجرُ صدقتك، هذا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النبيّ صلى الله عليه و آله و سلم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لم يخرجكما من الدنيا حتّى يحل لكما بطعام الجنّة في الدنيا و الثواب المدَّخر في الآخرة، و جعل ابنتي مثل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w:t>
      </w:r>
      <w:bookmarkStart w:id="199" w:name="pg16223_217937"/>
    </w:p>
    <w:p>
      <w:pPr>
        <w:pStyle w:val="BookText"/>
        <w:rPr/>
      </w:pPr>
      <w:bookmarkEnd w:id="199"/>
      <w:r>
        <w:rPr>
          <w:rFonts w:ascii="Amiri" w:hAnsi="Amiri" w:eastAsia="Amiri" w:cs="Amiri"/>
          <w:color w:val="111111"/>
          <w:sz w:val="28"/>
          <w:sz w:val="28"/>
          <w:szCs w:val="28"/>
          <w:rtl w:val="true"/>
          <w:lang w:bidi="ar-SA"/>
        </w:rPr>
        <w:t>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كيف أنت إذا زهد الناس في الآخرة، و رغبوا في الدنيا، و أكلوا التراث أكلاً لمّا، و أحبّوا المال حبّاً جمّاً، و اتّخذوا دين اللّٰه دغلاً، و مالَ اللّٰه دولاً؟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أتركهم و ما اختاروا، و أختار اللّٰه و رسوله و الدار الآخرة، و أصبر على مصائب الدنيا حتّى اُلحق بك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اللّٰهمّ افعل ذلك به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3709974_1280447820"/>
      <w:bookmarkStart w:id="201" w:name="_Toc73"/>
      <w:bookmarkEnd w:id="200"/>
      <w:r>
        <w:rPr>
          <w:rtl w:val="true"/>
        </w:rPr>
        <w:t>[</w:t>
      </w:r>
      <w:r>
        <w:rPr>
          <w:rtl w:val="true"/>
        </w:rPr>
        <w:t>قصّة ديك الجنّ</w:t>
      </w:r>
      <w:r>
        <w:rPr>
          <w:rtl w:val="true"/>
        </w:rPr>
        <w:t>]</w:t>
      </w:r>
      <w:bookmarkEnd w:id="201"/>
    </w:p>
    <w:p>
      <w:pPr>
        <w:pStyle w:val="BookText"/>
        <w:rPr/>
      </w:pPr>
      <w:r>
        <w:rPr>
          <w:rFonts w:ascii="Amiri" w:hAnsi="Amiri" w:eastAsia="Amiri" w:cs="Amiri"/>
          <w:color w:val="111111"/>
          <w:sz w:val="28"/>
          <w:sz w:val="28"/>
          <w:szCs w:val="28"/>
          <w:rtl w:val="true"/>
          <w:lang w:bidi="ar-SA"/>
        </w:rPr>
        <w:t>هذا، و يحسن أن نختم الكتاب بذكر قصّة الحسن الكركدان المعروف بديك الجنّ مع المتوكّل عليه اللعنة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أنّ المتوكّل سهر ذات ليلة من الليالي و أقلقه السهر فطلب نديماً يفرّج همّه و غمّه، فأرسل من يُحضِر له الحسن الكركدان المعروف بديك الجنّ، و كان الحسن المذكور شاعراً ماهراً أديباً، و كان معروفاً بحبّ أهل البيت، فلمّا وصلوا إلى داره طرق الشرطة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رسل الخليفة، الخليفة يدعوك إلى حضرته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مقالتهم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في وقته و ساعته فاغتسل غسل الأموات، و تحنّط بالذريرة و الكافور، و لبس كفنه و مضى إليه، فلمّا وصل الخليفة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سلام عليك و لا حيّاك و لا رعاك،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 اللّٰه عزّ و جلّ بهذا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المتوكّل كلامه و خجل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فدنى </w:t>
      </w:r>
    </w:p>
    <w:p>
      <w:pPr>
        <w:pStyle w:val="BookText"/>
        <w:rPr/>
      </w:pPr>
      <w:r>
        <w:rPr>
          <w:rFonts w:ascii="Amiri" w:hAnsi="Amiri" w:eastAsia="Amiri" w:cs="Amiri"/>
          <w:color w:val="111111"/>
          <w:sz w:val="28"/>
          <w:sz w:val="28"/>
          <w:szCs w:val="28"/>
          <w:rtl w:val="true"/>
          <w:lang w:bidi="ar-SA"/>
        </w:rPr>
        <w:t>فشمّ منه رائحة الكافور،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أشمّ منك رائحة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دعوتني في هذا الوقت خفت على نفسي القتل، فاغتسلت غسل الأموات، و حضرت بين يديك، افعل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 كنت صادقاً، قد بلغني عنك كلام و أنا أسألك عنه، فاصدق تنج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اُخبرك بعون اللّٰه و حسن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إذا خلوت بنفسك تنشد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جم بلابل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مطويّاً على الجمر</w:t>
      </w:r>
    </w:p>
    <w:p>
      <w:pPr>
        <w:pStyle w:val="BookText"/>
        <w:rPr/>
      </w:pPr>
      <w:r>
        <w:rPr>
          <w:rFonts w:ascii="Amiri" w:hAnsi="Amiri" w:eastAsia="Amiri" w:cs="Amiri"/>
          <w:color w:val="111111"/>
          <w:sz w:val="28"/>
          <w:sz w:val="28"/>
          <w:szCs w:val="28"/>
          <w:rtl w:val="true"/>
          <w:lang w:bidi="ar-SA"/>
        </w:rPr>
        <w:t xml:space="preserve">أنْ يحبَّ يوماً طلّ فيه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سكنت يضيقُ بي صدري</w:t>
      </w:r>
    </w:p>
    <w:p>
      <w:pPr>
        <w:pStyle w:val="BookText"/>
        <w:rPr/>
      </w:pPr>
      <w:r>
        <w:rPr>
          <w:rFonts w:ascii="Amiri" w:hAnsi="Amiri" w:eastAsia="Amiri" w:cs="Amiri"/>
          <w:color w:val="111111"/>
          <w:sz w:val="28"/>
          <w:sz w:val="28"/>
          <w:szCs w:val="28"/>
          <w:rtl w:val="true"/>
          <w:lang w:bidi="ar-SA"/>
        </w:rPr>
        <w:t>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 دمك و لا</w:t>
      </w:r>
      <w:r>
        <w:rPr>
          <w:rStyle w:val="FootnoteAnchor"/>
          <w:rtl w:val="true"/>
        </w:rPr>
        <w:footnoteReference w:id="938"/>
      </w:r>
      <w:r>
        <w:rPr>
          <w:rFonts w:ascii="Amiri" w:hAnsi="Amiri" w:eastAsia="Amiri" w:cs="Amiri"/>
          <w:color w:val="111111"/>
          <w:sz w:val="28"/>
          <w:sz w:val="28"/>
          <w:szCs w:val="28"/>
          <w:rtl w:val="true"/>
          <w:lang w:bidi="ar-SA"/>
        </w:rPr>
        <w:t>يضيق صدرك؟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جناه على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صاحبه أبو بكر</w:t>
      </w:r>
    </w:p>
    <w:p>
      <w:pPr>
        <w:pStyle w:val="BookText"/>
        <w:rPr/>
      </w:pPr>
      <w:r>
        <w:rPr>
          <w:rFonts w:ascii="Amiri" w:hAnsi="Amiri" w:eastAsia="Amiri" w:cs="Amiri"/>
          <w:color w:val="111111"/>
          <w:sz w:val="28"/>
          <w:sz w:val="28"/>
          <w:szCs w:val="28"/>
          <w:rtl w:val="true"/>
          <w:lang w:bidi="ar-SA"/>
        </w:rPr>
        <w:t xml:space="preserve">جعلوك رابعهم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منعوك حقّ الإرث و الصهر</w:t>
      </w:r>
    </w:p>
    <w:p>
      <w:pPr>
        <w:pStyle w:val="BookText"/>
        <w:rPr/>
      </w:pPr>
      <w:r>
        <w:rPr>
          <w:rFonts w:ascii="Amiri" w:hAnsi="Amiri" w:eastAsia="Amiri" w:cs="Amiri"/>
          <w:color w:val="111111"/>
          <w:sz w:val="28"/>
          <w:sz w:val="28"/>
          <w:szCs w:val="28"/>
          <w:rtl w:val="true"/>
          <w:lang w:bidi="ar-SA"/>
        </w:rPr>
        <w:t xml:space="preserve">و إلى الخلافة سابقوك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سبقوك في أُحدٍ و لا بدر</w:t>
      </w:r>
    </w:p>
    <w:p>
      <w:pPr>
        <w:pStyle w:val="BookText"/>
        <w:rPr/>
      </w:pPr>
      <w:r>
        <w:rPr>
          <w:rFonts w:ascii="Amiri" w:hAnsi="Amiri" w:eastAsia="Amiri" w:cs="Amiri"/>
          <w:color w:val="111111"/>
          <w:sz w:val="28"/>
          <w:sz w:val="28"/>
          <w:szCs w:val="28"/>
          <w:rtl w:val="true"/>
          <w:lang w:bidi="ar-SA"/>
        </w:rPr>
        <w:t xml:space="preserve">و قتلت في بدر مشايخهم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ذا طلبوك بالوتر</w:t>
      </w:r>
    </w:p>
    <w:p>
      <w:pPr>
        <w:pStyle w:val="BookText"/>
        <w:rPr/>
      </w:pPr>
      <w:r>
        <w:rPr>
          <w:rFonts w:ascii="Amiri" w:hAnsi="Amiri" w:eastAsia="Amiri" w:cs="Amiri"/>
          <w:color w:val="111111"/>
          <w:sz w:val="28"/>
          <w:sz w:val="28"/>
          <w:szCs w:val="28"/>
          <w:rtl w:val="true"/>
          <w:lang w:bidi="ar-SA"/>
        </w:rPr>
        <w:t xml:space="preserve">فعلى الّذي يرضى بفعلهم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ما حملوا من الوزر</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يا كركدان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تشتمني في وجهي؟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اللّٰه، بل أقول الحقّ، و شيمتك العدل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كركدان، يجوز في مذهبك و اعتقادك أنّ يزيد بن معاوية كان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رأسك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و حُمل إليه سبايا الحسين عليه السلام و الرأس معهم، حطّ الرأس في طشت من الذهب قدّامه، و بقي ينظر إلى الأوصاف الهاشميّة و البهجة الفاطميّة و يقرع ثناياه بقضيب كان عنده، فنعق غراب من أعلى حيطان داره، فاستوحش من كان في مجلسه من بني اُميّة، فأنشد يقول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غراب البين ما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تندب أمراً قد فعل </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الخزرج مع وقع الأسل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Amiri" w:hAnsi="Amiri" w:eastAsia="Amiri" w:cs="Amiri"/>
          <w:color w:val="111111"/>
          <w:sz w:val="28"/>
          <w:sz w:val="28"/>
          <w:szCs w:val="28"/>
          <w:rtl w:val="true"/>
          <w:lang w:bidi="ar-SA"/>
        </w:rPr>
        <w:t xml:space="preserve">لستُ من خندق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لعبت هاشم في 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رأسك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كان أجرأه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يا حسن، من أين أخذ هذا؟ و إلى من استند؟ و على رأي من اعتمد؟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رأي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مذهبك و اعتقادك أنّ معاوية كاتب الوحي كان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مرض مرض الموت عادته زوجته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لا أنكح بعلاً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إذ متّ يا أُمّ الحميرة فانكحي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بعد الممات تلاقيا</w:t>
      </w:r>
    </w:p>
    <w:p>
      <w:pPr>
        <w:pStyle w:val="BookText"/>
        <w:rPr/>
      </w:pPr>
      <w:r>
        <w:rPr>
          <w:rFonts w:ascii="Amiri" w:hAnsi="Amiri" w:eastAsia="Amiri" w:cs="Amiri"/>
          <w:color w:val="111111"/>
          <w:sz w:val="28"/>
          <w:sz w:val="28"/>
          <w:szCs w:val="28"/>
          <w:rtl w:val="true"/>
          <w:lang w:bidi="ar-SA"/>
        </w:rPr>
        <w:t xml:space="preserve">فإن كنت قد أخبرت عن مبعث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لهو تجعل القلب واهيا</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رأسك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مِن أين أخذ هذا، و إلى من استند؟ و على رأي من اعتمد؟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ابن الحبشيّة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في مذهبك و اعتقادك أنّه كان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دخل عليه يومٌ في رمضان و هو مخمورٌ فقال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أنبذي لنا تمراً في ماءٍ لنشربه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 من اللّٰه تشرب النبيذ في شهر رمضان؟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أوعد في المعاد بشرب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أنهى الآن عن ماء و تمر</w:t>
      </w:r>
    </w:p>
    <w:p>
      <w:pPr>
        <w:pStyle w:val="BookText"/>
        <w:rPr/>
      </w:pPr>
      <w:r>
        <w:rPr>
          <w:rFonts w:ascii="Amiri" w:hAnsi="Amiri" w:eastAsia="Amiri" w:cs="Amiri"/>
          <w:color w:val="111111"/>
          <w:sz w:val="28"/>
          <w:sz w:val="28"/>
          <w:szCs w:val="28"/>
          <w:rtl w:val="true"/>
          <w:lang w:bidi="ar-SA"/>
        </w:rPr>
        <w:t xml:space="preserve">أ بعثٌ ثمّ حشر ثمّ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خرافة يا أُمّ عمر</w:t>
      </w:r>
    </w:p>
    <w:p>
      <w:p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رأسك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أجرأه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يا حسن، من أين أخذ هذا؟ و إلى من استند؟ و على رأي من اعتمد؟ فقال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بعد عبّادان قرية، لكن يا حسن، يجوز في مذهبك و اعتقادك أنّ الأوّل كان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نادى زوجته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 بغدائنا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تستحيي من اللّٰه يأكل في شهر رمضان؟ فأنشأ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دعينا نصطبح يا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نقّب عن هشام</w:t>
      </w:r>
    </w:p>
    <w:p>
      <w:pPr>
        <w:pStyle w:val="BookText"/>
        <w:rPr/>
      </w:pPr>
      <w:r>
        <w:rPr>
          <w:rFonts w:ascii="Amiri" w:hAnsi="Amiri" w:eastAsia="Amiri" w:cs="Amiri"/>
          <w:color w:val="111111"/>
          <w:sz w:val="28"/>
          <w:sz w:val="28"/>
          <w:szCs w:val="28"/>
          <w:rtl w:val="true"/>
          <w:lang w:bidi="ar-SA"/>
        </w:rPr>
        <w:t xml:space="preserve">و نقّب عن أبيك و كان قرماً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قديد الناس في شرب المدام</w:t>
      </w:r>
    </w:p>
    <w:p>
      <w:pPr>
        <w:pStyle w:val="BookText"/>
        <w:rPr/>
      </w:pPr>
      <w:r>
        <w:rPr>
          <w:rFonts w:ascii="Amiri" w:hAnsi="Amiri" w:eastAsia="Amiri" w:cs="Amiri"/>
          <w:color w:val="111111"/>
          <w:sz w:val="28"/>
          <w:sz w:val="28"/>
          <w:szCs w:val="28"/>
          <w:rtl w:val="true"/>
          <w:lang w:bidi="ar-SA"/>
        </w:rPr>
        <w:t xml:space="preserve">يخبّرنا ابن كبشة أنّ سخيا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حياة أسداغ و هام</w:t>
      </w:r>
    </w:p>
    <w:p>
      <w:pPr>
        <w:pStyle w:val="BookText"/>
        <w:rPr/>
      </w:pPr>
      <w:r>
        <w:rPr>
          <w:rFonts w:ascii="Amiri" w:hAnsi="Amiri" w:eastAsia="Amiri" w:cs="Amiri"/>
          <w:color w:val="111111"/>
          <w:sz w:val="28"/>
          <w:sz w:val="28"/>
          <w:szCs w:val="28"/>
          <w:rtl w:val="true"/>
          <w:lang w:bidi="ar-SA"/>
        </w:rPr>
        <w:t xml:space="preserve">و لكن باطل قد 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إفك من زخاريف الكلام</w:t>
      </w:r>
    </w:p>
    <w:p>
      <w:pPr>
        <w:pStyle w:val="BookText"/>
        <w:rPr/>
      </w:pPr>
      <w:r>
        <w:rPr>
          <w:rFonts w:ascii="Amiri" w:hAnsi="Amiri" w:eastAsia="Amiri" w:cs="Amiri"/>
          <w:color w:val="111111"/>
          <w:sz w:val="28"/>
          <w:sz w:val="28"/>
          <w:szCs w:val="28"/>
          <w:rtl w:val="true"/>
          <w:lang w:bidi="ar-SA"/>
        </w:rPr>
        <w:t xml:space="preserve">و لا يكفيه جمع المال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بالصلاة و بالصيام</w:t>
      </w:r>
    </w:p>
    <w:p>
      <w:pPr>
        <w:pStyle w:val="BookText"/>
        <w:rPr/>
      </w:pPr>
      <w:r>
        <w:rPr>
          <w:rFonts w:ascii="Amiri" w:hAnsi="Amiri" w:eastAsia="Amiri" w:cs="Amiri"/>
          <w:color w:val="111111"/>
          <w:sz w:val="28"/>
          <w:sz w:val="28"/>
          <w:szCs w:val="28"/>
          <w:rtl w:val="true"/>
          <w:lang w:bidi="ar-SA"/>
        </w:rPr>
        <w:t xml:space="preserve">و يعجز أن يكفّ الموت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يحييني إذا بليت عظامي</w:t>
      </w:r>
    </w:p>
    <w:p>
      <w:pPr>
        <w:pStyle w:val="BookText"/>
        <w:rPr/>
      </w:pPr>
      <w:r>
        <w:rPr>
          <w:rFonts w:ascii="Amiri" w:hAnsi="Amiri" w:eastAsia="Amiri" w:cs="Amiri"/>
          <w:color w:val="111111"/>
          <w:sz w:val="28"/>
          <w:sz w:val="28"/>
          <w:szCs w:val="28"/>
          <w:rtl w:val="true"/>
          <w:lang w:bidi="ar-SA"/>
        </w:rPr>
        <w:t xml:space="preserve">فقل اللّٰه يمنعني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اللّٰه يمنعني طعامي</w:t>
      </w:r>
    </w:p>
    <w:p>
      <w:pPr>
        <w:pStyle w:val="BookText"/>
        <w:rPr/>
      </w:pPr>
      <w:r>
        <w:rPr>
          <w:rFonts w:ascii="Amiri" w:hAnsi="Amiri" w:eastAsia="Amiri" w:cs="Amiri"/>
          <w:color w:val="111111"/>
          <w:sz w:val="28"/>
          <w:sz w:val="28"/>
          <w:szCs w:val="28"/>
          <w:rtl w:val="true"/>
          <w:lang w:bidi="ar-SA"/>
        </w:rPr>
        <w:t xml:space="preserve">ألا هل مخبر الرحمن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 xml:space="preserve">و تارك كلّما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أساطير الكلام</w:t>
      </w:r>
    </w:p>
    <w:p>
      <w:pPr>
        <w:pStyle w:val="BookText"/>
        <w:rPr/>
      </w:pPr>
      <w:r>
        <w:rPr>
          <w:rFonts w:ascii="Amiri" w:hAnsi="Amiri" w:eastAsia="Amiri" w:cs="Amiri"/>
          <w:color w:val="111111"/>
          <w:sz w:val="28"/>
          <w:sz w:val="28"/>
          <w:szCs w:val="28"/>
          <w:rtl w:val="true"/>
          <w:lang w:bidi="ar-SA"/>
        </w:rPr>
        <w:t xml:space="preserve">و لكنّ الحكيم رأى 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فألجمنا فتاهت في اللجام</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كركدان، لقد رفعت القناع و أزلت الخداع، لكن يا حسن، اُريد منك تخبرني من يكون يستحقّ أن يكون أمير المؤمنين، و يسمّي نفسه خليفة ربّ العالمين؟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عنّي سلم و إن عنى غيري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لا يستحقّ ذلك إلّا من لمس العرق اليابس فأورقه، و مسك الجمل و العنكبوت فيسحقه، و قبض خالد بن الوليد فطوّقه، و تفضّل على ابن أبي سفيان و أعتقه، و ملك نعيم الدنيا فطلّقه، و دفع باب الشرك و غلّقه، و هزم جيش المشركين و مزّقه، زينُ الزَّين و قرّة العين، و المصلّي إلى القبلتين، الضارب بالسيفين، الطاعن بالرمحين، فارس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حنين، إمام الحرمين، و أبو الحسنين، صفر اليدين من البيضاء و اللجين، المنزّه عن كلّ شين، العالي النسبين، و إمام الثقلين، ليث بني غالب، مظهر العجائب، مفرّق الكتائب، أعني به عليّ بن أبي طالب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المتوكّل ذلك جلس</w:t>
      </w:r>
      <w:r>
        <w:rPr>
          <w:rStyle w:val="FootnoteAnchor"/>
          <w:rtl w:val="true"/>
        </w:rPr>
        <w:footnoteReference w:id="93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كان ابن عمّي أفضل ممّا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ملأ فم الحسن الكركدان من الدُّرّ و الجوهر، و ردّه إلى عياله معافاً سالماً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الكتاب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 في فضائل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ربّ العالمين</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طيعي و لا تعصي و خافي و احتبي و هيّئ بقايا العمر قبل التفلّت</w:t>
      </w:r>
    </w:p>
    <w:p>
      <w:pPr>
        <w:pStyle w:val="BookText"/>
        <w:rPr/>
      </w:pPr>
      <w:r>
        <w:rPr>
          <w:rFonts w:ascii="Amiri" w:hAnsi="Amiri" w:eastAsia="Amiri" w:cs="Amiri"/>
          <w:color w:val="111111"/>
          <w:sz w:val="28"/>
          <w:sz w:val="28"/>
          <w:szCs w:val="28"/>
          <w:rtl w:val="true"/>
          <w:lang w:bidi="ar-SA"/>
        </w:rPr>
        <w:t>و صومي و صلّى و اقطعي الدهر بالبكا و قولي عسى الرحمن يغفر زلّتي</w:t>
      </w:r>
    </w:p>
    <w:p>
      <w:pPr>
        <w:pStyle w:val="BookText"/>
        <w:rPr/>
      </w:pPr>
      <w:r>
        <w:rPr>
          <w:rFonts w:ascii="Amiri" w:hAnsi="Amiri" w:eastAsia="Amiri" w:cs="Amiri"/>
          <w:color w:val="111111"/>
          <w:sz w:val="28"/>
          <w:sz w:val="28"/>
          <w:szCs w:val="28"/>
          <w:rtl w:val="true"/>
          <w:lang w:bidi="ar-SA"/>
        </w:rPr>
        <w:t>و حتّى مطايا البرّ في طلب العُلى بجزم اعتقاد ثمّ خالص نيّتي</w:t>
      </w:r>
    </w:p>
    <w:p>
      <w:pPr>
        <w:pStyle w:val="BookText"/>
        <w:rPr/>
      </w:pPr>
      <w:r>
        <w:rPr>
          <w:rFonts w:ascii="Amiri" w:hAnsi="Amiri" w:eastAsia="Amiri" w:cs="Amiri"/>
          <w:color w:val="111111"/>
          <w:sz w:val="28"/>
          <w:sz w:val="28"/>
          <w:szCs w:val="28"/>
          <w:rtl w:val="true"/>
          <w:lang w:bidi="ar-SA"/>
        </w:rPr>
        <w:t>و اُوصيك تقوى اللّٰه فاستمسكي بها تعيشي بخير إن حفظت وصيّتي</w:t>
      </w:r>
    </w:p>
    <w:p>
      <w:pPr>
        <w:pStyle w:val="BookText"/>
        <w:rPr/>
      </w:pPr>
      <w:r>
        <w:rPr>
          <w:rFonts w:ascii="Amiri" w:hAnsi="Amiri" w:eastAsia="Amiri" w:cs="Amiri"/>
          <w:color w:val="111111"/>
          <w:sz w:val="28"/>
          <w:sz w:val="28"/>
          <w:szCs w:val="28"/>
          <w:rtl w:val="true"/>
          <w:lang w:bidi="ar-SA"/>
        </w:rPr>
        <w:t>و مهما فعلت الخير يا نفس فابشري ستحظين حوراً في نعيم بجنّتي</w:t>
      </w:r>
    </w:p>
    <w:p>
      <w:pPr>
        <w:pStyle w:val="BookText"/>
        <w:rPr/>
      </w:pPr>
      <w:r>
        <w:rPr>
          <w:rFonts w:ascii="Amiri" w:hAnsi="Amiri" w:eastAsia="Amiri" w:cs="Amiri"/>
          <w:color w:val="111111"/>
          <w:sz w:val="28"/>
          <w:sz w:val="28"/>
          <w:szCs w:val="28"/>
          <w:rtl w:val="true"/>
          <w:lang w:bidi="ar-SA"/>
        </w:rPr>
        <w:t>و إن قلت ربّي يغفر الجرم كلّه صدقت و لكن عفوه بالمشيّتي</w:t>
      </w:r>
    </w:p>
    <w:p>
      <w:pPr>
        <w:pStyle w:val="BookText"/>
        <w:rPr/>
      </w:pPr>
      <w:r>
        <w:rPr>
          <w:rFonts w:ascii="Amiri" w:hAnsi="Amiri" w:eastAsia="Amiri" w:cs="Amiri"/>
          <w:color w:val="111111"/>
          <w:sz w:val="28"/>
          <w:sz w:val="28"/>
          <w:szCs w:val="28"/>
          <w:rtl w:val="true"/>
          <w:lang w:bidi="ar-SA"/>
        </w:rPr>
        <w:t>و لا تقنطي من رحمة اللّٰه إنّه سيبدل سوءاً سيّئاً منه بالّتي</w:t>
      </w:r>
    </w:p>
    <w:p>
      <w:pPr>
        <w:pStyle w:val="BookText"/>
        <w:rPr/>
      </w:pPr>
      <w:r>
        <w:rPr>
          <w:rFonts w:ascii="Amiri" w:hAnsi="Amiri" w:eastAsia="Amiri" w:cs="Amiri"/>
          <w:color w:val="111111"/>
          <w:sz w:val="28"/>
          <w:sz w:val="28"/>
          <w:szCs w:val="28"/>
          <w:rtl w:val="true"/>
          <w:lang w:bidi="ar-SA"/>
        </w:rPr>
        <w:t>و إن ضاق ذرع فيك يوماً توسَّلي بسيّدنا المبعوث خير البريّتي</w:t>
      </w:r>
    </w:p>
    <w:p>
      <w:pPr>
        <w:pStyle w:val="BookText"/>
        <w:rPr/>
      </w:pPr>
      <w:r>
        <w:rPr>
          <w:rFonts w:ascii="Amiri" w:hAnsi="Amiri" w:eastAsia="Amiri" w:cs="Amiri"/>
          <w:color w:val="111111"/>
          <w:sz w:val="28"/>
          <w:sz w:val="28"/>
          <w:szCs w:val="28"/>
          <w:rtl w:val="true"/>
          <w:lang w:bidi="ar-SA"/>
        </w:rPr>
        <w:t>حبيب إله العالمين محمّد فضائله تروى على كلّ ملّتي</w:t>
      </w:r>
    </w:p>
    <w:p>
      <w:pPr>
        <w:pStyle w:val="BookText"/>
        <w:rPr/>
      </w:pPr>
      <w:r>
        <w:rPr>
          <w:rFonts w:ascii="Amiri" w:hAnsi="Amiri" w:eastAsia="Amiri" w:cs="Amiri"/>
          <w:color w:val="111111"/>
          <w:sz w:val="28"/>
          <w:sz w:val="28"/>
          <w:szCs w:val="28"/>
          <w:rtl w:val="true"/>
          <w:lang w:bidi="ar-SA"/>
        </w:rPr>
        <w:t>له طلعة تجلى الظلام بنورها تبارك من زكّاه من كلّ وصمتي</w:t>
      </w:r>
    </w:p>
    <w:p>
      <w:pPr>
        <w:pStyle w:val="BookText"/>
        <w:rPr/>
      </w:pPr>
      <w:r>
        <w:rPr>
          <w:rFonts w:ascii="Amiri" w:hAnsi="Amiri" w:eastAsia="Amiri" w:cs="Amiri"/>
          <w:color w:val="111111"/>
          <w:sz w:val="28"/>
          <w:sz w:val="28"/>
          <w:szCs w:val="28"/>
          <w:rtl w:val="true"/>
          <w:lang w:bidi="ar-SA"/>
        </w:rPr>
        <w:t>و حيدرة صنو النبيّ و صهره مبيد سرايا الشرك من حيث و الّتي</w:t>
      </w:r>
    </w:p>
    <w:p>
      <w:pPr>
        <w:pStyle w:val="BookText"/>
        <w:rPr/>
      </w:pPr>
      <w:r>
        <w:rPr>
          <w:rFonts w:ascii="Amiri" w:hAnsi="Amiri" w:eastAsia="Amiri" w:cs="Amiri"/>
          <w:color w:val="111111"/>
          <w:sz w:val="28"/>
          <w:sz w:val="28"/>
          <w:szCs w:val="28"/>
          <w:rtl w:val="true"/>
          <w:lang w:bidi="ar-SA"/>
        </w:rPr>
        <w:t>له معجزاتٌ باهرات منيرةٌ على كلّ ذي فضل علت و تعلّتي</w:t>
      </w:r>
    </w:p>
    <w:p>
      <w:pPr>
        <w:pStyle w:val="BookText"/>
        <w:rPr/>
      </w:pPr>
      <w:r>
        <w:rPr>
          <w:rFonts w:ascii="Amiri" w:hAnsi="Amiri" w:eastAsia="Amiri" w:cs="Amiri"/>
          <w:color w:val="111111"/>
          <w:sz w:val="28"/>
          <w:sz w:val="28"/>
          <w:szCs w:val="28"/>
          <w:rtl w:val="true"/>
          <w:lang w:bidi="ar-SA"/>
        </w:rPr>
        <w:t>هو العروة الوثقى فتمسّك بها لمستمسك في عروة أيّ عروة</w:t>
      </w:r>
    </w:p>
    <w:p>
      <w:pPr>
        <w:pStyle w:val="BookText"/>
        <w:rPr/>
      </w:pPr>
      <w:r>
        <w:rPr>
          <w:rFonts w:ascii="Amiri" w:hAnsi="Amiri" w:eastAsia="Amiri" w:cs="Amiri"/>
          <w:color w:val="111111"/>
          <w:sz w:val="28"/>
          <w:sz w:val="28"/>
          <w:szCs w:val="28"/>
          <w:rtl w:val="true"/>
          <w:lang w:bidi="ar-SA"/>
        </w:rPr>
        <w:t>هو النور نور اللّٰه جلّ جلاله على فخره آيات ربّي دلّتي</w:t>
      </w:r>
    </w:p>
    <w:p>
      <w:pPr>
        <w:pStyle w:val="BookText"/>
        <w:rPr/>
      </w:pPr>
      <w:r>
        <w:rPr>
          <w:rFonts w:ascii="Amiri" w:hAnsi="Amiri" w:eastAsia="Amiri" w:cs="Amiri"/>
          <w:color w:val="111111"/>
          <w:sz w:val="28"/>
          <w:sz w:val="28"/>
          <w:szCs w:val="28"/>
          <w:rtl w:val="true"/>
          <w:lang w:bidi="ar-SA"/>
        </w:rPr>
        <w:t>هو التين و الزيتون و الشمس و الضحى هو النور و الفرقان ركن الشريعة</w:t>
      </w:r>
    </w:p>
    <w:p>
      <w:pPr>
        <w:pStyle w:val="BookText"/>
        <w:rPr/>
      </w:pPr>
      <w:r>
        <w:rPr>
          <w:rFonts w:ascii="Amiri" w:hAnsi="Amiri" w:eastAsia="Amiri" w:cs="Amiri"/>
          <w:color w:val="111111"/>
          <w:sz w:val="28"/>
          <w:sz w:val="28"/>
          <w:szCs w:val="28"/>
          <w:rtl w:val="true"/>
          <w:lang w:bidi="ar-SA"/>
        </w:rPr>
        <w:t>هو البطل الضرغام و الأسد الّذي ليوث الوغا منه استقالت و فرّت</w:t>
      </w:r>
    </w:p>
    <w:p>
      <w:pPr>
        <w:pStyle w:val="BookText"/>
        <w:rPr/>
      </w:pPr>
      <w:r>
        <w:rPr>
          <w:rFonts w:ascii="Amiri" w:hAnsi="Amiri" w:eastAsia="Amiri" w:cs="Amiri"/>
          <w:color w:val="111111"/>
          <w:sz w:val="28"/>
          <w:sz w:val="28"/>
          <w:szCs w:val="28"/>
          <w:rtl w:val="true"/>
          <w:lang w:bidi="ar-SA"/>
        </w:rPr>
        <w:t>أبا حسن يا سيّدي أنت بغيتي و أنت إمامي في صلاتي و قبلتي</w:t>
      </w:r>
    </w:p>
    <w:p>
      <w:pPr>
        <w:pStyle w:val="BookText"/>
        <w:rPr/>
      </w:pPr>
      <w:r>
        <w:rPr>
          <w:rFonts w:ascii="Amiri" w:hAnsi="Amiri" w:eastAsia="Amiri" w:cs="Amiri"/>
          <w:color w:val="111111"/>
          <w:sz w:val="28"/>
          <w:sz w:val="28"/>
          <w:szCs w:val="28"/>
          <w:rtl w:val="true"/>
          <w:lang w:bidi="ar-SA"/>
        </w:rPr>
        <w:t>و أنت رجائي عند كلّ كريمة إذا ما تفاقمت الاُمور و حجّتي</w:t>
      </w:r>
    </w:p>
    <w:p>
      <w:pPr>
        <w:pStyle w:val="BookText"/>
        <w:rPr/>
      </w:pPr>
      <w:r>
        <w:rPr>
          <w:rFonts w:ascii="Amiri" w:hAnsi="Amiri" w:eastAsia="Amiri" w:cs="Amiri"/>
          <w:color w:val="111111"/>
          <w:sz w:val="28"/>
          <w:sz w:val="28"/>
          <w:szCs w:val="28"/>
          <w:rtl w:val="true"/>
          <w:lang w:bidi="ar-SA"/>
        </w:rPr>
        <w:t>و دينك ديني ليس لي عنه معدلٌ و ملّتك يا مولاي شرعي و ملّتي</w:t>
      </w:r>
    </w:p>
    <w:p>
      <w:pPr>
        <w:pStyle w:val="BookText"/>
        <w:rPr/>
      </w:pPr>
      <w:r>
        <w:rPr>
          <w:rFonts w:ascii="Amiri" w:hAnsi="Amiri" w:eastAsia="Amiri" w:cs="Amiri"/>
          <w:color w:val="111111"/>
          <w:sz w:val="28"/>
          <w:sz w:val="28"/>
          <w:szCs w:val="28"/>
          <w:rtl w:val="true"/>
          <w:lang w:bidi="ar-SA"/>
        </w:rPr>
        <w:t>و قولك قول اللّٰه من غير مرية و حكمك حكم اللّٰه من غير فريتي</w:t>
      </w:r>
    </w:p>
    <w:p>
      <w:pPr>
        <w:pStyle w:val="BookText"/>
        <w:rPr/>
      </w:pPr>
      <w:r>
        <w:rPr>
          <w:rFonts w:ascii="Amiri" w:hAnsi="Amiri" w:eastAsia="Amiri" w:cs="Amiri"/>
          <w:color w:val="111111"/>
          <w:sz w:val="28"/>
          <w:sz w:val="28"/>
          <w:szCs w:val="28"/>
          <w:rtl w:val="true"/>
          <w:lang w:bidi="ar-SA"/>
        </w:rPr>
        <w:t>سأحمد ربّي إذ هداني بحبّكم و أشكره شكراً ثواباً لنعمتي</w:t>
      </w:r>
    </w:p>
    <w:p>
      <w:pPr>
        <w:pStyle w:val="BookText"/>
        <w:rPr/>
      </w:pPr>
      <w:r>
        <w:rPr>
          <w:rFonts w:ascii="Amiri" w:hAnsi="Amiri" w:eastAsia="Amiri" w:cs="Amiri"/>
          <w:color w:val="111111"/>
          <w:sz w:val="28"/>
          <w:sz w:val="28"/>
          <w:szCs w:val="28"/>
          <w:rtl w:val="true"/>
          <w:lang w:bidi="ar-SA"/>
        </w:rPr>
        <w:t>إلهي بحقّ المصطفى و ابن عمّه و سبطيه و الزهراء نعم الوسيلتي</w:t>
      </w:r>
    </w:p>
    <w:p>
      <w:pPr>
        <w:pStyle w:val="BookText"/>
        <w:rPr/>
      </w:pPr>
      <w:r>
        <w:rPr>
          <w:rFonts w:ascii="Amiri" w:hAnsi="Amiri" w:eastAsia="Amiri" w:cs="Amiri"/>
          <w:color w:val="111111"/>
          <w:sz w:val="28"/>
          <w:sz w:val="28"/>
          <w:szCs w:val="28"/>
          <w:rtl w:val="true"/>
          <w:lang w:bidi="ar-SA"/>
        </w:rPr>
        <w:t>و سبط حسين ليت نفسي لها الفداء و باقر علم اللّٰه مجلى الشريعة</w:t>
      </w:r>
    </w:p>
    <w:p>
      <w:pPr>
        <w:pStyle w:val="BookText"/>
        <w:rPr/>
      </w:pPr>
      <w:r>
        <w:rPr>
          <w:rFonts w:ascii="Amiri" w:hAnsi="Amiri" w:eastAsia="Amiri" w:cs="Amiri"/>
          <w:color w:val="111111"/>
          <w:sz w:val="28"/>
          <w:sz w:val="28"/>
          <w:szCs w:val="28"/>
          <w:rtl w:val="true"/>
          <w:lang w:bidi="ar-SA"/>
        </w:rPr>
        <w:t>و صادق قول ثمّ كاظم غيظه بمن هو في أقصى البلاد و غربة</w:t>
      </w:r>
    </w:p>
    <w:p>
      <w:pPr>
        <w:pStyle w:val="BookText"/>
        <w:rPr/>
      </w:pPr>
      <w:r>
        <w:rPr>
          <w:rFonts w:ascii="Amiri" w:hAnsi="Amiri" w:eastAsia="Amiri" w:cs="Amiri"/>
          <w:color w:val="111111"/>
          <w:sz w:val="28"/>
          <w:sz w:val="28"/>
          <w:szCs w:val="28"/>
          <w:rtl w:val="true"/>
          <w:lang w:bidi="ar-SA"/>
        </w:rPr>
        <w:t>بحقّ جواد ثمّ هادٍ لمن هدى و بالعسكريّ الطهر نسل الزكيّة</w:t>
      </w:r>
    </w:p>
    <w:p>
      <w:pPr>
        <w:pStyle w:val="BookText"/>
        <w:rPr/>
      </w:pPr>
      <w:r>
        <w:rPr>
          <w:rFonts w:ascii="Amiri" w:hAnsi="Amiri" w:eastAsia="Amiri" w:cs="Amiri"/>
          <w:color w:val="111111"/>
          <w:sz w:val="28"/>
          <w:sz w:val="28"/>
          <w:szCs w:val="28"/>
          <w:rtl w:val="true"/>
          <w:lang w:bidi="ar-SA"/>
        </w:rPr>
        <w:t xml:space="preserve">بحقّ الّذي يهد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 جميعها و يحفظهم من كلّ خوف و فتنتي</w:t>
      </w:r>
    </w:p>
    <w:p>
      <w:pPr>
        <w:pStyle w:val="BookText"/>
        <w:rPr/>
      </w:pPr>
      <w:r>
        <w:rPr>
          <w:rFonts w:ascii="Amiri" w:hAnsi="Amiri" w:eastAsia="Amiri" w:cs="Amiri"/>
          <w:color w:val="111111"/>
          <w:sz w:val="28"/>
          <w:sz w:val="28"/>
          <w:szCs w:val="28"/>
          <w:rtl w:val="true"/>
          <w:lang w:bidi="ar-SA"/>
        </w:rPr>
        <w:t>أجرني أجرني من عذاب جهنّم و لا تحن يوم الحساب بزلّتي</w:t>
      </w:r>
    </w:p>
    <w:p>
      <w:pPr>
        <w:pStyle w:val="BookText"/>
        <w:rPr/>
      </w:pPr>
      <w:r>
        <w:rPr>
          <w:rFonts w:ascii="Amiri" w:hAnsi="Amiri" w:eastAsia="Amiri" w:cs="Amiri"/>
          <w:color w:val="111111"/>
          <w:sz w:val="28"/>
          <w:sz w:val="28"/>
          <w:szCs w:val="28"/>
          <w:rtl w:val="true"/>
          <w:lang w:bidi="ar-SA"/>
        </w:rPr>
        <w:t>و صلّ على المختار من آل هاشم و عترته الهادين أعني أئمّتي تمّت و الحمد لله وحده و الصلاة على من لا نبيّ بعده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6223_217943"/>
      <w:bookmarkStart w:id="203" w:name="pg16223_217943"/>
      <w:bookmarkEnd w:id="203"/>
    </w:p>
    <w:p>
      <w:pPr>
        <w:pStyle w:val="Heading3"/>
        <w:numPr>
          <w:ilvl w:val="2"/>
          <w:numId w:val="1"/>
        </w:numPr>
        <w:rPr/>
      </w:pPr>
      <w:bookmarkStart w:id="204" w:name="pg16223_217943"/>
      <w:bookmarkStart w:id="205" w:name="__RefHeading___Toc3709976_1280447820"/>
      <w:bookmarkStart w:id="206" w:name="_Toc74"/>
      <w:bookmarkEnd w:id="204"/>
      <w:bookmarkEnd w:id="205"/>
      <w:r>
        <w:rPr>
          <w:rtl w:val="true"/>
        </w:rPr>
        <w:t>المنابع و المصادر</w:t>
      </w:r>
      <w:bookmarkEnd w:id="206"/>
    </w:p>
    <w:p>
      <w:pPr>
        <w:pStyle w:val="BookText"/>
        <w:rPr/>
      </w:pPr>
      <w:r>
        <w:rPr>
          <w:rFonts w:ascii="Amiri" w:hAnsi="Amiri" w:eastAsia="Amiri" w:cs="Amiri"/>
          <w:color w:val="111111"/>
          <w:sz w:val="28"/>
          <w:sz w:val="28"/>
          <w:szCs w:val="28"/>
          <w:rtl w:val="true"/>
          <w:lang w:bidi="ar-SA"/>
        </w:rPr>
        <w:t xml:space="preserve">اُسد الغابة في معرفة الصحابة، علي بن محمّد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و عادل أحمد عبد الموجود،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إعلام الورى بأعلام الهدى،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الآحاد و المثاني، أحمد بن عمر بن أبي عاصم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فيصل الجوابرة،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في السنة،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و التبصرة من الحيرة،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الحسيني،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الإيضاح، الفضل بن شاذان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الحسيني الأرموي، جامعة طهران،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الإتحاف بحب الأشراف، عبد اللّٰه بن عامر الشبراوي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 على أهل اللجاج،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به،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حديثاً عن أربعين شيخاً من أربعين صحابيّاً، منتجب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قم، </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الاستغاثة،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في معرفة الأصحاب، يوسف بن عبد اللّٰه بن محمّد بن عبد البرّ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و 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البعثة،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المصطفى لشيعة المرتضى، محمّد بن محمّد بن على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بصائر الدرجات، محمّد بن الحسن 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فرّوخ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على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الغروي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التحصين في صفات العارفين من العزلة و الخمول،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 العقول عن آل الرسول، الحسن بن على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 الرحمن المرعشلي،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الثاقب في المناقب، محمّد بن علي 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الجواهر السنية في الأحاديث القدسية، محمد بن </w:t>
      </w:r>
    </w:p>
    <w:p>
      <w:pPr>
        <w:pStyle w:val="BookText"/>
        <w:rPr/>
      </w:pPr>
      <w:r>
        <w:rPr>
          <w:rFonts w:ascii="Amiri" w:hAnsi="Amiri" w:eastAsia="Amiri" w:cs="Amiri"/>
          <w:color w:val="111111"/>
          <w:sz w:val="28"/>
          <w:sz w:val="28"/>
          <w:szCs w:val="28"/>
          <w:rtl w:val="true"/>
          <w:lang w:bidi="ar-SA"/>
        </w:rPr>
        <w:t xml:space="preserve">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الباعوني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الأميني،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للحضرة الرضويّة المقدّسة،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الخصال،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في التفسير المأثور،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دعائم الإسلام و ذكر الحلال و الحرام و القضايا و الأحكام،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على أصغر فيضي،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الإمامة،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جدّة، مكتبة الصحابة،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إلى تصانيف الشيعة، آقابزرك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 في المعجزات و الفضائل، أحد علماء الشيعة، مطبوع في آخر 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الواعظين، محمّد بن الحسن بن على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النضرة في مناقب العشرة،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المسير في علم التفسير، عبد الرحمن بن علي بن الجوزي القرشي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ماجة،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أحمد بن الحسين بن على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أحمد بن عمرو بن أبي عاصم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النعمان بن محمّد المغربي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الجلالي،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ابن حبّان بترتيب ابن بلبان،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الأرناءوط،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الصراط المستقيم إلى مستحقّي التقديم، علي بن يونس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البهبودي،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 الزندقة، أحمد بن حجر الهيثمي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عبد اللطيف،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القويّة لدفع المخاوف اليوميّة، الحسن بن يوسف بن على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عيون صحاح الأخبار في مناقب إمام الأبرار، يحيى بن الحسن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الحسيني اللاجوردي،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الغارات، إبراهيم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المحدّث الأرموي،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أنجمن آثار ملّي،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المرام و حجة الخصام في تعيين الإمام، هاشم بن إسماعيل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الفردوس بمأثور الخطاب،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السعيد بن بسيوني زغلول،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المختارة من العيون و المحاسن،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p>
    <w:p>
      <w:pPr>
        <w:pStyle w:val="BookText"/>
        <w:rPr/>
      </w:pP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بمناسبة ذكرى 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الفضائل،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الشيعة،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الإسناد،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في معرفة الأئمّة،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اليقين في فضائل أمير المؤمنين عليه السلام، الحسن بن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كوثر،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الكشكول،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و مكتبة الحياة،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الأثر في النصّ على الأئمّة الاثنا عشر، علي بن محمّد بن على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الحسيني الكوه كمري،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كفاية الطالب في مناقب علي بن أبي طالب عليه السلام، محمّد بن يوسف بن محمّد الگنجي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الأميني،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تراث أهل البيت عليهم السلام،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في سنن الأقوال و الأفعال، على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صفوة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الفوائد،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نعمة،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مائة منقبة من مناقب أمير المؤمنين علي بن أبي طالب و الأئمّة من ولده عليهم السلام، محمّد بن أحمد بن علي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أنصاريان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المجازات النبويّة، محمّد بن الحسين الموسوي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و منبع الفوائد،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بصائر الدرجات،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الرسول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على الصحيحين،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المسترشد في إمامة أمير المؤمنين علي بن أبي طالب عليه السلام،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المحمودي، مؤسّسة الثقافة الإسلاميّة، لكوشانبور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الإمام الرضا عليه السلام، عزيز اللّٰه العطاردي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حضرت رضا عليه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أبي حنيفة،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الآداب،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أبي داود الطيالسي، سليمان بن داود بن الجارود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الطيالسي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أبي يعلى الموصلي، 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الحقّ الأثري،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بن حنبل،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أنوار اليقين في أسرار أمير المؤمنين عليه السلام، 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على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هوشمند،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الأوسط،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الحسن بن إبراهيم الحسيني،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مقتضب الأثر في النص على الائمة الاثنا عشر، </w:t>
      </w:r>
    </w:p>
    <w:p>
      <w:pPr>
        <w:pStyle w:val="BookText"/>
        <w:rPr/>
      </w:pPr>
      <w:r>
        <w:rPr>
          <w:rFonts w:ascii="Amiri" w:hAnsi="Amiri" w:eastAsia="Amiri" w:cs="Amiri"/>
          <w:color w:val="111111"/>
          <w:sz w:val="28"/>
          <w:sz w:val="28"/>
          <w:szCs w:val="28"/>
          <w:rtl w:val="true"/>
          <w:lang w:bidi="ar-SA"/>
        </w:rPr>
        <w:t xml:space="preserve">أحمد بن محمد بن 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ابن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الإمام أمير المؤمنين عليه السلام، 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أبي حنيفة، موفّق بن أحمد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درر السمطين في فضائل المصطفى و المرتضى و البتول و السبطين، محمد بن يوسف الزرندي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عليه السلام،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نوادر المعجزات في مناقب الأئمّة الهداة،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الأبصار في مناقب آل بيت النبيّ المختار صلى الله عليه و آله، مؤمن بن حسن مؤمن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الإيمان، علي بن يوسف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إمام هادي عليه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الكبرى، حسين بن حمدان الحصيبي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 باختصاص مولانا على عليه السلام بإمرة المسلمين،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جمال أشرف الحسيني،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الاُولى</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شرح و ترجمه</w:t>
      </w:r>
    </w:p>
    <w:p>
      <w:pPr>
        <w:pStyle w:val="BookText"/>
        <w:rPr/>
      </w:pPr>
      <w:r>
        <w:rPr>
          <w:rFonts w:ascii="Amiri" w:hAnsi="Amiri" w:eastAsia="Amiri" w:cs="Amiri"/>
          <w:color w:val="111111"/>
          <w:sz w:val="28"/>
          <w:sz w:val="28"/>
          <w:szCs w:val="28"/>
          <w:rtl w:val="true"/>
          <w:lang w:bidi="ar-SA"/>
        </w:rPr>
        <w:t xml:space="preserve">ولايت نامۀ أمير المؤمنين عليه السلام على خان خاكى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الحسين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شرح دعاى صباح محمدتقى بن محمد شفيع كازرونى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الخير بهاء الدوله سيد حسن نوربخش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6223_217953"/>
      <w:bookmarkStart w:id="208" w:name="pg16223_217953"/>
      <w:bookmarkEnd w:id="208"/>
    </w:p>
    <w:p>
      <w:pPr>
        <w:pStyle w:val="Heading2"/>
        <w:numPr>
          <w:ilvl w:val="1"/>
          <w:numId w:val="1"/>
        </w:numPr>
        <w:rPr/>
      </w:pPr>
      <w:bookmarkStart w:id="209" w:name="pg16223_217953"/>
      <w:bookmarkStart w:id="210" w:name="__RefHeading___Toc3709978_1280447820"/>
      <w:bookmarkStart w:id="211" w:name="_Toc75"/>
      <w:bookmarkEnd w:id="209"/>
      <w:bookmarkEnd w:id="210"/>
      <w:r>
        <w:rPr>
          <w:rtl w:val="true"/>
        </w:rPr>
        <w:t>ولايت نامۀ اميرالمؤمنين عليه السلام</w:t>
      </w:r>
      <w:bookmarkEnd w:id="211"/>
    </w:p>
    <w:p>
      <w:pPr>
        <w:pStyle w:val="Heading3"/>
        <w:numPr>
          <w:ilvl w:val="2"/>
          <w:numId w:val="1"/>
        </w:numPr>
        <w:rPr/>
      </w:pPr>
      <w:bookmarkStart w:id="212" w:name="__RefHeading___Toc3709980_1280447820"/>
      <w:bookmarkStart w:id="213" w:name="_Toc76"/>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 xml:space="preserve">على خان خاكى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اشكورى</w:t>
      </w:r>
    </w:p>
    <w:p>
      <w:pPr>
        <w:pStyle w:val="Heading3"/>
        <w:numPr>
          <w:ilvl w:val="2"/>
          <w:numId w:val="1"/>
        </w:numPr>
        <w:rPr/>
      </w:pPr>
      <w:bookmarkStart w:id="214" w:name="__RefHeading___Toc3709982_1280447820"/>
      <w:bookmarkStart w:id="215" w:name="_Toc77"/>
      <w:bookmarkEnd w:id="214"/>
      <w:r>
        <w:rPr>
          <w:rtl w:val="true"/>
        </w:rPr>
        <w:t>درآمد</w:t>
      </w:r>
      <w:bookmarkEnd w:id="215"/>
    </w:p>
    <w:p>
      <w:pPr>
        <w:pStyle w:val="BookText"/>
        <w:rPr/>
      </w:pPr>
      <w:r>
        <w:rPr>
          <w:rFonts w:ascii="IRNazanin" w:hAnsi="IRNazanin" w:eastAsia="IRNazanin"/>
          <w:color w:val="111111"/>
          <w:sz w:val="28"/>
          <w:sz w:val="28"/>
          <w:szCs w:val="28"/>
          <w:rtl w:val="true"/>
          <w:lang w:bidi="fa-IR"/>
        </w:rPr>
        <w:t xml:space="preserve">در روزگار صفويان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نقّالى رواج بسيار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 ها بر سرِ هر كوى و برزَن و در قهوه خانه ها و مراكز عمومى به نقّالى و داستان سرايى مى پرداختند و مردم عوام را به دور خود، گِرد مى آوردند و آنها را با نقل هاى ساختگى و داستان شجاعان و دلاوران خيالى، سرگرم مى ساختند و اين، وسيله اى براى اخّاذى و ارتزاق آنان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اين نقّالانِ دوره گرد، درويشان بودند كه بيشتر به شعر خوانى به آواز و نواى خوش مى پرداختند و اشعار بزرگانِ عرفا را در جمع مى خواندند و گاهى با داستان هاى مذهبى، محافل خود را گرم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داستان هاى آنها بى اساس و نمونه اى از شجاعت ها و رزم آرايى هايى بود كه خود مى ساختند و به بزرگان مذهبى، مخصوصاً حضرت اميرالمؤمنين عليه السلام، نمونۀ كامل شجاعت و دلاورى، نسبت مى دادند تا عواطف دينى شنوندگان را تحريك نمايند و آنان را به ذل و بخشش بيشتر،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هاى آن روزگار، درويشان اين چنينى را تشويق مى كردند تا مردم را سرگرم كنند و احتمالاً بهره هاى سياسى نيز از آنان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داستانى كه در پيش رو داريد، به اعتراف نگارندۀ آن، يكى از آن داستان هاست كه از درويشى شنيده شده و با پيرايه هايى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عمويى داشت فرمانرواى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با ملاقاتى تصادفى دختر عمويش را مى بيند و سخت به عشقش دل مى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خواستگارى مى رود، كابين همسرىِ دختر عمو، سرِ امير مؤمنان، كه به شجاعت در جهان نامبردار بود، درخواست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كه در شجاعت و دلاورى يكتاى جوانان كشور خود بود، با هزار سوار جنگاور، برابرى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غرور جوانى يا عشق به دختر عمو، او را به مدينه كشاند و پس از شش ماه تحمّل رنج سفر، با حضرت امير به مصاف برخاست و طبعاً در برابر آن حضرت نتوانست مقاومت كند و كارش به شكست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و اختيار دين مقدّس اسلام، حضرت او را نواخت و به طرفة العينى با وى به شارقيه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شارقيه، حضرت با لشكر خسرو درگير شد و يكنفره، لشكريان را از پاى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خسرو و لشكريانش تسليم شدند و اسلام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اى بود براى تحقّق آرزوى رعد و ازدواج وى با دختر عمويش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صد در صد خيالى و ساخته و پرداختۀ درويشان دوره گرد است؛ ولى برخاسته از عقيدۀ به ساحت مقدّس مولى الموالى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عقيده و علاقۀ مذهبى، نگارندۀ آن را برانگيخته تا به عبارت پردازى هاى ادبى به نثر و شعر، آن را به نگارش درآورد و در قالب يك اثر تاريخى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اين داستان، </w:t>
      </w:r>
    </w:p>
    <w:p>
      <w:pPr>
        <w:pStyle w:val="BookText"/>
        <w:rPr/>
      </w:pPr>
      <w:r>
        <w:rPr>
          <w:rFonts w:ascii="IRNazanin" w:hAnsi="IRNazanin" w:eastAsia="IRNazanin"/>
          <w:color w:val="111111"/>
          <w:sz w:val="28"/>
          <w:sz w:val="28"/>
          <w:szCs w:val="28"/>
          <w:rtl w:val="true"/>
          <w:lang w:bidi="fa-IR"/>
        </w:rPr>
        <w:t>نمونه اى از شيوۀ نگارش در عصر صفوى را در پيش روى خوانندۀ گرامى مى نهيم، باشد كه كاوشگران در تاريخ و ادبيات آن عصر، از اين رساله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خان خاكى، نگارندۀ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عارف، داراى ذوق نثرى و شعرى، آشنا به ادبيات تازى و داراى اطّلاع از پاره اى از دانش هاى اسلامى رايج در سده هاى دهم و يازدهم قمرى، نزديك به خاندان صفوى، و شايد داراى سِمَتى در دستگاه دولتى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سورۀ يوسف تفسيرى نسبتاً كوتاه و عرفانى به نثر و نظم نگاشته است و در آغاز آن، از شاه طهماسب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شاهزاده پرى خان خانم ستايش فراوان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دانستنى هاى تاريخى مربوط به زندگانى و دانش آموزى خاكى كه بتوانيم در اختيار خوانندگان خود بگذاريم، بسيار ناچيز و همان چند جمله اى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نامۀ دهخدا، خاكى بدين گونه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على قلى خان لگزى، از شعراى متأخّر ايران و از رجال شاه طهماسب صفوى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او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كه پير عقل تدبيرش به مُردن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فروشش چاره در يك آب خوردن مى كند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اى كه در دست است، نزديك به عصر مؤلّف نوشته شده و داراى دو رسالۀ ولايت نامه و تفسير سورۀ يوسف است كه هر دو از خاكى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ولايت نامه، قصيده اى است داليه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حضرت امام رضا عليه السلام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پس از آن قطعه اى در ذكر مكارم </w:t>
      </w:r>
    </w:p>
    <w:p>
      <w:pPr>
        <w:pStyle w:val="BookText"/>
        <w:rPr/>
      </w:pPr>
      <w:r>
        <w:rPr>
          <w:rFonts w:ascii="IRNazanin" w:hAnsi="IRNazanin" w:eastAsia="IRNazanin"/>
          <w:color w:val="111111"/>
          <w:sz w:val="28"/>
          <w:sz w:val="28"/>
          <w:szCs w:val="28"/>
          <w:rtl w:val="true"/>
          <w:lang w:bidi="fa-IR"/>
        </w:rPr>
        <w:t xml:space="preserve">اخلاق و قطعه اى در بيان عدالت پادشاهان به نثر و نظم، گويا هر دو از خاكى، پس از آن تفسير سورۀ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 آن افتادگى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هايى نيز بين ولايت نامه و تفسير از بين رفته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مجموعه در مركز احياء ميراث اسلامى به شمارۀ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96" o:detectmouseclick="t"/>
                <v:stroke color="#3465a4" joinstyle="round" endcap="flat"/>
                <w10:wrap type="none"/>
              </v:shape>
            </w:pict>
          </mc:Fallback>
        </mc:AlternateContent>
      </w:r>
      <w:bookmarkStart w:id="216" w:name="pg16223_217959"/>
    </w:p>
    <w:p>
      <w:pPr>
        <w:pStyle w:val="Heading3"/>
        <w:numPr>
          <w:ilvl w:val="2"/>
          <w:numId w:val="1"/>
        </w:numPr>
        <w:rPr/>
      </w:pPr>
      <w:bookmarkStart w:id="217" w:name="__RefHeading___Toc3709984_1280447820"/>
      <w:bookmarkStart w:id="218" w:name="_Toc78"/>
      <w:bookmarkEnd w:id="216"/>
      <w:bookmarkEnd w:id="217"/>
      <w:r>
        <w:rPr>
          <w:rtl w:val="true"/>
        </w:rPr>
        <w:t>[</w:t>
      </w:r>
      <w:r>
        <w:rPr>
          <w:rtl w:val="true"/>
        </w:rPr>
        <w:t>متن</w:t>
      </w:r>
      <w:r>
        <w:rPr>
          <w:rtl w:val="true"/>
        </w:rPr>
        <w:t>]</w:t>
      </w:r>
      <w:bookmarkEnd w:id="218"/>
    </w:p>
    <w:p>
      <w:pPr>
        <w:pStyle w:val="BookText"/>
        <w:rPr/>
      </w:pPr>
      <w:r>
        <w:rPr>
          <w:rFonts w:ascii="IRNazanin" w:hAnsi="IRNazanin" w:eastAsia="IRNazanin"/>
          <w:color w:val="111111"/>
          <w:sz w:val="28"/>
          <w:sz w:val="28"/>
          <w:szCs w:val="28"/>
          <w:rtl w:val="true"/>
          <w:lang w:bidi="fa-IR"/>
        </w:rPr>
        <w:t xml:space="preserve">رساله اى بحر وجود از كف جود تو نَمى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وجودت همه عالم عدمى</w:t>
      </w:r>
    </w:p>
    <w:p>
      <w:pPr>
        <w:pStyle w:val="BookText"/>
        <w:rPr/>
      </w:pPr>
      <w:r>
        <w:rPr>
          <w:rFonts w:ascii="IRNazanin" w:hAnsi="IRNazanin" w:eastAsia="IRNazanin"/>
          <w:color w:val="111111"/>
          <w:sz w:val="28"/>
          <w:sz w:val="28"/>
          <w:szCs w:val="28"/>
          <w:rtl w:val="true"/>
          <w:lang w:bidi="fa-IR"/>
        </w:rPr>
        <w:t xml:space="preserve">اين جنبش چرخ و گردش ليل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قلم قدرت تو يك رقمى</w:t>
      </w:r>
    </w:p>
    <w:p>
      <w:pPr>
        <w:pStyle w:val="BookText"/>
        <w:rPr/>
      </w:pPr>
      <w:r>
        <w:rPr>
          <w:rFonts w:ascii="Amiri" w:hAnsi="Amiri" w:eastAsia="Amiri" w:cs="Amiri"/>
          <w:color w:val="111111"/>
          <w:sz w:val="28"/>
          <w:sz w:val="28"/>
          <w:szCs w:val="28"/>
          <w:rtl w:val="true"/>
          <w:lang w:bidi="ar-SA"/>
        </w:rPr>
        <w:t xml:space="preserve">الحمد لله الأحد الصمد واجب الوجود، و الصلاة و السلام على سيّدنا محمّد صاحب المقام المحمود، و وصيه أشرف الأوصياء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 منبع الجود، و أئمة الهدى أولياء اللّٰه الملك المعبود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اين روايتى است از جملۀ ولايات حضرت شاه ولايتْپناه، سلطان تختگاه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 xml:space="preserve">آن شجاعى كه به ضرب ذو الفقار، سر عمرو و پاى عنتر نابكار را انداخته و از كمال كَرَم به رعد جنگى </w:t>
      </w:r>
      <w:r>
        <w:rPr>
          <w:rFonts w:eastAsia="IRNazanin" w:cs="IRNazanin"/>
          <w:color w:val="111111"/>
          <w:sz w:val="28"/>
          <w:szCs w:val="28"/>
          <w:rtl w:val="true"/>
          <w:lang w:bidi="fa-IR"/>
        </w:rPr>
        <w:t>[...]</w:t>
      </w:r>
      <w:r>
        <w:rPr>
          <w:rStyle w:val="FootnoteAnchor"/>
          <w:rtl w:val="true"/>
        </w:rPr>
        <w:footnoteReference w:id="943"/>
      </w:r>
      <w:r>
        <w:rPr>
          <w:rFonts w:ascii="Amiri" w:hAnsi="Amiri" w:eastAsia="Amiri" w:cs="Amiri"/>
          <w:color w:val="111111"/>
          <w:sz w:val="28"/>
          <w:sz w:val="28"/>
          <w:szCs w:val="28"/>
          <w:rtl w:val="true"/>
          <w:lang w:bidi="ar-SA"/>
        </w:rPr>
        <w:t>سر بخشيده و آخرش مسلمان ساخته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شهسوارى كه در غزوات، به 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عَليّاً مَظْهَرَ العَجائب</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فايز گشته و به علوّ شأن و سموّ مكان از ملائكۀ آسمان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سرورى كه در بدر و حُنين به امر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مقاتلۀ كفّار فجّار شتافته، و صفدرى كه در جمل و صفّين بر صف مخالفان بى دين زده و از حضرت عزّت، نصرت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نامدارى كه روز خيبر، فرق </w:t>
      </w:r>
    </w:p>
    <w:p>
      <w:pPr>
        <w:pStyle w:val="BookText"/>
        <w:rPr/>
      </w:pPr>
      <w:r>
        <w:rPr>
          <w:rFonts w:ascii="IRNazanin" w:hAnsi="IRNazanin" w:eastAsia="IRNazanin"/>
          <w:color w:val="111111"/>
          <w:sz w:val="28"/>
          <w:sz w:val="28"/>
          <w:szCs w:val="28"/>
          <w:rtl w:val="true"/>
          <w:lang w:bidi="fa-IR"/>
        </w:rPr>
        <w:t>مرحب</w:t>
      </w:r>
      <w:r>
        <w:rPr>
          <w:rStyle w:val="FootnoteAnchor"/>
          <w:rtl w:val="true"/>
        </w:rPr>
        <w:footnoteReference w:id="945"/>
      </w:r>
      <w:r>
        <w:rPr>
          <w:rFonts w:ascii="IRNazanin" w:hAnsi="IRNazanin" w:eastAsia="IRNazanin"/>
          <w:color w:val="111111"/>
          <w:sz w:val="28"/>
          <w:sz w:val="28"/>
          <w:szCs w:val="28"/>
          <w:rtl w:val="true"/>
          <w:lang w:bidi="fa-IR"/>
        </w:rPr>
        <w:t>يهود را تا سينه با تيغ دو سر شكافته، و در هيچ معركه، عنان فتح و نصرت از ميدان مبارزت برنتافته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شهى كه لرزه فتد چرخ را به هفت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جهاد كه تيغ دوسر كشد ز غراب</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دلاورى كه اگر حمله بر سپهر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ز هيبت او قطب هر طرف چو 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اولياء اللّٰه فى المشارق و المغارب، مَظهر العجائب و مُظهر الغرائب، اسد اللّٰه الغالب و مطلوب كلّ طالب، ابى الحسنين على بن ابى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بر اعداى دين بُود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كنندۀ در خيبر، على بو طالب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رأى اصحاب فراست و ارباب كياست پوشيده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يكى از اماكن شريفه، مجمعى بود و مدّاحى در شأن حضرت شاه ولايت، اين حكايت على سبيل الاجمال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فاتر اين ساكن اماكن قصور و عيبناكى، فقير كثير التقصير، على خان خاكى رسيد كه آن جواهر ثمين را به رشتۀ عبارت رنگين مى توان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كمر اهتمام بر ميان جان بسته و از روح مقدّس آن حضرت استعانت جُسته، به ترتيب و تكميل آن پرداخت تا قبايى مناسب قد آن، مرتّب و مزيّن ساخت وجيب و دامن آن را به نوعى كه قامت آن حكايت را لايق بُود، به لئالى و جواهر نظم و نثر، مرصّع و مسجّع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چون در نظر اجلّۀ اصحاب و اعزّۀ احباب به جلوۀ ظهور درآيد، مطالعۀ آن ابواب ذوق و حضور بر رخ ايشان بگشايد، و اميدوارى ديگر آنكه با هر عيب و قصورى كه داشته باشد، در پذيرند و هر سهو و خطايى كه به نظر ايشان درآيد، بر آن خُرده نگيرند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بزرگان، خُرده بر خُردان نگيرند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زايشان هرچه باشد، در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آمده كه روزى حضرت شاه اوليا، اميرالمؤمنين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العليّ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 مدينه، پياده سير مى فرمود و همين قنبر به ملازمت آن سرور، سرافراز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به بالاى بلندى برآمده،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جانب مغرب به نظر من در مى آيد، آيا بر تو نيز ظاهر هست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چيزى به نظر من در نمى آيد و در عالم باطن، حضرت اميرالمؤمنين بر حقايق اشيا مطّلع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همان جا قرار گرفته،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به جانب مدينه انداز و در ساعت، دُلدُل را با ذو الفقار حاضر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متوجّه گشته، به يك طرفة العين، هر دو را حاضر ساخت و چون نظر به طرف مغرب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گَرد باريكى و غبار تاريكى از دور مرا در نظر مى آيد؛ امّا معلوم نيست كه سبب آن چيست و در ميان آن گرد و غبار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مدّتى قبل از رفتن تو از پى دُلدُل و ذو الفقار آن گَرد و غبار را مى ديدم و صَهيل اسب صاحب غبار را 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سر در پاى آن سرور نهاده،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كاى ميوۀ ضمير تو از شاخسار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گوهر شريف تو از معدن كَرَم</w:t>
      </w:r>
    </w:p>
    <w:p>
      <w:pPr>
        <w:pStyle w:val="BookText"/>
        <w:rPr/>
      </w:pPr>
      <w:r>
        <w:rPr>
          <w:rFonts w:ascii="IRNazanin" w:hAnsi="IRNazanin" w:eastAsia="IRNazanin"/>
          <w:color w:val="111111"/>
          <w:sz w:val="28"/>
          <w:sz w:val="28"/>
          <w:szCs w:val="28"/>
          <w:rtl w:val="true"/>
          <w:lang w:bidi="fa-IR"/>
        </w:rPr>
        <w:t xml:space="preserve">روشن كنِ دقايق مجموعۀ 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سازِ نكتۀ ديباچۀ قِدَم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غبار، گَرد عداوت خواهد انگيخت يا از روى دوستى با سكّان اين آستان خواهد آميخت؟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لحظه ديدۀ عبرت بين باز كن و ملاحظۀ قدرت قدير كارساز كن، به شرط آنكه شيوۀ صبر و قرار، پيش آرى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رموز غيبى به نظرت درآيد، طريق تحمّل را از دست 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مَركب پيش آر و بَرگُستوان</w:t>
      </w:r>
      <w:r>
        <w:rPr>
          <w:rStyle w:val="FootnoteAnchor"/>
          <w:rtl w:val="true"/>
        </w:rPr>
        <w:footnoteReference w:id="947"/>
      </w:r>
      <w:r>
        <w:rPr>
          <w:rFonts w:ascii="Amiri" w:hAnsi="Amiri" w:eastAsia="Amiri" w:cs="Amiri"/>
          <w:color w:val="111111"/>
          <w:sz w:val="28"/>
          <w:sz w:val="28"/>
          <w:szCs w:val="28"/>
          <w:rtl w:val="true"/>
          <w:lang w:bidi="ar-SA"/>
        </w:rPr>
        <w:t>از روى زين بردار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قنبر سمعاً و طاعتاًگويان پيش دويد و دُلدل پيش آن شهسوار ميدان لا فتىٰ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قد برافراخت و بعد از آن كه ذو الفقار حمايل ساخت، پاى دولت به ركاب سعادت نهاده، بر بالاى مَركب قرار گرفت و مانند رعد و برق، سر راه بر صاحب غبار گرفت، باد بر مقدمۀ آن گَرد وزيده، از گريبان تا دامن چاك نمود و از ميان آن، سوارى ظاهر شد كه در آهن و فولاد، مستغرق بود، نيزۀ خطّى به روى هوا برافراشته و بُرقعى از روى خود فرو گذاشته، قد بر مثالِ درخت چنارى برافراخته و پشت مَركب كوه پيكرى را قرارگاه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كوهى به بالاى كوهى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بود از عاديان يادگار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كه آن حضرت را ديد، عنان توجّه به آن جانب بگردانيد و چون نزديك رسيد، حضرت امير از او پرسيد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و چه نام دارى؟ و به اين تعجيل، عزيمت كدام محل و مقام دارى؟</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يكى از نامداران روزگارم و در ميان مبارزان،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مغرب، شهرى است كه</w:t>
      </w:r>
      <w:r>
        <w:rPr>
          <w:rStyle w:val="FootnoteAnchor"/>
          <w:rtl w:val="true"/>
        </w:rPr>
        <w:footnoteReference w:id="948"/>
      </w:r>
      <w:r>
        <w:rPr>
          <w:rFonts w:ascii="IRNazanin" w:hAnsi="IRNazanin" w:eastAsia="IRNazanin"/>
          <w:color w:val="111111"/>
          <w:sz w:val="28"/>
          <w:sz w:val="28"/>
          <w:szCs w:val="28"/>
          <w:rtl w:val="true"/>
          <w:lang w:bidi="fa-IR"/>
        </w:rPr>
        <w:t>شارقيه اش نام است و پادشاه ذوجاهى، خسرو نام، صاحب آن محل و مقام است و شنيده است كه در شهر مدينه، شخصى به امر رسالت، مأمور است واو را ابن عم و دامادى هست به شجاعت و دلاورى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هَيجا با تيغ دو سر، كارزار مى كند و از خون مردان و دليران روزگار، زمين را لاله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على بن ابو طالب مى خوانند و از زبَردستان روزگارش مى دانند، و بنا بر عداوتى كه در خاطر آن كينه گزار گذشته، طلبكار سرِ آن نامدار گشته و مرا كه در آن ديار با هزار سوار برابر مى گيرند، به اين حدود فرستاده كه مدّعاى او را حاصل سازم و يا جهت حصول آن مدّعا، سرِ خود را دربازم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شهر مدينه و آن شخص خبرى دارى، حقّى به گردن من انداز و به اخبار آن مرا ممنون منّت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امير نامدار، آن حكايت ناهنجار شنود، به تبسّم درآمده، در جواب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 را چه حد آن كه نام آن سرور را بر زبان رانَد و يا خود را لايق اين طور مدّعيان داند؟ رسيدن تو به شهر مدينه و ملاقات با آن صاحب وقار و سكينه، حالا خيال باطل است و مدّعايى كه تو در خاطر دارى، چون كلمۀ شهادت بر زبان آرى، از من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كُشندۀ عَمرو و عنتر؛ منم كنندۀ در خيبر؛ منم صاحب ذو الفقار؛ منم شاه دُلدُل سوار؛ منم آن سرافراز به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9"/>
      </w:r>
      <w:r>
        <w:rPr>
          <w:rFonts w:ascii="Amiri" w:hAnsi="Amiri" w:eastAsia="Amiri" w:cs="Amiri"/>
          <w:color w:val="111111"/>
          <w:sz w:val="28"/>
          <w:sz w:val="28"/>
          <w:szCs w:val="28"/>
          <w:rtl w:val="true"/>
          <w:lang w:bidi="ar-SA"/>
        </w:rPr>
        <w:t xml:space="preserve">منم آن مشرّف به تشريف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w:t>
      </w:r>
      <w:r>
        <w:rPr>
          <w:rFonts w:eastAsia="Amiri" w:cs="Amiri" w:ascii="Amiri" w:hAnsi="Amiri"/>
          <w:color w:val="111111"/>
          <w:sz w:val="28"/>
          <w:szCs w:val="28"/>
          <w:rtl w:val="true"/>
          <w:lang w:bidi="ar-SA"/>
        </w:rPr>
        <w:t>».</w:t>
      </w:r>
      <w:r>
        <w:rPr>
          <w:rStyle w:val="FootnoteAnchor"/>
          <w:rtl w:val="true"/>
        </w:rPr>
        <w:footnoteReference w:id="950"/>
      </w:r>
      <w:r>
        <w:rPr>
          <w:rFonts w:ascii="IRNazanin" w:hAnsi="IRNazanin" w:eastAsia="IRNazanin"/>
          <w:color w:val="111111"/>
          <w:sz w:val="28"/>
          <w:sz w:val="28"/>
          <w:szCs w:val="28"/>
          <w:rtl w:val="true"/>
          <w:lang w:bidi="fa-IR"/>
        </w:rPr>
        <w:t>منم ولىّ خالق عرش و فرش؛ منم با صدق</w:t>
      </w:r>
      <w:r>
        <w:rPr>
          <w:rStyle w:val="FootnoteAnchor"/>
          <w:rtl w:val="true"/>
        </w:rPr>
        <w:footnoteReference w:id="951"/>
      </w:r>
      <w:r>
        <w:rPr>
          <w:rFonts w:ascii="Amiri" w:hAnsi="Amiri" w:eastAsia="Amiri" w:cs="Amiri"/>
          <w:color w:val="111111"/>
          <w:sz w:val="28"/>
          <w:sz w:val="28"/>
          <w:szCs w:val="28"/>
          <w:rtl w:val="true"/>
          <w:lang w:bidi="ar-SA"/>
        </w:rPr>
        <w:t>سلوني عن ما دون العرش؛</w:t>
      </w:r>
      <w:r>
        <w:rPr>
          <w:rStyle w:val="FootnoteAnchor"/>
          <w:rtl w:val="true"/>
        </w:rPr>
        <w:footnoteReference w:id="952"/>
      </w:r>
      <w:r>
        <w:rPr>
          <w:rFonts w:ascii="Amiri" w:hAnsi="Amiri" w:eastAsia="Amiri" w:cs="Amiri"/>
          <w:color w:val="111111"/>
          <w:sz w:val="28"/>
          <w:sz w:val="28"/>
          <w:szCs w:val="28"/>
          <w:rtl w:val="true"/>
          <w:lang w:bidi="ar-SA"/>
        </w:rPr>
        <w:t xml:space="preserve">منم كه آن رسول مكرّم به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شأن من فرموده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953"/>
      </w:r>
      <w:r>
        <w:rPr>
          <w:rFonts w:ascii="Amiri" w:hAnsi="Amiri" w:eastAsia="Amiri" w:cs="Amiri"/>
          <w:color w:val="111111"/>
          <w:sz w:val="28"/>
          <w:sz w:val="28"/>
          <w:szCs w:val="28"/>
          <w:rtl w:val="true"/>
          <w:lang w:bidi="ar-SA"/>
        </w:rPr>
        <w:t xml:space="preserve">منم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الزاهرة و المفاخر الباهرة، صاحب قربت أنت أخي في الدنيا و الآخرة</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منم ابن عم پيغمبر و غالب به هر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مطلوب هر طالب، على بن ابو طالب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آن كه آرزوى سرِ او نموده و در طلبش اين مسافت بعيد پيموده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در آ و هنرى كه داشته باشى، بازنما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رعد چون مطلوب خود را حاضر يافت، بى تأمّل به جانب آن حضرت شتافت و نيزه اى كه در دست داشت، حوالۀ سينۀ بى كينۀ آن سرور نمود، و آن كنندۀ در خيبر، سر نيزۀ او را گرفته، از دستش در رُبود و آنچنانش بر هوا انداخت كه از نظر ناظرانش غايب ساخت، و دست مبارك در كمر او استوار فرمود و از روى قدرت، قوّت كرده، از صدر زينش دررُبود و مانند عقابى كه زاغى را دررُبايد و يا شاهينى كه كلاغى را تأديب نمايد، به تحت تصرّف خود درآورده، هر دو دستش را چنبر ساخت و بعد از آن كه به آسمانش برآورد، بر زمينش انداخت و فى الحال، از مَركب جَسته، در صدر سينه اش نشست و دست و گردنش را به ضرب دست شجاعت برهم بست و چون بُرقع از رويش دور كرد، جوانى ديد نورسيده و خط بر گِرد عذارش نودميده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را نيز كه ديده بر جمال آن حضرت افتاد، خونابۀ حسرت از جويبار ديده گشاد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مياور كه من از بيم جان و انديشۀ قتل، آب از ديده مى بارم؛ بلكه جهت آن است كه در ديار خود به عشق نگارى گرفتارم، اين چنين مضطرب و بى قرارم و از براى خاطر جانان، قطع نظر از جان كرده، اين همه راه قطع نموده ام و در راه محبّت او اين درهاى محنت و بلا بر خود 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درد دل گرفتارم، عجب درد دلى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 قصّۀ خود را كه حال مشكلى دارم</w:t>
      </w:r>
    </w:p>
    <w:p>
      <w:pPr>
        <w:pStyle w:val="BookText"/>
        <w:rPr/>
      </w:pPr>
      <w:r>
        <w:rPr>
          <w:rFonts w:ascii="IRNazanin" w:hAnsi="IRNazanin" w:eastAsia="IRNazanin"/>
          <w:color w:val="111111"/>
          <w:sz w:val="28"/>
          <w:sz w:val="28"/>
          <w:szCs w:val="28"/>
          <w:rtl w:val="true"/>
          <w:lang w:bidi="fa-IR"/>
        </w:rPr>
        <w:t>اگر شمّه اى از درد دل اندوهگين خود به كوه خارا فروخوانم، با وجود سنگين دلى، آب از چشمۀ چشم بگشايد و اگر ذرّه اى از محنت خاطر غمگين خود، خاطرنشان زمين نمايم، بااين همه گران جانى به لرزه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غبارِ خاطر نباشد، پرده از روى راز جانگداز بردارم و اندكى از قصّۀ پُرغصّۀ خود بر زبان آرم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شهريار على الاطلاق و آن مجمع مكارم اخلاق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احوال خود، پوشيده مدار و رازى كه در خاطر داشته باشى، بى حجاب، پرده از روى آن بردار و خاطر، جمع دار كه همّت به حصول مقصود تو خواهم گماشت و در انجام مرام تو </w:t>
      </w:r>
    </w:p>
    <w:p>
      <w:pPr>
        <w:pStyle w:val="BookText"/>
        <w:rPr/>
      </w:pPr>
      <w:r>
        <w:rPr>
          <w:rFonts w:ascii="IRNazanin" w:hAnsi="IRNazanin" w:eastAsia="IRNazanin"/>
          <w:color w:val="111111"/>
          <w:sz w:val="28"/>
          <w:sz w:val="28"/>
          <w:szCs w:val="28"/>
          <w:rtl w:val="true"/>
          <w:lang w:bidi="fa-IR"/>
        </w:rPr>
        <w:t>خود را معاف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امير عاجزنواز اين نوازش فرمود، رعد تسلّى شده، شروع در شرح راز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 پادشاه شارقيه كه عمّ من است، حِصّه اى از ولايت يمن به من داده بود و مرا به حكومت آن ولايت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ايّام دورى و مفارقت ضرورى متمادى گشت، آرزوى ملاقات خويشان و حصول مواصلت ايشان در خاطر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تهيۀ اسباب راه نموده، متوجّه درگاه گرديدم و بعد از قطع مسافت به در آن شهر و حصار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خسرو در آن هفته به عزيمت شكار بيرون رفته بود و هنوز مراجعت ننموده، چون به نزديك قلعه رسيدم، ديدم كه جماعتى از پياده و سوار از درِ حصار بيرون آمدند و بعد از ايشان، غلامان زرّين كمر سيم اندام و كنيزان سَمَن سيماى دل آرام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غلامان به طوق و تاج زرّين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رَسته نخل زر از خانۀ زين</w:t>
      </w:r>
    </w:p>
    <w:p>
      <w:pPr>
        <w:pStyle w:val="BookText"/>
        <w:rPr/>
      </w:pPr>
      <w:r>
        <w:rPr>
          <w:rFonts w:ascii="IRNazanin" w:hAnsi="IRNazanin" w:eastAsia="IRNazanin"/>
          <w:color w:val="111111"/>
          <w:sz w:val="28"/>
          <w:sz w:val="28"/>
          <w:szCs w:val="28"/>
          <w:rtl w:val="true"/>
          <w:lang w:bidi="fa-IR"/>
        </w:rPr>
        <w:t xml:space="preserve">كنيزان دل آشوب دل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صنوبر قامتان ماه پيما</w:t>
      </w:r>
    </w:p>
    <w:p>
      <w:pPr>
        <w:pStyle w:val="BookText"/>
        <w:rPr/>
      </w:pPr>
      <w:r>
        <w:rPr>
          <w:rFonts w:ascii="IRNazanin" w:hAnsi="IRNazanin" w:eastAsia="IRNazanin"/>
          <w:color w:val="111111"/>
          <w:sz w:val="28"/>
          <w:sz w:val="28"/>
          <w:szCs w:val="28"/>
          <w:rtl w:val="true"/>
          <w:lang w:bidi="fa-IR"/>
        </w:rPr>
        <w:t>و از عقب ايشان، دختران ملائك منظرِ خورشيدپيكر، همه با پيراهن هاى ياقوت و گوهر و مستغرق در بحر زروزيور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ايشان هر يكى ماه منيرى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و لطافت، بى نظيرى</w:t>
      </w:r>
    </w:p>
    <w:p>
      <w:pPr>
        <w:pStyle w:val="BookText"/>
        <w:rPr/>
      </w:pPr>
      <w:r>
        <w:rPr>
          <w:rFonts w:ascii="IRNazanin" w:hAnsi="IRNazanin" w:eastAsia="IRNazanin"/>
          <w:color w:val="111111"/>
          <w:sz w:val="28"/>
          <w:sz w:val="28"/>
          <w:szCs w:val="28"/>
          <w:rtl w:val="true"/>
          <w:lang w:bidi="fa-IR"/>
        </w:rPr>
        <w:t xml:space="preserve">و دخترى در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خاطر پريشان درآمد كه خورشيد عالمگير از شعشعۀ جمال بى نظيرش در پسِ پردۀ حجاب مى نشست و ماه منير از انفعال رخسار دلپذيرش در زير سحاب، متوارى مى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جوى شهريارى آب خورده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سرو جويبارى آب برده</w:t>
      </w:r>
    </w:p>
    <w:p>
      <w:pPr>
        <w:pStyle w:val="BookText"/>
        <w:rPr/>
      </w:pPr>
      <w:r>
        <w:rPr>
          <w:rFonts w:ascii="IRNazanin" w:hAnsi="IRNazanin" w:eastAsia="IRNazanin"/>
          <w:color w:val="111111"/>
          <w:sz w:val="28"/>
          <w:sz w:val="28"/>
          <w:szCs w:val="28"/>
          <w:rtl w:val="true"/>
          <w:lang w:bidi="fa-IR"/>
        </w:rPr>
        <w:t xml:space="preserve">ز بستانِ ارَم رويش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گل ها شكفته، گونه گونه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جمع، پروانه وار كه به گرد شمع برآيند، آن گوهر يك دانه را در ميانه داشتند، و چه جاى باد صبا و شمال، كه خيال هيچ پريشانْحال را نيز پيرامُن سرادقات جاه و جلال او نمى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پرى رويان به جان كرده پسندش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جان ساخته تعويذْ بندش</w:t>
      </w:r>
    </w:p>
    <w:p>
      <w:pPr>
        <w:pStyle w:val="BookText"/>
        <w:rPr/>
      </w:pPr>
      <w:r>
        <w:rPr>
          <w:rFonts w:ascii="IRNazanin" w:hAnsi="IRNazanin" w:eastAsia="IRNazanin"/>
          <w:color w:val="111111"/>
          <w:sz w:val="28"/>
          <w:sz w:val="28"/>
          <w:szCs w:val="28"/>
          <w:rtl w:val="true"/>
          <w:lang w:bidi="fa-IR"/>
        </w:rPr>
        <w:t>همين كه نظر بر جمال او انداختم، ديگر از بى طاقتى، خود را نشناختم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دل صبر و ز جان آرام من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شكيب از جان نافرجام من رفت</w:t>
      </w:r>
    </w:p>
    <w:p>
      <w:pPr>
        <w:pStyle w:val="BookText"/>
        <w:rPr/>
      </w:pPr>
      <w:r>
        <w:rPr>
          <w:rFonts w:ascii="IRNazanin" w:hAnsi="IRNazanin" w:eastAsia="IRNazanin"/>
          <w:color w:val="111111"/>
          <w:sz w:val="28"/>
          <w:sz w:val="28"/>
          <w:szCs w:val="28"/>
          <w:rtl w:val="true"/>
          <w:lang w:bidi="fa-IR"/>
        </w:rPr>
        <w:t>واو نيز كه از دور اين عاشق رنجور را ديد، جاذبۀ شوق محبّت، عنان سمندش گرفته، به جانب اين مستمند كشيد، خويشى و قرابت را بهانه ساخته و طوق منّتى به گردنِ جان اين ناتوان انداخته، ملايمت بسيار نمود و ملاطفت بى شمار اظهار فرمود و بعد از مكرمت بى نهايت، عنان گردانيده، سايۀ عاطفت بر سر قصر و منظرى كه در بيرون شهر داشت، انداخت و اين آهوى تيرخورده را در بيابان حيرت، سرگردان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بى حد نمود و زود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آتش زد و چو دود برفت</w:t>
      </w:r>
    </w:p>
    <w:p>
      <w:pPr>
        <w:pStyle w:val="BookText"/>
        <w:rPr/>
      </w:pPr>
      <w:r>
        <w:rPr>
          <w:rFonts w:ascii="IRNazanin" w:hAnsi="IRNazanin" w:eastAsia="IRNazanin"/>
          <w:color w:val="111111"/>
          <w:sz w:val="28"/>
          <w:sz w:val="28"/>
          <w:szCs w:val="28"/>
          <w:rtl w:val="true"/>
          <w:lang w:bidi="fa-IR"/>
        </w:rPr>
        <w:t>روز ديگر كه خسرو از شكار مراجعت نمود، اين ديوانۀ از خرد بيگانه را به ملاقات مشرّف فرمود و چون در مجلس او خود را از هوش و خرد بيگانه يافتم، به بهانۀ رنج راه رخصت گرفته، بگوشۀ خانه شتافتم و چندين مدّت در اين محنت با گريه و سوز شب ها به روز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هجر آن پرى رو بر سر خود خاك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صبورى در فراقش چاك مى كردم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عمر و زندگانى در عشق او باختم، معتمدى را به استدعاى مناكحتش به خدمت عم روانه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باز گشته، خبر آورد كه چون خسرو اين حكايت 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اين معنى در خاطر گذشته بود؛ امّا بداند كه هر كه به مصاهرت من راغب و دختر مرا طالب است، به طلب كابين او كه سر على بن ابو طالب است، مى بايد شتافت تا شَرَف مصاهرت من تواند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چون از مبارزان و دلاوران اين ديار است و چنين شهرت يافته كه تنها مقابل با هزار سوار است، مى بايد كه بى خيل و حَشَم، بدان حدود شتابد و بعد از فيصل آن مهم، مدّعايى </w:t>
      </w:r>
    </w:p>
    <w:p>
      <w:pPr>
        <w:pStyle w:val="BookText"/>
        <w:rPr/>
      </w:pPr>
      <w:r>
        <w:rPr>
          <w:rFonts w:ascii="Amiri" w:hAnsi="Amiri" w:eastAsia="Amiri" w:cs="Amiri"/>
          <w:color w:val="111111"/>
          <w:sz w:val="28"/>
          <w:sz w:val="28"/>
          <w:szCs w:val="28"/>
          <w:rtl w:val="true"/>
          <w:lang w:bidi="ar-SA"/>
        </w:rPr>
        <w:t>كه داشته باشد، از من بيابد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دل زار اين پريشان روزگار به محنت عاشقى گرفتار بود، ناگزير به اين امر خطير، اقدام مى بايست نمود، و ديگر مدّت ها در آن ولايت، عَلَم مبارزت مى افراشتم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اين حكايت در ميان سپاه و رعيت مذكور شد، جز قبول و اطاعت آن، چاره اى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تعهّد اين كار، پيش آن دلدار رفتم و شرح اين واقعه را به او گفتم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مفارقت بى اختيار، مرا معذوردار و همت از اين عاشق صادق، دريغ مدار كه در راه محبّت تو سر نهاده ام و در طريق وفاى تو دَرِ اين بلا را بر خود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اگر توجّه خاطرى به اين فكار دارى، طريق آن است كه رسم وفادارى را از دست نگذارى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عم و انيسِ خاطر پرغم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هم ظاهر خواهد بود كه مرا نيز طاقت بار فراق نيست؛ امّا چون دورى اى ضرورى روى نموده، چاره چيست؟ خاطر از بار اندوه گران نمى بايد داشت و همّت به حصول مواصلت مى بايد گماشت كه من هم تا هنگام مراجعت تو از خانه بيرون نمى آيم و در ايّام غيبت تو درِ فراغت به روى خود نمى گشايم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جانان خود دورى 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جانان، ز جان خود بُريده</w:t>
      </w:r>
    </w:p>
    <w:p>
      <w:pPr>
        <w:pStyle w:val="BookText"/>
        <w:rPr/>
      </w:pPr>
      <w:r>
        <w:rPr>
          <w:rFonts w:ascii="IRNazanin" w:hAnsi="IRNazanin" w:eastAsia="IRNazanin"/>
          <w:color w:val="111111"/>
          <w:sz w:val="28"/>
          <w:sz w:val="28"/>
          <w:szCs w:val="28"/>
          <w:rtl w:val="true"/>
          <w:lang w:bidi="fa-IR"/>
        </w:rPr>
        <w:t>وداع جان كردم و رو به راه آوردم و در هر قدمى فرات و جيحون از چشمِ پرخون مى گشودم و به كام ناكامى، راه مقصود مى پيمودم و اين مضمون را تكرار مى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به ناكام مرا از رخ تو مهجورى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باشد كه به كام از تو گزيند دورى</w:t>
      </w:r>
    </w:p>
    <w:p>
      <w:pPr>
        <w:pStyle w:val="BookText"/>
        <w:rPr/>
      </w:pPr>
      <w:r>
        <w:rPr>
          <w:rFonts w:ascii="IRNazanin" w:hAnsi="IRNazanin" w:eastAsia="IRNazanin"/>
          <w:color w:val="111111"/>
          <w:sz w:val="28"/>
          <w:sz w:val="28"/>
          <w:szCs w:val="28"/>
          <w:rtl w:val="true"/>
          <w:lang w:bidi="fa-IR"/>
        </w:rPr>
        <w:t>اكنون شش ماه است كه زهر مفارقت مى چشم و بار مهاجرت مى كشم تا به امروز كه به اين مقام رسيدم و به اين دام گرفتار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سرگذشت من اين است و آه حسرت من از براى همين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منبع مروت و احسان، چون شرح اين داستان استماع نمود، از آنجا كه كَرَم </w:t>
      </w:r>
    </w:p>
    <w:p>
      <w:pPr>
        <w:pStyle w:val="BookText"/>
        <w:rPr/>
      </w:pPr>
      <w:r>
        <w:rPr>
          <w:rFonts w:ascii="IRNazanin" w:hAnsi="IRNazanin" w:eastAsia="IRNazanin"/>
          <w:color w:val="111111"/>
          <w:sz w:val="28"/>
          <w:sz w:val="28"/>
          <w:szCs w:val="28"/>
          <w:rtl w:val="true"/>
          <w:lang w:bidi="fa-IR"/>
        </w:rPr>
        <w:t>جبلّى آن حضرت بود، دست هاى او را برگشوده،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اميدى قدم در اين راه نهاده اى، برخيز و دل تنگ مدار و اين تيغ را برداشته، مقصودى كه در خاطر دارى، از من برآر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بى مروّت، فرصت غنيمت دانسته، دردَم، آن تيغ دودَم را بالاى سر برآورد و قصد سر مبارك آن سرور كرد و آن صاحب كَرَم نامدار، در زير آن ذو الفقار به زانو درآمد و آن مُدبِر خاكسار، به گرد سر آن سرافراز كامكار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جبرئيل امين از پيش حضرت ربّ العالمين نزد حضرت سيّد المرسلين رسيد و سلام مَلَك علام 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آورد كاى شاه شرفناك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مى رسانَد ايزد پاك</w:t>
      </w:r>
    </w:p>
    <w:p>
      <w:pPr>
        <w:pStyle w:val="BookText"/>
        <w:rPr/>
      </w:pPr>
      <w:r>
        <w:rPr>
          <w:rFonts w:ascii="Amiri" w:hAnsi="Amiri" w:eastAsia="Amiri" w:cs="Amiri"/>
          <w:color w:val="111111"/>
          <w:sz w:val="28"/>
          <w:sz w:val="28"/>
          <w:szCs w:val="28"/>
          <w:rtl w:val="true"/>
          <w:lang w:bidi="ar-SA"/>
        </w:rPr>
        <w:t>و مى 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اى در مقام رفيعى جا كن و شمه اى از حكمت هاى نامتناهى ما تماشا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ساعت، به حكم الهى پر بافَر خود را برافراشت و جميع حجاب ها را از ما بين نبى و ولى برداشت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صدرنشين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مع اللّٰه</w:t>
      </w:r>
      <w:r>
        <w:rPr>
          <w:rFonts w:eastAsia="IRNazanin" w:cs="IRNazanin"/>
          <w:color w:val="111111"/>
          <w:sz w:val="28"/>
          <w:szCs w:val="28"/>
          <w:rtl w:val="true"/>
          <w:lang w:bidi="fa-IR"/>
        </w:rPr>
        <w:t>»!</w:t>
      </w:r>
      <w:r>
        <w:rPr>
          <w:rStyle w:val="FootnoteAnchor"/>
          <w:rtl w:val="true"/>
        </w:rPr>
        <w:footnoteReference w:id="955"/>
      </w:r>
      <w:r>
        <w:rPr>
          <w:rFonts w:ascii="Amiri" w:hAnsi="Amiri" w:eastAsia="Amiri" w:cs="Amiri"/>
          <w:color w:val="111111"/>
          <w:sz w:val="28"/>
          <w:sz w:val="28"/>
          <w:szCs w:val="28"/>
          <w:rtl w:val="true"/>
          <w:lang w:bidi="ar-SA"/>
        </w:rPr>
        <w:t xml:space="preserve">ببين كه آن مخصوص به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با دشمن خود در چه بازار است و كَرَم و شجاعتش را ملاحظه كن كه چه مقدار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حضرت خير البشر نظر به طرح آن منصوبه انداخت، مضطرب شده، دست دعا به جانب آسمان برافراخت و از حضرت حكيم وَدود، حفظ و حراست آن منبع جود را مسئلت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الحال، از تأثير دعا، دست و تيغ رعد در روى هوا خشك مانْد و چون علاج ديگرش در دست نمانْد هم به آن حضرت متوسّل گشته، آن معدن مروّت را به معاونت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كَرَم بى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است، برخاسته، دست مبارك به دست او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علّتش به صحّت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ديگر كه دست بالا برده به همان دستور خشك گرديد، باز شفاى خود از آن طبيب امراض و علل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القصه تا سه مرتبه كه اين نوع كرامت از آن سلطان سرير امامت مشاهده كرد، عشق مجازى را فراموش كرده، از حقيقت اين حالت، نعره اى از جگر برآورد و لرزه بر اعضايش افتاده، تيغ از دستش بر زمين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سرِ خجلت و شرمسارى به خاك پاى آن سرور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كالأمان اى سايۀ خورشيد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اى آفتاب آسمان شرع و دين</w:t>
      </w:r>
    </w:p>
    <w:p>
      <w:pPr>
        <w:pStyle w:val="BookText"/>
        <w:rPr/>
      </w:pPr>
      <w:r>
        <w:rPr>
          <w:rFonts w:ascii="Amiri" w:hAnsi="Amiri" w:eastAsia="Amiri" w:cs="Amiri"/>
          <w:color w:val="111111"/>
          <w:sz w:val="28"/>
          <w:sz w:val="28"/>
          <w:szCs w:val="28"/>
          <w:rtl w:val="true"/>
          <w:lang w:bidi="ar-SA"/>
        </w:rPr>
        <w:t xml:space="preserve">الأمان اى معدن احسان و الطاف،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اى مظهر حق، هادى راه يقين</w:t>
      </w:r>
    </w:p>
    <w:p>
      <w:pPr>
        <w:pStyle w:val="BookText"/>
        <w:rPr/>
      </w:pPr>
      <w:r>
        <w:rPr>
          <w:rFonts w:ascii="Amiri" w:hAnsi="Amiri" w:eastAsia="Amiri" w:cs="Amiri"/>
          <w:color w:val="111111"/>
          <w:sz w:val="28"/>
          <w:sz w:val="28"/>
          <w:szCs w:val="28"/>
          <w:rtl w:val="true"/>
          <w:lang w:bidi="ar-SA"/>
        </w:rPr>
        <w:t>و به اعتقاد تمام، نهال محبت آن امام اَنام را در زمينِ دل نشانْد و مضمون اين مقال را كه مناسب حال بود، از صفحۀ انديشه فرو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دستى كه بر گشوده به قصد تو تيغ 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خشك مانده چو ماه سرِ عَلَم</w:t>
      </w:r>
    </w:p>
    <w:p>
      <w:pPr>
        <w:pStyle w:val="BookText"/>
        <w:rPr/>
      </w:pPr>
      <w:r>
        <w:rPr>
          <w:rFonts w:ascii="IRNazanin" w:hAnsi="IRNazanin" w:eastAsia="IRNazanin"/>
          <w:color w:val="111111"/>
          <w:sz w:val="28"/>
          <w:sz w:val="28"/>
          <w:szCs w:val="28"/>
          <w:rtl w:val="true"/>
          <w:lang w:bidi="fa-IR"/>
        </w:rPr>
        <w:t xml:space="preserve">بى پاى شد ز تيغ تو عنتر به روز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 هر زياده سر آورد پاى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زارى و تضرّع بى حدّ و نهايت، به اين زبان استدعاى عفو گناهان خود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معدن مروّت و منبع 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عاصى فقير و تو سلطان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كه جان به پيش سكان درَت كشم</w:t>
      </w:r>
    </w:p>
    <w:p>
      <w:pPr>
        <w:pStyle w:val="BookText"/>
        <w:rPr/>
      </w:pPr>
      <w:r>
        <w:rPr>
          <w:rFonts w:ascii="Amiri" w:hAnsi="Amiri" w:eastAsia="Amiri" w:cs="Amiri"/>
          <w:color w:val="111111"/>
          <w:sz w:val="28"/>
          <w:sz w:val="28"/>
          <w:szCs w:val="28"/>
          <w:rtl w:val="true"/>
          <w:lang w:bidi="ar-SA"/>
        </w:rPr>
        <w:t xml:space="preserve">روز جزا نعيم عميم بهشت 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دست اهتمام تو سرمايۀ نِعَم</w:t>
      </w:r>
    </w:p>
    <w:p>
      <w:pPr>
        <w:pStyle w:val="BookText"/>
        <w:rPr/>
      </w:pPr>
      <w:r>
        <w:rPr>
          <w:rFonts w:ascii="IRNazanin" w:hAnsi="IRNazanin" w:eastAsia="IRNazanin"/>
          <w:color w:val="111111"/>
          <w:sz w:val="28"/>
          <w:sz w:val="28"/>
          <w:szCs w:val="28"/>
          <w:rtl w:val="true"/>
          <w:lang w:bidi="fa-IR"/>
        </w:rPr>
        <w:t xml:space="preserve">دِرع سلامتم چه شود افكنى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روز حشر، مرا در صف خَدَم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كه شعلۀ عصيان اين گنهكارِ پريشان روزگار، زياده از آن است كه به آب اعتذار، تسكين يابد و گناه اين معصيت انديش، از آن بيش است كه به نالۀ جانسوز و آه غم اندوز به كمى و نقصان گرايد؛ امّا اميد آن هست كه عاطفت بى غايت حضرت شاه ولايت، آن معاصى را از اين عاصى در گذرانَد و اين سرگردان باديۀ ضلالت را به سر </w:t>
      </w:r>
    </w:p>
    <w:p>
      <w:pPr>
        <w:pStyle w:val="BookText"/>
        <w:rPr/>
      </w:pPr>
      <w:r>
        <w:rPr>
          <w:rFonts w:ascii="Amiri" w:hAnsi="Amiri" w:eastAsia="Amiri" w:cs="Amiri"/>
          <w:color w:val="111111"/>
          <w:sz w:val="28"/>
          <w:sz w:val="28"/>
          <w:szCs w:val="28"/>
          <w:rtl w:val="true"/>
          <w:lang w:bidi="ar-SA"/>
        </w:rPr>
        <w:t>منزل هدايت رساند و نظر مرحمت به حال اين غريق بحار معصيت اندازد و كلمۀ شهادت بر زبان اين لبْتشنۀ وادى ضلالت، جارى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منبع مروّت و سپهر جود، چون تضرّع و ابتهال او را ملاحظه فرمود، نظر مرحمت به حال او گماشته و روى گَردآلودش را از خاك مذلّت برداشته، به انواع ملاطفتش بنواخت و به شَرَف اسلام و ايمانش مشرّف و مستسعد ساخت و فرمود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از بار تفرقه، فارغ دار و من بعد، حصول مقاصد خود را به الطاف حضرت آفريدگار بازگذار كه من نيز با خود قرار دادم كه به لطف كريم كارساز تا مدّعاى تو را حاصل نسازم، به امر ديگر نپردازم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قنبر حَسَب الفرمان آن سلطان سپهر مكان، دُلدُل را حاضر ساخت و آن حضرت، ظلّ مكرمت بر كمر آن مَركب همايون انداخت و بعد از آن، رعد و قنبر را به شَرَف تقرّب، سرافراز فرمود و دست هاى مبارك در كمر هر دو استوار نمود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هاى خود را به ببنديد و تا رخصت من نباشد، مگشاييد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بستن چشم ايشان، هر دو را به قوّت ولايت از زمين در رُبود و روى توجّه به جانب آن ولايت فرمود و همچنان از طرفى رعد و از طرف ديگر قنبر را از كمر درآويخته، و آن مَركب بادْرفتارِ برقْكردار را بر انگيخته، به طى ارض شش ماهه، راه را به يك طرفة العين به پايان رسانيد و ايشان را پيش آن شهر بر زمين نهاده،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بگشاييد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چشم گشاده، آرميدند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كنار شهر ديدند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رعد از كمال تحيّر و تعجّب، مدهوش گشته، بيفتاد و بعد از رفع بيخودى، سر در پاى آن مظهر العجائب نهاد و ظهور اين ولايت نيز باعث ازدياد اعتقادش گشته، ديگر باره، عذر گناه و عصيان خود خواست و اين نوبت، از طيب خاطر، زنگ شرك از صفحۀ دل سترده، به محبّت شاه ولايت برآراست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 بنده نواز، بازش به نوازش بى غايت سرافراز كرده،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پاى ثبات و قرار، استوار كن و همين لحظه، </w:t>
      </w:r>
    </w:p>
    <w:p>
      <w:pPr>
        <w:pStyle w:val="BookText"/>
        <w:rPr/>
      </w:pPr>
      <w:r>
        <w:rPr>
          <w:rFonts w:ascii="IRNazanin" w:hAnsi="IRNazanin" w:eastAsia="IRNazanin"/>
          <w:color w:val="111111"/>
          <w:sz w:val="28"/>
          <w:sz w:val="28"/>
          <w:szCs w:val="28"/>
          <w:rtl w:val="true"/>
          <w:lang w:bidi="fa-IR"/>
        </w:rPr>
        <w:t>ملاحظۀ عجايبات ديگر از آثار قدرت پروردگار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جانب دروازۀ شهر شتافتند و چون خسرو به ولايت ديگر رفته بود، شهر را از او و لشكرش خالى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دختر خسرو با مردم بسيار از درِ حصار بيرون آمده، رعد كه ايشان را ديد، رنگش متغيّر گشته، مضطرب گرديد،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جماعت اند كه قبل از اين، حكايت ايشان به خدمت عرض كرده ام و ناوك عشق اين دختر است كه بر جگر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جانب، دختر چون اميرِ صفدر را به نوعى كه مذكور خواهد شد، در واقعه ديده بود، بشناخت، پيش تاخته، بى اختيار خود را از مَركب انداخت و سر در قدمِ آن سرور نهاده،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مقتداى زمرۀ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شاه ملائك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كام مرا از كلمۀ شهادت شيرين ساز كه لوح خاطر از شرك و ضلالت پاك سازم و بعد از آن، به شرح احوال خود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اوّل كلمۀ شهادت بر او عرض فرمودند و بعد از آن، شرح حال و سبب اسلام تفحّص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در واقعه ديدم كه درى از آسمان گشود و باغى در نظر من جلوه نمود كه خاك خشك و ترش از مشك اَذفر و عنبرِ تَر بود، اصل و فرع اشجارش تمامى از زر، و برگ و بارش از زمرّد و ياقوتِ احمر، انهار آب حيوان در پاى اشجارش روان، و مجموع سنگ ريزه هاى آن، عقيق و مرجان، گل سرخش نمونۀ لعل آبدار، و نسرينش مشابه درّ و لؤلؤى شاهوار، فرّاش باد صبا خس و خاشاك سبزه اش را رُفته، و گل هاى رنگارنگ در ميان آن شكفته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گُل شكفته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بيدار و آبْ خفته در او</w:t>
      </w:r>
    </w:p>
    <w:p>
      <w:pPr>
        <w:pStyle w:val="BookText"/>
        <w:rPr/>
      </w:pPr>
      <w:r>
        <w:rPr>
          <w:rFonts w:ascii="IRNazanin" w:hAnsi="IRNazanin" w:eastAsia="IRNazanin"/>
          <w:color w:val="111111"/>
          <w:sz w:val="28"/>
          <w:sz w:val="28"/>
          <w:szCs w:val="28"/>
          <w:rtl w:val="true"/>
          <w:lang w:bidi="fa-IR"/>
        </w:rPr>
        <w:t xml:space="preserve">گل او هر كدام از 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هر گل رسيده فرسنگى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چمنش به انواع مطعومات و مشروبات مرغوبه آراسته، و درختانش به الوان فواكه و ثمرات مطلوبه پيراسته، و در ميان آن باغ، منازل و قصور عاليه در غايت رفعت برافراخته، و دست قدرت، حصار و جدار آنها را از گوهر وزر ساخته </w:t>
      </w:r>
    </w:p>
    <w:p>
      <w:pPr>
        <w:pStyle w:val="BookText"/>
        <w:rPr/>
      </w:pPr>
      <w:r>
        <w:rPr>
          <w:rFonts w:ascii="IRNazanin" w:hAnsi="IRNazanin" w:eastAsia="IRNazanin"/>
          <w:color w:val="111111"/>
          <w:sz w:val="28"/>
          <w:sz w:val="28"/>
          <w:szCs w:val="28"/>
          <w:rtl w:val="true"/>
          <w:lang w:bidi="fa-IR"/>
        </w:rPr>
        <w:t xml:space="preserve">و پرداخته، و در بالاى آنها قصرى ديدم از يك دانۀ ياقوت رخشان و مانند ماه ثاقب در ميان كواكب تابان و درخشان، و دخترى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زبان از تعريفش قاصر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نشسته، و كنيزان سروقدِ پرى رخسار در خدمتش كمر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گرد آن باغ دلگشا گرديدم و آن منازل و قصور بى عيب و قصور را ديدم، به يكى از مقرّبان عالم بالا رسيده،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و منظرِ فردوس نما چه نام دارد؟ و خوشا حال فرخنده مآلى كه در اين روضۀ خُلدآسا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خورشيدْ منظرى كه در آن قصر نشسته، دختر كيست؟ و اگر از نوع بشر باشد، نام او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برين و فردوس با تزيين كه در دنيا شنيده اى، نام اين باغ است و در دل محرومان از اين باغ، هزارگونه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قصر و منظر، دختر حضرت خير البشر، محمّد مصطفاست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بتول عَذرا و فاطمۀ زهراست و زوج او ساقى حوض كوثر و ابن عم پيغمبر، اميرالمؤمنين حيدر است، و دو فرزند ارجمندش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گوشوارۀ عرش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شُبَير و ديگرى شَبَّر است، و آن كنيزان كه كمر خدمتش بر ميان جان بسته اند، حوران پاكيزه سرشت اند، و اين پنج تن كه مذكور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قُسّام نار و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خود را در ذيل عاطفت ايشان درآورند، راه به اين منزل و مقام بَرَند، و كسانى كه به ولاى ايشان پى نبرند، در وادى گمراهى مانده، جان به نار جحيم سپُرند، و تو اگر خواهى كه از اين گمراهى خلاص باشى و در خدمت خير النساء از محرمان خاص، بايد كه جهت حصول شرف اسلام و وصول به اين مرتبه و مقام، فردا به جانب دروازۀ شهر شتابى و شَرَف خاكبوس زوج بتول عذرا كه با رعد در آنجا خواهند بود، دريابى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تقرير اين حكايت، از نظر من غايب شده، ديگر او را نيافتم و سراسيمه از خواب جسته، به اين جانب شتافتم و بحمد الله كه به صدق اين واقعه، فايز گشته، رخساره به خاك راهت و اين معنى بر من يقين گشته كه به مجرّد اين شَرَف ملاقات، از عقوبات اُخروى آسودم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جمعى كه همراه او بودند، چون تفصيل اين واقعه شنودند، همه خود را از مَركب انداخته و از سر قدم ساخته، پيش دويدند و به شَرَف دين اسلام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حالت، خبر آوردند كه خسرو از سفر مراجعت كرده، از آمدن حضرت شاهِ ولايت به اين ولايت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دختر، مطلع گرديده و سى هزار سوار مكمّل ترتيب داده، اينك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نامدار كه اين خبر استماع نمود، به رعد و قنبر امر فرمود كه به اتّفاق دختر به بالاى بلندى برآيند، و تماشاى كارزار و آثار قدرت پروردگار نمايند و خود،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كرده،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نهاد و آن چنان نعره اى از جگر بركشيد كه زلزله در زمين و آسمان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كشيد آن چنان ذو الفقار از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لرزيد از هيبتش كوه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مَركبِ بادرفتار صاعقه كردار را از جاى برانگيخته، تكبيرگويان، يكّه و تنها بر قلبگاه آن سپاه تاخت و قبل از آن كه ايشان دست و پا متحرّك سازند، سر و گردن چهار پنج هزار سوار را بر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تيغ برق كردار بر فرق هر نامدار كه مى رسيد، با مَركبش چهار پاره مى نمود، و آن ذو الفقار صاعقه بار بر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دلاور كه مى خورد، از او گذشته، سر و گردن دو سه تن را نيز مى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در عرض نيم ساعت به ضرب دست شجاعت، بازوى دليران سپاه را برتافت و ميمنه و ميسره و قلبگاه ايشان را در هم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كه آن سطوت و شجاعت و آن ضرب دست ولايت را مشاهده كرد، از هيبت و صلابت، بى طاقت گشته، نعره اى از جگر برآورد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شجاع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سرافراز صاحب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شنيدم كه مردِ مردانى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بديدم، هزار چندانى</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يكّه و تنها، دو دانگِ سپاه مرا بى سر و دست بر زمين انداختى، و خاك ميدان را به خون دلاوران، رنگين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قوّت و شجاعت تو از تأييدات </w:t>
      </w:r>
    </w:p>
    <w:p>
      <w:pPr>
        <w:pStyle w:val="BookText"/>
        <w:rPr/>
      </w:pPr>
      <w:r>
        <w:rPr>
          <w:rFonts w:ascii="IRNazanin" w:hAnsi="IRNazanin" w:eastAsia="IRNazanin"/>
          <w:color w:val="111111"/>
          <w:sz w:val="28"/>
          <w:sz w:val="28"/>
          <w:szCs w:val="28"/>
          <w:rtl w:val="true"/>
          <w:lang w:bidi="fa-IR"/>
        </w:rPr>
        <w:t>آسمانى است و چنين مقابله و مقاتله با تو كردن از سفاهت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ميدان تو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باشد لحظه اى از معركه و رزمگاه بيرون آييم و باهم دستبردى نموده، زور و قوّت يكديگر را بيازماييم و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گردون كه را مى كند 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مى دهد قوّت و برترى</w:t>
      </w:r>
    </w:p>
    <w:p>
      <w:pPr>
        <w:pStyle w:val="BookText"/>
        <w:rPr/>
      </w:pPr>
      <w:r>
        <w:rPr>
          <w:rFonts w:ascii="IRNazanin" w:hAnsi="IRNazanin" w:eastAsia="IRNazanin"/>
          <w:color w:val="111111"/>
          <w:sz w:val="28"/>
          <w:sz w:val="28"/>
          <w:szCs w:val="28"/>
          <w:rtl w:val="true"/>
          <w:lang w:bidi="fa-IR"/>
        </w:rPr>
        <w:t>اگر چنانچه من فايق آيم، بدانچه لايق باشد، عمل نمايم، و اگر تو غالب آيى، من هم به طريق رعد و ديگران در زمرۀ اهل اسلام و ايمان درآيم تا بيش از اين، خون دليران ريخته، و خاك معركه و ميدان به مغز سر دلاوران آميخته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گفتى، موافق رضاى من بود و اين صلاح تو بسيار مستحسن نمود؛ امّا چون شرط اسلام و ايمان در ميان آمد، سلاح جنگ را بر يك طرف مى بايد نهاد كه كار به زور چنگ و قوّت بازو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بگفتند و از ميان بر كنار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امير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دست مردى در كمر من استوار كن و هر زور و قوّتى كه داشته باشى، در كار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كه از زبَردستان روزگار و از عاديان نامدار بود، دست در كمر آن سرور زده، هر زور و قوّتى كه داشت، كار فرمود، يك سر موى آن حضرت را متحرّك نتوانست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در خانۀ زور نشست و در هيچ مرتبه، مقصودش به حصول نپيوست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آن حضرت افتاد، دست ولايت و بازوى شجاعت بر گشاد و دو انگشت مبارك در كمر خسرو درآورده، به يك شمّۀ قوّت، پيكرى بدان هيبت و صلابت را از صدر زين در رُبود و به بالاى سر برآورده، آن قدرت و شجاعت را به مبارزان سپاه و دليران رزمگاه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آهسته بر زمينش نهاده، فرمود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آن شد كه طريق كفر و ضلالت رها كنى و به وعده اى كه كرده بودى، وفا كنى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چون ديد كه از دست به كمر درآوردنش كارى نساخت، دست به دامن دولتش زده، سررشتۀ سعادت دنيا و آخرت به دست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محقّق </w:t>
      </w:r>
    </w:p>
    <w:p>
      <w:pPr>
        <w:pStyle w:val="BookText"/>
        <w:rPr/>
      </w:pPr>
      <w:r>
        <w:rPr>
          <w:rFonts w:ascii="IRNazanin" w:hAnsi="IRNazanin" w:eastAsia="IRNazanin"/>
          <w:color w:val="111111"/>
          <w:sz w:val="28"/>
          <w:sz w:val="28"/>
          <w:szCs w:val="28"/>
          <w:rtl w:val="true"/>
          <w:lang w:bidi="fa-IR"/>
        </w:rPr>
        <w:t xml:space="preserve">شد كه دين و مذهب شما برحق بوده، و دريغ از عمر ما كه در كفر واديان باطله فرسوده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عمر، هيچ پهلوانى پشت مرا بر زمين نرسانيده بود و ديدۀ من در عرصۀ روزگار پهلوانى به زور و قوت تو 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روى مرحمت، كلمۀ اسلام تلقين كن و كام و دهان مرا هم به شهد شهادت، شيرين كن و نظر عنايت از حال من دريغ مدار و مرا نيز در زمرۀ بندگان و چاكران خود درآر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اين حالت به غايت خوش حال گشته، بعد از اداى تكبير بشَرَف اسلامش مشرّف ساخت و پرتو عاطفت به حال فرزندان و سپاهش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چون ملاحظۀ آن شجاعت و خَرق عادت نموده بودند و حال پادشاه خود را نيز بدين منوال مشاهده نمودند، همه به يك بار، امان خواسته پيش دويدند و سر در پايش نهاده، به دين مبين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دختر هم پيش آمده، عَلَم تهنيت برافراختند و صداى تكبير به فلك اثير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رعد شرح بخشيدن سر و مكارم ديگر از آن حضرت و قطع راه شش ماهه به يك ساعت پيش خسرو بيان نمود و خسرو را از استماع آن حكايات، لحظه به لحظه اعتقاد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ميان شهر و سپاه خود عَلَم اسلام برافراخت، رعد را به خدمت آن حضرت روانه ساخت و استدعاى آن نمود كه اگر تواند بود، پرتو عاطفت به درون شهر و حصار اندازند و به اين مكرمت، اهل اين ولايت را سرافراز سازند و به يُمن مقدم همايون، لحظه اى كلبۀ بندگان خود را زينت دهند و محقّر هديه اى كه به نظر كيميا اثر رسانند، به قبول آن منّت به جان غلامان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نپذيرد كمالشان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اين طرف شرف روزگار ما باشد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رعد به خدمت آمده، عرض اين مدّعا نمود، حضرت در جواب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التماس شما نمى كنم، امّا دو روز شد كه به ملازمت بهترين كاينات نرسيده ام و ديدار مبارك آن خلاصۀ موجودات را 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كه خاطر انور آن سرور از رهگذر غيبت من مكدّر باشد و اگر زياده از اين توقّف جايز دارم، مى ترسم </w:t>
      </w:r>
    </w:p>
    <w:p>
      <w:pPr>
        <w:pStyle w:val="BookText"/>
        <w:rPr/>
      </w:pPr>
      <w:r>
        <w:rPr>
          <w:rFonts w:ascii="IRNazanin" w:hAnsi="IRNazanin" w:eastAsia="IRNazanin"/>
          <w:color w:val="111111"/>
          <w:sz w:val="28"/>
          <w:sz w:val="28"/>
          <w:szCs w:val="28"/>
          <w:rtl w:val="true"/>
          <w:lang w:bidi="fa-IR"/>
        </w:rPr>
        <w:t>كه باعث ازدياد ملال آن ضمير اَزهَر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از اين شدايد و مِحَن، كسب سعادات سرمدى و حصول رضاى الهى است، نه جمع مال دنيوى و وصول به مرتبۀ سلطنت و پادشاهى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قنبر را طلب نمود و به خسرو اين پيغام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رعد در راه رضاى شما مشقت بسيار كشيده و در قطع مسافت بعيد، مدّت مديد زهر مفارقت احبّا چشيده، حالا محلّ آن است كه او را به فرزندى و مصاهرت خود بنوازى و خاطر مرا از جانب او فارغ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چون گوش به امر آن سرور گشاد، انگشت اطاعت بر ديدۀ قبول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مراجعت كرده، حقيقتْ معروض داشت و حضرت امير نامدار، همّت عالى به توجّه مدينه و آن ديار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رعد و خسرو را به ملاطفات بى غايت بنواخت و قنبر را جهت ارشاد اهل ضلالت، در آن ولايت منصوب ساخت و امر فرمود كه چون از عقد و زفاف رعد بپردازد و اهل آن ولايت را از باديۀ وخيم ضلالت به طريق مستقيم هدايت اندازد، ديگر زياده توقّف نورزد و به جانب مدينه متوجّه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سر فرمانبردارى بر زمين نهاد؛ امّا از مفارقت خاك پاى آن حضرت، خونابۀ حسرت از ديده بر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بعد از وداع خسرو و مردم آن ديار، بر كمرگاه آن مَركب بادْرفتار بر نشست و از نظر ايشان غايب شده، به يك چشم زدن به ملازمت بهترينِ كاينات مشرّف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نظر به جانب امير صفدر انداخته،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شرح وقايع ايّام غيبت مى كنى؟ يا من شروع در تفصيل آن راز نمايم؟ تو پرده از روى آن اسرار مى گشايى، يا من بى توقّف، باز گشايم؟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خاتم 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سرّ پيش ضمير منير شما مستور است كه من آن را مكشوف سازم؟ و كدام راز در خاطرِ خطير شما مخفى و محجوب است كه من به اظهار آن پردازم؟ </w:t>
      </w:r>
    </w:p>
    <w:p>
      <w:pPr>
        <w:pStyle w:val="BookText"/>
        <w:rPr/>
      </w:pPr>
      <w:r>
        <w:rPr>
          <w:rFonts w:ascii="IRNazanin" w:hAnsi="IRNazanin" w:eastAsia="IRNazanin"/>
          <w:color w:val="111111"/>
          <w:sz w:val="28"/>
          <w:sz w:val="28"/>
          <w:szCs w:val="28"/>
          <w:rtl w:val="true"/>
          <w:lang w:bidi="fa-IR"/>
        </w:rPr>
        <w:t xml:space="preserve">اى اوّل فكر و آخرِ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قبلۀ هفت و زُبدۀ چار</w:t>
      </w:r>
    </w:p>
    <w:p>
      <w:pPr>
        <w:pStyle w:val="BookText"/>
        <w:rPr/>
      </w:pPr>
      <w:r>
        <w:rPr>
          <w:rFonts w:ascii="IRNazanin" w:hAnsi="IRNazanin" w:eastAsia="IRNazanin"/>
          <w:color w:val="111111"/>
          <w:sz w:val="28"/>
          <w:sz w:val="28"/>
          <w:szCs w:val="28"/>
          <w:rtl w:val="true"/>
          <w:lang w:bidi="fa-IR"/>
        </w:rPr>
        <w:t xml:space="preserve">هر نقش كه بست در دواير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ضمير توست ظاهر</w:t>
      </w:r>
    </w:p>
    <w:p>
      <w:pPr>
        <w:pStyle w:val="BookText"/>
        <w:rPr/>
      </w:pPr>
      <w:r>
        <w:rPr>
          <w:rFonts w:ascii="IRNazanin" w:hAnsi="IRNazanin" w:eastAsia="IRNazanin"/>
          <w:color w:val="111111"/>
          <w:sz w:val="28"/>
          <w:sz w:val="28"/>
          <w:szCs w:val="28"/>
          <w:rtl w:val="true"/>
          <w:lang w:bidi="fa-IR"/>
        </w:rPr>
        <w:t xml:space="preserve">اى مقصد كارگاه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چهل صباح تخمير</w:t>
      </w:r>
    </w:p>
    <w:p>
      <w:pPr>
        <w:pStyle w:val="BookText"/>
        <w:rPr/>
      </w:pPr>
      <w:r>
        <w:rPr>
          <w:rFonts w:ascii="IRNazanin" w:hAnsi="IRNazanin" w:eastAsia="IRNazanin"/>
          <w:color w:val="111111"/>
          <w:sz w:val="28"/>
          <w:sz w:val="28"/>
          <w:szCs w:val="28"/>
          <w:rtl w:val="true"/>
          <w:lang w:bidi="fa-IR"/>
        </w:rPr>
        <w:t xml:space="preserve">برتر ز سپهر، تكيه 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مَه و مهر، فرشِ راهت</w:t>
      </w:r>
    </w:p>
    <w:p>
      <w:pPr>
        <w:pStyle w:val="BookText"/>
        <w:rPr/>
      </w:pPr>
      <w:r>
        <w:rPr>
          <w:rFonts w:ascii="IRNazanin" w:hAnsi="IRNazanin" w:eastAsia="IRNazanin"/>
          <w:color w:val="111111"/>
          <w:sz w:val="28"/>
          <w:sz w:val="28"/>
          <w:szCs w:val="28"/>
          <w:rtl w:val="true"/>
          <w:lang w:bidi="fa-IR"/>
        </w:rPr>
        <w:t xml:space="preserve">اى از تو به وعدۀ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دل مفلسان طاعت</w:t>
      </w:r>
    </w:p>
    <w:p>
      <w:pPr>
        <w:pStyle w:val="BookText"/>
        <w:rPr/>
      </w:pPr>
      <w:r>
        <w:rPr>
          <w:rFonts w:ascii="Amiri" w:hAnsi="Amiri" w:eastAsia="Amiri" w:cs="Amiri"/>
          <w:color w:val="111111"/>
          <w:sz w:val="28"/>
          <w:sz w:val="28"/>
          <w:szCs w:val="28"/>
          <w:rtl w:val="true"/>
          <w:lang w:bidi="ar-SA"/>
        </w:rPr>
        <w:t xml:space="preserve">ما دولت طاعت از تو داريم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شفاعت از تو داريم</w:t>
      </w:r>
    </w:p>
    <w:p>
      <w:pPr>
        <w:pStyle w:val="BookText"/>
        <w:rPr/>
      </w:pPr>
      <w:r>
        <w:rPr>
          <w:rFonts w:ascii="IRNazanin" w:hAnsi="IRNazanin" w:eastAsia="IRNazanin"/>
          <w:color w:val="111111"/>
          <w:sz w:val="28"/>
          <w:sz w:val="28"/>
          <w:szCs w:val="28"/>
          <w:rtl w:val="true"/>
          <w:lang w:bidi="fa-IR"/>
        </w:rPr>
        <w:t>از آن جانب، بعد از توجّه حضرت شاه ولايت، قنبر و خسرو با اهل آن ولايت متوجّه شهر شده، به تهيۀ اسباب زفاف پرداختند و آن دو مهجور را از مواصلت هم مسرور كرده، خاطر از جانب ايشان جمع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باشد كه بعد از انتظارى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اميدى رسد اميدوارى</w:t>
      </w:r>
    </w:p>
    <w:p>
      <w:pPr>
        <w:pStyle w:val="BookText"/>
        <w:rPr/>
      </w:pPr>
      <w:r>
        <w:rPr>
          <w:rFonts w:ascii="IRNazanin" w:hAnsi="IRNazanin" w:eastAsia="IRNazanin"/>
          <w:color w:val="111111"/>
          <w:sz w:val="28"/>
          <w:sz w:val="28"/>
          <w:szCs w:val="28"/>
          <w:rtl w:val="true"/>
          <w:lang w:bidi="fa-IR"/>
        </w:rPr>
        <w:t xml:space="preserve">برافروزد چراغ آشنايى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يابد از داغ جدايى</w:t>
      </w:r>
    </w:p>
    <w:p>
      <w:pPr>
        <w:pStyle w:val="BookText"/>
        <w:rPr/>
      </w:pPr>
      <w:r>
        <w:rPr>
          <w:rFonts w:ascii="IRNazanin" w:hAnsi="IRNazanin" w:eastAsia="IRNazanin"/>
          <w:color w:val="111111"/>
          <w:sz w:val="28"/>
          <w:sz w:val="28"/>
          <w:szCs w:val="28"/>
          <w:rtl w:val="true"/>
          <w:lang w:bidi="fa-IR"/>
        </w:rPr>
        <w:t>بعد از آن، قنبر همگىِ همّت به اسلام و هدايت اهل آن ولايت برگماشت و اَعلام دين محمدى در آن ديار برافراشت و جميع كفّار آن مملكت از روى اخلاص، مسلمان گشتند و از دين و مذهب باطل به طيب خاطر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مدّتى بر اين گذشت و مهمّات آن حدود حسب المدّعا فيصل پذير گشت، رعد و قنبر، اسباب راه مهيّا كردند و به عزيمت مدينه، روى توجّه به راه آوردند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نيز با لشكر و حَشَم خود، دو سه منزل مشايعت ايشان نمود و تُحَف و هداياى لايقه همراه ايشان كرده، مراجعت فرمود و ايشان، قطع منازل و مراحل نموده و مسافت بعيد پيموده، بعد از شش ماه به درگاه فلك اشتباه رسيدند و به تقبيل عتبۀ علّيۀ آن شاه ولايت پناه، سرافراز گرديدند و آن حضرت، ايشان را به سعادت آستان بوس آن سلطان تختگاه رسالت رسانيد و تحفه هاى خسرو را به خدمت ملازمان آن حضرت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سيّد ابرار، ايشان را به الطاف بسيار بنواخت و به انواع مراحمشان معزّز و گرامى ساخت و بعد از مدّتى كه رعد به شرف آستان بوسى خاندان </w:t>
      </w:r>
    </w:p>
    <w:p>
      <w:pPr>
        <w:pStyle w:val="BookText"/>
        <w:rPr/>
      </w:pPr>
      <w:r>
        <w:rPr>
          <w:rFonts w:ascii="Amiri" w:hAnsi="Amiri" w:eastAsia="Amiri" w:cs="Amiri"/>
          <w:color w:val="111111"/>
          <w:sz w:val="28"/>
          <w:sz w:val="28"/>
          <w:szCs w:val="28"/>
          <w:rtl w:val="true"/>
          <w:lang w:bidi="ar-SA"/>
        </w:rPr>
        <w:t>نبوت و ولايت سرافراز بود، شَرَف اجازت حاصل كرده، به وطن اصلى مراجعت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منقبت حضرت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اميدم از كَرَم ذوالجلال حاصل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جان خسته به عزّ وصال، واصل شد</w:t>
      </w:r>
    </w:p>
    <w:p>
      <w:pPr>
        <w:pStyle w:val="BookText"/>
        <w:rPr/>
      </w:pPr>
      <w:r>
        <w:rPr>
          <w:rFonts w:ascii="Amiri" w:hAnsi="Amiri" w:eastAsia="Amiri" w:cs="Amiri"/>
          <w:color w:val="111111"/>
          <w:sz w:val="28"/>
          <w:sz w:val="28"/>
          <w:szCs w:val="28"/>
          <w:rtl w:val="true"/>
          <w:lang w:bidi="ar-SA"/>
        </w:rPr>
        <w:t xml:space="preserve">كسى كه ساخت به غم هاى هجر، يافت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دلى كه سوخت ز سوداى عشق، كامل شد</w:t>
      </w:r>
    </w:p>
    <w:p>
      <w:pPr>
        <w:pStyle w:val="BookText"/>
        <w:rPr/>
      </w:pPr>
      <w:r>
        <w:rPr>
          <w:rFonts w:ascii="Amiri" w:hAnsi="Amiri" w:eastAsia="Amiri" w:cs="Amiri"/>
          <w:color w:val="111111"/>
          <w:sz w:val="28"/>
          <w:sz w:val="28"/>
          <w:szCs w:val="28"/>
          <w:rtl w:val="true"/>
          <w:lang w:bidi="ar-SA"/>
        </w:rPr>
        <w:t xml:space="preserve">هزار حيف از آن كس كه بى محبت زيست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دريغ از آن كه ز لذّات عشق، غافل شد</w:t>
      </w:r>
    </w:p>
    <w:p>
      <w:pPr>
        <w:pStyle w:val="BookText"/>
        <w:rPr/>
      </w:pPr>
      <w:r>
        <w:rPr>
          <w:rFonts w:ascii="IRNazanin" w:hAnsi="IRNazanin" w:eastAsia="IRNazanin"/>
          <w:color w:val="111111"/>
          <w:sz w:val="28"/>
          <w:sz w:val="28"/>
          <w:szCs w:val="28"/>
          <w:rtl w:val="true"/>
          <w:lang w:bidi="fa-IR"/>
        </w:rPr>
        <w:t xml:space="preserve">دل از شواغل دنيا ببايدش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به مهمّات عشق، شاغل شد</w:t>
      </w:r>
    </w:p>
    <w:p>
      <w:pPr>
        <w:pStyle w:val="BookText"/>
        <w:rPr/>
      </w:pPr>
      <w:r>
        <w:rPr>
          <w:rFonts w:ascii="IRNazanin" w:hAnsi="IRNazanin" w:eastAsia="IRNazanin"/>
          <w:color w:val="111111"/>
          <w:sz w:val="28"/>
          <w:sz w:val="28"/>
          <w:szCs w:val="28"/>
          <w:rtl w:val="true"/>
          <w:lang w:bidi="fa-IR"/>
        </w:rPr>
        <w:t xml:space="preserve">خوشا كسى كه ز قيد زمانه مجنون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نظر اهل فهم، عاقل شد</w:t>
      </w:r>
    </w:p>
    <w:p>
      <w:pPr>
        <w:pStyle w:val="BookText"/>
        <w:rPr/>
      </w:pPr>
      <w:r>
        <w:rPr>
          <w:rFonts w:ascii="IRNazanin" w:hAnsi="IRNazanin" w:eastAsia="IRNazanin"/>
          <w:color w:val="111111"/>
          <w:sz w:val="28"/>
          <w:sz w:val="28"/>
          <w:szCs w:val="28"/>
          <w:rtl w:val="true"/>
          <w:lang w:bidi="fa-IR"/>
        </w:rPr>
        <w:t xml:space="preserve">هزار شكر كه صبح وصال، طالع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شكر كه شام فراق، زايل شد</w:t>
      </w:r>
    </w:p>
    <w:p>
      <w:pPr>
        <w:pStyle w:val="BookText"/>
        <w:rPr/>
      </w:pPr>
      <w:r>
        <w:rPr>
          <w:rFonts w:ascii="IRNazanin" w:hAnsi="IRNazanin" w:eastAsia="IRNazanin"/>
          <w:color w:val="111111"/>
          <w:sz w:val="28"/>
          <w:sz w:val="28"/>
          <w:szCs w:val="28"/>
          <w:rtl w:val="true"/>
          <w:lang w:bidi="fa-IR"/>
        </w:rPr>
        <w:t xml:space="preserve">هزار شكر كه محنت نهاد رو به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شكر كه گردون به مهر مايل شد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شكر كه بگذشت چرخ از سر 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ام پىِ نيل مراد، عاجل شد </w:t>
      </w:r>
    </w:p>
    <w:p>
      <w:pPr>
        <w:pStyle w:val="BookText"/>
        <w:rPr/>
      </w:pPr>
      <w:r>
        <w:rPr>
          <w:rFonts w:ascii="IRNazanin" w:hAnsi="IRNazanin" w:eastAsia="IRNazanin"/>
          <w:color w:val="111111"/>
          <w:sz w:val="28"/>
          <w:sz w:val="28"/>
          <w:szCs w:val="28"/>
          <w:rtl w:val="true"/>
          <w:lang w:bidi="fa-IR"/>
        </w:rPr>
        <w:t xml:space="preserve">بر آستان شهى سر نهادم از سرِ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درگَهَش ز شَرَف قبلۀ قبايل شد</w:t>
      </w:r>
    </w:p>
    <w:p>
      <w:pPr>
        <w:pStyle w:val="BookText"/>
        <w:rPr/>
      </w:pPr>
      <w:r>
        <w:rPr>
          <w:rFonts w:ascii="IRNazanin" w:hAnsi="IRNazanin" w:eastAsia="IRNazanin"/>
          <w:color w:val="111111"/>
          <w:sz w:val="28"/>
          <w:sz w:val="28"/>
          <w:szCs w:val="28"/>
          <w:rtl w:val="true"/>
          <w:lang w:bidi="fa-IR"/>
        </w:rPr>
        <w:t xml:space="preserve">امير و سرور مردان، علىّ عالى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عقل پى به كمالش نبرد و راجل شد</w:t>
      </w:r>
    </w:p>
    <w:p>
      <w:pPr>
        <w:pStyle w:val="BookText"/>
        <w:rPr/>
      </w:pPr>
      <w:r>
        <w:rPr>
          <w:rFonts w:ascii="Amiri" w:hAnsi="Amiri" w:eastAsia="Amiri" w:cs="Amiri"/>
          <w:color w:val="111111"/>
          <w:sz w:val="28"/>
          <w:sz w:val="28"/>
          <w:szCs w:val="28"/>
          <w:rtl w:val="true"/>
          <w:lang w:bidi="ar-SA"/>
        </w:rPr>
        <w:t xml:space="preserve">شهنشهى كه در اجراى شرع احكامش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او ز همه، قاطع دلايل شد</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سما در ولايتش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بهر عطاش نازل شد</w:t>
      </w:r>
    </w:p>
    <w:p>
      <w:pPr>
        <w:pStyle w:val="BookText"/>
        <w:rPr/>
      </w:pPr>
      <w:r>
        <w:rPr>
          <w:rFonts w:ascii="IRNazanin" w:hAnsi="IRNazanin" w:eastAsia="IRNazanin"/>
          <w:color w:val="111111"/>
          <w:sz w:val="28"/>
          <w:sz w:val="28"/>
          <w:szCs w:val="28"/>
          <w:rtl w:val="true"/>
          <w:lang w:bidi="fa-IR"/>
        </w:rPr>
        <w:t xml:space="preserve">شكست قدر سپهر از علوّ منزلتش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شكستن بت، چون نبيش حامل شد</w:t>
      </w:r>
    </w:p>
    <w:p>
      <w:pPr>
        <w:pStyle w:val="BookText"/>
        <w:rPr/>
      </w:pPr>
      <w:r>
        <w:rPr>
          <w:rFonts w:ascii="IRNazanin" w:hAnsi="IRNazanin" w:eastAsia="IRNazanin"/>
          <w:color w:val="111111"/>
          <w:sz w:val="28"/>
          <w:sz w:val="28"/>
          <w:szCs w:val="28"/>
          <w:rtl w:val="true"/>
          <w:lang w:bidi="fa-IR"/>
        </w:rPr>
        <w:t xml:space="preserve">به ضرب دست ولايت چو در ز خيبر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شاكر آن ساعد و اَنامل شد</w:t>
      </w:r>
    </w:p>
    <w:p>
      <w:pPr>
        <w:pStyle w:val="BookText"/>
        <w:rPr/>
      </w:pPr>
      <w:r>
        <w:rPr>
          <w:rFonts w:ascii="IRNazanin" w:hAnsi="IRNazanin" w:eastAsia="IRNazanin"/>
          <w:color w:val="111111"/>
          <w:sz w:val="28"/>
          <w:sz w:val="28"/>
          <w:szCs w:val="28"/>
          <w:rtl w:val="true"/>
          <w:lang w:bidi="fa-IR"/>
        </w:rPr>
        <w:t xml:space="preserve">خلافتش چو به روز غدير يافت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دعاوى همۀ اهل خلاف، باطل شد</w:t>
      </w:r>
    </w:p>
    <w:p>
      <w:pPr>
        <w:pStyle w:val="BookText"/>
        <w:rPr/>
      </w:pPr>
      <w:r>
        <w:rPr>
          <w:rFonts w:ascii="Amiri" w:hAnsi="Amiri" w:eastAsia="Amiri" w:cs="Amiri"/>
          <w:color w:val="111111"/>
          <w:sz w:val="28"/>
          <w:sz w:val="28"/>
          <w:szCs w:val="28"/>
          <w:rtl w:val="true"/>
          <w:lang w:bidi="ar-SA"/>
        </w:rPr>
        <w:t xml:space="preserve">شرارۀ غضبش تا نسوزد اعدا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 مرحمتش در ميانه حايل شد</w:t>
      </w:r>
    </w:p>
    <w:p>
      <w:pPr>
        <w:pStyle w:val="BookText"/>
        <w:rPr/>
      </w:pPr>
      <w:r>
        <w:rPr>
          <w:rFonts w:ascii="Amiri" w:hAnsi="Amiri" w:eastAsia="Amiri" w:cs="Amiri"/>
          <w:color w:val="111111"/>
          <w:sz w:val="28"/>
          <w:sz w:val="28"/>
          <w:szCs w:val="28"/>
          <w:rtl w:val="true"/>
          <w:lang w:bidi="ar-SA"/>
        </w:rPr>
        <w:t xml:space="preserve">نهال دوستيش بر سرى كه سايه فكَند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صفحۀ دل او مهرِ غير، زايل شد</w:t>
      </w:r>
    </w:p>
    <w:p>
      <w:pPr>
        <w:pStyle w:val="BookText"/>
        <w:rPr/>
      </w:pPr>
      <w:r>
        <w:rPr>
          <w:rFonts w:ascii="Amiri" w:hAnsi="Amiri" w:eastAsia="Amiri" w:cs="Amiri"/>
          <w:color w:val="111111"/>
          <w:sz w:val="28"/>
          <w:sz w:val="28"/>
          <w:szCs w:val="28"/>
          <w:rtl w:val="true"/>
          <w:lang w:bidi="ar-SA"/>
        </w:rPr>
        <w:t xml:space="preserve">به راه عترت او هر كه جان نثار نكرد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جهل، در طلب جاه خويش، كاهل شد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بحر فيض و عطايش كسى كه لب تَر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دانش و مستجمع فضايل شد </w:t>
      </w:r>
    </w:p>
    <w:p>
      <w:pPr>
        <w:pStyle w:val="BookText"/>
        <w:rPr/>
      </w:pPr>
      <w:r>
        <w:rPr>
          <w:rFonts w:ascii="IRNazanin" w:hAnsi="IRNazanin" w:eastAsia="IRNazanin"/>
          <w:color w:val="111111"/>
          <w:sz w:val="28"/>
          <w:sz w:val="28"/>
          <w:szCs w:val="28"/>
          <w:rtl w:val="true"/>
          <w:lang w:bidi="fa-IR"/>
        </w:rPr>
        <w:t xml:space="preserve">ز معدن كَرَمش يافت گوهر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درگهش گهرافشان كسى كه سائل شد</w:t>
      </w:r>
    </w:p>
    <w:p>
      <w:pPr>
        <w:pStyle w:val="BookText"/>
        <w:rPr/>
      </w:pPr>
      <w:r>
        <w:rPr>
          <w:rFonts w:ascii="Amiri" w:hAnsi="Amiri" w:eastAsia="Amiri" w:cs="Amiri"/>
          <w:color w:val="111111"/>
          <w:sz w:val="28"/>
          <w:sz w:val="28"/>
          <w:szCs w:val="28"/>
          <w:rtl w:val="true"/>
          <w:lang w:bidi="ar-SA"/>
        </w:rPr>
        <w:t xml:space="preserve">كسى كه در نظر زمرۀ غلامانش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يافت به هر دو سراىْ مُقبِل شد</w:t>
      </w:r>
    </w:p>
    <w:p>
      <w:pPr>
        <w:pStyle w:val="BookText"/>
        <w:rPr/>
      </w:pPr>
      <w:r>
        <w:rPr>
          <w:rFonts w:ascii="Amiri" w:hAnsi="Amiri" w:eastAsia="Amiri" w:cs="Amiri"/>
          <w:color w:val="111111"/>
          <w:sz w:val="28"/>
          <w:sz w:val="28"/>
          <w:szCs w:val="28"/>
          <w:rtl w:val="true"/>
          <w:lang w:bidi="ar-SA"/>
        </w:rPr>
        <w:t xml:space="preserve">يقين كه داشته در سر، نشانۀ 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سجدۀ در او هر سرى كه قابل شد</w:t>
      </w:r>
    </w:p>
    <w:p>
      <w:pPr>
        <w:pStyle w:val="BookText"/>
        <w:rPr/>
      </w:pPr>
      <w:r>
        <w:rPr>
          <w:rFonts w:ascii="IRNazanin" w:hAnsi="IRNazanin" w:eastAsia="IRNazanin"/>
          <w:color w:val="111111"/>
          <w:sz w:val="28"/>
          <w:sz w:val="28"/>
          <w:szCs w:val="28"/>
          <w:rtl w:val="true"/>
          <w:lang w:bidi="fa-IR"/>
        </w:rPr>
        <w:t xml:space="preserve">دلم چو مرغ جفا ديده، نيمْ بسمل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درگه او تا رسيد، بسمل شد</w:t>
      </w:r>
    </w:p>
    <w:p>
      <w:pPr>
        <w:pStyle w:val="BookText"/>
        <w:rPr/>
      </w:pPr>
      <w:r>
        <w:rPr>
          <w:rFonts w:ascii="IRNazanin" w:hAnsi="IRNazanin" w:eastAsia="IRNazanin"/>
          <w:color w:val="111111"/>
          <w:sz w:val="28"/>
          <w:sz w:val="28"/>
          <w:szCs w:val="28"/>
          <w:rtl w:val="true"/>
          <w:lang w:bidi="fa-IR"/>
        </w:rPr>
        <w:t xml:space="preserve">به سان گَرد فكندم به درگهش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 ره در آن روضه ام چو منزل شد</w:t>
      </w:r>
    </w:p>
    <w:p>
      <w:pPr>
        <w:pStyle w:val="BookText"/>
        <w:rPr/>
      </w:pPr>
      <w:r>
        <w:rPr>
          <w:rFonts w:ascii="IRNazanin" w:hAnsi="IRNazanin" w:eastAsia="IRNazanin"/>
          <w:color w:val="111111"/>
          <w:sz w:val="28"/>
          <w:sz w:val="28"/>
          <w:szCs w:val="28"/>
          <w:rtl w:val="true"/>
          <w:lang w:bidi="fa-IR"/>
        </w:rPr>
        <w:t xml:space="preserve">غبار درگه او خواستم به ديده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 چون كنم از آب ديده ام گل شد</w:t>
      </w:r>
    </w:p>
    <w:p>
      <w:pPr>
        <w:pStyle w:val="BookText"/>
        <w:rPr/>
      </w:pPr>
      <w:r>
        <w:rPr>
          <w:rFonts w:ascii="IRNazanin" w:hAnsi="IRNazanin" w:eastAsia="IRNazanin"/>
          <w:color w:val="111111"/>
          <w:sz w:val="28"/>
          <w:sz w:val="28"/>
          <w:szCs w:val="28"/>
          <w:rtl w:val="true"/>
          <w:lang w:bidi="fa-IR"/>
        </w:rPr>
        <w:t xml:space="preserve">چه روضه است كه در پيش رفعتش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زمين، مه و مشترى مشاعل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درگه است كه در پيشگاه حشمت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خاك و مَه و انجُمش اَرامِل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ماه يافت قبول غلامى اش 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گردنش پى دفع قضا حمايل شد</w:t>
      </w:r>
    </w:p>
    <w:p>
      <w:pPr>
        <w:pStyle w:val="BookText"/>
        <w:rPr/>
      </w:pPr>
      <w:r>
        <w:rPr>
          <w:rFonts w:ascii="IRNazanin" w:hAnsi="IRNazanin" w:eastAsia="IRNazanin"/>
          <w:color w:val="111111"/>
          <w:sz w:val="28"/>
          <w:sz w:val="28"/>
          <w:szCs w:val="28"/>
          <w:rtl w:val="true"/>
          <w:lang w:bidi="fa-IR"/>
        </w:rPr>
        <w:t xml:space="preserve">دل پرآتشم از چاك سينه شد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احتياج به قنديل و شمع محافل شد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 به راه تو هركس كه قلب شد لقبش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خلق، ابوجهل وار جاهل شد </w:t>
      </w:r>
    </w:p>
    <w:p>
      <w:pPr>
        <w:pStyle w:val="BookText"/>
        <w:rPr/>
      </w:pPr>
      <w:r>
        <w:rPr>
          <w:rFonts w:ascii="IRNazanin" w:hAnsi="IRNazanin" w:eastAsia="IRNazanin"/>
          <w:color w:val="111111"/>
          <w:sz w:val="28"/>
          <w:sz w:val="28"/>
          <w:szCs w:val="28"/>
          <w:rtl w:val="true"/>
          <w:lang w:bidi="fa-IR"/>
        </w:rPr>
        <w:t xml:space="preserve">كسى كه نيست محبّ تو، هست درخور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شيشه اش شصت و چلّه اش حل شد</w:t>
      </w:r>
    </w:p>
    <w:p>
      <w:pPr>
        <w:pStyle w:val="BookText"/>
        <w:rPr/>
      </w:pPr>
      <w:r>
        <w:rPr>
          <w:rFonts w:ascii="IRNazanin" w:hAnsi="IRNazanin" w:eastAsia="IRNazanin"/>
          <w:color w:val="111111"/>
          <w:sz w:val="28"/>
          <w:sz w:val="28"/>
          <w:szCs w:val="28"/>
          <w:rtl w:val="true"/>
          <w:lang w:bidi="fa-IR"/>
        </w:rPr>
        <w:t xml:space="preserve">به صد وسيله خلائق نجات خود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كوى تو مستغنى از وسايل شد</w:t>
      </w:r>
    </w:p>
    <w:p>
      <w:pPr>
        <w:pStyle w:val="BookText"/>
        <w:rPr/>
      </w:pPr>
      <w:r>
        <w:rPr>
          <w:rFonts w:ascii="IRNazanin" w:hAnsi="IRNazanin" w:eastAsia="IRNazanin"/>
          <w:color w:val="111111"/>
          <w:sz w:val="28"/>
          <w:sz w:val="28"/>
          <w:szCs w:val="28"/>
          <w:rtl w:val="true"/>
          <w:lang w:bidi="fa-IR"/>
        </w:rPr>
        <w:t xml:space="preserve">چو حلقۀ دَرِ تو طوق گردن جان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مفارقت از درگه تو مشكل شد</w:t>
      </w:r>
    </w:p>
    <w:p>
      <w:pPr>
        <w:pStyle w:val="BookText"/>
        <w:rPr/>
      </w:pPr>
      <w:r>
        <w:rPr>
          <w:rFonts w:ascii="Amiri" w:hAnsi="Amiri" w:eastAsia="Amiri" w:cs="Amiri"/>
          <w:color w:val="111111"/>
          <w:sz w:val="28"/>
          <w:sz w:val="28"/>
          <w:szCs w:val="28"/>
          <w:rtl w:val="true"/>
          <w:lang w:bidi="ar-SA"/>
        </w:rPr>
        <w:t xml:space="preserve">تو برترى ز سليمان كه قدر جنّ و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راه تو نازل تر از اَنامِل شد</w:t>
      </w:r>
    </w:p>
    <w:p>
      <w:pPr>
        <w:pStyle w:val="BookText"/>
        <w:rPr/>
      </w:pPr>
      <w:r>
        <w:rPr>
          <w:rFonts w:ascii="IRNazanin" w:hAnsi="IRNazanin" w:eastAsia="IRNazanin"/>
          <w:color w:val="111111"/>
          <w:sz w:val="28"/>
          <w:sz w:val="28"/>
          <w:szCs w:val="28"/>
          <w:rtl w:val="true"/>
          <w:lang w:bidi="fa-IR"/>
        </w:rPr>
        <w:t xml:space="preserve">رساله اى كه به مدح و ثنات گشت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قدر و مرتبه، سردفتر رسايل شد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طواف خاك درت خلق را كه شد 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يُمن دولت و اقبال شاه عادل شد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6223_217983"/>
      <w:bookmarkStart w:id="220" w:name="pg16223_217983"/>
      <w:bookmarkEnd w:id="220"/>
    </w:p>
    <w:p>
      <w:pPr>
        <w:pStyle w:val="Heading2"/>
        <w:numPr>
          <w:ilvl w:val="1"/>
          <w:numId w:val="1"/>
        </w:numPr>
        <w:rPr/>
      </w:pPr>
      <w:bookmarkStart w:id="221" w:name="pg16223_217983"/>
      <w:bookmarkStart w:id="222" w:name="__RefHeading___Toc3709986_1280447820"/>
      <w:bookmarkStart w:id="223" w:name="_Toc79"/>
      <w:bookmarkEnd w:id="221"/>
      <w:bookmarkEnd w:id="222"/>
      <w:r>
        <w:rPr>
          <w:rtl w:val="true"/>
        </w:rPr>
        <w:t xml:space="preserve">شرح حديث </w:t>
      </w:r>
      <w:r>
        <w:rPr>
          <w:rtl w:val="true"/>
        </w:rPr>
        <w:t>«</w:t>
      </w:r>
      <w:r>
        <w:rPr>
          <w:rtl w:val="true"/>
        </w:rPr>
        <w:t>نية المؤمن خير من عمله</w:t>
      </w:r>
      <w:r>
        <w:rPr>
          <w:rtl w:val="true"/>
        </w:rPr>
        <w:t>»</w:t>
      </w:r>
      <w:bookmarkEnd w:id="223"/>
    </w:p>
    <w:p>
      <w:pPr>
        <w:pStyle w:val="Heading3"/>
        <w:numPr>
          <w:ilvl w:val="2"/>
          <w:numId w:val="1"/>
        </w:numPr>
        <w:rPr/>
      </w:pPr>
      <w:bookmarkStart w:id="224" w:name="__RefHeading___Toc3709988_1280447820"/>
      <w:bookmarkStart w:id="225" w:name="_Toc80"/>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 xml:space="preserve">الشيخ عليّ بن الحسين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الحسيني الإشكوري</w:t>
      </w:r>
    </w:p>
    <w:p>
      <w:pPr>
        <w:pStyle w:val="Heading3"/>
        <w:numPr>
          <w:ilvl w:val="2"/>
          <w:numId w:val="1"/>
        </w:numPr>
        <w:rPr/>
      </w:pPr>
      <w:bookmarkStart w:id="226" w:name="__RefHeading___Toc3709990_1280447820"/>
      <w:bookmarkStart w:id="227" w:name="_Toc81"/>
      <w:bookmarkEnd w:id="226"/>
      <w:r>
        <w:rPr>
          <w:rtl w:val="true"/>
        </w:rPr>
        <w:t>التمهيد</w:t>
      </w:r>
      <w:bookmarkEnd w:id="227"/>
    </w:p>
    <w:p>
      <w:pPr>
        <w:pStyle w:val="Heading4"/>
        <w:numPr>
          <w:ilvl w:val="3"/>
          <w:numId w:val="1"/>
        </w:numPr>
        <w:rPr/>
      </w:pPr>
      <w:bookmarkStart w:id="228" w:name="__RefHeading___Toc3709992_1280447820"/>
      <w:bookmarkStart w:id="229" w:name="_Toc82"/>
      <w:bookmarkEnd w:id="228"/>
      <w:r>
        <w:rPr>
          <w:rtl w:val="true"/>
        </w:rPr>
        <w:t>كلمة حول المؤلف</w:t>
      </w:r>
      <w:bookmarkEnd w:id="229"/>
    </w:p>
    <w:p>
      <w:pPr>
        <w:pStyle w:val="BookText"/>
        <w:rPr/>
      </w:pPr>
      <w:r>
        <w:rPr>
          <w:rFonts w:ascii="Amiri" w:hAnsi="Amiri" w:eastAsia="Amiri" w:cs="Amiri"/>
          <w:color w:val="111111"/>
          <w:sz w:val="28"/>
          <w:sz w:val="28"/>
          <w:szCs w:val="28"/>
          <w:rtl w:val="true"/>
          <w:lang w:bidi="ar-SA"/>
        </w:rPr>
        <w:t>المؤلف هو الشيخ علي بن الحسين الكربلائي من أعلام القرن الثاني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ترجمة وافية له في كتب التراجم إلّا ما قاله الشيخ العلّامة الطهراني في الكواكب المنتثرة و مواضع من الذريعة، و ترجمه سماحة العلّامة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الرجال و تلامذة العلّامة المجلسي، و زاد على ما قاله العلّامة الطهراني، و إني أُدرج في هذا المقال ما وصلت إليه</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709994_1280447820"/>
      <w:bookmarkStart w:id="231" w:name="_Toc83"/>
      <w:bookmarkEnd w:id="230"/>
      <w:r>
        <w:rPr>
          <w:rtl w:val="true"/>
        </w:rPr>
        <w:t>مولده</w:t>
      </w:r>
      <w:bookmarkEnd w:id="231"/>
    </w:p>
    <w:p>
      <w:pPr>
        <w:pStyle w:val="BookText"/>
        <w:rPr/>
      </w:pPr>
      <w:r>
        <w:rPr>
          <w:rFonts w:ascii="Amiri" w:hAnsi="Amiri" w:eastAsia="Amiri" w:cs="Amiri"/>
          <w:color w:val="111111"/>
          <w:sz w:val="28"/>
          <w:sz w:val="28"/>
          <w:szCs w:val="28"/>
          <w:rtl w:val="true"/>
          <w:lang w:bidi="ar-SA"/>
        </w:rPr>
        <w:t>ولد في القرن الحادي عشر الهجري، و لم أجد سنة ولادته مضبوطاً في كتاب</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709996_1280447820"/>
      <w:bookmarkStart w:id="233" w:name="_Toc84"/>
      <w:bookmarkEnd w:id="232"/>
      <w:r>
        <w:rPr>
          <w:rtl w:val="true"/>
        </w:rPr>
        <w:t>نبذة من حياته</w:t>
      </w:r>
      <w:bookmarkEnd w:id="233"/>
    </w:p>
    <w:p>
      <w:pPr>
        <w:pStyle w:val="BookText"/>
        <w:rPr/>
      </w:pPr>
      <w:r>
        <w:rPr>
          <w:rFonts w:ascii="Amiri" w:hAnsi="Amiri" w:eastAsia="Amiri" w:cs="Amiri"/>
          <w:color w:val="111111"/>
          <w:sz w:val="28"/>
          <w:sz w:val="28"/>
          <w:szCs w:val="28"/>
          <w:rtl w:val="true"/>
          <w:lang w:bidi="ar-SA"/>
        </w:rPr>
        <w:t>قال في الكواكب المنتثرة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ازدهر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من علماء عصر الشاه سلطان حسين الصفوي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بأمره مراد المريد في ترجمة مزار الشهيد في أوائل جلوسه؛ لأن تاريخ كتابة النسخة في </w:t>
      </w:r>
      <w:bookmarkStart w:id="234" w:name="pg16223_217984"/>
    </w:p>
    <w:p>
      <w:pPr>
        <w:pStyle w:val="BookText"/>
        <w:rPr/>
      </w:pPr>
      <w:bookmarkEnd w:id="234"/>
      <w:r>
        <w:rPr>
          <w:rFonts w:ascii="Amiri" w:hAnsi="Amiri" w:eastAsia="Amiri" w:cs="Amiri"/>
          <w:color w:val="111111"/>
          <w:sz w:val="28"/>
          <w:sz w:val="28"/>
          <w:szCs w:val="28"/>
          <w:rtl w:val="true"/>
          <w:lang w:bidi="ar-SA"/>
        </w:rPr>
        <w:t xml:space="preserve">أصفهان بخط محمدعلي بن حبيب اللّٰه الحسيني كان في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ثم عدّ جملةً من مؤلَّفاته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تراجم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فاضل جليل، له معرفة واسعة بالعلوم الإسلامية و تتبع فيها، و خاصة الفلسفة و الكلام و التفسير منها، و يبدو أنه كان في شدة و ضيق من بعض معاصريه المناوئين له، فقد رأيت بخطه تعاليق له على نسخة من كتاب غاية المأمول في شرح زبدة الاُصول للفاضل الجواد، و كلّما كتب فيها اسمه كتبه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الكربلائي لعن اللّٰه ظالميه</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و كذلك يكتب في سائر مؤلفاته و فوائده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ذو نشاط في التأليف و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ألف كتباً و رسائل في سائر العلوم المتداولة في عصره</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 قال سماحة العلّامة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تلامذة العلّامة المجلسي</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الكربلائي من العلماء المدرسين في أصبهان، و كان مدرّساً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اطلاع واسع بالعلوم الإسلامية و خاصة الفلسفة و الكلام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ببعض مؤلَّفاته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709998_1280447820"/>
      <w:bookmarkStart w:id="236" w:name="_Toc85"/>
      <w:bookmarkEnd w:id="235"/>
      <w:r>
        <w:rPr>
          <w:rtl w:val="true"/>
        </w:rPr>
        <w:t>شيوخه</w:t>
      </w:r>
      <w:bookmarkEnd w:id="236"/>
    </w:p>
    <w:p>
      <w:pPr>
        <w:pStyle w:val="BookText"/>
        <w:rPr/>
      </w:pPr>
      <w:r>
        <w:rPr>
          <w:rFonts w:ascii="Amiri" w:hAnsi="Amiri" w:eastAsia="Amiri" w:cs="Amiri"/>
          <w:color w:val="111111"/>
          <w:sz w:val="28"/>
          <w:sz w:val="28"/>
          <w:szCs w:val="28"/>
          <w:rtl w:val="true"/>
          <w:lang w:bidi="ar-SA"/>
        </w:rPr>
        <w:t>هو من تلامذة المولى محمد باقر المجلسي؛ كما صرح بذلك في كتابه سراج السالكين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أجاز آقا إلياس خان بكا</w:t>
      </w:r>
      <w:r>
        <w:rPr>
          <w:rStyle w:val="FootnoteAnchor"/>
          <w:rtl w:val="true"/>
        </w:rPr>
        <w:footnoteReference w:id="962"/>
      </w:r>
      <w:r>
        <w:rPr>
          <w:rFonts w:ascii="Amiri" w:hAnsi="Amiri" w:eastAsia="Amiri" w:cs="Amiri"/>
          <w:color w:val="111111"/>
          <w:sz w:val="28"/>
          <w:sz w:val="28"/>
          <w:szCs w:val="28"/>
          <w:rtl w:val="true"/>
          <w:lang w:bidi="ar-SA"/>
        </w:rPr>
        <w:t xml:space="preserve">بإجازة مبسوطة، و ذكر من شيوخه في هذه </w:t>
      </w:r>
      <w:bookmarkStart w:id="237" w:name="pg16223_217985"/>
    </w:p>
    <w:p>
      <w:pPr>
        <w:pStyle w:val="BookText"/>
        <w:rPr/>
      </w:pPr>
      <w:bookmarkEnd w:id="237"/>
      <w:r>
        <w:rPr>
          <w:rFonts w:ascii="Amiri" w:hAnsi="Amiri" w:eastAsia="Amiri" w:cs="Amiri"/>
          <w:color w:val="111111"/>
          <w:sz w:val="28"/>
          <w:sz w:val="28"/>
          <w:szCs w:val="28"/>
          <w:rtl w:val="true"/>
          <w:lang w:bidi="ar-SA"/>
        </w:rPr>
        <w:t>الإجازة الشيخ فخر الدين الطريحي النجفي</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3710000_1280447820"/>
      <w:bookmarkStart w:id="239" w:name="_Toc86"/>
      <w:bookmarkEnd w:id="238"/>
      <w:r>
        <w:rPr>
          <w:rtl w:val="true"/>
        </w:rPr>
        <w:t>تلامذته و الرواة عنه</w:t>
      </w:r>
      <w:bookmarkEnd w:id="239"/>
    </w:p>
    <w:p>
      <w:pPr>
        <w:pStyle w:val="BookText"/>
        <w:rPr/>
      </w:pPr>
      <w:r>
        <w:rPr>
          <w:rFonts w:ascii="Amiri" w:hAnsi="Amiri" w:eastAsia="Amiri" w:cs="Amiri"/>
          <w:color w:val="111111"/>
          <w:sz w:val="28"/>
          <w:sz w:val="28"/>
          <w:szCs w:val="28"/>
          <w:rtl w:val="true"/>
          <w:lang w:bidi="ar-SA"/>
        </w:rPr>
        <w:t xml:space="preserve">من تلامذته و الراوين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إلياس خان 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أمين بن محمد على الشريف الأسترآبادي</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xml:space="preserve">الذي نسخ كتاب سراج السالكين للشيخ الكربلائي في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منه، و صرح في آخره أنه شيخه و اُستاذه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تلاميذه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كلب علي بن خان بابا الشريف الكرهرودي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مجموعة فيها كتاب سراج السالكين لشيخنا المترجم له، مصرحاً في آخره أن المؤلف شيخه و اُستاذه، و الموضوعات الموجودة في هذه المجموعة تدلّ على أنه كان على جانب كبير من العلم و الفضل و الأدب</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3710002_1280447820"/>
      <w:bookmarkStart w:id="241" w:name="_Toc87"/>
      <w:bookmarkEnd w:id="240"/>
      <w:r>
        <w:rPr>
          <w:rtl w:val="true"/>
        </w:rPr>
        <w:t>وفاته</w:t>
      </w:r>
      <w:bookmarkEnd w:id="24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المترجم له قبل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التي استنسخ فيها بعضَ مؤلفاته تلميذه المولى كلب على الكرهرودي كما في تراجم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قال العلّامة الطهراني في الكواكب بأن المترجم له ازدهر بين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bookmarkStart w:id="242" w:name="pg16223_217986"/>
    </w:p>
    <w:p>
      <w:pPr>
        <w:pStyle w:val="BookText"/>
        <w:rPr/>
      </w:pPr>
      <w:bookmarkEnd w:id="24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الظاهر أنه استفاد هذا التأريخ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أرَّخه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شهيد كربلا محشور 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شيخنا المؤلف الصلاة و أحكامها بالفارسية، فليتأمل</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3710004_1280447820"/>
      <w:bookmarkStart w:id="244" w:name="_Toc88"/>
      <w:bookmarkEnd w:id="243"/>
      <w:r>
        <w:rPr>
          <w:rtl w:val="true"/>
        </w:rPr>
        <w:t>مؤلفاته</w:t>
      </w:r>
      <w:bookmarkEnd w:id="244"/>
    </w:p>
    <w:p>
      <w:pPr>
        <w:pStyle w:val="BookText"/>
        <w:rPr/>
      </w:pPr>
      <w:r>
        <w:rPr>
          <w:rFonts w:ascii="Amiri" w:hAnsi="Amiri" w:eastAsia="Amiri" w:cs="Amiri"/>
          <w:color w:val="111111"/>
          <w:sz w:val="28"/>
          <w:sz w:val="28"/>
          <w:szCs w:val="28"/>
          <w:rtl w:val="true"/>
          <w:lang w:bidi="ar-SA"/>
        </w:rPr>
        <w:t>له من المؤلفات ما يلي على ترتيب حروف المعجم، أدرجناها من الذريعة و الكواكب و التراجم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نسخة منه في مكتبة ملك بالرقم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نسخة في مكتبة مراغة بالرقم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عليّ بن الحسين الكرماني، و الظاهر أنه الكربلائي المترجم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التفسير بالرواية، ألفه سنة </w:t>
      </w:r>
      <w:r>
        <w:rPr>
          <w:rFonts w:eastAsia="Amiri" w:cs="Amiri" w:ascii="Amiri" w:hAnsi="Amiri"/>
          <w:color w:val="111111"/>
          <w:sz w:val="28"/>
          <w:szCs w:val="28"/>
          <w:lang w:bidi="ar-SA"/>
        </w:rPr>
        <w:t>1107</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خلاصة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التعقيب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السليمانية في ما يتعلق بالنية، كتبه باسم الشاه سليمان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مدرسة السيّد البروجردي كتابتها سنة </w:t>
      </w:r>
      <w:r>
        <w:rPr>
          <w:rFonts w:eastAsia="Amiri" w:cs="Amiri" w:ascii="Amiri" w:hAnsi="Amiri"/>
          <w:color w:val="111111"/>
          <w:sz w:val="28"/>
          <w:szCs w:val="28"/>
          <w:lang w:bidi="ar-SA"/>
        </w:rPr>
        <w:t>1095</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المنضود في معرفة الصيغ و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المعاد في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الرضوان في أعمال شهر رمضان، كتبه بالتماس بعض المحبين بالعربية، ثم لتكثير النفع ترجمة بالفارسية</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الاختلاف في عَلَمية لفظ الجلالة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سراج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بالفارسية من معراج السالكين للمؤلف</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نية المؤمن خير من عمله، و هو الذي بين يدي القارئ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 أحكامها</w:t>
      </w:r>
      <w:r>
        <w:rPr>
          <w:rStyle w:val="FootnoteAnchor"/>
          <w:rtl w:val="true"/>
        </w:rPr>
        <w:footnoteReference w:id="969"/>
      </w:r>
      <w:r>
        <w:rPr>
          <w:rFonts w:ascii="Amiri" w:hAnsi="Amiri" w:eastAsia="Amiri" w:cs="Amiri"/>
          <w:color w:val="111111"/>
          <w:sz w:val="28"/>
          <w:sz w:val="28"/>
          <w:szCs w:val="28"/>
          <w:rtl w:val="true"/>
          <w:lang w:bidi="ar-SA"/>
        </w:rPr>
        <w:t>بالفارسية، أرَّخه الاُستاذ القوام</w:t>
      </w:r>
      <w:r>
        <w:rPr>
          <w:rStyle w:val="FootnoteAnchor"/>
          <w:rtl w:val="true"/>
        </w:rPr>
        <w:footnoteReference w:id="97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شهيد كربلا محشور 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العجالة في تحقيق مصداق</w:t>
      </w:r>
      <w:r>
        <w:rPr>
          <w:rStyle w:val="FootnoteAnchor"/>
          <w:rtl w:val="true"/>
        </w:rPr>
        <w:footnoteReference w:id="972"/>
      </w:r>
      <w:r>
        <w:rPr>
          <w:rFonts w:ascii="Amiri" w:hAnsi="Amiri" w:eastAsia="Amiri" w:cs="Amiri"/>
          <w:color w:val="111111"/>
          <w:sz w:val="28"/>
          <w:sz w:val="28"/>
          <w:szCs w:val="28"/>
          <w:rtl w:val="true"/>
          <w:lang w:bidi="ar-SA"/>
        </w:rPr>
        <w:t>الجلالة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الأباطيل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المريد في ترجمة مزار الشهيد، ألفه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الشاه سلطان حسين الصفوي</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معراج السالكين إلى الحق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المؤلف بالفارسية و سمّاه سراج السالكين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 الصدقة و العتق</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بقلم العلّامة الأفندي صاحب رياض </w:t>
      </w:r>
      <w:bookmarkStart w:id="245" w:name="pg16223_217988"/>
    </w:p>
    <w:p>
      <w:pPr>
        <w:pStyle w:val="BookText"/>
        <w:rPr/>
      </w:pPr>
      <w:bookmarkEnd w:id="245"/>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بخطه عليه أنه تأليف علي بن حسين الكربلائي المدرس السابق في مدرسة مريم بيگم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3710006_1280447820"/>
      <w:bookmarkStart w:id="247" w:name="_Toc89"/>
      <w:bookmarkEnd w:id="246"/>
      <w:r>
        <w:rPr>
          <w:rtl w:val="true"/>
        </w:rPr>
        <w:t>لفتة نظر</w:t>
      </w:r>
      <w:bookmarkEnd w:id="2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المصنف في الرسالة التي بيد القارئ الكريم ببعض كتبه،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السليمانية، و المسائل الحسينية، و الأربعون حديثاً، فيفهم منها أولاً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تأليف هذه الرسالة بعد تلك الكتب،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قدس سره قد استفاد من تلك الكتب في تأليف هذه الرسالة، كما صرح بذلك في بعض المواضع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32" o:detectmouseclick="t"/>
                <v:stroke color="#3465a4" joinstyle="round" endcap="flat"/>
                <w10:wrap type="none"/>
              </v:shape>
            </w:pict>
          </mc:Fallback>
        </mc:AlternateContent>
      </w:r>
      <w:bookmarkStart w:id="248" w:name="pg16223_217991"/>
    </w:p>
    <w:p>
      <w:pPr>
        <w:pStyle w:val="Heading3"/>
        <w:numPr>
          <w:ilvl w:val="2"/>
          <w:numId w:val="1"/>
        </w:numPr>
        <w:rPr/>
      </w:pPr>
      <w:bookmarkStart w:id="249" w:name="__RefHeading___Toc3710008_1280447820"/>
      <w:bookmarkStart w:id="250" w:name="_Toc90"/>
      <w:bookmarkEnd w:id="248"/>
      <w:bookmarkEnd w:id="249"/>
      <w:r>
        <w:rPr>
          <w:rtl w:val="true"/>
        </w:rPr>
        <w:t>[</w:t>
      </w:r>
      <w:r>
        <w:rPr>
          <w:rtl w:val="true"/>
        </w:rPr>
        <w:t>متن رساله</w:t>
      </w:r>
      <w:r>
        <w:rPr>
          <w:rtl w:val="true"/>
        </w:rPr>
        <w:t>]</w:t>
      </w:r>
      <w:bookmarkEnd w:id="250"/>
    </w:p>
    <w:p>
      <w:pPr>
        <w:pStyle w:val="Heading4"/>
        <w:numPr>
          <w:ilvl w:val="3"/>
          <w:numId w:val="1"/>
        </w:numPr>
        <w:rPr/>
      </w:pPr>
      <w:bookmarkStart w:id="251" w:name="__RefHeading___Toc3710010_1280447820"/>
      <w:bookmarkStart w:id="252" w:name="_Toc91"/>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بسم اللّٰه الرحمن الرحيم و هو ثقتي</w:t>
      </w:r>
    </w:p>
    <w:p>
      <w:pPr>
        <w:pStyle w:val="BookText"/>
        <w:rPr/>
      </w:pPr>
      <w:r>
        <w:rPr>
          <w:rFonts w:ascii="Amiri" w:hAnsi="Amiri" w:eastAsia="Amiri" w:cs="Amiri"/>
          <w:color w:val="111111"/>
          <w:sz w:val="28"/>
          <w:sz w:val="28"/>
          <w:szCs w:val="28"/>
          <w:rtl w:val="true"/>
          <w:lang w:bidi="ar-SA"/>
        </w:rPr>
        <w:t>الحمد لله المطلع على النيات، عالم السر و الخفيات، و الصلاة و السلام على محمد و آله أشرف البريات، عليه و عليهم أكمل الصلاة و أفضل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فيقول المظلوم المكظوم الباثّ شكواه إلى المنتقم الحقيقي علي بن الحسين الكربلائي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ظالميه و خذل خاذليه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3710012_1280447820"/>
      <w:bookmarkStart w:id="254" w:name="_Toc92"/>
      <w:bookmarkEnd w:id="253"/>
      <w:r>
        <w:rPr>
          <w:rtl w:val="true"/>
        </w:rPr>
        <w:t>سبب تأليف الرسالة</w:t>
      </w:r>
      <w:r>
        <w:rPr>
          <w:rtl w:val="true"/>
        </w:rPr>
        <w:t>]</w:t>
      </w:r>
      <w:bookmarkEnd w:id="25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التمس منّي بعض إخواني في الدين أن أُفرِدَ له ما ذكرته في كتابي الأربعين من الأقوال في الحديث المشهور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Style w:val="FootnoteAnchor"/>
          <w:rtl w:val="true"/>
        </w:rPr>
        <w:footnoteReference w:id="978"/>
      </w:r>
      <w:r>
        <w:rPr>
          <w:rFonts w:ascii="Amiri" w:hAnsi="Amiri" w:eastAsia="Amiri" w:cs="Amiri"/>
          <w:color w:val="111111"/>
          <w:sz w:val="28"/>
          <w:sz w:val="28"/>
          <w:szCs w:val="28"/>
          <w:rtl w:val="true"/>
          <w:lang w:bidi="ar-SA"/>
        </w:rPr>
        <w:t>، و ما منح لي فيه ممّا لم يذكره من كان قبلي من الفحول المحققين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نسخة كتاب الأربعين قليلة، لم تنشر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ممّا يسأل عنه الإخوان في كل وقت و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كتاب الجواهر السليمانية و رسالة المسائل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في تحقيق مسائل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تعسّر تحصيلهما فإنهما باللغة الفارسية، و الأنسب بحلّ هذا الحديث أن يكون باللغة العربية، فكتبتُ له على سبيل التعجيل هذه الأوراق، مستعيناً باللّٰه تعالى و متوكلاً عليه، مبتدئاً بما ذكره السيّد الجليل النبيل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w:t>
      </w:r>
      <w:r>
        <w:rPr>
          <w:rFonts w:eastAsia="Amiri" w:cs="Amiri" w:ascii="Amiri" w:hAnsi="Amiri"/>
          <w:color w:val="111111"/>
          <w:sz w:val="28"/>
          <w:szCs w:val="28"/>
          <w:rtl w:val="true"/>
          <w:lang w:bidi="ar-SA"/>
        </w:rPr>
        <w:t xml:space="preserve">-: </w:t>
      </w:r>
      <w:bookmarkStart w:id="255" w:name="pg16223_217992"/>
    </w:p>
    <w:p>
      <w:pPr>
        <w:pStyle w:val="Heading4"/>
        <w:numPr>
          <w:ilvl w:val="3"/>
          <w:numId w:val="1"/>
        </w:numPr>
        <w:rPr/>
      </w:pPr>
      <w:bookmarkStart w:id="256" w:name="__RefHeading___Toc3710014_1280447820"/>
      <w:bookmarkStart w:id="257" w:name="_Toc93"/>
      <w:bookmarkEnd w:id="255"/>
      <w:bookmarkEnd w:id="256"/>
      <w:r>
        <w:rPr>
          <w:rtl w:val="true"/>
        </w:rPr>
        <w:t>[</w:t>
      </w:r>
      <w:r>
        <w:rPr>
          <w:rtl w:val="true"/>
        </w:rPr>
        <w:t>نقل كلام السيّد المرتضى</w:t>
      </w:r>
      <w:r>
        <w:rPr>
          <w:rtl w:val="true"/>
        </w:rPr>
        <w:t>]</w:t>
      </w:r>
      <w:bookmarkEnd w:id="2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ألحقه بكتابه المعروف ب غرر الفوائد و درر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بالحضرة السامية الوزيرية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العادلة</w:t>
      </w:r>
      <w:r>
        <w:rPr>
          <w:rStyle w:val="FootnoteAnchor"/>
          <w:rtl w:val="true"/>
        </w:rPr>
        <w:footnoteReference w:id="980"/>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سلطانها و أعلا أبداً شأنها و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الخبر سؤال قوي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إنما يوصف بأنه خير من غيره إذا كان ثوابه أكثر من ثوابه فكيف يجوز أن يكون النية خيراً من العمل؟ و معلوم أن النية أخفض ثواباً من العمل،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لا يجوز أن يلحق ثوابها بثوابه</w:t>
      </w:r>
      <w:r>
        <w:rPr>
          <w:rStyle w:val="FootnoteAnchor"/>
          <w:rtl w:val="true"/>
        </w:rPr>
        <w:footnoteReference w:id="982"/>
      </w:r>
      <w:r>
        <w:rPr>
          <w:rFonts w:ascii="Amiri" w:hAnsi="Amiri" w:eastAsia="Amiri" w:cs="Amiri"/>
          <w:color w:val="111111"/>
          <w:sz w:val="28"/>
          <w:sz w:val="28"/>
          <w:szCs w:val="28"/>
          <w:rtl w:val="true"/>
          <w:lang w:bidi="ar-SA"/>
        </w:rPr>
        <w:t>و لذا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العزم لا بد أن يكون دون المعزوم عليه في ثواب 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على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العزم على الكفر لا بد أن يكون كفراً، و العزم على الكبير لا بد</w:t>
      </w:r>
      <w:r>
        <w:rPr>
          <w:rStyle w:val="FootnoteAnchor"/>
          <w:rtl w:val="true"/>
        </w:rPr>
        <w:footnoteReference w:id="983"/>
      </w:r>
      <w:r>
        <w:rPr>
          <w:rFonts w:ascii="Amiri" w:hAnsi="Amiri" w:eastAsia="Amiri" w:cs="Amiri"/>
          <w:color w:val="111111"/>
          <w:sz w:val="28"/>
          <w:sz w:val="28"/>
          <w:szCs w:val="28"/>
          <w:rtl w:val="true"/>
          <w:lang w:bidi="ar-SA"/>
        </w:rPr>
        <w:t xml:space="preserve">أن يكون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يساوي العزم المعزوم عليه في ثواب و لا عقاب، فإن كان هاهنا دليل سمعي يدل على أن العزم على الكفر كفر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على الكبير كبير، صرنا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بد مع ذلك من أن يكون عقاب العزم دون عقاب المعزوم عليه، و إن اجتمعا في الكفر و الكبير</w:t>
      </w:r>
      <w:r>
        <w:rPr>
          <w:rFonts w:eastAsia="Amiri" w:cs="Amiri" w:ascii="Amiri" w:hAnsi="Amiri"/>
          <w:color w:val="111111"/>
          <w:sz w:val="28"/>
          <w:szCs w:val="28"/>
          <w:rtl w:val="true"/>
          <w:lang w:bidi="ar-SA"/>
        </w:rPr>
        <w:t>.</w:t>
      </w:r>
      <w:r>
        <w:rPr>
          <w:rStyle w:val="FootnoteAnchor"/>
          <w:rtl w:val="true"/>
        </w:rPr>
        <w:footnoteReference w:id="985"/>
      </w:r>
    </w:p>
    <w:p>
      <w:pPr>
        <w:pStyle w:val="Heading4"/>
        <w:numPr>
          <w:ilvl w:val="3"/>
          <w:numId w:val="1"/>
        </w:numPr>
        <w:rPr/>
      </w:pPr>
      <w:bookmarkStart w:id="258" w:name="__RefHeading___Toc3710016_1280447820"/>
      <w:bookmarkStart w:id="259" w:name="_Toc94"/>
      <w:bookmarkEnd w:id="258"/>
      <w:r>
        <w:rPr>
          <w:rtl w:val="true"/>
        </w:rPr>
        <w:t>[</w:t>
      </w:r>
      <w:r>
        <w:rPr>
          <w:rtl w:val="true"/>
        </w:rPr>
        <w:t>إشكال المؤلف على السيّد المرتضى</w:t>
      </w:r>
      <w:r>
        <w:rPr>
          <w:rtl w:val="true"/>
        </w:rPr>
        <w:t>]</w:t>
      </w:r>
      <w:bookmarkEnd w:id="25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لِمَ لَمْ يستند رحمه الله في السؤال إلى الحديث المشهور في المعارضة لهذا الحديث، و هو ما روى عنه صلى الله عليه و آله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w:t>
      </w:r>
      <w:r>
        <w:rPr>
          <w:rStyle w:val="FootnoteAnchor"/>
          <w:rtl w:val="true"/>
        </w:rPr>
        <w:footnoteReference w:id="986"/>
      </w:r>
      <w:r>
        <w:rPr>
          <w:rFonts w:ascii="IRNazanin" w:hAnsi="IRNazanin" w:eastAsia="IRNazanin"/>
          <w:color w:val="111111"/>
          <w:sz w:val="28"/>
          <w:sz w:val="28"/>
          <w:szCs w:val="28"/>
          <w:rtl w:val="true"/>
          <w:lang w:bidi="fa-IR"/>
        </w:rPr>
        <w:t xml:space="preserve">، و استند إلى قول </w:t>
      </w:r>
      <w:bookmarkStart w:id="260" w:name="pg16223_217993"/>
    </w:p>
    <w:p>
      <w:pPr>
        <w:pStyle w:val="BookText"/>
        <w:rPr/>
      </w:pPr>
      <w:bookmarkEnd w:id="260"/>
      <w:r>
        <w:rPr>
          <w:rFonts w:ascii="Amiri" w:hAnsi="Amiri" w:eastAsia="Amiri" w:cs="Amiri"/>
          <w:color w:val="111111"/>
          <w:sz w:val="28"/>
          <w:sz w:val="28"/>
          <w:szCs w:val="28"/>
          <w:rtl w:val="true"/>
          <w:lang w:bidi="ar-SA"/>
        </w:rPr>
        <w:t>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على أبي على بمحض الدعوى من غير سند، و أبو هاشم و أبو على كلاهما من المعتزلة، فعلى تقدير أن يكون الوزير معتزلياً، فإن حديث الأحمزية قد روته الخاصة و العامة، مع أن المشهور أن ذلك الوزير كان إمامي المذهب، و إنّه لم يكن في زمان السيّد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ربما لم يكن ذلك المجلس مقتضياً لذلك؛ فإن الحاضر يرى ما لم يره الغائب</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710018_1280447820"/>
      <w:bookmarkStart w:id="262" w:name="_Toc95"/>
      <w:bookmarkEnd w:id="261"/>
      <w:r>
        <w:rPr>
          <w:rtl w:val="true"/>
        </w:rPr>
        <w:t>[</w:t>
      </w:r>
      <w:r>
        <w:rPr>
          <w:rtl w:val="true"/>
        </w:rPr>
        <w:t>تتمة كلام السيّد المرتضى</w:t>
      </w:r>
      <w:r>
        <w:rPr>
          <w:rtl w:val="true"/>
        </w:rPr>
        <w:t>]</w:t>
      </w:r>
      <w:bookmarkEnd w:id="262"/>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وقع من الحضرة</w:t>
      </w:r>
      <w:r>
        <w:rPr>
          <w:rStyle w:val="FootnoteAnchor"/>
          <w:rtl w:val="true"/>
        </w:rPr>
        <w:footnoteReference w:id="987"/>
      </w:r>
      <w:r>
        <w:rPr>
          <w:rFonts w:ascii="Amiri" w:hAnsi="Amiri" w:eastAsia="Amiri" w:cs="Amiri"/>
          <w:color w:val="111111"/>
          <w:sz w:val="28"/>
          <w:sz w:val="28"/>
          <w:szCs w:val="28"/>
          <w:rtl w:val="true"/>
          <w:lang w:bidi="ar-SA"/>
        </w:rPr>
        <w:t xml:space="preserve">السامية العادلة 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قدرتها</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التقرير لذلك، و الخوض فيه كل دقيق</w:t>
      </w:r>
      <w:r>
        <w:rPr>
          <w:rStyle w:val="FootnoteAnchor"/>
          <w:rtl w:val="true"/>
        </w:rPr>
        <w:footnoteReference w:id="989"/>
      </w:r>
      <w:r>
        <w:rPr>
          <w:rFonts w:ascii="Amiri" w:hAnsi="Amiri" w:eastAsia="Amiri" w:cs="Amiri"/>
          <w:color w:val="111111"/>
          <w:sz w:val="28"/>
          <w:sz w:val="28"/>
          <w:szCs w:val="28"/>
          <w:rtl w:val="true"/>
          <w:lang w:bidi="ar-SA"/>
        </w:rPr>
        <w:t>، غريب مستفاد، و هذه عادتها حرس اللّٰه نعمتها في كل فن من فنون العلوم و الآداب</w:t>
      </w:r>
      <w:r>
        <w:rPr>
          <w:rStyle w:val="FootnoteAnchor"/>
          <w:rtl w:val="true"/>
        </w:rPr>
        <w:footnoteReference w:id="990"/>
      </w:r>
      <w:r>
        <w:rPr>
          <w:rFonts w:ascii="Amiri" w:hAnsi="Amiri" w:eastAsia="Amiri" w:cs="Amiri"/>
          <w:color w:val="111111"/>
          <w:sz w:val="28"/>
          <w:sz w:val="28"/>
          <w:szCs w:val="28"/>
          <w:rtl w:val="true"/>
          <w:lang w:bidi="ar-SA"/>
        </w:rPr>
        <w:t>لأنها تنتهي إلى التحقيق و التدقيق إلى غاية من لا يحسن إلّا ذلك الفن، و لا يُعْرَفُ إلا بذلك النوع</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710020_1280447820"/>
      <w:bookmarkStart w:id="264" w:name="_Toc96"/>
      <w:bookmarkEnd w:id="263"/>
      <w:r>
        <w:rPr>
          <w:rtl w:val="true"/>
        </w:rPr>
        <w:t>[</w:t>
      </w:r>
      <w:r>
        <w:rPr>
          <w:rtl w:val="true"/>
        </w:rPr>
        <w:t>الوجوه في تأويل الخبر</w:t>
      </w:r>
      <w:r>
        <w:rPr>
          <w:rtl w:val="true"/>
        </w:rPr>
        <w:t>]</w:t>
      </w:r>
      <w:bookmarkEnd w:id="264"/>
    </w:p>
    <w:p>
      <w:pPr>
        <w:pStyle w:val="BookText"/>
        <w:rPr/>
      </w:pPr>
      <w:r>
        <w:rPr>
          <w:rFonts w:ascii="Amiri" w:hAnsi="Amiri" w:eastAsia="Amiri" w:cs="Amiri"/>
          <w:color w:val="111111"/>
          <w:sz w:val="28"/>
          <w:sz w:val="28"/>
          <w:szCs w:val="28"/>
          <w:rtl w:val="true"/>
          <w:lang w:bidi="ar-SA"/>
        </w:rPr>
        <w:t>و 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في تأويل هذا الخبر وجهان حسنان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اذكرهما، فربما كان الذي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991"/>
      </w:r>
      <w:r>
        <w:rPr>
          <w:rFonts w:ascii="IRNazanin" w:hAnsi="IRNazanin" w:eastAsia="IRNazanin"/>
          <w:color w:val="111111"/>
          <w:sz w:val="28"/>
          <w:sz w:val="28"/>
          <w:szCs w:val="28"/>
          <w:rtl w:val="true"/>
          <w:lang w:bidi="fa-IR"/>
        </w:rPr>
        <w:t>مما استخرجته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المؤمن خير من عمله العاري من نيته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إلا بين شيئين قد اشتركا في الصفة و زاد أحدهما فيها على </w:t>
      </w:r>
    </w:p>
    <w:p>
      <w:pPr>
        <w:pStyle w:val="BookText"/>
        <w:rPr/>
      </w:pPr>
      <w:r>
        <w:rPr>
          <w:rFonts w:ascii="Amiri" w:hAnsi="Amiri" w:eastAsia="Amiri" w:cs="Amiri"/>
          <w:color w:val="111111"/>
          <w:sz w:val="28"/>
          <w:sz w:val="28"/>
          <w:szCs w:val="28"/>
          <w:rtl w:val="true"/>
          <w:lang w:bidi="ar-SA"/>
        </w:rPr>
        <w:t>الآخر، و لهذا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العسل أحلى من الخل</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أفضل من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العمل بلا نية</w:t>
      </w:r>
      <w:r>
        <w:rPr>
          <w:rStyle w:val="FootnoteAnchor"/>
          <w:rtl w:val="true"/>
        </w:rPr>
        <w:footnoteReference w:id="993"/>
      </w:r>
      <w:r>
        <w:rPr>
          <w:rFonts w:ascii="Amiri" w:hAnsi="Amiri" w:eastAsia="Amiri" w:cs="Amiri"/>
          <w:color w:val="111111"/>
          <w:sz w:val="28"/>
          <w:sz w:val="28"/>
          <w:szCs w:val="28"/>
          <w:rtl w:val="true"/>
          <w:lang w:bidi="ar-SA"/>
        </w:rPr>
        <w:t xml:space="preserve">لا خير فيه و لا ثواب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تفضَّل النية الجميلة عليه و فيها خير و ثواب على كل حال؟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94"/>
      </w: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w:t>
      </w:r>
      <w:r>
        <w:rPr>
          <w:rStyle w:val="FootnoteAnchor"/>
          <w:rtl w:val="true"/>
        </w:rPr>
        <w:footnoteReference w:id="995"/>
      </w:r>
      <w:r>
        <w:rPr>
          <w:rFonts w:ascii="Amiri" w:hAnsi="Amiri" w:eastAsia="Amiri" w:cs="Amiri"/>
          <w:color w:val="111111"/>
          <w:sz w:val="28"/>
          <w:sz w:val="28"/>
          <w:szCs w:val="28"/>
          <w:rtl w:val="true"/>
          <w:lang w:bidi="ar-SA"/>
        </w:rPr>
        <w:t>نية المؤمن في الجميل خير من عمله الذي هو معصيته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يبطل أيضاً بما بطل به الوجه الأول؛ لأن المعصية لا خير فيها، فيفضل غيرها عليها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الحضرة السامية</w:t>
      </w:r>
      <w:r>
        <w:rPr>
          <w:rStyle w:val="FootnoteAnchor"/>
          <w:rtl w:val="true"/>
        </w:rPr>
        <w:footnoteReference w:id="997"/>
      </w:r>
      <w:r>
        <w:rPr>
          <w:rFonts w:ascii="Amiri" w:hAnsi="Amiri" w:eastAsia="Amiri" w:cs="Amiri"/>
          <w:color w:val="111111"/>
          <w:sz w:val="28"/>
          <w:sz w:val="28"/>
          <w:szCs w:val="28"/>
          <w:rtl w:val="true"/>
          <w:lang w:bidi="ar-SA"/>
        </w:rPr>
        <w:t>تحقيقاً لذلك و تصديقاً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هجو لنية المؤمن، و الكلام موضوع على مدحها و إطرائها، و أي فضل لها في كونها</w:t>
      </w:r>
      <w:r>
        <w:rPr>
          <w:rStyle w:val="FootnoteAnchor"/>
          <w:rtl w:val="true"/>
        </w:rPr>
        <w:footnoteReference w:id="998"/>
      </w:r>
      <w:r>
        <w:rPr>
          <w:rFonts w:ascii="Amiri" w:hAnsi="Amiri" w:eastAsia="Amiri" w:cs="Amiri"/>
          <w:color w:val="111111"/>
          <w:sz w:val="28"/>
          <w:sz w:val="28"/>
          <w:szCs w:val="28"/>
          <w:rtl w:val="true"/>
          <w:lang w:bidi="ar-SA"/>
        </w:rPr>
        <w:t>خيراً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فَسُئِلتُ حينئذٍ ذكر الوجه 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التفضيل، فتسقط الشبهة</w:t>
      </w:r>
      <w:r>
        <w:rPr>
          <w:rStyle w:val="FootnoteAnchor"/>
          <w:rtl w:val="true"/>
        </w:rPr>
        <w:footnoteReference w:id="1000"/>
      </w:r>
      <w:r>
        <w:rPr>
          <w:rFonts w:ascii="Amiri" w:hAnsi="Amiri" w:eastAsia="Amiri" w:cs="Amiri"/>
          <w:color w:val="111111"/>
          <w:sz w:val="28"/>
          <w:sz w:val="28"/>
          <w:szCs w:val="28"/>
          <w:rtl w:val="true"/>
          <w:lang w:bidi="ar-SA"/>
        </w:rPr>
        <w:t>، و يصير</w:t>
      </w:r>
      <w:r>
        <w:rPr>
          <w:rStyle w:val="FootnoteAnchor"/>
          <w:rtl w:val="true"/>
        </w:rPr>
        <w:footnoteReference w:id="1001"/>
      </w:r>
      <w:r>
        <w:rPr>
          <w:rFonts w:ascii="Amiri" w:hAnsi="Amiri" w:eastAsia="Amiri" w:cs="Amiri"/>
          <w:color w:val="111111"/>
          <w:sz w:val="28"/>
          <w:sz w:val="28"/>
          <w:szCs w:val="28"/>
          <w:rtl w:val="true"/>
          <w:lang w:bidi="ar-SA"/>
        </w:rPr>
        <w:t>معنى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من جملة الخير من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لا يقدِّر مقدِّرٌ أن النية لا يدخلها الخير و الشر، كما يدخل ذلك في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فاستُحْسِنَ هذا الوجه الذي لا يُحْوِج إلى التعسف و التكلف اللذين يُحتاج إليهما إذا جعلنا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للتفضيل</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انقطع الكلام لدخول الوقت السعيد المختار لدخول البلد و نهوض الحضرة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سلطانها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للركوب، و كان في نفسي أن أذكر شواهد لهذا الوجه و لواحق يقتضيها الكلام، و خطر بعد ذلك ببالي وجهان سليمان من الطعن إذا حملنا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على </w:t>
      </w:r>
      <w:bookmarkStart w:id="265" w:name="pg16223_217995"/>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و</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التفضيل، و أنا أذكر ذلك</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710022_1280447820"/>
      <w:bookmarkStart w:id="267" w:name="_Toc97"/>
      <w:bookmarkEnd w:id="266"/>
      <w:r>
        <w:rPr>
          <w:rtl w:val="true"/>
        </w:rPr>
        <w:t>[</w:t>
      </w:r>
      <w:r>
        <w:rPr>
          <w:rtl w:val="true"/>
        </w:rPr>
        <w:t xml:space="preserve">شواهد في تأويل لفظة </w:t>
      </w:r>
      <w:r>
        <w:rPr>
          <w:rtl w:val="true"/>
        </w:rPr>
        <w:t>«</w:t>
      </w:r>
      <w:r>
        <w:rPr>
          <w:rtl w:val="true"/>
        </w:rPr>
        <w:t>خير</w:t>
      </w:r>
      <w:r>
        <w:rPr>
          <w:rtl w:val="true"/>
        </w:rPr>
        <w:t xml:space="preserve">» </w:t>
      </w:r>
      <w:r>
        <w:rPr>
          <w:rtl w:val="true"/>
        </w:rPr>
        <w:t>على غير التفضيل</w:t>
      </w:r>
      <w:r>
        <w:rPr>
          <w:rtl w:val="true"/>
        </w:rPr>
        <w:t>]</w:t>
      </w:r>
      <w:bookmarkEnd w:id="267"/>
    </w:p>
    <w:p>
      <w:pPr>
        <w:pStyle w:val="BookText"/>
        <w:rPr/>
      </w:pPr>
      <w:r>
        <w:rPr>
          <w:rFonts w:ascii="Amiri" w:hAnsi="Amiri" w:eastAsia="Amiri" w:cs="Amiri"/>
          <w:color w:val="111111"/>
          <w:sz w:val="28"/>
          <w:sz w:val="28"/>
          <w:szCs w:val="28"/>
          <w:rtl w:val="true"/>
          <w:lang w:bidi="ar-SA"/>
        </w:rPr>
        <w:t xml:space="preserve">أما شواهد ما استخرجته من التأويل من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الترجيح</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فكثيرة</w:t>
      </w:r>
      <w:r>
        <w:rPr>
          <w:rStyle w:val="FootnoteAnchor"/>
          <w:rtl w:val="true"/>
        </w:rPr>
        <w:footnoteReference w:id="1005"/>
      </w:r>
      <w:r>
        <w:rPr>
          <w:rFonts w:ascii="Amiri" w:hAnsi="Amiri" w:eastAsia="Amiri" w:cs="Amiri"/>
          <w:color w:val="111111"/>
          <w:sz w:val="28"/>
          <w:sz w:val="28"/>
          <w:szCs w:val="28"/>
          <w:rtl w:val="true"/>
          <w:lang w:bidi="ar-SA"/>
        </w:rPr>
        <w:t>، و قد ذكرت في كتابي المعروف ب الغرر</w:t>
      </w:r>
      <w:r>
        <w:rPr>
          <w:rStyle w:val="FootnoteAnchor"/>
          <w:rtl w:val="true"/>
        </w:rPr>
        <w:footnoteReference w:id="1006"/>
      </w:r>
      <w:r>
        <w:rPr>
          <w:rFonts w:ascii="Amiri" w:hAnsi="Amiri" w:eastAsia="Amiri" w:cs="Amiri"/>
          <w:color w:val="111111"/>
          <w:sz w:val="28"/>
          <w:sz w:val="28"/>
          <w:szCs w:val="28"/>
          <w:rtl w:val="true"/>
          <w:lang w:bidi="ar-SA"/>
        </w:rPr>
        <w:t>عند كلامي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قد جاء ما نقلنا في متن المخطوطة، و صرح بأنه 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اَلْآخِرَةِ أَعْمىٰ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الكلام على هذا الوجه ما استوفيته، و ذكرت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اِبْعَدْ بَعِدْتَ بَياضاً لا بَيَاضَ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أَسْوَدُ في عَيْني مِنَ الظُّلَمِ‌</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ضيف ألمّ برأسي غير محتشم و السّيف أصدق فعلا منه باللّمم</w:t>
      </w:r>
    </w:p>
    <w:p>
      <w:pPr>
        <w:pStyle w:val="BookText"/>
        <w:rPr/>
      </w:pPr>
      <w:r>
        <w:rPr>
          <w:rFonts w:ascii="Amiri" w:hAnsi="Amiri" w:eastAsia="Amiri" w:cs="Amiri"/>
          <w:color w:val="111111"/>
          <w:sz w:val="28"/>
          <w:sz w:val="28"/>
          <w:szCs w:val="28"/>
          <w:rtl w:val="true"/>
          <w:lang w:bidi="ar-SA"/>
        </w:rPr>
        <w:t xml:space="preserve">و أنّ الألوان لا يتعجب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للمبالغة، و كذلك الخِلَق كلها، و إنما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أشدّ سوادَه، و أن معنى البيت ما ذكره أبو الفتح عثمان بن جني من 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أسودُ من جملة الظلم،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من أحرار و لئيم من لئام، فيكون الكلام قد تم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أسود، و لو أراد المبالغة لما كان تامّاً إلا عند صلة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على صحة هذا التأويل بقول الشاعر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أَبْيَضُ مِنْ ماءِ الْحَدِيدِ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بَدَا وَ الَّليْلُ دَاجٍ عَسَاكِرُه </w:t>
      </w:r>
      <w:bookmarkStart w:id="268" w:name="pg16223_217996"/>
    </w:p>
    <w:p>
      <w:pPr>
        <w:pStyle w:val="BookText"/>
        <w:rPr/>
      </w:pPr>
      <w:bookmarkEnd w:id="268"/>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كائناً</w:t>
      </w:r>
      <w:r>
        <w:rPr>
          <w:rStyle w:val="FootnoteAnchor"/>
          <w:rtl w:val="true"/>
        </w:rPr>
        <w:footnoteReference w:id="1011"/>
      </w:r>
      <w:r>
        <w:rPr>
          <w:rFonts w:ascii="Amiri" w:hAnsi="Amiri" w:eastAsia="Amiri" w:cs="Amiri"/>
          <w:color w:val="111111"/>
          <w:sz w:val="28"/>
          <w:sz w:val="28"/>
          <w:szCs w:val="28"/>
          <w:rtl w:val="true"/>
          <w:lang w:bidi="ar-SA"/>
        </w:rPr>
        <w:t>من ماء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1012"/>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لَيْتَني مِثْلُكِ فِي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مِنْ أُخْتِ بَنِي أَبَاضِ‌</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يمكن حمله على ما حملنا</w:t>
      </w:r>
      <w:r>
        <w:rPr>
          <w:rStyle w:val="FootnoteAnchor"/>
          <w:rtl w:val="true"/>
        </w:rPr>
        <w:footnoteReference w:id="1014"/>
      </w:r>
      <w:r>
        <w:rPr>
          <w:rFonts w:ascii="Amiri" w:hAnsi="Amiri" w:eastAsia="Amiri" w:cs="Amiri"/>
          <w:color w:val="111111"/>
          <w:sz w:val="28"/>
          <w:sz w:val="28"/>
          <w:szCs w:val="28"/>
          <w:rtl w:val="true"/>
          <w:lang w:bidi="ar-SA"/>
        </w:rPr>
        <w:t>عليه بيت المتنبي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من جملة اُخت بني أباض و من عشيرتها و قومها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يرد المبالغة و التفضيل</w:t>
      </w:r>
      <w:r>
        <w:rPr>
          <w:rFonts w:eastAsia="Amiri" w:cs="Amiri" w:ascii="Amiri" w:hAnsi="Amiri"/>
          <w:color w:val="111111"/>
          <w:sz w:val="28"/>
          <w:szCs w:val="28"/>
          <w:rtl w:val="true"/>
          <w:lang w:bidi="ar-SA"/>
        </w:rPr>
        <w:t>]</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أحسن من قول أبي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الشذوذ</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3710024_1280447820"/>
      <w:bookmarkStart w:id="270" w:name="_Toc98"/>
      <w:bookmarkEnd w:id="269"/>
      <w:r>
        <w:rPr>
          <w:rtl w:val="true"/>
        </w:rPr>
        <w:t>[</w:t>
      </w:r>
      <w:r>
        <w:rPr>
          <w:rtl w:val="true"/>
        </w:rPr>
        <w:t>كيف تكون النية من جملة الأعمال</w:t>
      </w:r>
      <w:r>
        <w:rPr>
          <w:rtl w:val="true"/>
        </w:rPr>
        <w:t>]</w:t>
      </w:r>
      <w:bookmarkEnd w:id="27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نية المؤمن من جملة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التأويل</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و النية</w:t>
      </w:r>
      <w:r>
        <w:rPr>
          <w:rStyle w:val="FootnoteAnchor"/>
          <w:rtl w:val="true"/>
        </w:rPr>
        <w:footnoteReference w:id="1018"/>
      </w:r>
      <w:r>
        <w:rPr>
          <w:rFonts w:ascii="Amiri" w:hAnsi="Amiri" w:eastAsia="Amiri" w:cs="Amiri"/>
          <w:color w:val="111111"/>
          <w:sz w:val="28"/>
          <w:sz w:val="28"/>
          <w:szCs w:val="28"/>
          <w:rtl w:val="true"/>
          <w:lang w:bidi="ar-SA"/>
        </w:rPr>
        <w:t>لا تسمى عملاً في العرف، و إنما يسمى عملاً</w:t>
      </w:r>
      <w:r>
        <w:rPr>
          <w:rStyle w:val="FootnoteAnchor"/>
          <w:rtl w:val="true"/>
        </w:rPr>
        <w:footnoteReference w:id="1019"/>
      </w:r>
      <w:r>
        <w:rPr>
          <w:rFonts w:ascii="Amiri" w:hAnsi="Amiri" w:eastAsia="Amiri" w:cs="Amiri"/>
          <w:color w:val="111111"/>
          <w:sz w:val="28"/>
          <w:sz w:val="28"/>
          <w:szCs w:val="28"/>
          <w:rtl w:val="true"/>
          <w:lang w:bidi="ar-SA"/>
        </w:rPr>
        <w:t>أفعال الجوارح؟ و لهذا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بقلبي، كما يقولون</w:t>
      </w:r>
      <w:r>
        <w:rPr>
          <w:rFonts w:eastAsia="Amiri" w:cs="Amiri" w:ascii="Amiri" w:hAnsi="Amiri"/>
          <w:color w:val="111111"/>
          <w:sz w:val="28"/>
          <w:szCs w:val="28"/>
          <w:rtl w:val="true"/>
          <w:lang w:bidi="ar-SA"/>
        </w:rPr>
        <w:t xml:space="preserve">: </w:t>
      </w:r>
      <w:bookmarkStart w:id="271" w:name="pg16223_217997"/>
    </w:p>
    <w:p>
      <w:pPr>
        <w:pStyle w:val="BookText"/>
        <w:rPr/>
      </w:pPr>
      <w:bookmarkEnd w:id="271"/>
      <w:r>
        <w:rPr>
          <w:rFonts w:ascii="Amiri" w:hAnsi="Amiri" w:eastAsia="Amiri" w:cs="Amiri"/>
          <w:color w:val="111111"/>
          <w:sz w:val="28"/>
          <w:sz w:val="28"/>
          <w:szCs w:val="28"/>
          <w:rtl w:val="true"/>
          <w:lang w:bidi="ar-SA"/>
        </w:rPr>
        <w:t>عملت بيدي، و لا يصفون أفعال اللّٰه تعالى بأنها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يمتنع أن تسمى أفعال القلوب أعمالاً و إن قل استعمال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أنهم لا يكادون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بقلبي،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بجوارحي، و إن كانت أفعال القلوب تستحق التسمية بالفعل حقيقة بلا خلاف، و إنما</w:t>
      </w:r>
      <w:r>
        <w:rPr>
          <w:rStyle w:val="FootnoteAnchor"/>
          <w:rtl w:val="true"/>
        </w:rPr>
        <w:footnoteReference w:id="1020"/>
      </w:r>
      <w:r>
        <w:rPr>
          <w:rFonts w:ascii="Amiri" w:hAnsi="Amiri" w:eastAsia="Amiri" w:cs="Amiri"/>
          <w:color w:val="111111"/>
          <w:sz w:val="28"/>
          <w:sz w:val="28"/>
          <w:szCs w:val="28"/>
          <w:rtl w:val="true"/>
          <w:lang w:bidi="ar-SA"/>
        </w:rPr>
        <w:t>لا تسمى أفعال اللّٰه أعمالاً لأن هذه اللفظة تختص بالفعل الواقع عن قدرة و القديم تعالى قادر لنفسه، كما لا نصفه تعالى بأنه مكتسب؛ لاختصاص هذه اللفظة بمن فَعَلَ لجرِّ نفع أو دفع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أن اسم العمل يختص بأفعال الجوارح جاز أن يطلق ذلك على النية مجازاً أو</w:t>
      </w:r>
      <w:r>
        <w:rPr>
          <w:rStyle w:val="FootnoteAnchor"/>
          <w:rtl w:val="true"/>
        </w:rPr>
        <w:footnoteReference w:id="1021"/>
      </w:r>
      <w:r>
        <w:rPr>
          <w:rFonts w:ascii="Amiri" w:hAnsi="Amiri" w:eastAsia="Amiri" w:cs="Amiri"/>
          <w:color w:val="111111"/>
          <w:sz w:val="28"/>
          <w:sz w:val="28"/>
          <w:szCs w:val="28"/>
          <w:rtl w:val="true"/>
          <w:lang w:bidi="ar-SA"/>
        </w:rPr>
        <w:t>استعارة، فباب التجوز أوسع من ذلك، انتهى</w:t>
      </w:r>
      <w:r>
        <w:rPr>
          <w:rFonts w:eastAsia="Amiri" w:cs="Amiri" w:ascii="Amiri" w:hAnsi="Amiri"/>
          <w:color w:val="111111"/>
          <w:sz w:val="28"/>
          <w:szCs w:val="28"/>
          <w:rtl w:val="true"/>
          <w:lang w:bidi="ar-SA"/>
        </w:rPr>
        <w:t>.</w:t>
      </w:r>
      <w:r>
        <w:rPr>
          <w:rStyle w:val="FootnoteAnchor"/>
          <w:rtl w:val="true"/>
        </w:rPr>
        <w:footnoteReference w:id="1022"/>
      </w:r>
    </w:p>
    <w:p>
      <w:pPr>
        <w:pStyle w:val="Heading4"/>
        <w:numPr>
          <w:ilvl w:val="3"/>
          <w:numId w:val="1"/>
        </w:numPr>
        <w:rPr/>
      </w:pPr>
      <w:bookmarkStart w:id="272" w:name="__RefHeading___Toc3710026_1280447820"/>
      <w:bookmarkStart w:id="273" w:name="_Toc99"/>
      <w:bookmarkEnd w:id="272"/>
      <w:r>
        <w:rPr>
          <w:rtl w:val="true"/>
        </w:rPr>
        <w:t>[</w:t>
      </w:r>
      <w:r>
        <w:rPr>
          <w:rtl w:val="true"/>
        </w:rPr>
        <w:t>رد المصنف على كلام السيّد</w:t>
      </w:r>
      <w:r>
        <w:rPr>
          <w:rtl w:val="true"/>
        </w:rPr>
        <w:t>]</w:t>
      </w:r>
      <w:bookmarkEnd w:id="273"/>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سيظهر لك في ما بعد أن هذا الوجه الذي أطال في الاستشهاد له لا طائل تحته، و أنه أسهل ما قيل في هذا الحديث من الأجوبة و أدناها و أسخفها و أرداها، و أنه إن صحَّح شيئاً فقد أفسد أشياءَ، و إن أمكن الجواب به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الجواب به عن الأحاديث المتكثرة الواردة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أفضل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المتنبي ممّن لا يُستشهد بكلامه، و إن ذكره بعض العلماء فعلى طريقة التمثيل لا على سبيل الاستشهاد، مع أن قوله ليس يمتنع أن تسمى</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قياس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أفعال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يعنون بها الأفعال الاصطلاحية المقابلة للأسماء و الحروف، لا الأفعال اللغوية التي هي الأعمال، و أسماء اللّٰه تعالى توقيفية لا دخل لها في هذا المقام، و باب التجوز و إن كان واسعاً لكن الكلام في الاستعمال، و لم يثبت حقيقةً و لا مجازاً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هذا كلّه فلا ضرورة داعية إلى مثل هذا مع استقامة الكلام على حقيقته من غير </w:t>
      </w:r>
      <w:bookmarkStart w:id="274" w:name="pg16223_217998"/>
    </w:p>
    <w:p>
      <w:pPr>
        <w:pStyle w:val="BookText"/>
        <w:rPr/>
      </w:pPr>
      <w:bookmarkEnd w:id="274"/>
      <w:r>
        <w:rPr>
          <w:rFonts w:ascii="Amiri" w:hAnsi="Amiri" w:eastAsia="Amiri" w:cs="Amiri"/>
          <w:color w:val="111111"/>
          <w:sz w:val="28"/>
          <w:sz w:val="28"/>
          <w:szCs w:val="28"/>
          <w:rtl w:val="true"/>
          <w:lang w:bidi="ar-SA"/>
        </w:rPr>
        <w:t>تجوز، كما سنوضحه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710028_1280447820"/>
      <w:bookmarkStart w:id="276" w:name="_Toc100"/>
      <w:bookmarkEnd w:id="275"/>
      <w:r>
        <w:rPr>
          <w:rtl w:val="true"/>
        </w:rPr>
        <w:t>[</w:t>
      </w:r>
      <w:r>
        <w:rPr>
          <w:rtl w:val="true"/>
        </w:rPr>
        <w:t>وجهان للحديث خطرا ببال السيّد</w:t>
      </w:r>
      <w:r>
        <w:rPr>
          <w:rtl w:val="true"/>
        </w:rPr>
        <w:t>]</w:t>
      </w:r>
      <w:bookmarkEnd w:id="276"/>
    </w:p>
    <w:p>
      <w:pPr>
        <w:pStyle w:val="BookText"/>
        <w:rPr/>
      </w:pPr>
      <w:r>
        <w:rPr>
          <w:rFonts w:ascii="IRNazanin" w:hAnsi="IRNazanin" w:eastAsia="IRNazanin"/>
          <w:color w:val="111111"/>
          <w:sz w:val="28"/>
          <w:sz w:val="28"/>
          <w:szCs w:val="28"/>
          <w:rtl w:val="true"/>
          <w:lang w:bidi="fa-IR"/>
        </w:rPr>
        <w:t>ثم قال قدس سره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الوجهان اللذان خطرا ببالي على تقدير التفضيل</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نية المؤمن مع</w:t>
      </w:r>
      <w:r>
        <w:rPr>
          <w:rStyle w:val="FootnoteAnchor"/>
          <w:rtl w:val="true"/>
        </w:rPr>
        <w:footnoteReference w:id="1026"/>
      </w:r>
      <w:r>
        <w:rPr>
          <w:rFonts w:ascii="Amiri" w:hAnsi="Amiri" w:eastAsia="Amiri" w:cs="Amiri"/>
          <w:color w:val="111111"/>
          <w:sz w:val="28"/>
          <w:sz w:val="28"/>
          <w:szCs w:val="28"/>
          <w:rtl w:val="true"/>
          <w:lang w:bidi="ar-SA"/>
        </w:rPr>
        <w:t>عمله العاري من نية، و هذا مما لا شبهة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لبعض أعماله قد يكون خيراً من عمل آخر لا تتناوله هذه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 لأن النية لا يجوز</w:t>
      </w:r>
      <w:r>
        <w:rPr>
          <w:rStyle w:val="FootnoteAnchor"/>
          <w:rtl w:val="true"/>
        </w:rPr>
        <w:footnoteReference w:id="1027"/>
      </w:r>
      <w:r>
        <w:rPr>
          <w:rFonts w:ascii="Amiri" w:hAnsi="Amiri" w:eastAsia="Amiri" w:cs="Amiri"/>
          <w:color w:val="111111"/>
          <w:sz w:val="28"/>
          <w:sz w:val="28"/>
          <w:szCs w:val="28"/>
          <w:rtl w:val="true"/>
          <w:lang w:bidi="ar-SA"/>
        </w:rPr>
        <w:t>أن تكون خيراً من عملها بعينها، و غير منكر أن تكون</w:t>
      </w:r>
      <w:r>
        <w:rPr>
          <w:rStyle w:val="FootnoteAnchor"/>
          <w:rtl w:val="true"/>
        </w:rPr>
        <w:footnoteReference w:id="1028"/>
      </w:r>
      <w:r>
        <w:rPr>
          <w:rFonts w:ascii="Amiri" w:hAnsi="Amiri" w:eastAsia="Amiri" w:cs="Amiri"/>
          <w:color w:val="111111"/>
          <w:sz w:val="28"/>
          <w:sz w:val="28"/>
          <w:szCs w:val="28"/>
          <w:rtl w:val="true"/>
          <w:lang w:bidi="ar-SA"/>
        </w:rPr>
        <w:t>نية بعض الأعمال الشاقّة العظيمة الثواب أفضل من عمل آخر ثوابه دون ثوابها، حتى لا يظن ظان أنّ ثواب النية لا تجوز</w:t>
      </w:r>
      <w:r>
        <w:rPr>
          <w:rStyle w:val="FootnoteAnchor"/>
          <w:rtl w:val="true"/>
        </w:rPr>
        <w:footnoteReference w:id="1029"/>
      </w:r>
      <w:r>
        <w:rPr>
          <w:rFonts w:ascii="Amiri" w:hAnsi="Amiri" w:eastAsia="Amiri" w:cs="Amiri"/>
          <w:color w:val="111111"/>
          <w:sz w:val="28"/>
          <w:sz w:val="28"/>
          <w:szCs w:val="28"/>
          <w:rtl w:val="true"/>
          <w:lang w:bidi="ar-SA"/>
        </w:rPr>
        <w:t>أن يساوي أو يزيد على ثواب بعض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الوجهان فيهما على كل حال ترك لظاهر الخبر؛ لإدخال زيادة ليست في الظاهر، و التأويل الأول إذا حملنا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المبالغة، و التفضيل مطابق للظاهر و غير 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كفاية بمشيئة اللّٰه تعالى، انتهى كلامه</w:t>
      </w:r>
      <w:r>
        <w:rPr>
          <w:rStyle w:val="FootnoteAnchor"/>
          <w:rtl w:val="true"/>
        </w:rPr>
        <w:footnoteReference w:id="1030"/>
      </w:r>
      <w:r>
        <w:rPr>
          <w:rFonts w:ascii="Amiri" w:hAnsi="Amiri" w:eastAsia="Amiri" w:cs="Amiri"/>
          <w:color w:val="111111"/>
          <w:sz w:val="28"/>
          <w:sz w:val="28"/>
          <w:szCs w:val="28"/>
          <w:rtl w:val="true"/>
          <w:lang w:bidi="ar-SA"/>
        </w:rPr>
        <w:t>أعلى اللّٰه مقامه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3710030_1280447820"/>
      <w:bookmarkStart w:id="278" w:name="_Toc101"/>
      <w:bookmarkEnd w:id="277"/>
      <w:r>
        <w:rPr>
          <w:rtl w:val="true"/>
        </w:rPr>
        <w:t>[</w:t>
      </w:r>
      <w:r>
        <w:rPr>
          <w:rtl w:val="true"/>
        </w:rPr>
        <w:t>أجوبة السيّد المرتضى عن الشهيد الأول</w:t>
      </w:r>
      <w:r>
        <w:rPr>
          <w:rtl w:val="true"/>
        </w:rPr>
        <w:t>]</w:t>
      </w:r>
      <w:bookmarkEnd w:id="27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شيخنا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زَكِيَّ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الوجه الأول من الوجهين في قواعده</w:t>
      </w:r>
      <w:r>
        <w:rPr>
          <w:rStyle w:val="FootnoteAnchor"/>
          <w:rtl w:val="true"/>
        </w:rPr>
        <w:footnoteReference w:id="1032"/>
      </w:r>
      <w:r>
        <w:rPr>
          <w:rFonts w:ascii="Amiri" w:hAnsi="Amiri" w:eastAsia="Amiri" w:cs="Amiri"/>
          <w:color w:val="111111"/>
          <w:sz w:val="28"/>
          <w:sz w:val="28"/>
          <w:szCs w:val="28"/>
          <w:rtl w:val="true"/>
          <w:lang w:bidi="ar-SA"/>
        </w:rPr>
        <w:t>هكذا، و أجاب المرتضى رضى الله عنه بأجوبة</w:t>
      </w:r>
      <w:r>
        <w:rPr>
          <w:rFonts w:eastAsia="Amiri" w:cs="Amiri" w:ascii="Amiri" w:hAnsi="Amiri"/>
          <w:color w:val="111111"/>
          <w:sz w:val="28"/>
          <w:szCs w:val="28"/>
          <w:rtl w:val="true"/>
          <w:lang w:bidi="ar-SA"/>
        </w:rPr>
        <w:t xml:space="preserve">: </w:t>
      </w:r>
      <w:bookmarkStart w:id="279" w:name="pg16223_217999"/>
    </w:p>
    <w:p>
      <w:pPr>
        <w:pStyle w:val="BookText"/>
        <w:rPr/>
      </w:pPr>
      <w:bookmarkEnd w:id="279"/>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لا يراد بها التي مع العمل، و المفضل عليه هو العمل الخالي من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يرد عليه النقض السالف، مع أنه قد ذكره كما حكيناه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سننقل جميع كلامه بعد هذا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نقله عن غيره و لم يرتضِه، و اعترض عليه بأن العمل من غير نية لا خير فيه أصلاً، فكيف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خطر ببالي، مع حكايته له عن الغير و تزييفه؟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710032_1280447820"/>
      <w:bookmarkStart w:id="281" w:name="_Toc102"/>
      <w:bookmarkEnd w:id="280"/>
      <w:r>
        <w:rPr>
          <w:rtl w:val="true"/>
        </w:rPr>
        <w:t>[</w:t>
      </w:r>
      <w:r>
        <w:rPr>
          <w:rtl w:val="true"/>
        </w:rPr>
        <w:t>الظاهر وقوع الخطأ من النسّاخ في نقل الشهيد عن نُسَخِهم</w:t>
      </w:r>
      <w:r>
        <w:rPr>
          <w:rtl w:val="true"/>
        </w:rPr>
        <w:t>]</w:t>
      </w:r>
      <w:bookmarkEnd w:id="281"/>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النسخة التي وصلت إلى نظر الشهيد رحمه الله كانت كذلك، و كأنها غلط من الناسخ، و إلا فيبعد ممن له أدنى شعور و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عن غيره كلاماً و يزيّفه، ثم إنه بعد ذلك بلا فصل يدعى أنه خطر بباله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شبهة أنه كذلك،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سليم من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النسخة التي وصلت إلى نظر شيخنا البهائي أيضاً مثل النسخة التي وصلت إلى نظر الشهيد، و حيث جزم بغلطها لم ينقلها عند نقله لأجوبة السيّد، كما سنذكر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البهائي ممّن تقدم عليه و تأخر عن الشهيد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عثرة عظيمة من قريحة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سهو عظيم من رجل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السهو منهم حيث لم يتفحّصوا على نسخة صحيحة و حكموا بعثرة السيّد و بسهوه بمثل هذا السهو الذي لا يتصور ممن له أدنى شعور</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3710034_1280447820"/>
      <w:bookmarkStart w:id="283" w:name="_Toc103"/>
      <w:bookmarkEnd w:id="282"/>
      <w:r>
        <w:rPr>
          <w:rtl w:val="true"/>
        </w:rPr>
        <w:t>[</w:t>
      </w:r>
      <w:r>
        <w:rPr>
          <w:rtl w:val="true"/>
        </w:rPr>
        <w:t>توجيه كلام السيّد</w:t>
      </w:r>
      <w:r>
        <w:rPr>
          <w:rtl w:val="true"/>
        </w:rPr>
        <w:t>]</w:t>
      </w:r>
      <w:bookmarkEnd w:id="28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الفقير لما رأيت ما رآه الشهيد توقفت عن نقل ذلك الوجه حتى حصل بيدي نسخة قديمة بخط الشيخ الجليل أبي على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 العبارة كما سطرتها، و هي و إن ورد عليها ما أورده الشهيد رحمه الله مع زيادة، لكنها غير ما نقله </w:t>
      </w:r>
      <w:bookmarkStart w:id="284" w:name="pg16223_218000"/>
    </w:p>
    <w:p>
      <w:pPr>
        <w:pStyle w:val="BookText"/>
        <w:rPr/>
      </w:pPr>
      <w:bookmarkEnd w:id="284"/>
      <w:r>
        <w:rPr>
          <w:rFonts w:ascii="Amiri" w:hAnsi="Amiri" w:eastAsia="Amiri" w:cs="Amiri"/>
          <w:color w:val="111111"/>
          <w:sz w:val="28"/>
          <w:sz w:val="28"/>
          <w:szCs w:val="28"/>
          <w:rtl w:val="true"/>
          <w:lang w:bidi="ar-SA"/>
        </w:rPr>
        <w:t>و زيّفه بعينه، فإن ما زيّفه هو أن المفضل النية مع العمل، و المفضل عليه العمل بلا نية، فهذا غير ما زيّفه، لكنه أعظم مفسدة مما زيّفه؛ لأن ما أورده على ذاك يرد على ما خطر له مع زيادة، و هي أنه يصير الحديث لغواً لا فائدة له؛ لأنه لا شكّ في أن ثواب عملين أكثر من ثواب أحدهما، و هل هذا إلا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يخطر ببالي توجيه حسن لكلام هذا السيّد العظيم الشأن و هو أنه يمكن أن يكون مراده أن النية مع العمل يترتب عليها عشر حسنات، واحدة للنية و تسعة للعمل، كما يُفهَم من ظاهر حديث سنذكره و نحقِّق معناه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ترتب على العمل وحده مقطوع النظر عن النية تسع حسنات، و لا شكّ أن العشرة أكثر من التسعة، لكن عبارته قاصرة عن تأدية هذا المعنى مع تصريحها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عمله العاري من نيته</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710036_1280447820"/>
      <w:bookmarkStart w:id="286" w:name="_Toc104"/>
      <w:bookmarkEnd w:id="285"/>
      <w:r>
        <w:rPr>
          <w:rtl w:val="true"/>
        </w:rPr>
        <w:t>[</w:t>
      </w:r>
      <w:r>
        <w:rPr>
          <w:rtl w:val="true"/>
        </w:rPr>
        <w:t>دفع الإشكالات عن السيّد</w:t>
      </w:r>
      <w:r>
        <w:rPr>
          <w:rtl w:val="true"/>
        </w:rPr>
        <w:t>]</w:t>
      </w:r>
      <w:bookmarkEnd w:id="286"/>
    </w:p>
    <w:p>
      <w:pPr>
        <w:pStyle w:val="BookText"/>
        <w:rPr/>
      </w:pPr>
      <w:r>
        <w:rPr>
          <w:rFonts w:ascii="Amiri" w:hAnsi="Amiri" w:eastAsia="Amiri" w:cs="Amiri"/>
          <w:color w:val="111111"/>
          <w:sz w:val="28"/>
          <w:sz w:val="28"/>
          <w:szCs w:val="28"/>
          <w:rtl w:val="true"/>
          <w:lang w:bidi="ar-SA"/>
        </w:rPr>
        <w:t>ثم لا يذهب عليك أن ما وجّهنا به كلامه قدس سره يدفع البحث عنه بأنه قد نقله عن غيره، فكيف يدعى بعد ذلك أنه قد خطر له؟</w:t>
      </w:r>
    </w:p>
    <w:p>
      <w:pPr>
        <w:pStyle w:val="BookText"/>
        <w:rPr/>
      </w:pPr>
      <w:r>
        <w:rPr>
          <w:rFonts w:ascii="Amiri" w:hAnsi="Amiri" w:eastAsia="Amiri" w:cs="Amiri"/>
          <w:color w:val="111111"/>
          <w:sz w:val="28"/>
          <w:sz w:val="28"/>
          <w:szCs w:val="28"/>
          <w:rtl w:val="true"/>
          <w:lang w:bidi="ar-SA"/>
        </w:rPr>
        <w:t>و يدفع عنه أيضاً الإيراد الذي أورده هو على ما حكاه من أن العمل العاري عن النية لا يترتب عليه ثواب أصلاً، فلا يكون فيه خير البتة، لكن يبقى ما أوردناه عليه من أنه يصير الحديث مثل قول القائل</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أعظم من الجزء، و لا ثمرة له و لا فائدة، و سيأتي لهذا زيادة توضيح عند ذكرنا لما خطر لنا في حل هذا الحديث ممّا لم يخطر لأحد قبلنا بتوفيق اللّٰه تعالى</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710038_1280447820"/>
      <w:bookmarkStart w:id="288" w:name="_Toc105"/>
      <w:bookmarkEnd w:id="287"/>
      <w:r>
        <w:rPr>
          <w:rtl w:val="true"/>
        </w:rPr>
        <w:t>[</w:t>
      </w:r>
      <w:r>
        <w:rPr>
          <w:rtl w:val="true"/>
        </w:rPr>
        <w:t>تقسيم للأبحاث الآتية</w:t>
      </w:r>
      <w:r>
        <w:rPr>
          <w:rtl w:val="true"/>
        </w:rPr>
        <w:t>]</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لنذكر أولاً السؤال الذي أورده العلماء على هذا الحديث بجميع شقوقه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ننقل ما ذكره شيخنا الشهيد في قواعده</w:t>
      </w:r>
      <w:r>
        <w:rPr>
          <w:rFonts w:eastAsia="Amiri" w:cs="Amiri" w:ascii="Amiri" w:hAnsi="Amiri"/>
          <w:color w:val="111111"/>
          <w:sz w:val="28"/>
          <w:szCs w:val="28"/>
          <w:rtl w:val="true"/>
          <w:lang w:bidi="ar-SA"/>
        </w:rPr>
        <w:t xml:space="preserve">. </w:t>
      </w:r>
      <w:bookmarkStart w:id="289" w:name="pg16223_218001"/>
    </w:p>
    <w:p>
      <w:pPr>
        <w:pStyle w:val="BookText"/>
        <w:rPr/>
      </w:pPr>
      <w:bookmarkEnd w:id="28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ما ذكره البهائي عليه الرحمة في أربعينه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يخطر لنا على ما يذكرونه من الأجوبة و أنه ما فيها جواب يدفع السؤال بجميع شقوقه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نذكر ما يدفعه بحذافيره مما تفردّنا به بحيث إذا نظر فيه بعين الإنصاف الذكيّ الناظر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710040_1280447820"/>
      <w:bookmarkStart w:id="291" w:name="_Toc106"/>
      <w:bookmarkEnd w:id="290"/>
      <w:r>
        <w:rPr>
          <w:rtl w:val="true"/>
        </w:rPr>
        <w:t>[</w:t>
      </w:r>
      <w:r>
        <w:rPr>
          <w:rtl w:val="true"/>
        </w:rPr>
        <w:t>تقرير السؤال</w:t>
      </w:r>
      <w:r>
        <w:rPr>
          <w:rtl w:val="true"/>
        </w:rPr>
        <w:t>]</w:t>
      </w:r>
      <w:bookmarkEnd w:id="291"/>
    </w:p>
    <w:p>
      <w:pPr>
        <w:pStyle w:val="BookText"/>
        <w:rPr/>
      </w:pPr>
      <w:r>
        <w:rPr>
          <w:rFonts w:ascii="Amiri" w:hAnsi="Amiri" w:eastAsia="Amiri" w:cs="Amiri"/>
          <w:color w:val="111111"/>
          <w:sz w:val="28"/>
          <w:sz w:val="28"/>
          <w:szCs w:val="28"/>
          <w:rtl w:val="true"/>
          <w:lang w:bidi="ar-SA"/>
        </w:rPr>
        <w:t>تقرير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معارض و منافٍ ما روى من أن أفضل الأعمال أحمزها</w:t>
      </w:r>
      <w:r>
        <w:rPr>
          <w:rStyle w:val="FootnoteAnchor"/>
          <w:rtl w:val="true"/>
        </w:rPr>
        <w:footnoteReference w:id="1034"/>
      </w:r>
      <w:r>
        <w:rPr>
          <w:rFonts w:ascii="Amiri" w:hAnsi="Amiri" w:eastAsia="Amiri" w:cs="Amiri"/>
          <w:color w:val="111111"/>
          <w:sz w:val="28"/>
          <w:sz w:val="28"/>
          <w:szCs w:val="28"/>
          <w:rtl w:val="true"/>
          <w:lang w:bidi="ar-SA"/>
        </w:rPr>
        <w:t>، و لما روى من أن المؤمن إذا همَّ بحسنة فلم يعملها كتب له حسنة واحدة</w:t>
      </w:r>
      <w:r>
        <w:rPr>
          <w:rStyle w:val="FootnoteAnchor"/>
          <w:rtl w:val="true"/>
        </w:rPr>
        <w:footnoteReference w:id="1035"/>
      </w:r>
      <w:r>
        <w:rPr>
          <w:rFonts w:ascii="Amiri" w:hAnsi="Amiri" w:eastAsia="Amiri" w:cs="Amiri"/>
          <w:color w:val="111111"/>
          <w:sz w:val="28"/>
          <w:sz w:val="28"/>
          <w:szCs w:val="28"/>
          <w:rtl w:val="true"/>
          <w:lang w:bidi="ar-SA"/>
        </w:rPr>
        <w:t>، فإن هو عملها كتب له عشر حسنات؛ فإنّ هاتين الروايتين صريحتان في أن العمل أفضل من النية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العمل من حيث هو عمل أشق من طبيعة النية من حيث هي نية، فيكون العمل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ورد في بعض الروايات تتمة لهذا الحديث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الكافر شر من عمله</w:t>
      </w:r>
      <w:r>
        <w:rPr>
          <w:rStyle w:val="FootnoteAnchor"/>
          <w:rtl w:val="true"/>
        </w:rPr>
        <w:footnoteReference w:id="1036"/>
      </w:r>
      <w:r>
        <w:rPr>
          <w:rFonts w:ascii="Amiri" w:hAnsi="Amiri" w:eastAsia="Amiri" w:cs="Amiri"/>
          <w:color w:val="111111"/>
          <w:sz w:val="28"/>
          <w:sz w:val="28"/>
          <w:szCs w:val="28"/>
          <w:rtl w:val="true"/>
          <w:lang w:bidi="ar-SA"/>
        </w:rPr>
        <w:t>، و هو ينافي ما روى من أن النية المجردة لا عقاب فيها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العمل المفضول المقترن بالنية لزم تفضيل الشيء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إن كان المجرد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 أصلاً، و التفضيل يقتضي أن يكون في المفضل عليه فضيلة إلّا أنها في المفضل أكثر، و إذا لم يكن في المفضل عليه فضيلة فلا معنى للتفضيل، و يكون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خير من العمل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من الجدار</w:t>
      </w:r>
      <w:r>
        <w:rPr>
          <w:rFonts w:eastAsia="Amiri" w:cs="Amiri" w:ascii="Amiri" w:hAnsi="Amiri"/>
          <w:color w:val="111111"/>
          <w:sz w:val="28"/>
          <w:szCs w:val="28"/>
          <w:rtl w:val="true"/>
          <w:lang w:bidi="ar-SA"/>
        </w:rPr>
        <w:t xml:space="preserve">. </w:t>
      </w:r>
      <w:bookmarkStart w:id="292" w:name="pg16223_218002"/>
    </w:p>
    <w:p>
      <w:pPr>
        <w:pStyle w:val="Heading4"/>
        <w:numPr>
          <w:ilvl w:val="3"/>
          <w:numId w:val="1"/>
        </w:numPr>
        <w:rPr/>
      </w:pPr>
      <w:bookmarkStart w:id="293" w:name="__RefHeading___Toc3710042_1280447820"/>
      <w:bookmarkStart w:id="294" w:name="_Toc107"/>
      <w:bookmarkEnd w:id="292"/>
      <w:bookmarkEnd w:id="293"/>
      <w:r>
        <w:rPr>
          <w:rtl w:val="true"/>
        </w:rPr>
        <w:t>[</w:t>
      </w:r>
      <w:r>
        <w:rPr>
          <w:rtl w:val="true"/>
        </w:rPr>
        <w:t>نقل كلام الشهيد الأول قدس سره</w:t>
      </w:r>
      <w:r>
        <w:rPr>
          <w:rtl w:val="true"/>
        </w:rPr>
        <w:t>]</w:t>
      </w:r>
      <w:bookmarkEnd w:id="294"/>
    </w:p>
    <w:p>
      <w:pPr>
        <w:pStyle w:val="BookText"/>
        <w:rPr/>
      </w:pPr>
      <w:r>
        <w:rPr>
          <w:rFonts w:ascii="Amiri" w:hAnsi="Amiri" w:eastAsia="Amiri" w:cs="Amiri"/>
          <w:color w:val="111111"/>
          <w:sz w:val="28"/>
          <w:sz w:val="28"/>
          <w:szCs w:val="28"/>
          <w:rtl w:val="true"/>
          <w:lang w:bidi="ar-SA"/>
        </w:rPr>
        <w:t>و أما ما ذكره الشهيد رحمه الله فإنه قال في الفائدة الثانية و العشرين من فوائد القاعدة الاُولى من قواعد النية من كتاب قواعده المعروف ب قواعد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آله أن نية المؤمن خير من عمله</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الكافر شرّ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سؤالان أحدهما أنه روى أفضل العبادة أحمزها</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العمل أحمز من النية، فكيف يكون مفضولاً؟</w:t>
      </w:r>
    </w:p>
    <w:p>
      <w:pPr>
        <w:pStyle w:val="BookText"/>
        <w:rPr/>
      </w:pPr>
      <w:r>
        <w:rPr>
          <w:rFonts w:ascii="Amiri" w:hAnsi="Amiri" w:eastAsia="Amiri" w:cs="Amiri"/>
          <w:color w:val="111111"/>
          <w:sz w:val="28"/>
          <w:sz w:val="28"/>
          <w:szCs w:val="28"/>
          <w:rtl w:val="true"/>
          <w:lang w:bidi="ar-SA"/>
        </w:rPr>
        <w:t>و روى أيضاً أن المؤمن إذا همّ بحسنة كتبت بواحدة، فإذا فعلها كتبت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في أن العمل أفضل من النية 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أن النية المجردة لا عقاب فيها، فكيف تكون شراً من العمل؟</w:t>
      </w:r>
    </w:p>
    <w:p>
      <w:pPr>
        <w:pStyle w:val="Heading4"/>
        <w:numPr>
          <w:ilvl w:val="3"/>
          <w:numId w:val="1"/>
        </w:numPr>
        <w:rPr/>
      </w:pPr>
      <w:bookmarkStart w:id="295" w:name="__RefHeading___Toc3710044_1280447820"/>
      <w:bookmarkStart w:id="296" w:name="_Toc108"/>
      <w:bookmarkEnd w:id="295"/>
      <w:r>
        <w:rPr>
          <w:rtl w:val="true"/>
        </w:rPr>
        <w:t>[</w:t>
      </w:r>
      <w:r>
        <w:rPr>
          <w:rtl w:val="true"/>
        </w:rPr>
        <w:t>الوجوه الممكنة في معنى الحديث</w:t>
      </w:r>
      <w:r>
        <w:rPr>
          <w:rtl w:val="true"/>
        </w:rPr>
        <w:t>]</w:t>
      </w:r>
      <w:bookmarkEnd w:id="296"/>
    </w:p>
    <w:p>
      <w:pPr>
        <w:pStyle w:val="BookText"/>
        <w:rPr/>
      </w:pPr>
      <w:r>
        <w:rPr>
          <w:rFonts w:ascii="Amiri" w:hAnsi="Amiri" w:eastAsia="Amiri" w:cs="Amiri"/>
          <w:color w:val="111111"/>
          <w:sz w:val="28"/>
          <w:sz w:val="28"/>
          <w:szCs w:val="28"/>
          <w:rtl w:val="true"/>
          <w:lang w:bidi="ar-SA"/>
        </w:rPr>
        <w:t>و اُجيب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نية المؤمن بغير عمل خير من عمله بغير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السيّد المرتضى رحمه الله و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أفعل التفضيل يقتضي المشاركة، و العمل بغير نية لا خير فيه، فكيف يكون داخلاً في باب التفضيل؟ و لهذا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أحلى من العسل</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عام مخصوص أو مطلق مقيّد، أي نية بعض الأعمال كنية الجهاد خير من بعض الأعمال الخفيفة، كتسبيحة أو تحميدة أو قراءة آية، لما في تلك النية من تحمل النفس المشقة الشديدة و التعرض للغم و الهم الذي لا توازيه تلك الأفعال، و بمعناه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Style w:val="FootnoteAnchor"/>
          <w:rtl w:val="true"/>
        </w:rPr>
        <w:footnoteReference w:id="1041"/>
      </w:r>
      <w:r>
        <w:rPr>
          <w:rFonts w:ascii="Amiri" w:hAnsi="Amiri" w:eastAsia="Amiri" w:cs="Amiri"/>
          <w:color w:val="111111"/>
          <w:sz w:val="28"/>
          <w:sz w:val="28"/>
          <w:szCs w:val="28"/>
          <w:rtl w:val="true"/>
          <w:lang w:bidi="ar-SA"/>
        </w:rPr>
        <w:t xml:space="preserve">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بذلك لئلا يظن أن ثواب النية لا يجوز أن يساوي أو يزيد على ثواب بعض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بأنه خلاف الظاهر؛ لأن فيه إدخال زيادة ليست في الظاهر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المصير إلى خلاف الظاهر متعين عند وجود ما يصرف اللفظ إليه </w:t>
      </w:r>
    </w:p>
    <w:p>
      <w:pPr>
        <w:pStyle w:val="BookText"/>
        <w:rPr/>
      </w:pPr>
      <w:r>
        <w:rPr>
          <w:rFonts w:ascii="Amiri" w:hAnsi="Amiri" w:eastAsia="Amiri" w:cs="Amiri"/>
          <w:color w:val="111111"/>
          <w:sz w:val="28"/>
          <w:sz w:val="28"/>
          <w:szCs w:val="28"/>
          <w:rtl w:val="true"/>
          <w:lang w:bidi="ar-SA"/>
        </w:rPr>
        <w:t>و هو هنا حاصل، و هو معارضته للخبرين</w:t>
      </w:r>
      <w:r>
        <w:rPr>
          <w:rStyle w:val="FootnoteAnchor"/>
          <w:rtl w:val="true"/>
        </w:rPr>
        <w:footnoteReference w:id="1042"/>
      </w:r>
      <w:r>
        <w:rPr>
          <w:rFonts w:ascii="Amiri" w:hAnsi="Amiri" w:eastAsia="Amiri" w:cs="Amiri"/>
          <w:color w:val="111111"/>
          <w:sz w:val="28"/>
          <w:sz w:val="28"/>
          <w:szCs w:val="28"/>
          <w:rtl w:val="true"/>
          <w:lang w:bidi="ar-SA"/>
        </w:rPr>
        <w:t>السالفين، فيجعل ذلك جمعاً بين هذا الخبر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خلود المؤمن في الجنة إنما هو بنيته أنه لو عاش أبداً، لأطاع اللّٰه أبداً و خلود الكافر في النار بنيّته أنه لو بقي أبداً لكفر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العلماء</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يمكن فيها الدوام بخلاف العمل فإنه يتعطل عنه المكلف أحياناً، فإذا</w:t>
      </w:r>
      <w:r>
        <w:rPr>
          <w:rStyle w:val="FootnoteAnchor"/>
          <w:rtl w:val="true"/>
        </w:rPr>
        <w:footnoteReference w:id="1044"/>
      </w:r>
      <w:r>
        <w:rPr>
          <w:rFonts w:ascii="IRNazanin" w:hAnsi="IRNazanin" w:eastAsia="IRNazanin"/>
          <w:color w:val="111111"/>
          <w:sz w:val="28"/>
          <w:sz w:val="28"/>
          <w:szCs w:val="28"/>
          <w:rtl w:val="true"/>
          <w:lang w:bidi="fa-IR"/>
        </w:rPr>
        <w:t>نسبت</w:t>
      </w:r>
      <w:r>
        <w:rPr>
          <w:rStyle w:val="FootnoteAnchor"/>
          <w:rtl w:val="true"/>
        </w:rPr>
        <w:footnoteReference w:id="1045"/>
      </w:r>
      <w:r>
        <w:rPr>
          <w:rFonts w:ascii="Amiri" w:hAnsi="Amiri" w:eastAsia="Amiri" w:cs="Amiri"/>
          <w:color w:val="111111"/>
          <w:sz w:val="28"/>
          <w:sz w:val="28"/>
          <w:szCs w:val="28"/>
          <w:rtl w:val="true"/>
          <w:lang w:bidi="ar-SA"/>
        </w:rPr>
        <w:t>هذه النية الداعية إلى العمل المنقطع كانت خيراً منه، و كذا نقول في نية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لا يكاد يدخلها الرياء و العجب؛ لأنا نتكلم على تقدير النية المعتبرة شرعاً، بخلاف العمل فإنه يعترضه</w:t>
      </w:r>
      <w:r>
        <w:rPr>
          <w:rStyle w:val="FootnoteAnchor"/>
          <w:rtl w:val="true"/>
        </w:rPr>
        <w:footnoteReference w:id="1046"/>
      </w:r>
      <w:r>
        <w:rPr>
          <w:rFonts w:ascii="Amiri" w:hAnsi="Amiri" w:eastAsia="Amiri" w:cs="Amiri"/>
          <w:color w:val="111111"/>
          <w:sz w:val="28"/>
          <w:sz w:val="28"/>
          <w:szCs w:val="28"/>
          <w:rtl w:val="true"/>
          <w:lang w:bidi="ar-SA"/>
        </w:rPr>
        <w:t>ذينك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و إن كان معرضاً لهما إلا أن المراد به الخالي عنهما، و إلّا لم يقع تفضيل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بالمؤمن المؤمن الخاص</w:t>
      </w:r>
      <w:r>
        <w:rPr>
          <w:rStyle w:val="FootnoteAnchor"/>
          <w:rtl w:val="true"/>
        </w:rPr>
        <w:footnoteReference w:id="1047"/>
      </w:r>
      <w:r>
        <w:rPr>
          <w:rFonts w:ascii="Amiri" w:hAnsi="Amiri" w:eastAsia="Amiri" w:cs="Amiri"/>
          <w:color w:val="111111"/>
          <w:sz w:val="28"/>
          <w:sz w:val="28"/>
          <w:szCs w:val="28"/>
          <w:rtl w:val="true"/>
          <w:lang w:bidi="ar-SA"/>
        </w:rPr>
        <w:t>كالمؤمن المغمور بمعاشرة أهل الخلاف؛ فإن غالب أفعاله جارية على التقية و مداراة أهل الباطل، و هذه الأعمال المفعولة تقية منها ما يقطع فيه بالثواب كالعبادات الواجبة و منها ما لا ثواب فيه و لا عقاب كالباقي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نيته فإنها خالية عن التقية، و هو و إن أظهرَ مُوافقتهم بأركانه و نطق بها بلسانه إلّا أنه غير معتقد لها بجنانه، بل آبٍ عنها و نافرٌ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هذه</w:t>
      </w:r>
      <w:r>
        <w:rPr>
          <w:rStyle w:val="FootnoteAnchor"/>
          <w:rtl w:val="true"/>
        </w:rPr>
        <w:footnoteReference w:id="1048"/>
      </w:r>
      <w:r>
        <w:rPr>
          <w:rFonts w:ascii="Amiri" w:hAnsi="Amiri" w:eastAsia="Amiri" w:cs="Amiri"/>
          <w:color w:val="111111"/>
          <w:sz w:val="28"/>
          <w:sz w:val="28"/>
          <w:szCs w:val="28"/>
          <w:rtl w:val="true"/>
          <w:lang w:bidi="ar-SA"/>
        </w:rPr>
        <w:t xml:space="preserve">الإشارة بقول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سأله أبو عمر</w:t>
      </w:r>
      <w:r>
        <w:rPr>
          <w:rStyle w:val="FootnoteAnchor"/>
          <w:rtl w:val="true"/>
        </w:rPr>
        <w:footnoteReference w:id="1049"/>
      </w:r>
      <w:r>
        <w:rPr>
          <w:rFonts w:ascii="Amiri" w:hAnsi="Amiri" w:eastAsia="Amiri" w:cs="Amiri"/>
          <w:color w:val="111111"/>
          <w:sz w:val="28"/>
          <w:sz w:val="28"/>
          <w:szCs w:val="28"/>
          <w:rtl w:val="true"/>
          <w:lang w:bidi="ar-SA"/>
        </w:rPr>
        <w:t>الشامي عن الغزو مع غير 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يحشر الناس على نياتهم يوم </w:t>
      </w:r>
      <w:bookmarkStart w:id="297" w:name="pg16223_218004"/>
    </w:p>
    <w:p>
      <w:pPr>
        <w:pStyle w:val="BookText"/>
        <w:rPr/>
      </w:pPr>
      <w:bookmarkEnd w:id="297"/>
      <w:r>
        <w:rPr>
          <w:rFonts w:ascii="Amiri" w:hAnsi="Amiri" w:eastAsia="Amiri" w:cs="Amiri"/>
          <w:color w:val="111111"/>
          <w:sz w:val="28"/>
          <w:sz w:val="28"/>
          <w:szCs w:val="28"/>
          <w:rtl w:val="true"/>
          <w:lang w:bidi="ar-SA"/>
        </w:rPr>
        <w:t>القيامة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مرفوعاً عن النبي صلى الله عليه و آله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الشهيد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أجاب المرتضى رضى الله عنه</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لا يراد بها التي مع العمل، و المفضّل عليه هو العمل الخالي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يرد عليه النقض السالف، مع أنه قد ذكره كما حكيناه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تفضيلية</w:t>
      </w:r>
      <w:r>
        <w:rPr>
          <w:rStyle w:val="FootnoteAnchor"/>
          <w:rtl w:val="true"/>
        </w:rPr>
        <w:footnoteReference w:id="1053"/>
      </w:r>
      <w:r>
        <w:rPr>
          <w:rFonts w:ascii="Amiri" w:hAnsi="Amiri" w:eastAsia="Amiri" w:cs="Amiri"/>
          <w:color w:val="111111"/>
          <w:sz w:val="28"/>
          <w:sz w:val="28"/>
          <w:szCs w:val="28"/>
          <w:rtl w:val="true"/>
          <w:lang w:bidi="ar-SA"/>
        </w:rPr>
        <w:t>، بل هي الموضوعة لما فيه منفعة، و يكون معنى الكلام أن نية المؤمن من جملة الخير من أعماله؛ حتى لا يقدِّر مقدِّر أن النية لا يدخلها الخير و الشر كما يدخل ذلك في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بعض الوزراء استحسانه؛ لأنه لا يرد عليه شيء من الاعتراضات</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710046_1280447820"/>
      <w:bookmarkStart w:id="299" w:name="_Toc109"/>
      <w:bookmarkEnd w:id="298"/>
      <w:r>
        <w:rPr>
          <w:rtl w:val="true"/>
        </w:rPr>
        <w:t>[</w:t>
      </w:r>
      <w:r>
        <w:rPr>
          <w:rtl w:val="true"/>
        </w:rPr>
        <w:t>تجرد أفعل من التفضيل</w:t>
      </w:r>
      <w:r>
        <w:rPr>
          <w:rtl w:val="true"/>
        </w:rPr>
        <w:t>]</w:t>
      </w:r>
      <w:bookmarkEnd w:id="29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أفعل التفضيل قد تكون مجردة عن الترجيح،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اِبْعَدْ بَعِدْتَ بَياضاً لا بَيَاضَ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أَسْوَدُ في عَيْني مِنَ الظُّلَمِ‌</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قال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أسود من جملة الظلم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من أحرار و لئيم من لئام، فيكون الكلام قد تم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قول الآخر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أَبْيَضُ مِنْ ماءِ الْحَدِيدِ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بَدَا وَ الَّليْلُ دَاجٍ عَسَاكِرُه </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لَيْتَني مِثْلُكِ فِي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مِنْ أُخْتِ بَنِي أَبَاضِ‌</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أي أبيض من جملة اُخت بني أباض و من عشيرتها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هذا الكلام أن يكون في قوة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من جملة عمله، و النية من أفعال القلوب، فكيف تكون عملاً؟ لأنه مختص</w:t>
      </w:r>
      <w:r>
        <w:rPr>
          <w:rStyle w:val="FootnoteAnchor"/>
          <w:rtl w:val="true"/>
        </w:rPr>
        <w:footnoteReference w:id="1057"/>
      </w:r>
      <w:r>
        <w:rPr>
          <w:rFonts w:ascii="IRNazanin" w:hAnsi="IRNazanin" w:eastAsia="IRNazanin"/>
          <w:color w:val="111111"/>
          <w:sz w:val="28"/>
          <w:sz w:val="28"/>
          <w:szCs w:val="28"/>
          <w:rtl w:val="true"/>
          <w:lang w:bidi="fa-IR"/>
        </w:rPr>
        <w:t>بالعلاج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تسمى عملاً كما جاز أن تسمى فعلاً، أو يكون إطلاق العمل عليها مجازاً</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الشهيد رحمه الله لم يجعل هذا جواباً مغايراً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تقدمه من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تفضيلية، و إنما استشهد لذلك الوجه بتلك الأشعار، و لم يجعل أيضاً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استشهاداً، إذ لا شكّ أنها من العيوب، و أصل الصفة في العيوب و الألوان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كأعرج و أعور و أحمر و أصفر، و لم يشتق من العيوب و الألوان اسم التفضيل لئلا يلتبس بالوصف، و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الاستشهاد بهذه الأبيات في كتاب الغرر عند تأويل هذه الآية، حيث ذكر هناك أنه لا يجوز أن يراد بالعمى الثاني المبالغة بمعنى أفعل؛ لأن العمى الذي هو الخلقة لا يتعجب منه بلفظة أفعل، 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أنكرتم التعجب بلفظ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الألوان و العيوب لا يتعجب منها بلفظ التعجب، و إنما يعدل منها إلى أشد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 الكلام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أنشد بعضهم معترضاً على ما ذكرناه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الأبيات بهذا التقريب، و حمل بعضها على الشذوذ و بعضها على غير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فالعجب كل العجب من شيخنا الشهيد كيف لم يتأمل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يكفه أن جعل </w:t>
      </w:r>
      <w:bookmarkStart w:id="300" w:name="pg16223_218006"/>
    </w:p>
    <w:p>
      <w:pPr>
        <w:pStyle w:val="BookText"/>
        <w:rPr/>
      </w:pPr>
      <w:bookmarkEnd w:id="300"/>
      <w:r>
        <w:rPr>
          <w:rFonts w:ascii="Amiri" w:hAnsi="Amiri" w:eastAsia="Amiri" w:cs="Amiri"/>
          <w:color w:val="111111"/>
          <w:sz w:val="28"/>
          <w:sz w:val="28"/>
          <w:szCs w:val="28"/>
          <w:rtl w:val="true"/>
          <w:lang w:bidi="ar-SA"/>
        </w:rPr>
        <w:t>الاستشهاد على الوجه السابق وجهاً برأسه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أعمى صفة تفضيل مجردة عن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خالج قلبه شك في ذلك فلينظر إلى كلام السيّد في أول هذه الأوراق، فإنا قد نقلناه بلفظه من نسخة قديمة صحيحة، و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لنا وجهان، و على ما ذكر الشهيد تصير ثلاثة، ثم لينظر في كتاب الغرر في تأويل هذه الآية، لكنّ الجواد قد يكبو، و الصادم قد ينبو</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710048_1280447820"/>
      <w:bookmarkStart w:id="302" w:name="_Toc110"/>
      <w:bookmarkEnd w:id="301"/>
      <w:r>
        <w:rPr>
          <w:rtl w:val="true"/>
        </w:rPr>
        <w:t>[</w:t>
      </w:r>
      <w:r>
        <w:rPr>
          <w:rtl w:val="true"/>
        </w:rPr>
        <w:t>أجوبة اُخرى</w:t>
      </w:r>
      <w:r>
        <w:rPr>
          <w:rtl w:val="true"/>
        </w:rPr>
        <w:t>]</w:t>
      </w:r>
      <w:bookmarkEnd w:id="302"/>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اُجيب أيضاً بأن المؤمن ينوي الأشياء من أبواب الخير، نحو الصدقة و الصوم و الحج، و لعله يعجز عنها أو عن بعضها، فيؤجر على ذلك؛ لأنه معقود النية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منسوب إلى ابن دريد</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الغزالي</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النية سرّ لا يطّلع عليه إلّا اللّٰه، و عمل السر أفضل من عمل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بأن وجه تفضيل النية على العمل أنها تدوم إلى آخره حقيقةً أو حكماً، و أجزاء العمل لا يتصور فيها الدوام إنما تتصرّم</w:t>
      </w:r>
      <w:r>
        <w:rPr>
          <w:rStyle w:val="FootnoteAnchor"/>
          <w:rtl w:val="true"/>
        </w:rPr>
        <w:footnoteReference w:id="1061"/>
      </w:r>
      <w:r>
        <w:rPr>
          <w:rFonts w:ascii="Amiri" w:hAnsi="Amiri" w:eastAsia="Amiri" w:cs="Amiri"/>
          <w:color w:val="111111"/>
          <w:sz w:val="28"/>
          <w:sz w:val="28"/>
          <w:szCs w:val="28"/>
          <w:rtl w:val="true"/>
          <w:lang w:bidi="ar-SA"/>
        </w:rPr>
        <w:t>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710050_1280447820"/>
      <w:bookmarkStart w:id="304" w:name="_Toc111"/>
      <w:bookmarkEnd w:id="303"/>
      <w:r>
        <w:rPr>
          <w:rtl w:val="true"/>
        </w:rPr>
        <w:t>[</w:t>
      </w:r>
      <w:r>
        <w:rPr>
          <w:rtl w:val="true"/>
        </w:rPr>
        <w:t>المناقشة في الأجوبة المذكورة</w:t>
      </w:r>
      <w:r>
        <w:rPr>
          <w:rtl w:val="true"/>
        </w:rPr>
        <w:t>]</w:t>
      </w:r>
      <w:bookmarkEnd w:id="30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اثنا عشر وجهاً بعضها من سوانحه، و بعضها مما خطر للمرتضى رحمه الله، و بعضها نقلاه عن غيرهما من أكابر الفضلاء، و كلها مع أنها مدخولة بما ذكره و بغيره، و مع ما فيها من التكلف و التعسف الذي لا يرتضيه ذو طبع سليم و لا يقبله ذو رأي </w:t>
      </w:r>
    </w:p>
    <w:p>
      <w:pPr>
        <w:pStyle w:val="BookText"/>
        <w:rPr/>
      </w:pPr>
      <w:r>
        <w:rPr>
          <w:rFonts w:ascii="Amiri" w:hAnsi="Amiri" w:eastAsia="Amiri" w:cs="Amiri"/>
          <w:color w:val="111111"/>
          <w:sz w:val="28"/>
          <w:sz w:val="28"/>
          <w:szCs w:val="28"/>
          <w:rtl w:val="true"/>
          <w:lang w:bidi="ar-SA"/>
        </w:rPr>
        <w:t>مستقيم، لا تدفع السؤالين المذكورين و لا السؤال الثالث المشهور الذي لم يذكره، أعني السؤال بالترديد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الاختلال الذي ذكره السيّد و اعترف هو به أيضاً، لا يدفع ما ذكرناه من السؤال بشقوقه، بل و لا حام حول شق منه، فكيف يستحق أن يسمى جواباً أو يذكر في مقابلة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ركاكته و التعسف الذي فيه، و ورد</w:t>
      </w:r>
      <w:r>
        <w:rPr>
          <w:rStyle w:val="FootnoteAnchor"/>
          <w:rtl w:val="true"/>
        </w:rPr>
        <w:footnoteReference w:id="1062"/>
      </w:r>
      <w:r>
        <w:rPr>
          <w:rFonts w:ascii="Amiri" w:hAnsi="Amiri" w:eastAsia="Amiri" w:cs="Amiri"/>
          <w:color w:val="111111"/>
          <w:sz w:val="28"/>
          <w:sz w:val="28"/>
          <w:szCs w:val="28"/>
          <w:rtl w:val="true"/>
          <w:lang w:bidi="ar-SA"/>
        </w:rPr>
        <w:t>ما أوردنا عليه في الجواهر السليمانية، و ورود ما أورده السيّد عليه بأن فيه إدخال زيادة ليست في الظاهر، لا يدفع أكثر شقوق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فالعجب من الشهيد قدس سره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خلاف الظاهر متعين، عند وجود ما يصرف اللفظ إليه، و هو هنا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مغايرته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لِمَ لا يصرف معارض هذا الخبر عن ظاهره إن كان له معارض؛ لأن ظاهر هذا الخبر موافق للمعقول و المنقول، فإن وجد له معارض فيجب صرف ذلك المعارض عن ظاهره، مع أنه لا معارض له في الحقيقة و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في بادي الرأي أنه معارض، فهو مؤكد في الحقيقة لظاهره و ليس بمعارض، كما سنوضحه إن شاء اللّٰه تعالى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أسنده إلى بعض العلماء فإنه مضمون حديث رواه ثقة الإسلام في باب النية من كتاب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عن المنقري، عن أحمد بن يونس،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 إنما خلد أهل الجنة في الجنة لأن نياتهم في الدنيا أن لو بقوا فيها أن يطيعوا اللّٰه أبداً، فبالنية خلد هؤلاء و هؤلاء</w:t>
      </w:r>
      <w:r>
        <w:rPr>
          <w:rFonts w:eastAsia="Amiri" w:cs="Amiri" w:ascii="Amiri" w:hAnsi="Amiri"/>
          <w:color w:val="111111"/>
          <w:sz w:val="28"/>
          <w:szCs w:val="28"/>
          <w:rtl w:val="true"/>
          <w:lang w:bidi="ar-SA"/>
        </w:rPr>
        <w:t xml:space="preserve">. </w:t>
      </w:r>
      <w:bookmarkStart w:id="305" w:name="pg16223_218008"/>
    </w:p>
    <w:p>
      <w:pPr>
        <w:pStyle w:val="BookText"/>
        <w:rPr/>
      </w:pPr>
      <w:bookmarkEnd w:id="305"/>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فهذا الجواب في الحقيقة يؤيّد ما روى أن نية الكافر شرّ من عمله، و يقوّي ورود السؤال بأن النية المجردة لا عقاب فيها؟ و لا يدفع شيئاً من الشقوق الباقية من السؤال، إلّا بما سنذكره و نقرّره إن شاء اللّٰه تعالى، فكيف يستحق أن يسمى جواباً؟ و جوابٌ لأي سؤال هو؟</w:t>
      </w:r>
    </w:p>
    <w:p>
      <w:pPr>
        <w:pStyle w:val="BookText"/>
        <w:rPr/>
      </w:pPr>
      <w:r>
        <w:rPr>
          <w:rFonts w:ascii="Amiri" w:hAnsi="Amiri" w:eastAsia="Amiri" w:cs="Amiri"/>
          <w:color w:val="111111"/>
          <w:sz w:val="28"/>
          <w:sz w:val="28"/>
          <w:szCs w:val="28"/>
          <w:rtl w:val="true"/>
          <w:lang w:bidi="ar-SA"/>
        </w:rPr>
        <w:t>و قس على ذلك باقي الوجوه؛ فإنه مع ما فيها من التمحّلات التي يمجّها السمع و لا يقبلها الطبع، لا تدفع السؤال بحذافيره، و لا تستحق أن يسمّى جميعها جواباً، فكيف يمكن أن يقال 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جواب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ذكرنا جميع ما فيها مفصلاً لطال الكلام و أدّى إلى الملال، و لكن ما أظن أن ذلك يخفى على من تأمل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أذكر بعضاً من ذلك عند كلامي على ما ساء ذكره من أجوبة شيخنا البهائي عليه الرحمة، و من لم يكتف بذلك و أراد التفصيل فعليه بمطالعة كتابنا المسمى ب الجواهر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أتى من الفضلاء من زمان السيّد قدس سره إلى زمان الشهيد، و من زمان الشهيد إلى زمان شيخنا البهائي رحمه الله و نظر في هذا الحديث، لم يذكر زيادة على ما 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أسقط ممّا ذكره الشهيد شيئاً، و زاد شيئاً آخر، فننقل</w:t>
      </w:r>
      <w:r>
        <w:rPr>
          <w:rStyle w:val="FootnoteAnchor"/>
          <w:rtl w:val="true"/>
        </w:rPr>
        <w:footnoteReference w:id="1065"/>
      </w:r>
      <w:r>
        <w:rPr>
          <w:rFonts w:ascii="Amiri" w:hAnsi="Amiri" w:eastAsia="Amiri" w:cs="Amiri"/>
          <w:color w:val="111111"/>
          <w:sz w:val="28"/>
          <w:sz w:val="28"/>
          <w:szCs w:val="28"/>
          <w:rtl w:val="true"/>
          <w:lang w:bidi="ar-SA"/>
        </w:rPr>
        <w:t>كلامه أيضاً بعينه و نذكر ما فيه، ثم نذكر بعد ذلك ما وعدناه ممّا لم يذكره أحد إن شاء اللّٰه تعالى، فنقول</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710052_1280447820"/>
      <w:bookmarkStart w:id="307" w:name="_Toc112"/>
      <w:bookmarkEnd w:id="306"/>
      <w:r>
        <w:rPr>
          <w:rtl w:val="true"/>
        </w:rPr>
        <w:t>[</w:t>
      </w:r>
      <w:r>
        <w:rPr>
          <w:rtl w:val="true"/>
        </w:rPr>
        <w:t>نقل كلام الشيخ البهائي رحمه الله</w:t>
      </w:r>
      <w:r>
        <w:rPr>
          <w:rtl w:val="true"/>
        </w:rPr>
        <w:t>]</w:t>
      </w:r>
      <w:bookmarkEnd w:id="30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شيخنا البهائي قد ذكر الحديث و لم يذكر سؤالاً، و شرع في تقرير الأجوبة كأنه يشير إلى أن الحديث لا ينبغي أن يحمل على ظاهره و يحتاج إلى تأويل، كما فعل </w:t>
      </w:r>
      <w:bookmarkStart w:id="308" w:name="pg16223_218009"/>
    </w:p>
    <w:p>
      <w:pPr>
        <w:pStyle w:val="BookText"/>
        <w:rPr/>
      </w:pPr>
      <w:bookmarkEnd w:id="308"/>
      <w:r>
        <w:rPr>
          <w:rFonts w:ascii="Amiri" w:hAnsi="Amiri" w:eastAsia="Amiri" w:cs="Amiri"/>
          <w:color w:val="111111"/>
          <w:sz w:val="28"/>
          <w:sz w:val="28"/>
          <w:szCs w:val="28"/>
          <w:rtl w:val="true"/>
          <w:lang w:bidi="ar-SA"/>
        </w:rPr>
        <w:t>السيّد و جمع كثير غير الشهيد، فإنه ذكر شقَّين من شقوق السؤال سماهما سؤالين، و نحن سمّينا أيضاً جميع شقوق السؤال أسئلة بمتابعته عليه الرحمة، لكن البهائي رحمه الله مع عدم ذكره للسؤال يقول في أثناء بعض الأجوبة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الجواب يندفع الإشكال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يستوفِ جميع الإشكالات، و ذلك غريب من مثله و عجيب؛ إذ الجواب الذي يستحق أن يسمى جواباً برأسه هو ما يدفع السؤال بشقوقه و حذافيره، و لننقل كلامه رحمه الله بأجمعه، و إن لزم تكرار بعض ما ذكره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في شرح الحديث السابع و الثلاثين من كتاب الأربعين</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و ظفرت بعد ذلك على نسخة مطبوعة على الحجر في مكتبة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خوانسار عند إقامتي فيها بالصيف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فراجعت إليها لتطبيق العبارة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بخط محمدرضا بن علي أكبر الخوانساري مطبوعة في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أكثركم عملاً، و لكن أصوبكم عملاً، و إنما الإصابة خشية اللّٰه و النية الصادقة</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الخالص الذي لا تريد أن يمدحك عليه أحد إلا اللّٰه، و النية أفضل من العمل</w:t>
      </w:r>
      <w:r>
        <w:rPr>
          <w:rFonts w:eastAsia="Amiri" w:cs="Amiri" w:ascii="Amiri" w:hAnsi="Amiri"/>
          <w:color w:val="111111"/>
          <w:sz w:val="28"/>
          <w:szCs w:val="28"/>
          <w:rtl w:val="true"/>
          <w:lang w:bidi="ar-SA"/>
        </w:rPr>
        <w:t>...</w:t>
      </w:r>
      <w:r>
        <w:rPr>
          <w:rStyle w:val="FootnoteAnchor"/>
          <w:rtl w:val="true"/>
        </w:rPr>
        <w:footnoteReference w:id="1069"/>
      </w:r>
    </w:p>
    <w:p>
      <w:pPr>
        <w:pStyle w:val="Heading4"/>
        <w:numPr>
          <w:ilvl w:val="3"/>
          <w:numId w:val="1"/>
        </w:numPr>
        <w:rPr/>
      </w:pPr>
      <w:bookmarkStart w:id="309" w:name="__RefHeading___Toc3710054_1280447820"/>
      <w:bookmarkStart w:id="310" w:name="_Toc113"/>
      <w:bookmarkEnd w:id="309"/>
      <w:r>
        <w:rPr>
          <w:rtl w:val="true"/>
        </w:rPr>
        <w:t>بسط مقال لتوضيح حال</w:t>
      </w:r>
      <w:bookmarkEnd w:id="310"/>
    </w:p>
    <w:p>
      <w:pPr>
        <w:pStyle w:val="BookText"/>
        <w:rPr/>
      </w:pPr>
      <w:r>
        <w:rPr>
          <w:rFonts w:ascii="IRNazanin" w:hAnsi="IRNazanin" w:eastAsia="IRNazanin"/>
          <w:color w:val="111111"/>
          <w:sz w:val="28"/>
          <w:sz w:val="28"/>
          <w:szCs w:val="28"/>
          <w:rtl w:val="true"/>
          <w:lang w:bidi="fa-IR"/>
        </w:rPr>
        <w:t>بسط</w:t>
      </w:r>
      <w:r>
        <w:rPr>
          <w:rStyle w:val="FootnoteAnchor"/>
          <w:rtl w:val="true"/>
        </w:rPr>
        <w:footnoteReference w:id="1070"/>
      </w:r>
      <w:r>
        <w:rPr>
          <w:rFonts w:ascii="Amiri" w:hAnsi="Amiri" w:eastAsia="Amiri" w:cs="Amiri"/>
          <w:color w:val="111111"/>
          <w:sz w:val="28"/>
          <w:sz w:val="28"/>
          <w:szCs w:val="28"/>
          <w:rtl w:val="true"/>
          <w:lang w:bidi="ar-SA"/>
        </w:rPr>
        <w:t>مقال لتوضيح حال</w:t>
      </w:r>
      <w:r>
        <w:rPr>
          <w:rStyle w:val="FootnoteAnchor"/>
          <w:rtl w:val="true"/>
        </w:rPr>
        <w:footnoteReference w:id="107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تضمن هذا الحديث تفضيل النية على العمل، و نَقَلَ الخاصة و العامة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قيل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بنية المؤمن اعتقاده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أنه خير من أعماله؛ إذ ثمرته الخلود في الجنة، و عدمه يوجب الخلود في النار، بخلاف العمل، و بهذا يزول الإشكال في ما يروى من</w:t>
      </w:r>
      <w:r>
        <w:rPr>
          <w:rStyle w:val="FootnoteAnchor"/>
          <w:rtl w:val="true"/>
        </w:rPr>
        <w:footnoteReference w:id="1072"/>
      </w:r>
      <w:r>
        <w:rPr>
          <w:rFonts w:ascii="Amiri" w:hAnsi="Amiri" w:eastAsia="Amiri" w:cs="Amiri"/>
          <w:color w:val="111111"/>
          <w:sz w:val="28"/>
          <w:sz w:val="28"/>
          <w:szCs w:val="28"/>
          <w:rtl w:val="true"/>
          <w:lang w:bidi="ar-SA"/>
        </w:rPr>
        <w:t>تتمة هذا الحديث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الكافر شرّ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النية بدون العمل خير من العمل بدون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العمل بدون نية لا خير فيه أصلاً، و حقيقة التفضيل تقتضي المشاركة و 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ينوي خيرات كثيرة لا يساعده الزمان على عملها، فكان الثواب المترتب</w:t>
      </w:r>
      <w:r>
        <w:rPr>
          <w:rStyle w:val="FootnoteAnchor"/>
          <w:rtl w:val="true"/>
        </w:rPr>
        <w:footnoteReference w:id="1073"/>
      </w:r>
      <w:r>
        <w:rPr>
          <w:rFonts w:ascii="Amiri" w:hAnsi="Amiri" w:eastAsia="Amiri" w:cs="Amiri"/>
          <w:color w:val="111111"/>
          <w:sz w:val="28"/>
          <w:sz w:val="28"/>
          <w:szCs w:val="28"/>
          <w:rtl w:val="true"/>
          <w:lang w:bidi="ar-SA"/>
        </w:rPr>
        <w:t>على نياته أكثر من الثواب المترتب على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ينسب إلى ابن دريد اللغوي</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طبيعة النية خير من طبيعة العمل؛ لأنه لا يترتب عليها عقاب أصلاً، بل إن كانت خيراً اُثيب عليها، و إن كانت شراً كان وجودها كعدمها، بخلاف العمل؛ فإن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فصح أن النية بهذا الاعتبار خير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من أعمال القلب، و هو أفضل من الجوارح، فعمله أفضل من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جعل سبحانه الصلاة وسيلةً إلى الذكر، و المقصود أشرف من الوسيلة، و أيضاً فأعمال القلب مستورة عن الخلق لا يتطرق إليها الرياء و نحوه، بخلاف أعمال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نية بعض الأعمال الشاقة كالحج و الجهاد خير من بعض الأعمال الخفيفة، كتلاوة آية و الصدقة بدرهم مثلاً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اسم تفضيل، بل المراد أن نية المؤمن خير من جملة أعماله،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و نُقل هذا عن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 و به يندفع التنافي بين هذا الحديث و بين ما روى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يزول الإشكال المشهور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الكافر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إرادة </w:t>
      </w:r>
    </w:p>
    <w:p>
      <w:pPr>
        <w:pStyle w:val="BookText"/>
        <w:rPr/>
      </w:pPr>
      <w:r>
        <w:rPr>
          <w:rFonts w:ascii="Amiri" w:hAnsi="Amiri" w:eastAsia="Amiri" w:cs="Amiri"/>
          <w:color w:val="111111"/>
          <w:sz w:val="28"/>
          <w:sz w:val="28"/>
          <w:szCs w:val="28"/>
          <w:rtl w:val="true"/>
          <w:lang w:bidi="ar-SA"/>
        </w:rPr>
        <w:t>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جريان هذا الوجه في الحديث الذي نحن بصدد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بالنية تأثر القلب عند العمل، و انقياده إلى الطاعة، و إقباله على الآخرة، و انصرافه عن الدنيا، و ذلك يشتد بشغل الجوارح</w:t>
      </w:r>
      <w:r>
        <w:rPr>
          <w:rStyle w:val="FootnoteAnchor"/>
          <w:rtl w:val="true"/>
        </w:rPr>
        <w:footnoteReference w:id="1078"/>
      </w:r>
      <w:r>
        <w:rPr>
          <w:rFonts w:ascii="Amiri" w:hAnsi="Amiri" w:eastAsia="Amiri" w:cs="Amiri"/>
          <w:color w:val="111111"/>
          <w:sz w:val="28"/>
          <w:sz w:val="28"/>
          <w:szCs w:val="28"/>
          <w:rtl w:val="true"/>
          <w:lang w:bidi="ar-SA"/>
        </w:rPr>
        <w:t>في الطاعات، و كفِّها عن المعاصي؛ فإنّ بين الجوارح و القلب علاقةً شديدة يتأثر كل منهما بالآخر، كما إذا حصل للأعضاء آفة سرى أثرها إلى القلب فاضطرب، و إذا تألّم القلب بخوف مثلاً سرى أثره إلى الجوارح فارتعدت، و القلب هو الأمير المتبوع، و الجوارح كالرعايا و الأتباع، و المقصود من أعمالها حصول ثمرة للقلب، فلا تظن</w:t>
      </w:r>
      <w:r>
        <w:rPr>
          <w:rStyle w:val="FootnoteAnchor"/>
          <w:rtl w:val="true"/>
        </w:rPr>
        <w:footnoteReference w:id="1079"/>
      </w:r>
      <w:r>
        <w:rPr>
          <w:rFonts w:ascii="Amiri" w:hAnsi="Amiri" w:eastAsia="Amiri" w:cs="Amiri"/>
          <w:color w:val="111111"/>
          <w:sz w:val="28"/>
          <w:sz w:val="28"/>
          <w:szCs w:val="28"/>
          <w:rtl w:val="true"/>
          <w:lang w:bidi="ar-SA"/>
        </w:rPr>
        <w:t>أن في وضع الجبهة على الأرض غرضاً من حيث إنه جمع بين الجبهة و الأرض، بل من حيث إنه بحكم العادة يؤكد صفة التواضع في القلب، فإن من يجد في نفسه تواضعاً، فإذا استعان بأعضائه و صوّرها بصورة المتواضع تأكد بذلك تواضعه، و أما من يسجد غافلاً عن التواضع و هو مشغول القلب بأغراض الدنيا فلا يصل من وضع الجبهة على الأرض أثر إلى قلبه، بل سجوده كعدمه نظراً إلى الغرض المطلوب منه، فكانت النية روح العمل و ثمرته و المقصد الأصلي من التكليف به، فكانت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قريب من الوجه الخامس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ليست مجرد قولك عند الصلاة أو الصوم أو 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أو أصوم أو أُدرّس قربةً إلى اللّٰه، ملاحظاً معاني هذه الألفاظ بخاطرك و متصوّراً لها بقلبك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تحرك لسان و حديث نفس، و إنما النية المعتبرة انبعاث النفس و ميلها و توجّهها إلى ما فيه غرضها و مطلبها إما عاجلاً أو آجلاً، و هذا الانبعاث و الميل إذا لم يكن حاصلاً لها لا يمكنها اختراعه و اكتسابه بمجرد النطق بتلك الألفاظ و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المعاني، و ما ذلك إلا كقول الشبعان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الطعام و أميل إليه، قاصداً حصول الميل و الاشتهاء، و كقول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أعشق فلاناً و اُحبّه و أميل إليه</w:t>
      </w:r>
      <w:r>
        <w:rPr>
          <w:rStyle w:val="FootnoteAnchor"/>
          <w:rtl w:val="true"/>
        </w:rPr>
        <w:footnoteReference w:id="1081"/>
      </w:r>
      <w:r>
        <w:rPr>
          <w:rFonts w:ascii="Amiri" w:hAnsi="Amiri" w:eastAsia="Amiri" w:cs="Amiri"/>
          <w:color w:val="111111"/>
          <w:sz w:val="28"/>
          <w:sz w:val="28"/>
          <w:szCs w:val="28"/>
          <w:rtl w:val="true"/>
          <w:lang w:bidi="ar-SA"/>
        </w:rPr>
        <w:t>و اُطيعه، بل لا طريق إلى اكتساب صرف القلب إلى الشيء و ميله إليه و إقباله عليه إلا بتحصيل</w:t>
      </w:r>
      <w:r>
        <w:rPr>
          <w:rStyle w:val="FootnoteAnchor"/>
          <w:rtl w:val="true"/>
        </w:rPr>
        <w:footnoteReference w:id="1082"/>
      </w:r>
      <w:r>
        <w:rPr>
          <w:rFonts w:ascii="Amiri" w:hAnsi="Amiri" w:eastAsia="Amiri" w:cs="Amiri"/>
          <w:color w:val="111111"/>
          <w:sz w:val="28"/>
          <w:sz w:val="28"/>
          <w:szCs w:val="28"/>
          <w:rtl w:val="true"/>
          <w:lang w:bidi="ar-SA"/>
        </w:rPr>
        <w:t xml:space="preserve">الأسباب الموجبة لذلك الميل و الانبعاث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اجتناب الاُمور </w:t>
      </w:r>
      <w:bookmarkStart w:id="311" w:name="pg16223_218012"/>
    </w:p>
    <w:p>
      <w:pPr>
        <w:pStyle w:val="BookText"/>
        <w:rPr/>
      </w:pPr>
      <w:bookmarkEnd w:id="311"/>
      <w:r>
        <w:rPr>
          <w:rFonts w:ascii="Amiri" w:hAnsi="Amiri" w:eastAsia="Amiri" w:cs="Amiri"/>
          <w:color w:val="111111"/>
          <w:sz w:val="28"/>
          <w:sz w:val="28"/>
          <w:szCs w:val="28"/>
          <w:rtl w:val="true"/>
          <w:lang w:bidi="ar-SA"/>
        </w:rPr>
        <w:t>المنافية لذلك المضادة له</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فإن النفس إنما تنبعث إلى الفعل و تقصده و تميل إليه تحصيلاً للغرض الملائم لها بحسب ما يغلب عليها من الصفات، فإذا غلب على قلب المدرّس مثلاً حب الشهوات</w:t>
      </w:r>
      <w:r>
        <w:rPr>
          <w:rStyle w:val="FootnoteAnchor"/>
          <w:rtl w:val="true"/>
        </w:rPr>
        <w:footnoteReference w:id="1084"/>
      </w:r>
      <w:r>
        <w:rPr>
          <w:rFonts w:ascii="Amiri" w:hAnsi="Amiri" w:eastAsia="Amiri" w:cs="Amiri"/>
          <w:color w:val="111111"/>
          <w:sz w:val="28"/>
          <w:sz w:val="28"/>
          <w:szCs w:val="28"/>
          <w:rtl w:val="true"/>
          <w:lang w:bidi="ar-SA"/>
        </w:rPr>
        <w:t>و إظهار الفضيلة و إقبال الطلبة عليه و انقيادهم إليه، فلا يتمكن من التدريس بنية التقرب إلى اللّٰه سبحانه بنشر العلم و إرشاد الجاهلين، بل لا يكون تدريسه إلا لتحصيل تلك المقاصد الواهية و الأغراض الفاسدة و إن قال بلسانه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أُدرّس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تصوّر ذلك بقلبه و أثبته في ضميره، و ما دام لم يقلع تلك الصفات الذميمة من قلبه لا عبرة بنيته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كان قلبك عند نية الصلاة منهمكاً في اُمور الدنيا و التهالك عليها و الانبعاث في طلبها، فلا يتيسر لك توجيهه بكلّيته إلى الصلاة و تحصيل الميل الصادق إليها و الإقبال الحقيقي عليها، بل يكون دخولك فيها دخول متكلّف بها متبرّم</w:t>
      </w:r>
      <w:r>
        <w:rPr>
          <w:rStyle w:val="FootnoteAnchor"/>
          <w:rtl w:val="true"/>
        </w:rPr>
        <w:footnoteReference w:id="1085"/>
      </w:r>
      <w:r>
        <w:rPr>
          <w:rFonts w:ascii="Amiri" w:hAnsi="Amiri" w:eastAsia="Amiri" w:cs="Amiri"/>
          <w:color w:val="111111"/>
          <w:sz w:val="28"/>
          <w:sz w:val="28"/>
          <w:szCs w:val="28"/>
          <w:rtl w:val="true"/>
          <w:lang w:bidi="ar-SA"/>
        </w:rPr>
        <w:t>بها و يكون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قربة إلى اللّٰه كقول الشبعان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أشتهي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الفارغ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أعشق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تحصل لك النية الكاملة المعتد بها في العبادات من دون ذلك الميل و الإقبال، و قمع ما يضاده من الصوارف و الأشغال، و هو لا يتيسر إلّا إذا صرفت قلبك عن الأمور الدنيوية، و طهّرت نفسك عن الأمور</w:t>
      </w:r>
      <w:r>
        <w:rPr>
          <w:rStyle w:val="FootnoteAnchor"/>
          <w:rtl w:val="true"/>
        </w:rPr>
        <w:footnoteReference w:id="1086"/>
      </w:r>
      <w:r>
        <w:rPr>
          <w:rFonts w:ascii="Amiri" w:hAnsi="Amiri" w:eastAsia="Amiri" w:cs="Amiri"/>
          <w:color w:val="111111"/>
          <w:sz w:val="28"/>
          <w:sz w:val="28"/>
          <w:szCs w:val="28"/>
          <w:rtl w:val="true"/>
          <w:lang w:bidi="ar-SA"/>
        </w:rPr>
        <w:t>الذميمة، و قطعت نظرك عن حظوظك العاجلة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النية أشق من العمل بكثير فتكون أفضل منه، و يتبين لك أن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الأعمال أحمزها، غير منافٍ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بل هو كالمؤكِّد و المقرِّر له، و اللّٰه ولي التوفيق</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انتهى كلامه أعلى اللّٰه مقامه</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710056_1280447820"/>
      <w:bookmarkStart w:id="313" w:name="_Toc114"/>
      <w:bookmarkEnd w:id="312"/>
      <w:r>
        <w:rPr>
          <w:rtl w:val="true"/>
        </w:rPr>
        <w:t>[</w:t>
      </w:r>
      <w:r>
        <w:rPr>
          <w:rtl w:val="true"/>
        </w:rPr>
        <w:t>التنقيب حول كلام الشيخ البهائي</w:t>
      </w:r>
      <w:r>
        <w:rPr>
          <w:rtl w:val="true"/>
        </w:rPr>
        <w:t>]</w:t>
      </w:r>
      <w:bookmarkEnd w:id="313"/>
    </w:p>
    <w:p>
      <w:pPr>
        <w:pStyle w:val="BookText"/>
        <w:rPr/>
      </w:pPr>
      <w:r>
        <w:rPr>
          <w:rFonts w:ascii="Amiri" w:hAnsi="Amiri" w:eastAsia="Amiri" w:cs="Amiri"/>
          <w:color w:val="111111"/>
          <w:sz w:val="28"/>
          <w:sz w:val="28"/>
          <w:szCs w:val="28"/>
          <w:rtl w:val="true"/>
          <w:lang w:bidi="ar-SA"/>
        </w:rPr>
        <w:t>و لا يخفى أن ما ذكره الشهيد رحمه الله اشتمل على ما ذكره البهائي و زيادة، سوى الوجه الرابع و الثامن و التاسع، فإنها ليست في كلام الشهيد، فكأنه رحمه الله لم يذكر تلك الزيادة؛ لزيادة بُعدها و لتكرر بعضها، لكنه ذكر بدلها هذه الثلاثة، فكأن هذه التسعة مرضية عنده إذ لم يذكر غيرها، و لو يكون غيره ممّن تقدمه يذكر غيرها ممّا هو أقرب منها لذكره البتة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في عنوان نقلها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 مقال لتوضيح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فينبغي أن يكون تلك الوجوه التسعة </w:t>
      </w:r>
      <w:bookmarkStart w:id="314" w:name="pg16223_218013"/>
    </w:p>
    <w:p>
      <w:pPr>
        <w:pStyle w:val="BookText"/>
        <w:rPr/>
      </w:pPr>
      <w:bookmarkEnd w:id="314"/>
      <w:r>
        <w:rPr>
          <w:rFonts w:ascii="Amiri" w:hAnsi="Amiri" w:eastAsia="Amiri" w:cs="Amiri"/>
          <w:color w:val="111111"/>
          <w:sz w:val="28"/>
          <w:sz w:val="28"/>
          <w:szCs w:val="28"/>
          <w:rtl w:val="true"/>
          <w:lang w:bidi="ar-SA"/>
        </w:rPr>
        <w:t>قد أوضحت الحال و رفعت الإشكال و حسمت مادة السؤال؛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كل واحد منها كذلك، حيث كان جواباً على حدة 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أكثرها من التكلفات البعيدة و التمحلات الغير السديدة</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فيها جواب شافي، و لقطع جميع شقوق السؤال كافي</w:t>
      </w:r>
      <w:r>
        <w:rPr>
          <w:rStyle w:val="FootnoteAnchor"/>
          <w:rtl w:val="true"/>
        </w:rPr>
        <w:footnoteReference w:id="1089"/>
      </w:r>
      <w:r>
        <w:rPr>
          <w:rFonts w:ascii="Amiri" w:hAnsi="Amiri" w:eastAsia="Amiri" w:cs="Amiri"/>
          <w:color w:val="111111"/>
          <w:sz w:val="28"/>
          <w:sz w:val="28"/>
          <w:szCs w:val="28"/>
          <w:rtl w:val="true"/>
          <w:lang w:bidi="ar-SA"/>
        </w:rPr>
        <w:t>، بل و لا مجموعها بالمجموع 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أتعجب منه ثانياً كيف اختار في تقرير الجواب الثامن و التاسع كلام الغزالي، مع أن حاصلهما يستفاد من الحديث الذي هو بصدد بيانه، و من كلام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لم يتفطن لذلك؛ إذ لو تفطن له فلا أقل من أن كان يجعله سنداً و مؤيداً لما ذكر، فلنبيّن أولاً ما في الأجوبة المذكورة و من عدم رفعها لجميع شقوق السؤال على سبيل الإجمال، ثم نذكر ما وعدنا بذكره، فنقول</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3710058_1280447820"/>
      <w:bookmarkStart w:id="316" w:name="_Toc115"/>
      <w:bookmarkEnd w:id="315"/>
      <w:r>
        <w:rPr>
          <w:rtl w:val="true"/>
        </w:rPr>
        <w:t>[</w:t>
      </w:r>
      <w:r>
        <w:rPr>
          <w:rtl w:val="true"/>
        </w:rPr>
        <w:t>ردود على الوجوه التي ذكرها الشيخ البهائي</w:t>
      </w:r>
      <w:r>
        <w:rPr>
          <w:rtl w:val="true"/>
        </w:rPr>
        <w:t>]</w:t>
      </w:r>
      <w:bookmarkEnd w:id="316"/>
    </w:p>
    <w:p>
      <w:pPr>
        <w:pStyle w:val="BookText"/>
        <w:rPr/>
      </w:pPr>
      <w:r>
        <w:rPr>
          <w:rFonts w:ascii="Amiri" w:hAnsi="Amiri" w:eastAsia="Amiri" w:cs="Amiri"/>
          <w:color w:val="111111"/>
          <w:sz w:val="28"/>
          <w:sz w:val="28"/>
          <w:szCs w:val="28"/>
          <w:rtl w:val="true"/>
          <w:lang w:bidi="ar-SA"/>
        </w:rPr>
        <w:t>أما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ما فيه من تجشّم حمل النية على الاعتقاد و لا يكاد يصح، و من التزام كون العمل أفضل من النية و هو مخالف للعقل و متواتر النقل، لا يجدي نفعاً؛ إذ للسائل أن يرجع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أيضاً منافٍ لكون أفضل الأعمال أحمزها؛ لأن العمل أحمز من الاعتقاد كما أنه أحمز من النية، فلِمَ استحق به الخلود في الجنة و لم يستحق الخلود بالذي هو أحمز، فلا يكون الأحمز أفضل، فما كنا نسأل به عن النية نسأل به عن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فما تصنع بالأحاديث الصحيحة الصريحة في أن النية أفضل من العمل؟ و ما تعمل بهذا الحديث الذي أنت بصدد الكلام عليه؟ إن كان يمكنك حمله على الاعتقاد فَلِمَ لا تحمله عليه؟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الجواب هو الجواب الثالث من أجوبة الشهيد، إلّا أن البهائي رحمه الله أو </w:t>
      </w:r>
    </w:p>
    <w:p>
      <w:pPr>
        <w:pStyle w:val="BookText"/>
        <w:rPr/>
      </w:pPr>
      <w:r>
        <w:rPr>
          <w:rFonts w:ascii="Amiri" w:hAnsi="Amiri" w:eastAsia="Amiri" w:cs="Amiri"/>
          <w:color w:val="111111"/>
          <w:sz w:val="28"/>
          <w:sz w:val="28"/>
          <w:szCs w:val="28"/>
          <w:rtl w:val="true"/>
          <w:lang w:bidi="ar-SA"/>
        </w:rPr>
        <w:t>المجيب به غيّره بحمله النية على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رحمه الله نقله كما نُقل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 ذلك، لكنه لم يذكر أنه مروي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قاله بعض العلماء، فكأنه لم يقف على الرواية، و كان البهائي رحمه الله أيضاً لم يقف عليها، فلذا أبدل النية بالاعتقاد أو أنه قد نقل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بعيداً أن يكون الشهيد قد وقف على الرواية، و يكون مراده بنسبته إلى بعض العلماء أن بعض العلماء جعل مضمون الرواية جواباً لهذا السؤال، و هو كما ترى؛ إذ يبعد أن يقف عليها و لا يستند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الأحاديث الدالة على أن النية أفضل من العمل متكثرة مستفيضة، تبلغ حد التواتر، ذكرنا أكثرها في كتاب الجواهر، و بعضها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أفضل من العمل، و بعضها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من 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واحد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الكافر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بحديث النية المجردة إنما يسأل بها عن عجز هذا الحديث، فلو فرضنا صحة تأويل النية هنا بالاعتقاد لِدفع هذه المعارضة، لا يصح لنا تأويل كل الأحاديث المتظاهرة المتظافرة المتواترة على أن النية أفضل من العمل، مع مطابقة دليل العقل لها، لأجل حديث واحد لا نحتاج في دفع معارضته إلى ذلك؛ إذ هي مدفوعة بغير ذلك كما سنبيّنه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لا يخفى ما 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عدمه يوجب الخلود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المسامحة؛ إذ عدم اعتقاد الحق لا يوجب الخلود في النار، و إنما يوجبه اعتقاد الباطل، أعني الكفر أو إنكار الحق، و كل منهما أخص من العدم، و لا دلالة للعام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الثاني فهو رحمه الله قد ردّه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مع أنه لا يجدي في دفع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نهاية ركاكته و ورود ما أوردنا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طائل تحته، إذ 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تكون أحمز من العمل و إن قلّ، فلا يدفع شيئاً من شقوق السؤال كالثاني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في الحاشية أنه لأبيه عليه الرحمة، فمع أنه كالثاني و الثالث </w:t>
      </w:r>
    </w:p>
    <w:p>
      <w:pPr>
        <w:pStyle w:val="BookText"/>
        <w:rPr/>
      </w:pPr>
      <w:r>
        <w:rPr>
          <w:rFonts w:ascii="Amiri" w:hAnsi="Amiri" w:eastAsia="Amiri" w:cs="Amiri"/>
          <w:color w:val="111111"/>
          <w:sz w:val="28"/>
          <w:sz w:val="28"/>
          <w:szCs w:val="28"/>
          <w:rtl w:val="true"/>
          <w:lang w:bidi="ar-SA"/>
        </w:rPr>
        <w:t xml:space="preserve">في أنه لا يدفع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 إنما يسأل عن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كانت طبيعة النية خيراً من طبيعة العمل و الحال أن العمل أحمز؟ فلا بد من بيان هذه الطبيعة حتى تتبين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أنه منافٍ لكون نية الكافر شراً من عمله، حيث ترتب الشر على طبيعة النية، و كذلك منافٍ لظاهر الحديث الذي نقلناه من الكافي من أن نية الكافر سبب لتخليده في النار، فما أفسد هذا الوجهُ‌</w:t>
      </w:r>
      <w:r>
        <w:rPr>
          <w:rStyle w:val="FootnoteAnchor"/>
          <w:rtl w:val="true"/>
        </w:rPr>
        <w:footnoteReference w:id="1090"/>
      </w:r>
      <w:r>
        <w:rPr>
          <w:rFonts w:ascii="Amiri" w:hAnsi="Amiri" w:eastAsia="Amiri" w:cs="Amiri"/>
          <w:color w:val="111111"/>
          <w:sz w:val="28"/>
          <w:sz w:val="28"/>
          <w:szCs w:val="28"/>
          <w:rtl w:val="true"/>
          <w:lang w:bidi="ar-SA"/>
        </w:rPr>
        <w:t>أكثر ممّا أصلح، على أنه ما أصلح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أيضاً كما تقدمه، في عدم دفع السؤال، مع أن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 ما ذيّله البهائي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فأعمال القلب 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أن العمل و إن كان معرضاً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العجب و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المراد به الخالي عنهما، و إلّا لم يقع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نهاية ركاكته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يمجّه السمع و لا يقبله الطبع؛ لما فيه من التخصيصات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له؛ لأن نية أكبر الأعمال لا يوازي في التعب أصغرها، على أنه ينبغي أن يكون</w:t>
      </w:r>
      <w:r>
        <w:rPr>
          <w:rStyle w:val="FootnoteAnchor"/>
          <w:rtl w:val="true"/>
        </w:rPr>
        <w:footnoteReference w:id="1091"/>
      </w:r>
      <w:r>
        <w:rPr>
          <w:rFonts w:ascii="Amiri" w:hAnsi="Amiri" w:eastAsia="Amiri" w:cs="Amiri"/>
          <w:color w:val="111111"/>
          <w:sz w:val="28"/>
          <w:sz w:val="28"/>
          <w:szCs w:val="28"/>
          <w:rtl w:val="true"/>
          <w:lang w:bidi="ar-SA"/>
        </w:rPr>
        <w:t>نية كل عمل خير من ذلك العمل، لا من عمل آخر، و إلّا لم يكن</w:t>
      </w:r>
      <w:r>
        <w:rPr>
          <w:rStyle w:val="FootnoteAnchor"/>
          <w:rtl w:val="true"/>
        </w:rPr>
        <w:footnoteReference w:id="1092"/>
      </w:r>
      <w:r>
        <w:rPr>
          <w:rFonts w:ascii="Amiri" w:hAnsi="Amiri" w:eastAsia="Amiri" w:cs="Amiri"/>
          <w:color w:val="111111"/>
          <w:sz w:val="28"/>
          <w:sz w:val="28"/>
          <w:szCs w:val="28"/>
          <w:rtl w:val="true"/>
          <w:lang w:bidi="ar-SA"/>
        </w:rPr>
        <w:t>للحديث ثمرة و لا فائدة؛ إذ لا شكّ في أن بعض العبادات أفضل من بعض</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ردّه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ذلك ظاهر؛ لأن الحديث الذي هو بصدده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النية أفضل من العمل، كما نقلناه سابقاً، فلفظ التفضيل فيه صريح لا يقبل التأويل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صريحة في التفضيل، و الجواب تكلف و تعسّف محض، و مع ذلك لا يدفع السؤال الثاني من سُؤالي الشهيد؛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حينئذٍ غير تفضيلية لكنها أثبتت أصل الشر، و السائل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أن النية المجردة لا شر فيها، و لا يدفع السؤال بالترديد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الإشكال الشديد، مع ما فيه من التزام كون العمل أفضل من النية المخالف للعقل و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الحاصل أن هذا الوجه أسهل الوجوه و أدناها بل أسخفها و أرداها، و يكفي في سخافته و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يرشد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استحسان بعض الوزراء له كما قيل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رود چون كفش كج در پاى كج</w:t>
      </w:r>
    </w:p>
    <w:p>
      <w:pPr>
        <w:pStyle w:val="BookText"/>
        <w:rPr/>
      </w:pPr>
      <w:r>
        <w:rPr>
          <w:rFonts w:ascii="Amiri" w:hAnsi="Amiri" w:eastAsia="Amiri" w:cs="Amiri"/>
          <w:color w:val="111111"/>
          <w:sz w:val="28"/>
          <w:sz w:val="28"/>
          <w:szCs w:val="28"/>
          <w:rtl w:val="true"/>
          <w:lang w:bidi="ar-SA"/>
        </w:rPr>
        <w:t xml:space="preserve">و أعجب ما فيه العدول عن ظاهره الصحيح الصريح من غير علة و سبب موجب للعدول إلى لفظ بديع و معنى شنيع، و الاستشهاد له ببيت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 لا يستشهد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ذكره بعض فللتمثيل لا للاستشهاد كما سبقت الإشارة إليه، و كذلك البيتان الآخران؛ فإن قائلهما مجهول، مع أن المبرد و غيره حملوها على الشذوذ و ضرورة الشعر، و كذلك ينبغي أن يتعجب من الشهيد رحمه الله حيث ظن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يستشهد 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ينبغي للشهيد حيث جعله وجهاً آخر غير الوجه المذكور أن يستشهد له بالمثال المشهور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الناقص و الأشج أعدلا بني مروان</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لكن هذا المعنى غير مراد للسيّد في هذا الوجه، بل لا يكاد يصح الاستشهاد به أيضاً إلّا بتكلف بعيد، و لذلك لم يستشهد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الثامن فهو كالخامس، و قد ذكره الغزالي عند شرحه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ينظر إلى صوركم و أعمالكم، و إنما</w:t>
      </w:r>
      <w:r>
        <w:rPr>
          <w:rStyle w:val="FootnoteAnchor"/>
          <w:rtl w:val="true"/>
        </w:rPr>
        <w:footnoteReference w:id="1094"/>
      </w:r>
      <w:r>
        <w:rPr>
          <w:rFonts w:ascii="Amiri" w:hAnsi="Amiri" w:eastAsia="Amiri" w:cs="Amiri"/>
          <w:color w:val="111111"/>
          <w:sz w:val="28"/>
          <w:sz w:val="28"/>
          <w:szCs w:val="28"/>
          <w:rtl w:val="true"/>
          <w:lang w:bidi="ar-SA"/>
        </w:rPr>
        <w:t>ينظر إلى قلوبكم و نياتكم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أيضاً من جملة ما يدل على كون النية أفضل من العمل، و هذا الوجه و إن قرب من الوجه التاسع إلّا أن التاسع يدفع المعارضة بالأحمزية، و هذا لا يدفعها و لا يشير إليها، و إنما كان يدفعها لو يبيّن فيه أن ذلك التأثر شاقّ أشق و أحمز </w:t>
      </w:r>
      <w:bookmarkStart w:id="317" w:name="pg16223_218017"/>
    </w:p>
    <w:p>
      <w:pPr>
        <w:pStyle w:val="BookText"/>
        <w:rPr/>
      </w:pPr>
      <w:bookmarkEnd w:id="317"/>
      <w:r>
        <w:rPr>
          <w:rFonts w:ascii="Amiri" w:hAnsi="Amiri" w:eastAsia="Amiri" w:cs="Amiri"/>
          <w:color w:val="111111"/>
          <w:sz w:val="28"/>
          <w:sz w:val="28"/>
          <w:szCs w:val="28"/>
          <w:rtl w:val="true"/>
          <w:lang w:bidi="ar-SA"/>
        </w:rPr>
        <w:t>من سائر الأعمال و لم يبيّن، على أن التأثر انفعال و ليس بفعل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التاسع صريح في دفع تلك المعارضة، و قد ذكره الغزالي أيضاً عند شرح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هذا أيضاً يدل على تفضيل النية، و قد ذكر بعض العلماء أنه نصف العلم، و قد بسطنا القول فيه في كتاب الأربعين</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710060_1280447820"/>
      <w:bookmarkStart w:id="319" w:name="_Toc116"/>
      <w:bookmarkEnd w:id="318"/>
      <w:r>
        <w:rPr>
          <w:rtl w:val="true"/>
        </w:rPr>
        <w:t>[</w:t>
      </w:r>
      <w:r>
        <w:rPr>
          <w:rtl w:val="true"/>
        </w:rPr>
        <w:t>المستفاد من كلام المرتضى و الشهيد و البهائي</w:t>
      </w:r>
      <w:r>
        <w:rPr>
          <w:rtl w:val="true"/>
        </w:rPr>
        <w:t>]</w:t>
      </w:r>
      <w:bookmarkEnd w:id="319"/>
    </w:p>
    <w:p>
      <w:pPr>
        <w:pStyle w:val="BookText"/>
        <w:rPr/>
      </w:pPr>
      <w:r>
        <w:rPr>
          <w:rFonts w:ascii="Amiri" w:hAnsi="Amiri" w:eastAsia="Amiri" w:cs="Amiri"/>
          <w:color w:val="111111"/>
          <w:sz w:val="28"/>
          <w:sz w:val="28"/>
          <w:szCs w:val="28"/>
          <w:rtl w:val="true"/>
          <w:lang w:bidi="ar-SA"/>
        </w:rPr>
        <w:t xml:space="preserve">فالحاصل أن الذي فهمته من كلام المرتضى و الشهيد و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ممّن تكلم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مطمح نظرهم كان في النية اللغوية التي لا يمكن وقوع الفعل من الفاعل المختار بدونها،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الفعل، و هي المرجحة للوقوع على اللاوقوع، و يستبعدون تفضيلها على العمل فتراهم يرتكبون تلك التمحّلات البعيدة، و يوجّهون التوجيهات الغير السديدة في تأويل هذا الحديث و حمله على خلاف ظاهره؛ إما لبيان تحصيل كون النية أفضل من العمل تارةً بتخصيصات واهية و تارةً بإضافة قيود غير وافية، و إما لإنكار التفضيل رأساً و هو أعجبها و أغربها، و لم يتفطّنوا إلى أجوبة السؤالات أصلاً، و إنما همّهم بيان وجه تفضيل النية، مع أن السائل لا يسأل عن وجه أفضلية النية على العمل بل و لا يشك في ذلك، و كيف يسأل أو يشك في ما دل عليه العقل و النقل؛ إذ أدنى مراتب النية أنها للعمل بمنزلة الروح من الجسد، و لا شكّ أن الروح أفضل من الجسد، و إنما يسأل عمّا يعارض تلك الأفضلية من عدم الأحمزية، و الحال أنه ساعد الجواب التاسع من أجوبة البهائي الذي هو في الحقيقة للغزالي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يوجد جواب من أجوبة المتقدمين و المتأخرين متعرض لبيان ذلك، و إن وجد فغير تامٍّ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يسأل السائل أيضاً عن المعارضة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الجواب التاسع و لا في غيره وجه همّ بالتعرض لذلك، و يسأل بالترديد المذكور و ليس فيه و لا فيها وجه يردّه</w:t>
      </w:r>
      <w:r>
        <w:rPr>
          <w:rFonts w:eastAsia="Amiri" w:cs="Amiri" w:ascii="Amiri" w:hAnsi="Amiri"/>
          <w:color w:val="111111"/>
          <w:sz w:val="28"/>
          <w:szCs w:val="28"/>
          <w:rtl w:val="true"/>
          <w:lang w:bidi="ar-SA"/>
        </w:rPr>
        <w:t xml:space="preserve">. </w:t>
      </w:r>
      <w:bookmarkStart w:id="320" w:name="pg16223_218018"/>
    </w:p>
    <w:p>
      <w:pPr>
        <w:pStyle w:val="BookText"/>
        <w:rPr/>
      </w:pPr>
      <w:bookmarkEnd w:id="320"/>
      <w:r>
        <w:rPr>
          <w:rFonts w:ascii="Amiri" w:hAnsi="Amiri" w:eastAsia="Amiri" w:cs="Amiri"/>
          <w:color w:val="111111"/>
          <w:sz w:val="28"/>
          <w:sz w:val="28"/>
          <w:szCs w:val="28"/>
          <w:rtl w:val="true"/>
          <w:lang w:bidi="ar-SA"/>
        </w:rPr>
        <w:t>نعم، ما قرّره الشهيد في الوجه الخامس، و اعترض عليه و لم يرتضه، و ذيّل البهائي وجهه الخامس أيضاً به من كون النية لا يدخلها الريا و يدخل العمل، يمكن تقريره على وجه يندفع به إشكال الترديد، كما سنقرّره في 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الوجه التاسع الذي أفاد دفع المعارضة بحديث الأحمزية، منشأه كلام أمير المؤمنين و سيد العارفين صلوات اللّٰه عليه و على أولاده الطاهرين،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تصفية العمل أشد من العمل، و تخليص النية من الفساد أشد على العاملين من طول الجهاد</w:t>
      </w:r>
      <w:r>
        <w:rPr>
          <w:rStyle w:val="FootnoteAnchor"/>
          <w:rtl w:val="true"/>
        </w:rPr>
        <w:footnoteReference w:id="1095"/>
      </w:r>
      <w:r>
        <w:rPr>
          <w:rFonts w:ascii="Amiri" w:hAnsi="Amiri" w:eastAsia="Amiri" w:cs="Amiri"/>
          <w:color w:val="111111"/>
          <w:sz w:val="28"/>
          <w:sz w:val="28"/>
          <w:szCs w:val="28"/>
          <w:rtl w:val="true"/>
          <w:lang w:bidi="ar-SA"/>
        </w:rPr>
        <w:t>، و غير ذلك من الأحاديث التي نقلناها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مأخذ كلام الغزالي و منشأه إلّا هذا الكلام الذي ليس فوقه إلّا كلام الملك العلام؟</w:t>
      </w:r>
    </w:p>
    <w:p>
      <w:pPr>
        <w:pStyle w:val="BookText"/>
        <w:rPr/>
      </w:pPr>
      <w:r>
        <w:rPr>
          <w:rFonts w:ascii="Amiri" w:hAnsi="Amiri" w:eastAsia="Amiri" w:cs="Amiri"/>
          <w:color w:val="111111"/>
          <w:sz w:val="28"/>
          <w:sz w:val="28"/>
          <w:szCs w:val="28"/>
          <w:rtl w:val="true"/>
          <w:lang w:bidi="ar-SA"/>
        </w:rPr>
        <w:t>فكان على شيخنا البهائي أن يدفع تلك المعارضة بكلام الإمام عليه السلام، ثم بعد ذلك يبسط الكلام بما ذكره الغزالي إن شاء في ذلك المقام</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710062_1280447820"/>
      <w:bookmarkStart w:id="322" w:name="_Toc117"/>
      <w:bookmarkEnd w:id="321"/>
      <w:r>
        <w:rPr>
          <w:rtl w:val="true"/>
        </w:rPr>
        <w:t>[</w:t>
      </w:r>
      <w:r>
        <w:rPr>
          <w:rtl w:val="true"/>
        </w:rPr>
        <w:t>معنى الحديث في رأي المصنف</w:t>
      </w:r>
      <w:r>
        <w:rPr>
          <w:rtl w:val="true"/>
        </w:rPr>
        <w:t>]</w:t>
      </w:r>
      <w:bookmarkEnd w:id="322"/>
    </w:p>
    <w:p>
      <w:pPr>
        <w:pStyle w:val="BookText"/>
        <w:rPr/>
      </w:pPr>
      <w:r>
        <w:rPr>
          <w:rFonts w:ascii="Amiri" w:hAnsi="Amiri" w:eastAsia="Amiri" w:cs="Amiri"/>
          <w:color w:val="111111"/>
          <w:sz w:val="28"/>
          <w:sz w:val="28"/>
          <w:szCs w:val="28"/>
          <w:rtl w:val="true"/>
          <w:lang w:bidi="ar-SA"/>
        </w:rPr>
        <w:t>و حيث علمت أن كل واحد ممّا ذُكر من الأجوبة لا يدفع مجموع السؤال، بل مجموعُها أيضاً لا يَدفع مجموعَه، فلنذكر الآن ما وعدناك به من ذكر ما يدفع جميع السؤالات من دون تكلف مستهجن و لا تعسف مستبشع، و لم يسبقني إليه سابق و لم يلحقني فيه لاحق، بعد تقديم بعض المقدمات النافعة، فأقول و باللّٰه التوفيق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النية اللغوية التي هي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إيقاع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بها حديث و لا رواية؛ لأن الفعل لا يقع عن الفاعل المختار بدون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يكلفنا اللّٰه تعالى العبادة من دون نية لكان تكليفاً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فالنية التي وردت في كلام الشارع من أنه لا عمل إلّا بنية، و إنما الأعمال بالنيات و غير ذلك مما ذكرناه </w:t>
      </w:r>
    </w:p>
    <w:p>
      <w:pPr>
        <w:pStyle w:val="BookText"/>
        <w:rPr/>
      </w:pPr>
      <w:r>
        <w:rPr>
          <w:rFonts w:ascii="Amiri" w:hAnsi="Amiri" w:eastAsia="Amiri" w:cs="Amiri"/>
          <w:color w:val="111111"/>
          <w:sz w:val="28"/>
          <w:sz w:val="28"/>
          <w:szCs w:val="28"/>
          <w:rtl w:val="true"/>
          <w:lang w:bidi="ar-SA"/>
        </w:rPr>
        <w:t>في الجواهر، المراد به النية الشرعية التي يمكن إيقاع الفعل بدونها، المعبَّر عنها تارةً بقصد القربة و تارةً بالإخلاص، و لا يقع الفعل مجزياً و لا معتبراً عند الشارع إلّا بها، كما أوضحته في ذلك الكتاب و في المسائل الحسينية، و لا بد أن أذكر هنا حديثاً واحداً ذكرته في كتابي الأربعين، و هو ما رواه ثقة الإسلام في الكافي عن الصادق عليه السلام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أكثركم عملاً، و لكن أصوبكم عملاً، و إنما الإصابة خشية اللّٰه و النية الصادقة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الخالص الذي لا تريد أن يمدحك عليه أحد إلّا اللّٰه عز و جلّ، و النية أفضل من العمل</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 هذا هو الحديث الذي نقلناه قبيل هذا، و ذكرنا أن البهائي ذكر ما ذكر عند شرحه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أصوبكم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بياناً</w:t>
      </w:r>
      <w:r>
        <w:rPr>
          <w:rStyle w:val="FootnoteAnchor"/>
          <w:rtl w:val="true"/>
        </w:rPr>
        <w:footnoteReference w:id="1098"/>
      </w:r>
      <w:r>
        <w:rPr>
          <w:rFonts w:ascii="Amiri" w:hAnsi="Amiri" w:eastAsia="Amiri" w:cs="Amiri"/>
          <w:color w:val="111111"/>
          <w:sz w:val="28"/>
          <w:sz w:val="28"/>
          <w:szCs w:val="28"/>
          <w:rtl w:val="true"/>
          <w:lang w:bidi="ar-SA"/>
        </w:rPr>
        <w:t xml:space="preserve">له، و يمكن أن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النية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الأول يكون عليه السلام قد أشار إلى أن العمل الصائب هو العمل الخالص، و الخلوص ينشأ من خشية اللّٰه و النية الصادقة، و على الثاني يكون إشارة إلى أن صدق النية عبارة عن خلوصها، فمعنى كونها صادقة هو أن يكون خالصة، فإذا خلصت خلص العمل و أصاب، و على كلا التقديرين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النية أفضل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كالنتيجة الحاصلة من ذلك المتفرعة عليه؛ لأن العمل إذا لم يكن صواباً إلّا بالنية الخالصة فلا حكم له و لا أثر بدونها، فيكون بمنزلة الجسد بلا روح، فالنية للعمل بمنزلة الروح للجسد التي بها حياته و تأثيره؛ كما قرّره الشارحون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ينظر إلى صوركم و أعمالكم، و لكن ينظر إلى قلوبكم و نياتكم، بأنه أشار صلى الله عليه و آله في هذا الكلام إلى أن النيات للأعمال بمنزلة الأرواح للصور و الأشباح</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بذلك في رواية اُخرى أيضاً، و لا شك أن الروح أفضل و أشرف من البدن</w:t>
      </w:r>
      <w:r>
        <w:rPr>
          <w:rFonts w:eastAsia="Amiri" w:cs="Amiri" w:ascii="Amiri" w:hAnsi="Amiri"/>
          <w:color w:val="111111"/>
          <w:sz w:val="28"/>
          <w:szCs w:val="28"/>
          <w:rtl w:val="true"/>
          <w:lang w:bidi="ar-SA"/>
        </w:rPr>
        <w:t xml:space="preserve">. </w:t>
      </w:r>
      <w:bookmarkStart w:id="323" w:name="pg16223_218020"/>
    </w:p>
    <w:p>
      <w:pPr>
        <w:pStyle w:val="BookText"/>
        <w:rPr/>
      </w:pPr>
      <w:bookmarkEnd w:id="323"/>
      <w:r>
        <w:rPr>
          <w:rFonts w:ascii="Amiri" w:hAnsi="Amiri" w:eastAsia="Amiri" w:cs="Amiri"/>
          <w:color w:val="111111"/>
          <w:sz w:val="28"/>
          <w:sz w:val="28"/>
          <w:szCs w:val="28"/>
          <w:rtl w:val="true"/>
          <w:lang w:bidi="ar-SA"/>
        </w:rPr>
        <w:t>ثم إن الخشية التي هي منشأ الخلوص إنما تحصل و تنشأ من العلم و المعرفة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و كما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أعرفكم باللّٰه أخشاكم له</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710064_1280447820"/>
      <w:bookmarkStart w:id="325" w:name="_Toc118"/>
      <w:bookmarkEnd w:id="324"/>
      <w:r>
        <w:rPr>
          <w:rtl w:val="true"/>
        </w:rPr>
        <w:t>الفرق بين الخوف و الخشية</w:t>
      </w:r>
      <w:bookmarkEnd w:id="325"/>
    </w:p>
    <w:p>
      <w:pPr>
        <w:pStyle w:val="BookText"/>
        <w:rPr/>
      </w:pPr>
      <w:r>
        <w:rPr>
          <w:rFonts w:ascii="Amiri" w:hAnsi="Amiri" w:eastAsia="Amiri" w:cs="Amiri"/>
          <w:color w:val="111111"/>
          <w:sz w:val="28"/>
          <w:sz w:val="28"/>
          <w:szCs w:val="28"/>
          <w:rtl w:val="true"/>
          <w:lang w:bidi="ar-SA"/>
        </w:rPr>
        <w:t xml:space="preserve">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و الخشية و إن كانا في اللغة بمعنى واحد، إلّا أن بين خوف اللّٰه و خشيته في عرف أرباب القلوب فرقاً، هو أن الخوف تألم النفس من العقاب المتوقع بسبب ارتكاب المنهيّات و التقصير في الطاعات، و هو يحصل لأكثر الخلق، و إن كانت مراتبه متفاوتة جداً، و المرتبة العليا منه لا تحصل إلّا للقليل، و الخشية حالة تحصل عند الشعور بعظمة الحق و هيبته و خوف الحجب عنه، و هذه الحالة لا تحصل إلّا لمن اطّلع على جلال الكبرياء و ذاق لذة القرب، و لذلك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فالخشية خوف خاص، و قد يطلقون عليها الخوف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 عند بيان قول أمير المؤمنين عليه السلام في وصيته لابنه الحسن عليه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اُوصيك بخشية اللّٰه في سرّ أمرك و علانيتك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بالخشية في العلانية أن يظهر آثارها في الصفات و الأفعال من كثرة البكاء و دوام التحرّق و ملازمة الطاعات و قمع الشهوات، حتى يصير جميعها مكروهاً لديه، كما يصير العسل مكروهاً عند من عرف أن فيه سمّاً قاتلاً، و إذا احترقت جميع الشهوات بنار الخوف، ظهر بالقلب الذبول و الخشوع و الانكسار، و زال عنه الحقد و الكبر و الحسد، و صار كل همه النظر في خطر العاقبة، فلا يتفرغ لغيره، و لا يصير له شغل إلّا المراقبة و المحاسبة و المجاهدة في الاحتراز من تضييع الأنفاس و الأوقات، و محاسبة النفس و مؤاخذتها في الخطوات و الخطرات، و أما الخوف الذي لا يترتب عليه شيء من هذه الآثار فلا يستحق أن يطلق عليه اسم الخوف، و إنما هو حديث 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لهذا قال بعض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اللّٰه؟ فاسكت و أمسك عن الجواب؛ لأنك 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كفرت، و إن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ممّا ذكرنا و نقلنا من هذه المقدمات أنه لا يحصل خلوص النية الموجب لخلوص العمل و إصابته إلّا بعد رياضة النفس و إتعابها، و شدة حرصها و آدابها في تحصيل العلوم الدينية و المعارف اليقينية، و تخلّيها عن جميع الرذائل و تحلّيها بأنواع الفضائل، و لذا قال أمير المؤمنين و سيّد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أولاده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العمل أشد من العمل، و تخليص النية من الفساد أشد على العاملين من طول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النية الصادقة صاحب القلب السليم؛ لأن سلامة القلب من هواجس المحذورات تخلّص النية لله في الاُمور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السليم الذي يلقى اللّٰه و ليس فيه أحد سواه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يظهر أن النية الصادقة لا تحصل إلّا بعد تحمّل مشقات عظيمة و ارتكاب رياضات جسيمة، لا يكاد يوجد في أحمز الأعمال من العناء و التعب ما يساوي العشر العشير ممّا يحتاج إليه تحصيل مقدمة من مقدماتها من أنواع المشقة و أقسام النصب، و يظهر صدق ما قاله الفاضل الأردبيلي في شرحه ل الإرشاد من غير مبالغة و لا إغراق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إخلاص النية في غاية الصعوبة و قليل الوجود، و تحصيله كتحصيل اللبن الخالص و تخليصه من بين فرث و دم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أنها أحمز الأعمال، و تندفع المعارضة بحديث الأحمزية بلا قيل و لا قال و الحديث الذي نقلناه عن أبي هاشم، عن أبي عبد الله عليه السلام من أن علّة تخليد أهل النار في النار و أهل الجنة في الجنة يدفع المعارضة بما روى من أن النية المجردة لا عقاب فيها </w:t>
      </w:r>
    </w:p>
    <w:p>
      <w:pPr>
        <w:pStyle w:val="BookText"/>
        <w:rPr/>
      </w:pPr>
      <w:r>
        <w:rPr>
          <w:rFonts w:ascii="Amiri" w:hAnsi="Amiri" w:eastAsia="Amiri" w:cs="Amiri"/>
          <w:color w:val="111111"/>
          <w:sz w:val="28"/>
          <w:sz w:val="28"/>
          <w:szCs w:val="28"/>
          <w:rtl w:val="true"/>
          <w:lang w:bidi="ar-SA"/>
        </w:rPr>
        <w:t>بأن يجعل إطلاقها أو عمومها مقيّداً أو مخصَّصاً بنية المؤمن، و المخصص هذا الحديث و غيره من الأحاديث المروية في الكافي و غيره من أن المؤمن إذا نوى سيئة لا تكتب عليه حتى يعملها، فإن هو عملها أُجِّلَ سبع ساعات، فإن استغفر لم تكتب، و إلّا كتبت بواحدة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و أمثاله خصَّصَ العقوبة على النية بنية غير المؤمن، و التخصيص شائع ذائع،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عامّ إلّا و قد 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إشكال في ما يروى من أن نية الكافر شر من عمله؛ إذ ذلك أيضاً من المخصّصات لحديث النية المجردة، و ذلك واضح، فإن استبعد أحد أو أشكل عليه تصوّر كون النية أشق من العمل، و لم يحصل له ممّا ذكرنا الإذعان الجازم بذلك لإلْف ذهنه بالنية اللغوية،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نقلتَه أنت عن غيرك أيضاً، فأين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تفردتَ به و وعدته،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 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نجيب عن تلك المعارضة بطريق آخر يفهمه كل لبيب، و لم يسبقنا إليه مجيب،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صرح أهل اللغة و التفسير و الفقهاء و المحدثون بأن النية ليست بعمل، و العمل مخصوص بالعلاج، و ممّن صرح بذلك أيضاً السيّد المرتضى كما نقلنا عنه و نقله عنه أيضاً الشهيد ساكتاً عليه حيث سأل أن النية من أفعال القلوب فكيف تكون عملاً؛ لأنه مختص بالعلاج؟</w:t>
      </w:r>
    </w:p>
    <w:p>
      <w:pPr>
        <w:pStyle w:val="BookText"/>
        <w:rPr/>
      </w:pPr>
      <w:r>
        <w:rPr>
          <w:rFonts w:ascii="IRNazanin" w:hAnsi="IRNazanin" w:eastAsia="IRNazanin"/>
          <w:color w:val="111111"/>
          <w:sz w:val="28"/>
          <w:sz w:val="28"/>
          <w:szCs w:val="28"/>
          <w:rtl w:val="true"/>
          <w:lang w:bidi="fa-IR"/>
        </w:rPr>
        <w:t>و أجاب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تسمى عملاً، كما جاز أن تسمى فعلاً، أو يكون إطلاق العمل عليها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جاز</w:t>
      </w:r>
      <w:r>
        <w:rPr>
          <w:rStyle w:val="FootnoteAnchor"/>
          <w:rtl w:val="true"/>
        </w:rPr>
        <w:footnoteReference w:id="1103"/>
      </w:r>
      <w:r>
        <w:rPr>
          <w:rFonts w:ascii="Amiri" w:hAnsi="Amiri" w:eastAsia="Amiri" w:cs="Amiri"/>
          <w:color w:val="111111"/>
          <w:sz w:val="28"/>
          <w:sz w:val="28"/>
          <w:szCs w:val="28"/>
          <w:rtl w:val="true"/>
          <w:lang w:bidi="ar-SA"/>
        </w:rPr>
        <w:t xml:space="preserve">، لا طائل تحته؛ لأنه قياس في اللغة، و أما المجاز فمشكل هنا أيضاً؛ لأن الكلام في الاستعمال و المفروض أن أحداً لم يستعمله كذلك لا حقيقةً </w:t>
      </w:r>
    </w:p>
    <w:p>
      <w:pPr>
        <w:pStyle w:val="BookText"/>
        <w:rPr/>
      </w:pPr>
      <w:r>
        <w:rPr>
          <w:rFonts w:ascii="Amiri" w:hAnsi="Amiri" w:eastAsia="Amiri" w:cs="Amiri"/>
          <w:color w:val="111111"/>
          <w:sz w:val="28"/>
          <w:sz w:val="28"/>
          <w:szCs w:val="28"/>
          <w:rtl w:val="true"/>
          <w:lang w:bidi="ar-SA"/>
        </w:rPr>
        <w:t>و لا مجازاً، و لو عثر عليه السيّد أو الشهيد مع نهاية تتبعهما لذكرا منه مثالاً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صحته فهل يَترك عاقل الحقيقة التي لا يرد على إرادتها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دل على إرادتها العقل 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يرتكب المجاز، ثم يورد عليه محاذير يتعسف الجواب عنها، فهل هذا إلّا من أغرب الغرائب و أعجب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لم تكن النية عملاً، فلا يعارض أفضليتها حديث الأحمزية؛ لأنه مخصوص بالأعمال، و ما ينكر من كون فعل قلبي غير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كالنية و الاعتقاد و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و يفضل على جميع الأعمال، و أما الأعمال فأفضلها أحمزها، و حينئذٍ تندفع هذه المعارضة بحذافيرها، بل لا يتصور لها 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العجب من الشهيد عليه السلام مع ذكره لذلك كيف لا يتنبه لما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تبقى من السؤالات المعارضة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الترديد الذي ردّده السائل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العمل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إشكالاً من غيره، و لم يتعرض أحد للجواب عنهما إلى وقت تأليفي لكتابي الجواهر السليمانية و المسائل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 عنهما في ذينك الكتابين بما سنح لي، و لم يذكره أحد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جواب المعارضة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قد تقرر في علمَي المنطق و الاُصول أن المدار علة للداعي، مثلاً لما رأينا أن مدار تحريم الخمر على الإسكار وجوداً 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مسكراً فهو حرام، فإذا زال عنه الإسكار بأن صار خلا مثلاً، زال عنه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علة تحريم الخمر هو الإسكار؛ إذ مدار التحريم عليه، فنقول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إعطاء العشر حسنات للعمل إنما هو على النية وجوداً 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إن اقترن بالنية كان له عشر حسنات، و إن لم يقترن بها لم يترتب عليه حسنة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العلة في ترتب العشر حسنات، على العمل هي النية، فتكون هي المفيدة للخيرية في العمل، و العمل بدونها لا خير فيه أصلاً، فتكون خيراً منه و أفضل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جواب الترديد فنقول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بقي شق ثالث لم تذكره، فإنك ذكرت </w:t>
      </w:r>
    </w:p>
    <w:p>
      <w:pPr>
        <w:pStyle w:val="BookText"/>
        <w:rPr/>
      </w:pPr>
      <w:r>
        <w:rPr>
          <w:rFonts w:ascii="Amiri" w:hAnsi="Amiri" w:eastAsia="Amiri" w:cs="Amiri"/>
          <w:color w:val="111111"/>
          <w:sz w:val="28"/>
          <w:sz w:val="28"/>
          <w:szCs w:val="28"/>
          <w:rtl w:val="true"/>
          <w:lang w:bidi="ar-SA"/>
        </w:rPr>
        <w:t>العمل بشرط مقارنة النية، و العمل بشرط تجرده عن النية، و بقي العمل الذي لا بشرط، فإنه هو المفضول و فيه فضلة، و هي صلاحيته و قابليته لأن تقترن به النية، فيترتب عليه بسببها أو عليها بسببه 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من هذا الجواب جواب آخر لتفوّق النية على العمل و تفضيلها،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نظرنا إلى الأقسام الثلاثة من العمل، رأينا قسمين منها له فضيلة في الجملة، مرجعها في كلا القسمين إلى النية، و القسم الثالث لا خير فيه و لا فضيلة أصلاً، و إذا نظرنا إلى الأقسام الثلاثة من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بشرط اقترانها بالعمل، و النية المجردة أعني التي لم تقترن بالعمل، و النية لا بشرط الاقتران و لا بقيد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أن كلاً منها له فضيلة؛ إذ المجردة لها حسنة، و المقترنة لها عشر، و المطلقة غير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للواحدة و للعشرة، و لا شك أن الذي يكون جميع أقسامه خيراً، أفضل من الذي بعض أقسامه لا خير فيه أصلاً، 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وعدتُ به من تقريري للوجه الخامس من وجوه الشهيد و البهائي بحيث يندفع به إشكال الترديد، و هو أيضاً ممّا تفردتُ به و لم يقرره كذلك أحد قبلي</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الشهيد عليه السلام ردّه و لم يرتضِه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 للسائل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نختار أن المفضول هو العمل المقترن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تفضيل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به؛ إذ لا محذور في تفضيل الشيء على نفسه باعتبارين، و تكون النية المجردة عن العمل باعتبار عدم تطرق الرياء إليها مفضّلة، و المقترنة بالعمل باعتبار تطرق الرياء إلى العمل مفضولة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عن بحث الشهيد رحمه الله بأن احتمال التطرق كافٍ في المفضولية، و إن كان المراد به الخالي عن الرياء و العجب، و اللّٰه الموفق للصواب، و إليه المرجع و المآب</w:t>
      </w:r>
      <w:r>
        <w:rPr>
          <w:rFonts w:eastAsia="Amiri" w:cs="Amiri" w:ascii="Amiri" w:hAnsi="Amiri"/>
          <w:color w:val="111111"/>
          <w:sz w:val="28"/>
          <w:szCs w:val="28"/>
          <w:rtl w:val="true"/>
          <w:lang w:bidi="ar-SA"/>
        </w:rPr>
        <w:t>.</w:t>
      </w:r>
      <w:r>
        <w:rPr>
          <w:rStyle w:val="FootnoteAnchor"/>
          <w:rtl w:val="true"/>
        </w:rPr>
        <w:footnoteReference w:id="110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لقد أمررت عليه النظر، فصحّ إلا ما زاغ عنه البصر، و كتب بيده الجانية مؤلفه المفتقر إلى عفو اللّٰه الغني علي بن الحسين الكربلائي</w:t>
      </w:r>
      <w:r>
        <w:rPr>
          <w:rFonts w:eastAsia="Amiri" w:cs="Amiri" w:ascii="Amiri" w:hAnsi="Amiri"/>
          <w:color w:val="111111"/>
          <w:sz w:val="28"/>
          <w:szCs w:val="28"/>
          <w:rtl w:val="true"/>
          <w:lang w:bidi="ar-SA"/>
        </w:rPr>
        <w:t>».</w:t>
      </w:r>
      <w:bookmarkStart w:id="326" w:name="pg16223_218025"/>
    </w:p>
    <w:p>
      <w:pPr>
        <w:pStyle w:val="Heading2"/>
        <w:numPr>
          <w:ilvl w:val="1"/>
          <w:numId w:val="1"/>
        </w:numPr>
        <w:rPr/>
      </w:pPr>
      <w:bookmarkStart w:id="327" w:name="__RefHeading___Toc3710066_1280447820"/>
      <w:bookmarkStart w:id="328" w:name="_Toc119"/>
      <w:bookmarkEnd w:id="326"/>
      <w:bookmarkEnd w:id="327"/>
      <w:r>
        <w:rPr>
          <w:rtl w:val="true"/>
        </w:rPr>
        <w:t>ترجمه و شرح دعاى صباح</w:t>
      </w:r>
      <w:bookmarkEnd w:id="328"/>
    </w:p>
    <w:p>
      <w:pPr>
        <w:pStyle w:val="Heading3"/>
        <w:numPr>
          <w:ilvl w:val="2"/>
          <w:numId w:val="1"/>
        </w:numPr>
        <w:rPr/>
      </w:pPr>
      <w:bookmarkStart w:id="329" w:name="__RefHeading___Toc3710068_1280447820"/>
      <w:bookmarkStart w:id="330" w:name="_Toc120"/>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 xml:space="preserve">محمدتقى بن محمّد شفيع كازرونى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رمضانعلى انتظارى</w:t>
      </w:r>
    </w:p>
    <w:p>
      <w:pPr>
        <w:pStyle w:val="Heading3"/>
        <w:numPr>
          <w:ilvl w:val="2"/>
          <w:numId w:val="1"/>
        </w:numPr>
        <w:rPr/>
      </w:pPr>
      <w:bookmarkStart w:id="331" w:name="__RefHeading___Toc3710070_1280447820"/>
      <w:bookmarkStart w:id="332" w:name="_Toc121"/>
      <w:bookmarkEnd w:id="331"/>
      <w:r>
        <w:rPr>
          <w:rtl w:val="true"/>
        </w:rPr>
        <w:t>درآمد</w:t>
      </w:r>
      <w:bookmarkEnd w:id="332"/>
    </w:p>
    <w:p>
      <w:pPr>
        <w:pStyle w:val="Heading4"/>
        <w:numPr>
          <w:ilvl w:val="3"/>
          <w:numId w:val="1"/>
        </w:numPr>
        <w:rPr/>
      </w:pPr>
      <w:bookmarkStart w:id="333" w:name="__RefHeading___Toc3710072_1280447820"/>
      <w:bookmarkStart w:id="334" w:name="_Toc122"/>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محمّدتقى بن محمّد شفيع كازرونى بوشهرى از علماى بنام شيعه در قرن چهاردهم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آقابزرگ در نقباء البشر آورده، پدر بزرگوار ايشان از شاگردان بنام ميرزاى بزرگ شيرازى و استادِ پسر ميرزاى شيرازى سيّد ميرزا على آقا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محمّدتقى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بوشهر چشم به جهان گشود و از همان دوران كودكى مورد توجّه پدر بوده و بعضى از دروس پدرش را تقرير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عالم وارسته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خانواده به زيارت عتبات مشرّف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پدرش بيمار مى شود و در هفتم ربيع الأول همان سال فوت مى نمايد و در وادى السلام، مدفون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روزى كه وارد سامرّا مى شوند، تنها برادرش هم بيمار مى شود و دار فانى را وداع مى كند و در همان جا مدفون مى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بعدازاين اتّفاق 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به آنچه كه در ضمن يكى از تأليفاتش آمده، در سامرّا حضور داشته و به تقويت بنيۀ علمى خود پرداخته است</w:t>
      </w:r>
      <w:r>
        <w:rPr>
          <w:rFonts w:eastAsia="IRNazanin" w:cs="IRNazanin"/>
          <w:color w:val="111111"/>
          <w:sz w:val="28"/>
          <w:szCs w:val="28"/>
          <w:rtl w:val="true"/>
          <w:lang w:bidi="fa-IR"/>
        </w:rPr>
        <w:t xml:space="preserve">. </w:t>
      </w:r>
      <w:bookmarkStart w:id="335" w:name="pg16223_218026"/>
    </w:p>
    <w:p>
      <w:pPr>
        <w:pStyle w:val="BookText"/>
        <w:rPr/>
      </w:pPr>
      <w:bookmarkEnd w:id="335"/>
      <w:r>
        <w:rPr>
          <w:rFonts w:ascii="Amiri" w:hAnsi="Amiri" w:eastAsia="Amiri" w:cs="Amiri"/>
          <w:color w:val="111111"/>
          <w:sz w:val="28"/>
          <w:sz w:val="28"/>
          <w:szCs w:val="28"/>
          <w:rtl w:val="true"/>
          <w:lang w:bidi="ar-SA"/>
        </w:rPr>
        <w:t>بعدازاين سال ها به طرف بوشهر حركت كرده و در آن شهر ساكن شده و محلّ رجوع مردم مؤمن آن منطقه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در اين شهر به سال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كتاب روضة الشهداء خود را تأليف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متأسّفانه با تحقيق و تفحّص در كتاب هاى 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فوت و محل دفن ايشان اطّلاعى به دست نيامد</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3710074_1280447820"/>
      <w:bookmarkStart w:id="337" w:name="_Toc123"/>
      <w:bookmarkEnd w:id="336"/>
      <w:r>
        <w:rPr>
          <w:rtl w:val="true"/>
        </w:rPr>
        <w:t>تأليفات</w:t>
      </w:r>
      <w:bookmarkEnd w:id="337"/>
    </w:p>
    <w:p>
      <w:pPr>
        <w:pStyle w:val="BookText"/>
        <w:rPr/>
      </w:pPr>
      <w:r>
        <w:rPr>
          <w:rFonts w:ascii="Amiri" w:hAnsi="Amiri" w:eastAsia="Amiri" w:cs="Amiri"/>
          <w:color w:val="111111"/>
          <w:sz w:val="28"/>
          <w:sz w:val="28"/>
          <w:szCs w:val="28"/>
          <w:rtl w:val="true"/>
          <w:lang w:bidi="ar-SA"/>
        </w:rPr>
        <w:t>محمّدتقى بوشهرى، آثار مختلفى در علوم اسلامى تأليف نموده كه تاكنون آثار زير از وى شناخته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تصريف العزى كه از آن، دو نسخه به خطّ مؤلف در دست است</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المتعلّمين كه شرح فارسى العوامل المائة ملّا محسن قزوينى است و آن را در دوازده سالگى تأليف كرده و پايان نگارش آن به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تهذيب المنطق</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مراثى كه قطعات و قصايدى است به عربى در مراثى شهداى كربلا</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مراثى فارسى براى مراسم سينه زنى و مرثيه خوانى</w:t>
      </w:r>
      <w:r>
        <w:rPr>
          <w:rFonts w:eastAsia="IRNazanin" w:cs="IRNazanin"/>
          <w:color w:val="111111"/>
          <w:sz w:val="28"/>
          <w:szCs w:val="28"/>
          <w:rtl w:val="true"/>
          <w:lang w:bidi="fa-IR"/>
        </w:rPr>
        <w:t>.</w:t>
      </w:r>
      <w:r>
        <w:rPr>
          <w:rStyle w:val="FootnoteAnchor"/>
          <w:rtl w:val="true"/>
        </w:rPr>
        <w:footnoteReference w:id="111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هيئت و جغرافيا به فارسى كه در مدرسۀ سعادت سامرا در سال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نموده است</w:t>
      </w:r>
      <w:r>
        <w:rPr>
          <w:rFonts w:eastAsia="Amiri" w:cs="Amiri" w:ascii="Amiri" w:hAnsi="Amiri"/>
          <w:color w:val="111111"/>
          <w:sz w:val="28"/>
          <w:szCs w:val="28"/>
          <w:rtl w:val="true"/>
          <w:lang w:bidi="ar-SA"/>
        </w:rPr>
        <w:t>.</w:t>
      </w:r>
      <w:r>
        <w:rPr>
          <w:rStyle w:val="FootnoteAnchor"/>
          <w:rtl w:val="true"/>
        </w:rPr>
        <w:footnoteReference w:id="1111"/>
      </w:r>
      <w:bookmarkStart w:id="338" w:name="pg16223_218027"/>
    </w:p>
    <w:p>
      <w:pPr>
        <w:pStyle w:val="BookText"/>
        <w:rPr/>
      </w:pPr>
      <w:bookmarkEnd w:id="33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الشهداء به فارسى كه به صورت جُنگ نوشته شده و تأليف آن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بوشهر صورت گرفته است</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النحوية كه تأليف آن را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اتمام رسانيده است</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إجابة المضطرين كه شرح احاديث ائمه عليهم السلام است</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الدرّة النجفية ى بحر العلوم</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 ترجمۀ دعاى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p>
    <w:p>
      <w:pPr>
        <w:pStyle w:val="Heading4"/>
        <w:numPr>
          <w:ilvl w:val="3"/>
          <w:numId w:val="1"/>
        </w:numPr>
        <w:rPr/>
      </w:pPr>
      <w:bookmarkStart w:id="339" w:name="__RefHeading___Toc3710076_1280447820"/>
      <w:bookmarkStart w:id="340" w:name="_Toc124"/>
      <w:bookmarkEnd w:id="339"/>
      <w:r>
        <w:rPr>
          <w:rtl w:val="true"/>
        </w:rPr>
        <w:t>دعاى صباح و شروح آن</w:t>
      </w:r>
      <w:bookmarkEnd w:id="340"/>
    </w:p>
    <w:p>
      <w:pPr>
        <w:pStyle w:val="BookText"/>
        <w:rPr/>
      </w:pPr>
      <w:r>
        <w:rPr>
          <w:rFonts w:ascii="Amiri" w:hAnsi="Amiri" w:eastAsia="Amiri" w:cs="Amiri"/>
          <w:color w:val="111111"/>
          <w:sz w:val="28"/>
          <w:sz w:val="28"/>
          <w:szCs w:val="28"/>
          <w:rtl w:val="true"/>
          <w:lang w:bidi="ar-SA"/>
        </w:rPr>
        <w:t>دعاى معروف صباح، منسوب به امير مؤمنان على عليه السلام، داراى شرح هاى فراوانى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علامۀ فقيد شيخ 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الذريعة</w:t>
      </w:r>
      <w:r>
        <w:rPr>
          <w:rStyle w:val="FootnoteAnchor"/>
          <w:rtl w:val="true"/>
        </w:rPr>
        <w:footnoteReference w:id="1116"/>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فارسى و عربى منظوم و منثور اين دعا نام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شروح مزبور، شرح هاى ديگرى نيز موجود است كه برخى به طبع رسيده و برخى جزء كتب خطّى كتابخانه ها فهرست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صباح، از علامه مير محمّد عبد الحسيب بن امير سيّد احمد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1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دعاى صباح، از حاج سيّد جواد بنان مدنى</w:t>
      </w:r>
      <w:r>
        <w:rPr>
          <w:rFonts w:eastAsia="Amiri" w:cs="Amiri" w:ascii="Amiri" w:hAnsi="Amiri"/>
          <w:color w:val="111111"/>
          <w:sz w:val="28"/>
          <w:szCs w:val="28"/>
          <w:rtl w:val="true"/>
          <w:lang w:bidi="ar-SA"/>
        </w:rPr>
        <w:t>.</w:t>
      </w:r>
      <w:r>
        <w:rPr>
          <w:rStyle w:val="FootnoteAnchor"/>
          <w:rtl w:val="true"/>
        </w:rPr>
        <w:footnoteReference w:id="1118"/>
      </w:r>
      <w:bookmarkStart w:id="341" w:name="pg16223_218028"/>
    </w:p>
    <w:p>
      <w:pPr>
        <w:pStyle w:val="BookText"/>
        <w:rPr/>
      </w:pPr>
      <w:bookmarkEnd w:id="34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صباح، از آية اللّٰه حاج سيّد حسن حسينى خراسانى قوچانى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آقا نجفى قوچانى</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دعاى صباح، از امير سيّد نور اللّٰه شريف حسينى شوشترى</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دعاى صباح، از مصطفى بن محمّد ترك خويى</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دعاى صباح، از قاسم ميركى</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دعاى صباح، از احمد بن حسن يزدى مشهدى</w:t>
      </w:r>
      <w:r>
        <w:rPr>
          <w:rFonts w:eastAsia="Amiri" w:cs="Amiri" w:ascii="Amiri" w:hAnsi="Amiri"/>
          <w:color w:val="111111"/>
          <w:sz w:val="28"/>
          <w:szCs w:val="28"/>
          <w:rtl w:val="true"/>
          <w:lang w:bidi="ar-SA"/>
        </w:rPr>
        <w:t>.</w:t>
      </w:r>
      <w:r>
        <w:rPr>
          <w:rStyle w:val="FootnoteAnchor"/>
          <w:rtl w:val="true"/>
        </w:rPr>
        <w:footnoteReference w:id="1123"/>
      </w:r>
    </w:p>
    <w:p>
      <w:pPr>
        <w:pStyle w:val="Heading4"/>
        <w:numPr>
          <w:ilvl w:val="3"/>
          <w:numId w:val="1"/>
        </w:numPr>
        <w:rPr/>
      </w:pPr>
      <w:bookmarkStart w:id="342" w:name="__RefHeading___Toc3710078_1280447820"/>
      <w:bookmarkStart w:id="343" w:name="_Toc125"/>
      <w:bookmarkEnd w:id="342"/>
      <w:r>
        <w:rPr>
          <w:rtl w:val="true"/>
        </w:rPr>
        <w:t>شرح بوشهرى</w:t>
      </w:r>
      <w:bookmarkEnd w:id="343"/>
    </w:p>
    <w:p>
      <w:pPr>
        <w:pStyle w:val="BookText"/>
        <w:rPr/>
      </w:pPr>
      <w:r>
        <w:rPr>
          <w:rFonts w:ascii="IRNazanin" w:hAnsi="IRNazanin" w:eastAsia="IRNazanin"/>
          <w:color w:val="111111"/>
          <w:sz w:val="28"/>
          <w:sz w:val="28"/>
          <w:szCs w:val="28"/>
          <w:rtl w:val="true"/>
          <w:lang w:bidi="fa-IR"/>
        </w:rPr>
        <w:t xml:space="preserve">مؤلف، اين شرح را در بوشهر تأليف نموده و در شب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اين شرح، بيشتر به ترجمۀ دعا توجّه داشته و كمتر به شرح پرداخته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اين رساله از روى نسخۀ منحصر به فرد آن كه به خط مؤلف بوده و به شمارۀ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دفتر تبليغات اسلامى قم نگهدارى مى شود، صورت گرفته است</w:t>
      </w:r>
      <w:r>
        <w:rPr>
          <w:rFonts w:eastAsia="IRNazanin" w:cs="IRNazanin"/>
          <w:color w:val="111111"/>
          <w:sz w:val="28"/>
          <w:szCs w:val="28"/>
          <w:rtl w:val="true"/>
          <w:lang w:bidi="fa-IR"/>
        </w:rPr>
        <w:t xml:space="preserve">. </w:t>
      </w:r>
      <w:bookmarkStart w:id="344" w:name="pg16223_218029"/>
    </w:p>
    <w:p>
      <w:pPr>
        <w:pStyle w:val="Heading3"/>
        <w:numPr>
          <w:ilvl w:val="2"/>
          <w:numId w:val="1"/>
        </w:numPr>
        <w:rPr/>
      </w:pPr>
      <w:bookmarkStart w:id="345" w:name="__RefHeading___Toc3710080_1280447820"/>
      <w:bookmarkStart w:id="346" w:name="_Toc126"/>
      <w:bookmarkEnd w:id="344"/>
      <w:bookmarkEnd w:id="345"/>
      <w:r>
        <w:rPr>
          <w:rtl w:val="true"/>
        </w:rPr>
        <w:t>[</w:t>
      </w:r>
      <w:r>
        <w:rPr>
          <w:rtl w:val="true"/>
        </w:rPr>
        <w:t>متن رساله</w:t>
      </w:r>
      <w:r>
        <w:rPr>
          <w:rtl w:val="true"/>
        </w:rPr>
        <w:t>]</w:t>
      </w:r>
      <w:bookmarkEnd w:id="346"/>
    </w:p>
    <w:p>
      <w:pPr>
        <w:pStyle w:val="BookText"/>
        <w:rPr/>
      </w:pPr>
      <w:r>
        <w:rPr>
          <w:rFonts w:ascii="Amiri" w:hAnsi="Amiri" w:eastAsia="Amiri" w:cs="Amiri"/>
          <w:color w:val="111111"/>
          <w:sz w:val="28"/>
          <w:sz w:val="28"/>
          <w:szCs w:val="28"/>
          <w:rtl w:val="true"/>
          <w:lang w:bidi="ar-SA"/>
        </w:rPr>
        <w:t>اللّهمّ يا من دَلَع لسان الصَّبَاح بُنطق تبلُّجِهِ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ترجمۀ ظاهرش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خوانم آن خدايى را كه بيرون آورد به حكمت كامله و قدرت شامله زبان صباح را، يا زبان خفتگان را در وقت صباح، مقارن به گفتن صبح صادق، يا مى گوييم بيرون آورد بياض صبح نماينده را يا مشعل خورشيد تابنده را، كه زبان بيان به گفتن ثناى و منطق روشن فصيح، كه اشاره باشد به مقتضاى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 سَرَّح قِطَعَ اللَّيل المُظْلِمِ بغياهِبِ تَلَجْلُجِهِ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آن كسى كه ارسال كرد و روان گردانيد پاره هاى شب به غايت تاريك را كه مقارن بود به تردّد؛ يعنى آنكه تاريكى ها به واسطۀ دور شدن و روان گردانيدن، متردّد و متحرّك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كه از روى دانش به وجود آورد اسباب صبح نورانى را، و از طريق بينش به عدم بُرد شب ظلمانى را، تا ظاهر سازد و هويدا گردانَد موجودات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أتْقَنَ صُنْعَ الفَلَكِ الدوّارِ في مَقادير تَبَرُّجِهِ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آن كسى كه محكم و پُرفايده گردانيد آفريدن كواكب و سيّاره را، يا خلق كردن فلك دوّار در مقدارهاى مزيّن، از قُرب و بُعد كه ميان كواكب از ثوابت و سيّار واقع </w:t>
      </w:r>
    </w:p>
    <w:p>
      <w:pPr>
        <w:pStyle w:val="BookText"/>
        <w:rPr/>
      </w:pPr>
      <w:r>
        <w:rPr>
          <w:rFonts w:ascii="Amiri" w:hAnsi="Amiri" w:eastAsia="Amiri" w:cs="Amiri"/>
          <w:color w:val="111111"/>
          <w:sz w:val="28"/>
          <w:sz w:val="28"/>
          <w:szCs w:val="28"/>
          <w:rtl w:val="true"/>
          <w:lang w:bidi="ar-SA"/>
        </w:rPr>
        <w:t xml:space="preserve">است به مفاد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يا از مقادير خواص غريبه و آثار عجيبه كه بر ايشان مرتّب است، به حَسَب انتقال از برجى به برج ديگر 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شَعْشَعَ ضِيَاءَ الشَّمسِ بِنُورِ تَأَجُّجِهِ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آنكه برافروخت و زياد گردانيد ضياى آفتاب عالمتاب را، در محلّ طلوع به سبب برافروختگى و زبانه كشيدن آن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كه چون آفتاب از حجاب زمين بيرون آيد، شعلۀ برق آتشْكردارش زبانه به اطراف سطح عالم خاك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جهت، نور جهان، تابش زياده مى پذيرد، به حدّى كه خاصيت دهد موجودات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كسى كه راه نمود به صفات ذاتى خود، غير خود را به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وسيله و دليل بر شناخت ذاتى خود، هم خود اوست نه غير او، و مى تواند بُود كه از اين عبارت، استدلال جويند به آنكه عينىِ ذات است نه زايدِ بر ذات؛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نموده اى غير خود را به معرفت ذات خود، كه اين دلالت عينى ذات است، نه زايد بر 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تَنَزَّهَ عَنْ مُجٰانَسَةِ مَخْلُوقاتِهِ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منزّه و پاك است از جنسيّت و مانند بودن آفريده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تنزيه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جنسيت مخلوقات، عدم مشاركت ذات واجب است با ممكنات در ذاتيات؛ و الّا در كتب كلامى واقع است كه ذات سبحانه و تعالىٰ، مشاركت با ذات در مفهوم ذات كه بشىء قائم بنفسه و الغير قائم به اوست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 عَنْ مُلاءَمَةِ كَيْفِيّاتِهِ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جلال و عظمت و ملائمه، فراهم آوردن است و فراهم آمدن، و كيفيت، جمع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كيفيّت؛ به معنى چگونگى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بزرگ است، از فراهم آوردن كيفيّات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مطّلع نمى تواند شد بر كيفيات ذات اقدس و صفات مقدّس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قَرُبَ مِنْ خواطِرِ</w:t>
      </w:r>
      <w:r>
        <w:rPr>
          <w:rStyle w:val="FootnoteAnchor"/>
          <w:rtl w:val="true"/>
        </w:rPr>
        <w:footnoteReference w:id="1126"/>
      </w: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خاطر است و خاطر، عبارت است از انديشه كه در دل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ظنّ است و ظن، گمان و اينجا مراد از ظن، تصديق است مطلقاً، و اضافۀ خواطر به ظنون بيانيّه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نزديك است به خواطرى كه مقصود از آن، تصديق است به وجود او</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حصل اين دو فقره آن كه از چشم و ديدن دور است و به دل دانستن،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به دل نزديك و دور از ديدۀ گريان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غايب زمانى از دل و از جان من</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و در بعضى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خطور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عَنْ مُلٰاحَظَة</w:t>
      </w:r>
      <w:r>
        <w:rPr>
          <w:rStyle w:val="FootnoteAnchor"/>
          <w:rtl w:val="true"/>
        </w:rPr>
        <w:footnoteReference w:id="1129"/>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نگريستن به گوشۀ 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عين؛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دور است از نگريستن او را به گوشه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كنايت از ديدن چشم ظاهر باشد مطلقاً، و غرض از بَعُدَ، نهايت بُعد بوده باشد، كه امتناع است از رؤيت حضرت ربّ العزه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ظاهر و عدم آن؛ سخن بسيار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بحقائق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آن باشد كه حق تعالى، بصير است و منزّه از نگريستن به چشم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بما كان قَبْلَ أن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واقع شده، نه ناقصه؛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داناست بدانچه ثابت و متحقّق گردد، و بيشتر از ثبوت و تحقيق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أنّه ذاتي و أزليّ و أبديّ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جميع اشيا در جميع اَزمِنه، يكسان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أرْقَدَني في مِهٰادِ أمْنِهِ وَ أمانِهِ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خوابانيدن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مهد است و مهد، گهواره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خوف بودن؛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خوابانيد مرا در گهوارۀ بى خوف بودن و زنهار او و تشبيه نمود بى خوف بودن را به حال طفل كه در گهواره خواب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أيقَظَني إلىٰ مٰا مَنَحَني بِهِ مِنْ مِنَنِهِ وَ إحْسانِهِ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بيدار كردن است و متنبّه ساختن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منّت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و احسان و نيكويى كردن است؛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كسى كه متنبّه و بيدار ساخت مرا از انعامات و نيكويى كردن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 أكُفَّ السُّوءِ عَنّي بِيَدِهِ وَ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باز داشتن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دست 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بدى كردن؛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آن كسى كه بازداشتى دست هاى كس بد را از من، به دست قدرت خود و غلبۀ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قدره وعظم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اللّٰهُمَّ عَلَى الدَّليلِ إلَيْكَ في اللَّيلِ الأَلْيَلِ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خدا رحمت است و رحمت، عبارت از افاضۀ اوست خير و كمال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اَلْيَل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بسيار تاريك؛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افضال و كمال را بر كسى كه راهنماست به سوى شناخت ذات مقدّس و صفات تو در شب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را به شب تاريك تشبيه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شب ديجور </w:t>
      </w:r>
    </w:p>
    <w:p>
      <w:pPr>
        <w:pStyle w:val="BookText"/>
        <w:rPr/>
      </w:pPr>
      <w:r>
        <w:rPr>
          <w:rFonts w:ascii="Amiri" w:hAnsi="Amiri" w:eastAsia="Amiri" w:cs="Amiri"/>
          <w:color w:val="111111"/>
          <w:sz w:val="28"/>
          <w:sz w:val="28"/>
          <w:szCs w:val="28"/>
          <w:rtl w:val="true"/>
          <w:lang w:bidi="ar-SA"/>
        </w:rPr>
        <w:t xml:space="preserve">بى مهتدا به راه نتوان رفت، در عدم معرفت ذات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احكام شرعيه نيز راه به مقصد نجات و منزل فلاح</w:t>
      </w:r>
      <w:r>
        <w:rPr>
          <w:rStyle w:val="FootnoteAnchor"/>
          <w:rtl w:val="true"/>
        </w:rPr>
        <w:footnoteReference w:id="1130"/>
      </w:r>
      <w:r>
        <w:rPr>
          <w:rFonts w:ascii="IRNazanin" w:hAnsi="IRNazanin" w:eastAsia="IRNazanin"/>
          <w:color w:val="111111"/>
          <w:sz w:val="28"/>
          <w:sz w:val="28"/>
          <w:szCs w:val="28"/>
          <w:rtl w:val="true"/>
          <w:lang w:bidi="fa-IR"/>
        </w:rPr>
        <w:t>را نتوان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الماسِكِ من أسبابكَ بَحبْلِ الشرَفِ الأطْوَلِ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ماسك من أسباب جنابك بحَبل الشرف الأطول</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تمسّك جوينده است و تمسّك؛ به معنى اعتصام و اعتصام، چنگ در زدن است، به چيزى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طول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چنگ در زده است به اسباب رحمت تو، بحبل الشرف الأطول، يعنى قرآن مجيد كه حبل المتين است، و طول و شرف او ظاهر است و باقى است از حين نزول تا نفخ صور، به خلاف كتب سماوى ديگر چون تورات و انجيل و زبور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حبل اللّٰه المتين لا ينقض عجائبه، و لا يخلق عن كثرة الردّ؛ من قال به صَدَق،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رَشدَ، و من اعتصم به هُدي إلى صراطٍ مستقيم</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در اكثر نسخ، اين فقرات بر واو عطف مسطور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النّاصِعِ‌</w:t>
      </w:r>
      <w:r>
        <w:rPr>
          <w:rStyle w:val="FootnoteAnchor"/>
          <w:rtl w:val="true"/>
        </w:rPr>
        <w:footnoteReference w:id="1133"/>
      </w:r>
      <w:r>
        <w:rPr>
          <w:rFonts w:ascii="Amiri" w:hAnsi="Amiri" w:eastAsia="Amiri" w:cs="Amiri"/>
          <w:color w:val="111111"/>
          <w:sz w:val="28"/>
          <w:sz w:val="28"/>
          <w:szCs w:val="28"/>
          <w:rtl w:val="true"/>
          <w:lang w:bidi="ar-SA"/>
        </w:rPr>
        <w:t>الحَسَب في ذِرْوَةِ الكاهِل الأعْبَل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پاكيزه و خالص است از هر مكر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فضايلى را گويند كه از آباى خود شمارند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شىء بلندى آن شىء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شانه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بدن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 بر كسى كه خالص و پاك است فضايل آباى او در مرتبه كه بسى رفيع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نموده رفعت مرتبه را به ذروه كاهل أعبل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بلندى ميان دو شانه شخص بزرگ تن است، از قبيل تشبيه معقول است به محسوس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الثّٰابِتِ القَدَمِ عَلىٰ زَحاليفِها في الزَّمَنِ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ايستادن و استوار كردن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مزالق و مزالق، محل هاى لغزيدن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زمان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كن بر كسى كه استوار قدم است عقل كامل او در زمان هاى اوّل يا از 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آلِهِ الطيِّبينَ الأخيارِ المُصْطَفَينَ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اهل بيت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كما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Style w:val="FootnoteAnchor"/>
          <w:rtl w:val="true"/>
        </w:rPr>
        <w:footnoteReference w:id="1134"/>
      </w:r>
      <w:r>
        <w:rPr>
          <w:rFonts w:ascii="IRNazanin" w:hAnsi="IRNazanin" w:eastAsia="IRNazanin"/>
          <w:color w:val="111111"/>
          <w:sz w:val="28"/>
          <w:sz w:val="28"/>
          <w:szCs w:val="28"/>
          <w:rtl w:val="true"/>
          <w:lang w:bidi="fa-IR"/>
        </w:rPr>
        <w:t>إلى آخر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آن جهت عموم و شمول بر اصحاب، چنانچه بعضى كرده اند، نهايت تكليف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خيّر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بر، و بِرّ، صاحب بزرگى،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 بر اهل بيت او كه برگزيده و ارباب خير و بزرگى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افتَح اللّهُمَّ لَنٰا مَصاريعَ الصَّباحِ بمفاتيح الرَّحمةِ و الفَلاحِ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گشادن است و مصاريع، جمع مصراع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مفتاح است و مفتاح، كليد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است و فيروزى و بقاى عمر؛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ما درهاى صباح را به كليدهاى رحمت و فيروزى و بقاى عمر و رستگارى</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ألْبِسْني اللّٰهُمَّ مِنْ أفْضَلِ خِلَعِ الهِدايَةِ و الصَّلاحِ</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پوشانيدن است و خِلَع، جمع خلعت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فاضل ترين و بهترين خلعتى از خلعت هاى هدايت و 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كلام بنا بر تشبيه است و الباس، ترشيح التشبيه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اغْرِسِ اللّٰهُمَّ بِعَظَمَتكَ في شِرْبِ جَناني يَنابيعَ 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درخت نشاندن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كسر شين، خط بردن از آب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ينبوع است؛ درخت</w:t>
      </w:r>
      <w:r>
        <w:rPr>
          <w:rStyle w:val="FootnoteAnchor"/>
          <w:rtl w:val="true"/>
        </w:rPr>
        <w:footnoteReference w:id="1136"/>
      </w:r>
      <w:r>
        <w:rPr>
          <w:rFonts w:ascii="Amiri" w:hAnsi="Amiri" w:eastAsia="Amiri" w:cs="Amiri"/>
          <w:color w:val="111111"/>
          <w:sz w:val="28"/>
          <w:sz w:val="28"/>
          <w:szCs w:val="28"/>
          <w:rtl w:val="true"/>
          <w:lang w:bidi="ar-SA"/>
        </w:rPr>
        <w:t>است مخصوص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شجرة يُتَّخَذُ مِنه القنى،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فروتنى؛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بزرگى و عظمتى كه تو راست، در زمين آن جوى و دل من درخت هاى فروتنى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بعضى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كه جمع ينبوع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 و بر اين تقدير، مراد از غرس، استحكامى است كه لازم درخت نشاندن است و در بعضى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أغرز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w:t>
      </w:r>
      <w:r>
        <w:rPr>
          <w:rFonts w:eastAsia="IRNazanin" w:cs="IRNazanin"/>
          <w:color w:val="111111"/>
          <w:sz w:val="28"/>
          <w:szCs w:val="28"/>
          <w:rtl w:val="true"/>
          <w:lang w:bidi="fa-IR"/>
        </w:rPr>
        <w:t>»</w:t>
      </w:r>
      <w:r>
        <w:rPr>
          <w:rStyle w:val="FootnoteAnchor"/>
          <w:rtl w:val="true"/>
        </w:rPr>
        <w:footnoteReference w:id="1137"/>
      </w:r>
      <w:r>
        <w:rPr>
          <w:rFonts w:ascii="Amiri" w:hAnsi="Amiri" w:eastAsia="Amiri" w:cs="Amiri"/>
          <w:color w:val="111111"/>
          <w:sz w:val="28"/>
          <w:sz w:val="28"/>
          <w:szCs w:val="28"/>
          <w:rtl w:val="true"/>
          <w:lang w:bidi="ar-SA"/>
        </w:rPr>
        <w:t>فرو بردن است و بر اين تقدير نيز معنى عبارت نسخۀ اصل، ظاهرتر است و اضافۀ شِرب به جنان بيان است و در فروتنى، استعارۀ مصرّحه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ترشيح الاستعاره، و نيز احتمال دارد كه بناى كلام بر تشبيه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 اللّٰهُمَّ لِهَيْبَتِكَ من أماقي زَفَراتِ الدُّمُوعِ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ترسناكى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موق كه عبارت از گوشۀ چشم مايل به طرف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زرف است و زرف، سيل</w:t>
      </w:r>
      <w:r>
        <w:rPr>
          <w:rStyle w:val="FootnoteAnchor"/>
          <w:rtl w:val="true"/>
        </w:rPr>
        <w:footnoteReference w:id="11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دَمْع و دَمْع، اشك چشم، و در بعضى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ظفرات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ظفره است و ظفره،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دردناك كشيدن</w:t>
      </w:r>
      <w:r>
        <w:rPr>
          <w:rStyle w:val="FootnoteAnchor"/>
          <w:rtl w:val="true"/>
        </w:rPr>
        <w:footnoteReference w:id="1139"/>
      </w:r>
      <w:r>
        <w:rPr>
          <w:rFonts w:ascii="IRNazanin" w:hAnsi="IRNazanin" w:eastAsia="IRNazanin"/>
          <w:color w:val="111111"/>
          <w:sz w:val="28"/>
          <w:sz w:val="28"/>
          <w:szCs w:val="28"/>
          <w:rtl w:val="true"/>
          <w:lang w:bidi="fa-IR"/>
        </w:rPr>
        <w:t>، و بر اين تقدير، اجراء ظاهر نيست و محتاج به تكلّف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سبب مخافت و ترسناكى كه مراست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هاى چشم من قطرات اشك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أدِّبِ اللّٰهُمَّ نَزْقَ الخُرْقِ مِنّي بأَزِمَّةِ القُنُوعِ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اصلاح آوردن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سكون زاء، خفّت مزاج و سبك بارى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فاء و سكون راء، بدخويى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است و زمام، مهار شتر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قناع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صلاح آور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بارى و بدخويى كه مراست، به مهار قناعت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قناعت به زمام شتر تشبيه بالكنايه است و زمام، رشح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لَم تَبْتَدئْني الرَّحْمَةُ مِنْكَ بحُسْنِ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سبقت آن رحمت از تو به توفيق نيكوكارى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در هر كارى از كارها، اگر حُسن توفيق تو پيشى نمى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السّالِكُ بي إلَيْكَ في واضِح الطّريق؟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رونده است و به باء، تعديه يافته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اَضحّ</w:t>
      </w:r>
      <w:r>
        <w:rPr>
          <w:rFonts w:eastAsia="Amiri" w:cs="Amiri" w:ascii="Amiri" w:hAnsi="Amiri"/>
          <w:color w:val="111111"/>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 xml:space="preserve">، مبالغۀ واضحيّت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كه باشد برنده مرا به سوى شناختن تو و روشن ترين راهى؟</w:t>
      </w:r>
    </w:p>
    <w:p>
      <w:pPr>
        <w:pStyle w:val="BookText"/>
        <w:rPr/>
      </w:pPr>
      <w:r>
        <w:rPr>
          <w:rFonts w:ascii="Amiri" w:hAnsi="Amiri" w:eastAsia="Amiri" w:cs="Amiri"/>
          <w:color w:val="111111"/>
          <w:sz w:val="28"/>
          <w:sz w:val="28"/>
          <w:szCs w:val="28"/>
          <w:rtl w:val="true"/>
          <w:lang w:bidi="ar-SA"/>
        </w:rPr>
        <w:t>و إنْ أسْلَمَتْني أناتُكَ لِقائِدِ الأمَلِ و المُنىٰ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به معنى سپردن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حلم و سكون و تأنّى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منيه و منيه، آرزو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صيغۀ واحده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در بعضى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كه صيغۀ واحد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تقدير، معنا ظاهر نيست؛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سپرد حلم و سكون و تأنّى تو، مرا بكَشند اميد و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كنايه از نفس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المُقيلُ عَثَراتي من كَبَوات الهَوى؟</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عفوكننده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عثرت و عثرت، زلت</w:t>
      </w:r>
      <w:r>
        <w:rPr>
          <w:rStyle w:val="FootnoteAnchor"/>
          <w:rtl w:val="true"/>
        </w:rPr>
        <w:footnoteReference w:id="1141"/>
      </w:r>
      <w:r>
        <w:rPr>
          <w:rFonts w:ascii="Amiri" w:hAnsi="Amiri" w:eastAsia="Amiri" w:cs="Amiri"/>
          <w:color w:val="111111"/>
          <w:sz w:val="28"/>
          <w:sz w:val="28"/>
          <w:szCs w:val="28"/>
          <w:rtl w:val="true"/>
          <w:lang w:bidi="ar-SA"/>
        </w:rPr>
        <w:t xml:space="preserve">است و لغزيدن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كبوت است و كبوت، صحّت</w:t>
      </w:r>
      <w:r>
        <w:rPr>
          <w:rStyle w:val="FootnoteAnchor"/>
          <w:rtl w:val="true"/>
        </w:rPr>
        <w:footnoteReference w:id="1142"/>
      </w:r>
      <w:r>
        <w:rPr>
          <w:rFonts w:ascii="Amiri" w:hAnsi="Amiri" w:eastAsia="Amiri" w:cs="Amiri"/>
          <w:color w:val="111111"/>
          <w:sz w:val="28"/>
          <w:sz w:val="28"/>
          <w:szCs w:val="28"/>
          <w:rtl w:val="true"/>
          <w:lang w:bidi="ar-SA"/>
        </w:rPr>
        <w:t>نفس است، مراد از لغزيدن؛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كه باشد عفوكنندۀ لغزيدن ها و ذلّت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سبب، 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لغزيدن و زلّت</w:t>
      </w:r>
      <w:r>
        <w:rPr>
          <w:rStyle w:val="FootnoteAnchor"/>
          <w:rtl w:val="true"/>
        </w:rPr>
        <w:footnoteReference w:id="1143"/>
      </w:r>
      <w:r>
        <w:rPr>
          <w:rFonts w:ascii="IRNazanin" w:hAnsi="IRNazanin" w:eastAsia="IRNazanin"/>
          <w:color w:val="111111"/>
          <w:sz w:val="28"/>
          <w:sz w:val="28"/>
          <w:szCs w:val="28"/>
          <w:rtl w:val="true"/>
          <w:lang w:bidi="fa-IR"/>
        </w:rPr>
        <w:t>، در رُبودن است از جناب حق،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خَذَلَني نَصْرُكَ عِنْدَ مُحٰارَبَةِ النَّفْسِ و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فروگذاشتن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يارى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يكديگر حرب و نزاع نمودن؛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 گذارَد مرا يارى كردن تو وقت نزاع من با نفس و شيطان، يا در وقت جنگ نفس با شيطان، و اينجا مراد از نفس، نفس ناطقه يا</w:t>
      </w:r>
      <w:r>
        <w:rPr>
          <w:rStyle w:val="FootnoteAnchor"/>
          <w:rtl w:val="true"/>
        </w:rPr>
        <w:footnoteReference w:id="1144"/>
      </w:r>
      <w:r>
        <w:rPr>
          <w:rFonts w:ascii="IRNazanin" w:hAnsi="IRNazanin" w:eastAsia="IRNazanin"/>
          <w:color w:val="111111"/>
          <w:sz w:val="28"/>
          <w:sz w:val="28"/>
          <w:szCs w:val="28"/>
          <w:rtl w:val="true"/>
          <w:lang w:bidi="fa-IR"/>
        </w:rPr>
        <w:t>نفس مطمئنّه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وكَلَني خِذْلٰانُكَ إلىٰ حَيثُ النَّصَبِ وَ الحِرْمان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گذاشتن كار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فتح صاد، به رنج و تعب،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نااميد بودن، و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تحقيق كه باز گذاشت مرا اين فروگذاشت تو به سوى تعب و رنج كه دورى است از درجات رحمت تو و نااميد</w:t>
      </w:r>
      <w:r>
        <w:rPr>
          <w:rStyle w:val="FootnoteAnchor"/>
          <w:rtl w:val="true"/>
        </w:rPr>
        <w:footnoteReference w:id="1145"/>
      </w:r>
      <w:r>
        <w:rPr>
          <w:rFonts w:ascii="Amiri" w:hAnsi="Amiri" w:eastAsia="Amiri" w:cs="Amiri"/>
          <w:color w:val="111111"/>
          <w:sz w:val="28"/>
          <w:sz w:val="28"/>
          <w:szCs w:val="28"/>
          <w:rtl w:val="true"/>
          <w:lang w:bidi="ar-SA"/>
        </w:rPr>
        <w:t>بودن از بركات عنايت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أ تراني ما أتَيْتُكَ إلّا مِنْ حَيْثُ الآمال، أم عَلِقْتُ بأطرافِ حِبالِكَ إلّا حينَ باعَدَتْني ذُنُوبي عَنْ دٰارِ الوصال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اَمَل؛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مرا و مى دانى كه آمدن من نيست به سوى تو، مگر از براى اميدها، و اگر مراد استفهام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استثنايى تكلّف واقع مى تواند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وابستگى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سبب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حبل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ذنب و ذنب، گناه، و در </w:t>
      </w:r>
    </w:p>
    <w:p>
      <w:pPr>
        <w:pStyle w:val="BookText"/>
        <w:rPr/>
      </w:pPr>
      <w:r>
        <w:rPr>
          <w:rFonts w:ascii="IRNazanin" w:hAnsi="IRNazanin" w:eastAsia="IRNazanin"/>
          <w:color w:val="111111"/>
          <w:sz w:val="28"/>
          <w:sz w:val="28"/>
          <w:szCs w:val="28"/>
          <w:rtl w:val="true"/>
          <w:lang w:bidi="fa-IR"/>
        </w:rPr>
        <w:t xml:space="preserve">بعضى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علق، بند كردن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متعلّق شدم به اسباب رحمت تو كه همچو حبال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هاى محكم و موصل است به مطلوب من، مگر وقتى كه دور كند مرا گناهان من و قطع تعلّقات از ما سواى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المطيَّةُ الَّتي امتَطَأَتْ نفسي مِنْ هَواها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ذمّ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مَركب؛ و امتطأَت</w:t>
      </w:r>
      <w:r>
        <w:rPr>
          <w:rStyle w:val="FootnoteAnchor"/>
          <w:rtl w:val="true"/>
        </w:rPr>
        <w:footnoteReference w:id="1146"/>
      </w:r>
      <w:r>
        <w:rPr>
          <w:rFonts w:ascii="IRNazanin" w:hAnsi="IRNazanin" w:eastAsia="IRNazanin"/>
          <w:color w:val="111111"/>
          <w:sz w:val="28"/>
          <w:sz w:val="28"/>
          <w:szCs w:val="28"/>
          <w:rtl w:val="true"/>
          <w:lang w:bidi="fa-IR"/>
        </w:rPr>
        <w:t>أي أخذت المطيةَ،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مَركبى كه نفس من او را مَركب ساخته است، از سبب آرزوهاى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فَواهاً لَها لِمٰا سوَّلَتْ لها ظُنُونُها وَ مُناها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تعجّب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زينت دادن و معنى ظنون و منا گذشته؛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عجبم از</w:t>
      </w:r>
      <w:r>
        <w:rPr>
          <w:rStyle w:val="FootnoteAnchor"/>
          <w:rtl w:val="true"/>
        </w:rPr>
        <w:footnoteReference w:id="1147"/>
      </w:r>
      <w:r>
        <w:rPr>
          <w:rFonts w:ascii="IRNazanin" w:hAnsi="IRNazanin" w:eastAsia="IRNazanin"/>
          <w:color w:val="111111"/>
          <w:sz w:val="28"/>
          <w:sz w:val="28"/>
          <w:szCs w:val="28"/>
          <w:rtl w:val="true"/>
          <w:lang w:bidi="fa-IR"/>
        </w:rPr>
        <w:t>چيزى كه تزيين كرد و آراسته ساخت از براى نفس من، انديشه ها و آرزوهاى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تَبّاً لَهٰا لِجُرْأتِهٰا عَلىٰ سَيِّدِها وَ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خسران و هلاكت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كسى كه طاعت او فرض و اطاعت او واجب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خداوند؛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هلاكت و خسران بار و خسارت بودنى مر نفس را، از سبب جرئت و دليرى او بر كسى كه طاعت او واجب بود، بر آن نفس كه صاحب و يارى دهنده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قَرَعْتُ بٰابَ رَحْمَتِكَ بِيَدِ رَجٰائي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كوفتن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خود كه به جناب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استعارۀ بالكنايه است و همچنين يد رجا، و قرع كه از ملايمات است، ترشيح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هَرَبْتُ إلَيْكَ لاجئاً من فَرْطِ أهْوائي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گريختن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 گيرنده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هوا؛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گريختم از هرچه رضاى تو در آن نبود و به سوى تو آمدم در حالتى كه پناه گيرنده بودم به تو از بسيارى هواهاى نفس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عَلَّقتُ بأطرافِ حِبٰالِكَ أنامِلَ وَلائي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انمله، و انمله، سرانگشتان را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آويختم به هر طرفِ ريسمان هاى عنايت تو، كه موصل اند مرا به مطالب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سرانگشتان خود را تشبيه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خود را به جانب حقّ به شخصى كه دست به ريسمان زده باشد و در آويخته، به جهت آن كه خود را به جايى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اللّٰهُمَّ عَمَّا كٰانَ‌</w:t>
      </w:r>
      <w:r>
        <w:rPr>
          <w:rStyle w:val="FootnoteAnchor"/>
          <w:rtl w:val="true"/>
        </w:rPr>
        <w:footnoteReference w:id="1149"/>
      </w:r>
      <w:r>
        <w:rPr>
          <w:rFonts w:ascii="Amiri" w:hAnsi="Amiri" w:eastAsia="Amiri" w:cs="Amiri"/>
          <w:color w:val="111111"/>
          <w:sz w:val="28"/>
          <w:sz w:val="28"/>
          <w:szCs w:val="28"/>
          <w:rtl w:val="true"/>
          <w:lang w:bidi="ar-SA"/>
        </w:rPr>
        <w:t>أجرمتهُ مِنْ زَلَلي وَ خَطائي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اِعراض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زلّة، لغزيدن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تامّه است و در بعضى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اعراض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ثابت و متحقّق شده از سبب زلّت و گناه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أقِلني اللّهمَّ مِنْ صَرْعَةِ رَدائي</w:t>
      </w:r>
      <w:r>
        <w:rPr>
          <w:rStyle w:val="FootnoteAnchor"/>
          <w:rtl w:val="true"/>
        </w:rPr>
        <w:footnoteReference w:id="1150"/>
      </w:r>
      <w:r>
        <w:rPr>
          <w:rFonts w:ascii="Amiri" w:hAnsi="Amiri" w:eastAsia="Amiri" w:cs="Amiri"/>
          <w:color w:val="111111"/>
          <w:sz w:val="28"/>
          <w:sz w:val="28"/>
          <w:szCs w:val="28"/>
          <w:rtl w:val="true"/>
          <w:lang w:bidi="ar-SA"/>
        </w:rPr>
        <w:t>و عَثرَةِ بلائي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عفو گناه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درد است و افتادن، كنايه از دور شدن از رحمت جناب حق است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سَيِّدي و مَوْلاي؛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مولاى من؛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حال ناصرِ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مُعْتَمَدي وَ رَجائي و غايَةُ مُنٰايَ في مُنْقَلَبي و مَثوايَ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تكيه كردن است و معنى رجا و منا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دنياست كه دارالفناست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كنايه از سراى عُقبا و در بعضى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واقع شده است،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رَبِّي أَحْسَنَ مَثْوٰايَ</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و قرائت مثوا، ظاهر نيست؛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من بر توست؛ تويى كه تكيه كرده ام به رحمت بى نهايت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اميد من تويى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اميدها و آرزوها تويى، در حالتى كه منقلبم از دار فانى به سراى 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تَطْرُدُ مِسْكيناً التَجَأَ إلَيْكَ مِنَ الذُّنُوبِ هارباً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 بردن به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دور گردانى مسكينى را، يعنى كسى را كه نادار است از اعمال حسنه كه سبب قرب به جناب تو شود، در حالتى كه آن مسكين، التجا به سوى رحمت آورده و از گناه خود گريخته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كنايه از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كَيْفَ تُخيِّبُ مُسْترْشِداً قَصَدَ إلىٰ جَنابِكَ ساعِياً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بهره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كننده است رشد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درگاه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شتابنده در امرى،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واقع شده از مسترشد كه مفعولٌ به است،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 أُولى؛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بى بهره و بى مطلوب گردانى طالب راه راست را، كه آن شناخت ذات و صفات است، در حالتى كه آن طالب، قاصد وصول به جناب تو باشد و سعى كننده در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كَيْفَ تَطرُدُ ظَمْآناً وَرَدَ إلىٰ حِيٰاضِكَ شارباً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تشنه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رسيدن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حوض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آشاميدن و در بعضى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و معنى هر دو متحد است؛ يعنى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چگونه دور گردانى و محروم گذارى تشنه لبى را كه رسيده باشد به حوض هاى زلال رحمت تو از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كنايه از استفاضۀ آن رحمت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 وَ حِياضُكَ مُتْرَعَةٌ في ضَنْكِ المُحُولِ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واو از براى 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رَدْع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تنگى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خشك سالى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دور گردانى و چون چنين باشد و حال آن كه حوض هاى رحمت تو مالامال است از زلال مرحمت در اوقات تنگى و خشك سالى، يعنى نايافتن رحمت؟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بابُكَ مَفْتُوحٌ لِلطَّلَبِ و الوُغُولِ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 نيز واو از براى 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دخول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درِ رحمت سراى تو گشاده است، از براى درآمدن به طلب وصول جناب تو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غٰايَةُ السُّئولِ‌</w:t>
      </w:r>
      <w:r>
        <w:rPr>
          <w:rStyle w:val="FootnoteAnchor"/>
          <w:rtl w:val="true"/>
        </w:rPr>
        <w:footnoteReference w:id="1152"/>
      </w:r>
      <w:r>
        <w:rPr>
          <w:rFonts w:ascii="Amiri" w:hAnsi="Amiri" w:eastAsia="Amiri" w:cs="Amiri"/>
          <w:color w:val="111111"/>
          <w:sz w:val="28"/>
          <w:sz w:val="28"/>
          <w:szCs w:val="28"/>
          <w:rtl w:val="true"/>
          <w:lang w:bidi="ar-SA"/>
        </w:rPr>
        <w:t>و نَهايَةُ المَأمُول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سؤال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غايت آن چيزى كه كسى او را طلب كند، و تويى نهايت آنچه مردم بدو اميدوارند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هٰذِهِ أزمَّةُ نَفْسي قَدْ</w:t>
      </w:r>
      <w:r>
        <w:rPr>
          <w:rStyle w:val="FootnoteAnchor"/>
          <w:rtl w:val="true"/>
        </w:rPr>
        <w:footnoteReference w:id="1153"/>
      </w:r>
      <w:r>
        <w:rPr>
          <w:rFonts w:ascii="Amiri" w:hAnsi="Amiri" w:eastAsia="Amiri" w:cs="Amiri"/>
          <w:color w:val="111111"/>
          <w:sz w:val="28"/>
          <w:sz w:val="28"/>
          <w:szCs w:val="28"/>
          <w:rtl w:val="true"/>
          <w:lang w:bidi="ar-SA"/>
        </w:rPr>
        <w:t>عَقَلْتُهٰا بِعِقالِ مَشِيَّتِكَ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معنى اَزِمّه و عقل،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و در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أزمّة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مهارهاى نفس خود را بستم و محكم ساختم به ريسمان هاى ارادۀ تو</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اضافۀ عقال به مشيّت، بيانيه است و نفس، به رشته مشيّت يافته، و ازمّه كه از ملايمات است، ترشيح تشبيه واقع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أعْباءُ ذُنوبي دَرَأتُها بِرَحْمَتِكَ</w:t>
      </w:r>
      <w:r>
        <w:rPr>
          <w:rFonts w:eastAsia="Amiri" w:cs="Amiri" w:ascii="Amiri" w:hAnsi="Amiri"/>
          <w:color w:val="111111"/>
          <w:sz w:val="28"/>
          <w:szCs w:val="28"/>
          <w:rtl w:val="true"/>
          <w:lang w:bidi="ar-SA"/>
        </w:rPr>
        <w:t>.</w:t>
      </w:r>
      <w:r>
        <w:rPr>
          <w:rStyle w:val="FootnoteAnchor"/>
          <w:rtl w:val="true"/>
        </w:rPr>
        <w:footnoteReference w:id="115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عِبْ‌ء است و عِبء بار</w:t>
      </w:r>
      <w:r>
        <w:rPr>
          <w:rStyle w:val="FootnoteAnchor"/>
          <w:rtl w:val="true"/>
        </w:rPr>
        <w:footnoteReference w:id="11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بارها و گرانى ها كه حاصل گناهان من است، دفع كردم آن را به اعانت رحمت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أهْوائي المُضلَّةُ وَكَلْتُها إلىٰ جَنٰابِ لُطْفِكَ</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معنى اهواء و وكل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هواهاى نفس من كه مرا بر گمراهى مى دارد، باز گذاشتم به جناب رحمت تو و به سوى لطف تو؛ و ظاهر است كه لطف تو آن خواهد كرد كه مرا راه راست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اللّٰهُمَّ صَباحي هَذا نازلاً علَيَّ‌</w:t>
      </w:r>
      <w:r>
        <w:rPr>
          <w:rStyle w:val="FootnoteAnchor"/>
          <w:rtl w:val="true"/>
        </w:rPr>
        <w:footnoteReference w:id="1158"/>
      </w:r>
      <w:r>
        <w:rPr>
          <w:rFonts w:ascii="Amiri" w:hAnsi="Amiri" w:eastAsia="Amiri" w:cs="Amiri"/>
          <w:color w:val="111111"/>
          <w:sz w:val="28"/>
          <w:sz w:val="28"/>
          <w:szCs w:val="28"/>
          <w:rtl w:val="true"/>
          <w:lang w:bidi="ar-SA"/>
        </w:rPr>
        <w:t>بِضياء الهُدىٰ، و السلامة</w:t>
      </w:r>
      <w:r>
        <w:rPr>
          <w:rStyle w:val="FootnoteAnchor"/>
          <w:rtl w:val="true"/>
        </w:rPr>
        <w:footnoteReference w:id="1159"/>
      </w:r>
      <w:r>
        <w:rPr>
          <w:rFonts w:ascii="Amiri" w:hAnsi="Amiri" w:eastAsia="Amiri" w:cs="Amiri"/>
          <w:color w:val="111111"/>
          <w:sz w:val="28"/>
          <w:sz w:val="28"/>
          <w:szCs w:val="28"/>
          <w:rtl w:val="true"/>
          <w:lang w:bidi="ar-SA"/>
        </w:rPr>
        <w:t>في الدين و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گردانيدن است و معنى نازل و ضياء و هُدى گذشته؛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صباح مرا نازل و فرودآينده بر من، به روشنى هدايت و ارشاد، كه مقارن باشد به سلامت درونى؛ يعنى سالم بودن از عقوبات آخرت و سلامت در دنيا، يعنى فارغ از مِحَن و تعلّقات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مَسائي جُنَّةً مِنْ كَيدِ العِدى</w:t>
      </w:r>
      <w:r>
        <w:rPr>
          <w:rStyle w:val="FootnoteAnchor"/>
          <w:rtl w:val="true"/>
        </w:rPr>
        <w:footnoteReference w:id="1160"/>
      </w:r>
      <w:r>
        <w:rPr>
          <w:rFonts w:ascii="Amiri" w:hAnsi="Amiri" w:eastAsia="Amiri" w:cs="Amiri"/>
          <w:color w:val="111111"/>
          <w:sz w:val="28"/>
          <w:sz w:val="28"/>
          <w:szCs w:val="28"/>
          <w:rtl w:val="true"/>
          <w:lang w:bidi="ar-SA"/>
        </w:rPr>
        <w:t>وَ وِقايَةً مِنْ مُرْدياتِ الهَوى إنَّكَ قادِرٌ عَلىٰ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تويى دانا بر هرچه اراده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تُؤتِي المُلكَ مَنْ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عطاست؛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دهى و مى بخشى از ملك و پادشاهى، و تحت اقتضاى حكمت خود و به هركس كه اراده توست؛ زيرا كه مالك الملك به حقيقت 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تنْزِعُ المُلكَ مِمَّنْ تشاءُ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انتزاع، به معنى ستانيدن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ستانى مُلك و پادشاهى از هركس </w:t>
      </w:r>
    </w:p>
    <w:p>
      <w:pPr>
        <w:pStyle w:val="BookText"/>
        <w:rPr/>
      </w:pPr>
      <w:r>
        <w:rPr>
          <w:rFonts w:ascii="Amiri" w:hAnsi="Amiri" w:eastAsia="Amiri" w:cs="Amiri"/>
          <w:color w:val="111111"/>
          <w:sz w:val="28"/>
          <w:sz w:val="28"/>
          <w:szCs w:val="28"/>
          <w:rtl w:val="true"/>
          <w:lang w:bidi="ar-SA"/>
        </w:rPr>
        <w:t>كه مى خواهى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تُعِزُّ مَنْ تَشٰاءُ، و تُذِلُّ مَنْ تَشاء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ساختن،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مى دارى كسى را كه مى خواهى به حَسَب دنيا و آخرت، و خوار مى گردانى كسى را كه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حكمت بالغۀ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بِيَدِكَ الخَيْرُ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قدرت توست نيكويى، از ايتاى ملك و نزاع</w:t>
      </w:r>
      <w:r>
        <w:rPr>
          <w:rStyle w:val="FootnoteAnchor"/>
          <w:rtl w:val="true"/>
        </w:rPr>
        <w:footnoteReference w:id="1162"/>
      </w:r>
      <w:r>
        <w:rPr>
          <w:rFonts w:ascii="IRNazanin" w:hAnsi="IRNazanin" w:eastAsia="IRNazanin"/>
          <w:color w:val="111111"/>
          <w:sz w:val="28"/>
          <w:sz w:val="28"/>
          <w:szCs w:val="28"/>
          <w:rtl w:val="true"/>
          <w:lang w:bidi="fa-IR"/>
        </w:rPr>
        <w:t xml:space="preserve">آن، و اعزاز و اِذلال كه محض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محض حكمت بوده باشد، خير محض خواهد بود، و اگر به معنى خيار باشد، معنى اين كلام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توانايى بر هر چيز كه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تُولِجُ اللَّيلَ في النَّهارِ، و تُولِجُ النَّهٰارَ في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آوردن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آورى و داخل مى سازى اجزاى شب را در روز در وقت درازى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آورى اجزاى روز را در شب، در هنگام درازى شب؛ و اين حال در بلادى</w:t>
      </w:r>
      <w:r>
        <w:rPr>
          <w:rStyle w:val="FootnoteAnchor"/>
          <w:rtl w:val="true"/>
        </w:rPr>
        <w:footnoteReference w:id="1163"/>
      </w:r>
      <w:r>
        <w:rPr>
          <w:rFonts w:ascii="IRNazanin" w:hAnsi="IRNazanin" w:eastAsia="IRNazanin"/>
          <w:color w:val="111111"/>
          <w:sz w:val="28"/>
          <w:sz w:val="28"/>
          <w:szCs w:val="28"/>
          <w:rtl w:val="true"/>
          <w:lang w:bidi="fa-IR"/>
        </w:rPr>
        <w:t>كه محاذات خط استوا نباشد، نيك ظاهر گردد، و احتمال دارد كه مراد آن باشد كه عرض روز و شب، متفاوت است در درازى و كوتاهى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وقتى از اوقات، چيزى از اجزاى شب، داخل روز و چيزى از اجزاى روز، داخل شب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تُخْرِجُ الحَيَّ مِنَ المَيِّتِ و تُخرِجُ الميِّتَ مِنَ الحَيِّ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بيرون آوردن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آورى زنده را كه عبارت از مؤمن و عالم باشد از مُرده، كه كنايه است از كافر يا جاهل، و بيرون مى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زنده، به همان معنى؛ چرا كه عدم علم، مستلزم مرگ، و آن از لوازم حيات است و </w:t>
      </w:r>
    </w:p>
    <w:p>
      <w:pPr>
        <w:pStyle w:val="BookText"/>
        <w:rPr/>
      </w:pPr>
      <w:r>
        <w:rPr>
          <w:rFonts w:ascii="Amiri" w:hAnsi="Amiri" w:eastAsia="Amiri" w:cs="Amiri"/>
          <w:color w:val="111111"/>
          <w:sz w:val="28"/>
          <w:sz w:val="28"/>
          <w:szCs w:val="28"/>
          <w:rtl w:val="true"/>
          <w:lang w:bidi="ar-SA"/>
        </w:rPr>
        <w:t>جهل، مستلزم سكوت است و آن از لوازم موت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مراد آن است كه بيرون مى آورى از زن مُرده،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از زن زنده، مُرده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تَرْزُقُ مَنْ تَشاءُ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مى دهى هركس را مى خواهى، بى اندازه از جهت بسيارى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سُبْحٰانَكَ اللّٰهُمّ و بحَمْدِكَ جَلَّ ثَناؤكَ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است، يعنى تقديس و تنزيه، و مفعول مطلق واقع شده؛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پاكى ياد مى كنم از همۀ نقصان ها، به پاكى يادكردنى، تو اى خداوند،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ذات مستجمع جميع صفات كمال و تقدّس از همۀ اوصاف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ياد مى كنم كه شايستۀ آنى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يَعْرِفُ‌</w:t>
      </w:r>
      <w:r>
        <w:rPr>
          <w:rStyle w:val="FootnoteAnchor"/>
          <w:rtl w:val="true"/>
        </w:rPr>
        <w:footnoteReference w:id="1164"/>
      </w:r>
      <w:r>
        <w:rPr>
          <w:rFonts w:ascii="Amiri" w:hAnsi="Amiri" w:eastAsia="Amiri" w:cs="Amiri"/>
          <w:color w:val="111111"/>
          <w:sz w:val="28"/>
          <w:sz w:val="28"/>
          <w:szCs w:val="28"/>
          <w:rtl w:val="true"/>
          <w:lang w:bidi="ar-SA"/>
        </w:rPr>
        <w:t>قُدْرَتَكَ‌</w:t>
      </w:r>
      <w:r>
        <w:rPr>
          <w:rStyle w:val="FootnoteAnchor"/>
          <w:rtl w:val="true"/>
        </w:rPr>
        <w:footnoteReference w:id="1165"/>
      </w:r>
      <w:r>
        <w:rPr>
          <w:rFonts w:ascii="Amiri" w:hAnsi="Amiri" w:eastAsia="Amiri" w:cs="Amiri"/>
          <w:color w:val="111111"/>
          <w:sz w:val="28"/>
          <w:sz w:val="28"/>
          <w:szCs w:val="28"/>
          <w:rtl w:val="true"/>
          <w:lang w:bidi="ar-SA"/>
        </w:rPr>
        <w:t>فَلا يَخافُكَ؟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ترسيدن است و در بعضى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كه تو را شناسد و نترسد از عقوبت تو؟</w:t>
      </w:r>
    </w:p>
    <w:p>
      <w:pPr>
        <w:pStyle w:val="BookText"/>
        <w:rPr/>
      </w:pPr>
      <w:r>
        <w:rPr>
          <w:rFonts w:ascii="Amiri" w:hAnsi="Amiri" w:eastAsia="Amiri" w:cs="Amiri"/>
          <w:color w:val="111111"/>
          <w:sz w:val="28"/>
          <w:sz w:val="28"/>
          <w:szCs w:val="28"/>
          <w:rtl w:val="true"/>
          <w:lang w:bidi="ar-SA"/>
        </w:rPr>
        <w:t>وَ مَنْ ذا يَعْلَمُ مٰا أنت فلا يَهابُكَ؟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آنكه بداند كه چه ذاتى تو، و اتصاف ذات تو به صفات لطف و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نترسد از عقاب تو؟</w:t>
      </w:r>
    </w:p>
    <w:p>
      <w:pPr>
        <w:pStyle w:val="BookText"/>
        <w:rPr/>
      </w:pPr>
      <w:r>
        <w:rPr>
          <w:rFonts w:ascii="Amiri" w:hAnsi="Amiri" w:eastAsia="Amiri" w:cs="Amiri"/>
          <w:color w:val="111111"/>
          <w:sz w:val="28"/>
          <w:sz w:val="28"/>
          <w:szCs w:val="28"/>
          <w:rtl w:val="true"/>
          <w:lang w:bidi="ar-SA"/>
        </w:rPr>
        <w:t>ألَّفْتَ بِقُدْرَتِكَ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اُلفت دادن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فرقه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 دادى به قدرت خود هر فرقه را با هم، از هر جنس مختلف</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فَلَقْتَ بِرَحْمَتِكَ‌</w:t>
      </w:r>
      <w:r>
        <w:rPr>
          <w:rStyle w:val="FootnoteAnchor"/>
          <w:rtl w:val="true"/>
        </w:rPr>
        <w:footnoteReference w:id="1166"/>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سفيدى صبح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آفريدى و خلق كردى سفيدى صبح را به رحمت خود، كه آن محلّ دعا و افاضۀ رحمت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أنَرْتَ بكَرَمِكَ دَياجيَ الغَسَق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دياج است و دياج، تاريكى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تاريكى اوّل شب، و اينجا مراد از غسق، غاسق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نورانى و روشن گردانيدى به كرمى كه تو راست، تاريكى هاى شب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أنْهَرتَ المِياهَ مِنَ الصُّمِّ الصَّياخيدِ عَذْباً و أُجاجاً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ماء است و ماء،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اَصَمّ و صمّاء و آن دو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است؛ يعنى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صياخيد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صيخود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محكم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شيرين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تلخ، و در بعضى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اِنهار، جوى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واقع شده از مياه، كه مفعولٌ به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ريختى انهار را از صلب سنگ هاى سخت محكم، در حالتى كه آن آب ها بعضى شيرين و خوشگوار است و بعضى تلخ و ناگوار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أنْزَلْتَ مِنَ المُعْصِراتِ مٰاءً ثَجّاجاً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فرستادن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ابرهاست و بعضى گفته اند بادها كه فشارندۀ ابر است جهت حصول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بارانى را گويند كه به كثرت و شدّت بارد؛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فرستادى از ابرها بارانى به كثرت و شدّت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 الشمسَ و القَمَرَ لِلْبَرِيَّةِ سِراجاً وَهّاجاً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مخلوق،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گردانيدى آفتاب و ماه را از </w:t>
      </w:r>
    </w:p>
    <w:p>
      <w:pPr>
        <w:pStyle w:val="BookText"/>
        <w:rPr/>
      </w:pPr>
      <w:r>
        <w:rPr>
          <w:rFonts w:ascii="IRNazanin" w:hAnsi="IRNazanin" w:eastAsia="IRNazanin"/>
          <w:color w:val="111111"/>
          <w:sz w:val="28"/>
          <w:sz w:val="28"/>
          <w:szCs w:val="28"/>
          <w:rtl w:val="true"/>
          <w:lang w:bidi="fa-IR"/>
        </w:rPr>
        <w:t>براى خلائق، چراغ 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غَيْرِ أنْ تُمارِسَ في ما ابْتَدَأْتَ بِهِ لُغُوباً وَ لا عِلاجاً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تعب و علاج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ممارست نمايى در آن چيزى كه ابتدا كرده اى به خلق و آفريدن آن چيز، بى تعب و مشقّت و بدون آنكه معالجه نمايى، خلق كنى و بيافرينى؛ و اين امور دلالت دارد بر كمال قدرت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جلّت قدرته و عمّت نعمه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مَنْ تَوَحَّد بالعِزِّ و البَقاء و قَهَرَ عِبادَهُ بالموتِ و الفَناءِ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يگانگى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بودن در زمان فانى از زمان حدوث؛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يگانه اى تو در بقا، و بقاى ابدى مخصوص به ذات اقدس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بالْمَوتِ وَ الفَناء</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داناست به فنا و مرگِ هر فردى قبل از واقع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قهر كرد و غلبه نمود بر بندگان خود به موت و 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اللّٰهُمَّ عَلىٰ محمّدٍ و آلِهِ الأتْقِياءِ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درود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ذاتى كه ستوده باشد به خصال محموده، و اينجا مراد، حضرت سيّد كاينات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تقىّ است و تقىّ، پرهيزگار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است؛ الّا آن كه استعمال كرده مى شود در اشراف، خواه آنكه شَرَف دنيوى باشد، چون آل فرعون، يا شرف اخروى، چون آل محمّد صلى الله عليه و آله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استعمال كرده مى شود در اشراف، چون اهل بيت محمّد صلى الله عليه و آله و در غير اشراف، چون اهل سوق و اهل النّار؛ و مراد به آل در اين مقام، ائمۀ اثناعشريّه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بيت او كه پرهيزگاران اند از عقايد باطله و افعال ذميمه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استمِعْ‌</w:t>
      </w:r>
      <w:r>
        <w:rPr>
          <w:rStyle w:val="FootnoteAnchor"/>
          <w:rtl w:val="true"/>
        </w:rPr>
        <w:footnoteReference w:id="1170"/>
      </w:r>
      <w:r>
        <w:rPr>
          <w:rFonts w:ascii="Amiri" w:hAnsi="Amiri" w:eastAsia="Amiri" w:cs="Amiri"/>
          <w:color w:val="111111"/>
          <w:sz w:val="28"/>
          <w:sz w:val="28"/>
          <w:szCs w:val="28"/>
          <w:rtl w:val="true"/>
          <w:lang w:bidi="ar-SA"/>
        </w:rPr>
        <w:t>ندائي، وَ اسْتَجِبْ لِي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كن مرا و بشنو نداى مرا در طلب حاجت، كه از حضرت تو توقّع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حَقِّقْ بِفَضْلِكَ أمَلي وَ رَجائي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متحقّق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كَرَم خود، اميد مرا و بدانچه از تو اميد مى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دُعِيَ لِكَشْفِ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به معنى خواندن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بهتر كسى كه خوانده شود از جهت كشف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دفع ضَرر و طلب خير، و در اكثر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انتجع لِكشف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بنا بر اوّل،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 بر روايت ثانى،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كسى كه روند به سوى او و اميدوار باشند مردم به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الْمأمُولِ لِكُلِّ عُسرٍ و يُسْرٍ، بكَ أنْزَلْتُ حٰاجَتي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عسرت و عسرت، دشوارى</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آسانى و اينجا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لك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و مى تواند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عُسْرٍ و يُسْرٍ</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متعلّق به مأمول باشد؛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براى دفع هر دشوارى و حصول هر آسانى، ميهمان تو ساختم حاجت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است كه كريم يا ميهمان است يا ميهمان دار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تَرُدَّني مِنْ سَنيِّ مَواهِبِكَ خائباً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مواهب سنيّه است، از قبيل اضافۀ صفت است به موصوف؛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مكن و دور مگردان مرا از مواهب رفيعۀ خود، نااميد و بى بهره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كريمُ، يا كريمُ، يا كريم، برَحْمتِكَ يا أرْحَمَ الراحمين، و صَلّى اللّٰه على خير خلقه سيّدنا و نبيّنا محمدٍ و آله الطاهرين</w:t>
      </w:r>
      <w:r>
        <w:rPr>
          <w:rFonts w:eastAsia="Amiri" w:cs="Amiri" w:ascii="Amiri" w:hAnsi="Amiri"/>
          <w:color w:val="111111"/>
          <w:sz w:val="28"/>
          <w:szCs w:val="28"/>
          <w:rtl w:val="true"/>
          <w:lang w:bidi="ar-SA"/>
        </w:rPr>
        <w:t xml:space="preserve">! </w:t>
      </w:r>
      <w:bookmarkStart w:id="347" w:name="pg16223_218049"/>
    </w:p>
    <w:p>
      <w:pPr>
        <w:pStyle w:val="Heading2"/>
        <w:numPr>
          <w:ilvl w:val="1"/>
          <w:numId w:val="1"/>
        </w:numPr>
        <w:rPr/>
      </w:pPr>
      <w:bookmarkStart w:id="348" w:name="__RefHeading___Toc3710082_1280447820"/>
      <w:bookmarkStart w:id="349" w:name="_Toc127"/>
      <w:bookmarkEnd w:id="347"/>
      <w:bookmarkEnd w:id="348"/>
      <w:r>
        <w:rPr>
          <w:rtl w:val="true"/>
        </w:rPr>
        <w:t xml:space="preserve">هدية الخير </w:t>
      </w:r>
      <w:r>
        <w:rPr>
          <w:rtl w:val="true"/>
        </w:rPr>
        <w:t>(</w:t>
      </w:r>
      <w:r>
        <w:rPr>
          <w:rtl w:val="true"/>
        </w:rPr>
        <w:t>بخش اول</w:t>
      </w:r>
      <w:r>
        <w:rPr>
          <w:rtl w:val="true"/>
        </w:rPr>
        <w:t>)</w:t>
      </w:r>
      <w:bookmarkEnd w:id="349"/>
    </w:p>
    <w:p>
      <w:pPr>
        <w:pStyle w:val="Heading3"/>
        <w:numPr>
          <w:ilvl w:val="2"/>
          <w:numId w:val="1"/>
        </w:numPr>
        <w:rPr/>
      </w:pPr>
      <w:bookmarkStart w:id="350" w:name="__RefHeading___Toc3710084_1280447820"/>
      <w:bookmarkStart w:id="351" w:name="_Toc128"/>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 xml:space="preserve">بهاء الدوله سيد حسن نوربخش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عمادى حائرى</w:t>
      </w:r>
    </w:p>
    <w:p>
      <w:pPr>
        <w:pStyle w:val="Heading3"/>
        <w:numPr>
          <w:ilvl w:val="2"/>
          <w:numId w:val="1"/>
        </w:numPr>
        <w:rPr/>
      </w:pPr>
      <w:bookmarkStart w:id="352" w:name="__RefHeading___Toc3710086_1280447820"/>
      <w:bookmarkStart w:id="353" w:name="_Toc129"/>
      <w:bookmarkEnd w:id="352"/>
      <w:r>
        <w:rPr>
          <w:rtl w:val="true"/>
        </w:rPr>
        <w:t>درآمد</w:t>
      </w:r>
      <w:bookmarkEnd w:id="353"/>
    </w:p>
    <w:p>
      <w:pPr>
        <w:pStyle w:val="Heading4"/>
        <w:numPr>
          <w:ilvl w:val="3"/>
          <w:numId w:val="1"/>
        </w:numPr>
        <w:rPr/>
      </w:pPr>
      <w:bookmarkStart w:id="354" w:name="__RefHeading___Toc3710088_1280447820"/>
      <w:bookmarkStart w:id="355" w:name="_Toc130"/>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از رواياتى كه مسلمانان را بر نگاهداشت احاديث، برمى انگيزاند،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عباراتى گونه گون و مضامينى كمابيش همسان از پيامبر اكرم و امامان پاك نقل كرده اند</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از آن جمله قول پيامبر خداست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مِن اُمّتي أربعين حديثاً ينتفعون بها، بعثه اللّٰه تعالى يوم القيامة فقيهاً عالماً</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علاّمه محمّدباقر مجلسى رحمهم الله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مضمون، بين خاصّه و عامّه، مشهور و مستفيض است؛ بلكه گفته شده كه متواتر است</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اين احاديث شريف، موجب پديد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فراوان در عالم اسلام گرديد و دانشمندان بزرگى از شيعه و سنّى به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گماشتند</w:t>
      </w:r>
      <w:r>
        <w:rPr>
          <w:rFonts w:eastAsia="IRNazanin" w:cs="IRNazanin"/>
          <w:color w:val="111111"/>
          <w:sz w:val="28"/>
          <w:szCs w:val="28"/>
          <w:rtl w:val="true"/>
          <w:lang w:bidi="fa-IR"/>
        </w:rPr>
        <w:t>.</w:t>
      </w:r>
      <w:r>
        <w:rPr>
          <w:rStyle w:val="FootnoteAnchor"/>
          <w:rtl w:val="true"/>
        </w:rPr>
        <w:footnoteReference w:id="117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 آنان، بهاء الدولۀ نوربخش است كه به قصد شرح چهل </w:t>
      </w:r>
      <w:bookmarkStart w:id="356" w:name="pg16223_218050"/>
    </w:p>
    <w:p>
      <w:pPr>
        <w:pStyle w:val="BookText"/>
        <w:rPr/>
      </w:pPr>
      <w:bookmarkEnd w:id="356"/>
      <w:r>
        <w:rPr>
          <w:rFonts w:ascii="IRNazanin" w:hAnsi="IRNazanin" w:eastAsia="IRNazanin"/>
          <w:color w:val="111111"/>
          <w:sz w:val="28"/>
          <w:sz w:val="28"/>
          <w:szCs w:val="28"/>
          <w:rtl w:val="true"/>
          <w:lang w:bidi="fa-IR"/>
        </w:rPr>
        <w:t>حديث نبوى به نگاشتن هدية الخير دست يازيد</w:t>
      </w:r>
      <w:r>
        <w:rPr>
          <w:rFonts w:eastAsia="IRNazanin" w:cs="IRNazanin"/>
          <w:color w:val="111111"/>
          <w:sz w:val="28"/>
          <w:szCs w:val="28"/>
          <w:rtl w:val="true"/>
          <w:lang w:bidi="fa-IR"/>
        </w:rPr>
        <w:t>.</w:t>
      </w:r>
    </w:p>
    <w:p>
      <w:pPr>
        <w:pStyle w:val="Heading4"/>
        <w:numPr>
          <w:ilvl w:val="3"/>
          <w:numId w:val="1"/>
        </w:numPr>
        <w:rPr/>
      </w:pPr>
      <w:bookmarkStart w:id="357" w:name="__RefHeading___Toc3710090_1280447820"/>
      <w:bookmarkStart w:id="358" w:name="_Toc131"/>
      <w:bookmarkEnd w:id="357"/>
      <w:r>
        <w:rPr>
          <w:rtl w:val="true"/>
        </w:rPr>
        <w:t>بهاء الدولۀ نوربخش</w:t>
      </w:r>
      <w:bookmarkEnd w:id="358"/>
    </w:p>
    <w:p>
      <w:pPr>
        <w:pStyle w:val="BookText"/>
        <w:rPr/>
      </w:pPr>
      <w:r>
        <w:rPr>
          <w:rFonts w:ascii="Amiri" w:hAnsi="Amiri" w:eastAsia="Amiri" w:cs="Amiri"/>
          <w:color w:val="111111"/>
          <w:sz w:val="28"/>
          <w:sz w:val="28"/>
          <w:szCs w:val="28"/>
          <w:rtl w:val="true"/>
          <w:lang w:bidi="ar-SA"/>
        </w:rPr>
        <w:t>سيّد حسن بن سيّد قاسم بن سيّد محمّد موسوى، مشهور به بهاء الدولۀ نوربخش،</w:t>
      </w:r>
      <w:r>
        <w:rPr>
          <w:rStyle w:val="FootnoteAnchor"/>
          <w:rtl w:val="true"/>
        </w:rPr>
        <w:footnoteReference w:id="1177"/>
      </w:r>
      <w:r>
        <w:rPr>
          <w:rFonts w:ascii="IRNazanin" w:hAnsi="IRNazanin" w:eastAsia="IRNazanin"/>
          <w:color w:val="111111"/>
          <w:sz w:val="28"/>
          <w:sz w:val="28"/>
          <w:szCs w:val="28"/>
          <w:rtl w:val="true"/>
          <w:lang w:bidi="fa-IR"/>
        </w:rPr>
        <w:t>از پزشكان و عارفان و نويسندگان مشهور اواخر قرن نهم و اوايل قرن دهم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سيّد قاسم نوربخش، معروف به شاه قاسم فيض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مشايخ بود كه پس از پدر، رياست فرقۀ نوربخشيه را بر عهده گرفت</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جدّ وى، سيّد محمّد نوربخش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اكابر عرفاى قرن نهم و مؤسّس سلسلۀ شيعى نوربخشيه در تصوّف است</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نَسَب شريف بهاء الدوله، با نوزده واسطه به پيشواى هفتم شيعيان، حضرت امام موسى كاظم عليه السلام منتهى مى شود</w:t>
      </w:r>
      <w:r>
        <w:rPr>
          <w:rFonts w:eastAsia="IRNazanin" w:cs="IRNazanin"/>
          <w:color w:val="111111"/>
          <w:sz w:val="28"/>
          <w:szCs w:val="28"/>
          <w:rtl w:val="true"/>
          <w:lang w:bidi="fa-IR"/>
        </w:rPr>
        <w:t>.</w:t>
      </w:r>
      <w:r>
        <w:rPr>
          <w:rStyle w:val="FootnoteAnchor"/>
          <w:rtl w:val="true"/>
        </w:rPr>
        <w:footnoteReference w:id="118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وى را از پيشوايان و مشايخ نوربخشيه دانسته اند،</w:t>
      </w:r>
      <w:r>
        <w:rPr>
          <w:rStyle w:val="FootnoteAnchor"/>
          <w:rtl w:val="true"/>
        </w:rPr>
        <w:footnoteReference w:id="1181"/>
      </w:r>
      <w:r>
        <w:rPr>
          <w:rFonts w:ascii="Amiri" w:hAnsi="Amiri" w:eastAsia="Amiri" w:cs="Amiri"/>
          <w:color w:val="111111"/>
          <w:sz w:val="28"/>
          <w:sz w:val="28"/>
          <w:szCs w:val="28"/>
          <w:rtl w:val="true"/>
          <w:lang w:bidi="ar-SA"/>
        </w:rPr>
        <w:t xml:space="preserve">سلسلۀ مشايخ او در تصوّف، بنا بر معروف، از طريق جدّش سيّد محمّد نوربخش به حضرت امام رضا عليه السلام و از آن حضرت به امام على عليه السلام و </w:t>
      </w:r>
    </w:p>
    <w:p>
      <w:pPr>
        <w:pStyle w:val="BookText"/>
        <w:rPr/>
      </w:pPr>
      <w:r>
        <w:rPr>
          <w:rFonts w:ascii="IRNazanin" w:hAnsi="IRNazanin" w:eastAsia="IRNazanin"/>
          <w:color w:val="111111"/>
          <w:sz w:val="28"/>
          <w:sz w:val="28"/>
          <w:szCs w:val="28"/>
          <w:rtl w:val="true"/>
          <w:lang w:bidi="fa-IR"/>
        </w:rPr>
        <w:t>پيامبر اكرم صلى الله عليه و آله مى رسد</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از تاريخ تولّد بهاء الدوله، اطّلاع دقيقى در دست نيست، اگرچه با استناد به سال تأليف خلاصة التجارب، او را متولّد حدود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رى دانسته اند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اين قدر مى دانيم كه جدّ وى سيّد محمّد نوربخش، در طى سفرهاى خود و پيش از اقامت در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بار در گيلان اقامت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قاضى نور اللّٰه شوشترى،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اقامت دوم او، به 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شيخ شمس الدين محمّد لاهيجى به خدمت او رسيده و دست ارادت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مفاتيح الإعجاز و أسرار الشهود، اين جريان و تاريخ را بيان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الإعجاز،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أسرار الشهود،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همان جا و همان سال بوده كه ابن همام شيرازى به محضر سيّد محمّد نوربخش رسيده و از او ارشاد پذيرفته است، چنان كه خود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نگارنده بر شرح حديث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دفتر پنجم، ص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كاشان، نطنز، اصفهان، استرآباد و هرات سفر كرد و در اواخر زندگانى سلطان حسين بايقرا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هرات رفت و مورد توجّه او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بايقرا، به رى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آذربايجان رفت و به شاه اسماعيل صفوى پيوست و سرانجام، پس از دو سه سالى كه نزد او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وى را در حدود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تخمين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وى در طب، چيزى دانسته نيست، جز آن كه در خلاصة التجارب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برخى كارهاى درمانى پدر خويش اشارت كرده است</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برخى نيز، آموخته هاى پزشكى وى را نخست در رى و سپس در هرات نزد استادان هندى دانسته اند</w:t>
      </w:r>
      <w:r>
        <w:rPr>
          <w:rFonts w:eastAsia="IRNazanin" w:cs="IRNazanin"/>
          <w:color w:val="111111"/>
          <w:sz w:val="28"/>
          <w:szCs w:val="28"/>
          <w:rtl w:val="true"/>
          <w:lang w:bidi="fa-IR"/>
        </w:rPr>
        <w:t>.</w:t>
      </w:r>
      <w:r>
        <w:rPr>
          <w:rStyle w:val="FootnoteAnchor"/>
          <w:rtl w:val="true"/>
        </w:rPr>
        <w:footnoteReference w:id="1185"/>
      </w:r>
      <w:bookmarkStart w:id="359" w:name="pg16223_218052"/>
    </w:p>
    <w:p>
      <w:pPr>
        <w:pStyle w:val="BookText"/>
        <w:rPr/>
      </w:pPr>
      <w:bookmarkEnd w:id="359"/>
      <w:r>
        <w:rPr>
          <w:rFonts w:ascii="Amiri" w:hAnsi="Amiri" w:eastAsia="Amiri" w:cs="Amiri"/>
          <w:color w:val="111111"/>
          <w:sz w:val="28"/>
          <w:sz w:val="28"/>
          <w:szCs w:val="28"/>
          <w:rtl w:val="true"/>
          <w:lang w:bidi="ar-SA"/>
        </w:rPr>
        <w:t>خواندمير، از معاصران بهاء الدوله، در حبيب السِيَر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 بهاء الدين،</w:t>
      </w:r>
      <w:r>
        <w:rPr>
          <w:rStyle w:val="FootnoteAnchor"/>
          <w:rtl w:val="true"/>
        </w:rPr>
        <w:footnoteReference w:id="1186"/>
      </w:r>
      <w:r>
        <w:rPr>
          <w:rFonts w:ascii="Amiri" w:hAnsi="Amiri" w:eastAsia="Amiri" w:cs="Amiri"/>
          <w:color w:val="111111"/>
          <w:sz w:val="28"/>
          <w:sz w:val="28"/>
          <w:szCs w:val="28"/>
          <w:rtl w:val="true"/>
          <w:lang w:bidi="ar-SA"/>
        </w:rPr>
        <w:t>فاضل ترين اولاد شاه قاسم نوربخش بود و به مزيد علم و دانش، از ساير سادات صاحب سعادات، ممتاز و مستثنا مى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اوقات خجسته ساعات را به اداى وظايف طاعات مصروف مى داشت و در تتبّع سنن سنيّۀ آباء عظام خويش كوشيده، نقش افاده و ارشاد بر صحايف خواطر مى نگاشت و آن جناب، در اواخر ايّام زندگانى خاقان منصور سلطان حسين ميرزا از جانب عراق به دار السلطنۀ هرات تشريف آورده، در خانقاه خواجه افضل الدّين محمّد كرمانى كه در بيرون درب عراق بود، نزول اجلال فرمود و منظورِ نظر آن پادشاه عالى جاه گشته، چندگاه در ظلّ عاطفتش بَرآسود و چون حضرت خاقان منصور، وفات يافت و شرار تفرقه و پريشانى درون متوطّنان بلاد خراسان را فرو تافت، شاه بهاء الدين به صوب عراق و آذربايجان شتافته، در سلك ملازمان بارگاه عالم پناه شاهى،</w:t>
      </w:r>
      <w:r>
        <w:rPr>
          <w:rStyle w:val="FootnoteAnchor"/>
          <w:rtl w:val="true"/>
        </w:rPr>
        <w:footnoteReference w:id="1187"/>
      </w:r>
      <w:r>
        <w:rPr>
          <w:rFonts w:ascii="IRNazanin" w:hAnsi="IRNazanin" w:eastAsia="IRNazanin"/>
          <w:color w:val="111111"/>
          <w:sz w:val="28"/>
          <w:sz w:val="28"/>
          <w:szCs w:val="28"/>
          <w:rtl w:val="true"/>
          <w:lang w:bidi="fa-IR"/>
        </w:rPr>
        <w:t>منتظم گشت و بعد از دو سه سال كه در كمال اقبال ملازمت نمود، به حسب اقتضاى قضا مؤاخذه شده، درگذشت</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از فرزندان او سيد رضا رازى نوربخشى است كه ديوان شعرى از وى برجاى مانده است</w:t>
      </w:r>
      <w:r>
        <w:rPr>
          <w:rFonts w:eastAsia="Amiri" w:cs="Amiri" w:ascii="Amiri" w:hAnsi="Amiri"/>
          <w:color w:val="111111"/>
          <w:sz w:val="28"/>
          <w:szCs w:val="28"/>
          <w:rtl w:val="true"/>
          <w:lang w:bidi="ar-SA"/>
        </w:rPr>
        <w:t>.</w:t>
      </w:r>
      <w:r>
        <w:rPr>
          <w:rStyle w:val="FootnoteAnchor"/>
          <w:rtl w:val="true"/>
        </w:rPr>
        <w:footnoteReference w:id="1189"/>
      </w:r>
    </w:p>
    <w:p>
      <w:pPr>
        <w:pStyle w:val="Heading4"/>
        <w:numPr>
          <w:ilvl w:val="3"/>
          <w:numId w:val="1"/>
        </w:numPr>
        <w:rPr/>
      </w:pPr>
      <w:bookmarkStart w:id="360" w:name="__RefHeading___Toc3710092_1280447820"/>
      <w:bookmarkStart w:id="361" w:name="_Toc132"/>
      <w:bookmarkEnd w:id="360"/>
      <w:r>
        <w:rPr>
          <w:rtl w:val="true"/>
        </w:rPr>
        <w:t>تأليفات</w:t>
      </w:r>
      <w:bookmarkEnd w:id="361"/>
    </w:p>
    <w:p>
      <w:pPr>
        <w:pStyle w:val="BookText"/>
        <w:rPr/>
      </w:pPr>
      <w:r>
        <w:rPr>
          <w:rFonts w:ascii="Amiri" w:hAnsi="Amiri" w:eastAsia="Amiri" w:cs="Amiri"/>
          <w:color w:val="111111"/>
          <w:sz w:val="28"/>
          <w:sz w:val="28"/>
          <w:szCs w:val="28"/>
          <w:rtl w:val="true"/>
          <w:lang w:bidi="ar-SA"/>
        </w:rPr>
        <w:t>از بهاء الدوله، سه تأليف مى 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التجارب در پزشكى، كتابى است به فارسى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اثر، در بسيارى موارد به شرح و گزارش معالجات خود پرداخته و آن را به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طَرَشت از روستاهاى رى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غرب تهران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آورده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62" w:name="pg16223_218053"/>
    </w:p>
    <w:p>
      <w:pPr>
        <w:pStyle w:val="BookText"/>
        <w:rPr/>
      </w:pPr>
      <w:bookmarkEnd w:id="3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العون در منطق، رساله اى است به عربى كه در مقدمه و سه مقصد و خاتمه ترتيب يافته و در طرشت آن را به پايان برده است</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الخير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710094_1280447820"/>
      <w:bookmarkStart w:id="364" w:name="_Toc133"/>
      <w:bookmarkEnd w:id="363"/>
      <w:r>
        <w:rPr>
          <w:rtl w:val="true"/>
        </w:rPr>
        <w:t>هَديّة الخير</w:t>
      </w:r>
      <w:bookmarkEnd w:id="364"/>
    </w:p>
    <w:p>
      <w:pPr>
        <w:pStyle w:val="BookText"/>
        <w:rPr/>
      </w:pPr>
      <w:r>
        <w:rPr>
          <w:rFonts w:ascii="IRNazanin" w:hAnsi="IRNazanin" w:eastAsia="IRNazanin"/>
          <w:color w:val="111111"/>
          <w:sz w:val="28"/>
          <w:sz w:val="28"/>
          <w:szCs w:val="28"/>
          <w:rtl w:val="true"/>
          <w:lang w:bidi="fa-IR"/>
        </w:rPr>
        <w:t>هدية الخير، رساله اى ثمين و متنى دل نشين در شرح عرفانى احاديث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ديباچۀ رساله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بوده كه چهل حديث از احاديث پيامبر خاتم را شرح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آن را اربعين حديث معرّفى نموده اند؛</w:t>
      </w:r>
      <w:r>
        <w:rPr>
          <w:rStyle w:val="FootnoteAnchor"/>
          <w:rtl w:val="true"/>
        </w:rPr>
        <w:footnoteReference w:id="1191"/>
      </w:r>
      <w:r>
        <w:rPr>
          <w:rFonts w:ascii="IRNazanin" w:hAnsi="IRNazanin" w:eastAsia="IRNazanin"/>
          <w:color w:val="111111"/>
          <w:sz w:val="28"/>
          <w:sz w:val="28"/>
          <w:szCs w:val="28"/>
          <w:rtl w:val="true"/>
          <w:lang w:bidi="fa-IR"/>
        </w:rPr>
        <w:t>امّا آن گونه كه نسخه هاى موجود آن گواهى مى دهند، گويا وى تنها به شرح بيست حديث، موفّق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پايۀ آنچه در مقدّمۀ اثر آمده، مؤلّف آن را به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پيش از اثر مشهور خود، خلاصة التجارب، آغاز نموده است، چنان كه در باب دوم خلاصة التجارب، از آن ياد كرده است</w:t>
      </w:r>
      <w:r>
        <w:rPr>
          <w:rFonts w:eastAsia="IRNazanin" w:cs="IRNazanin"/>
          <w:color w:val="111111"/>
          <w:sz w:val="28"/>
          <w:szCs w:val="28"/>
          <w:rtl w:val="true"/>
          <w:lang w:bidi="fa-IR"/>
        </w:rPr>
        <w:t>.</w:t>
      </w:r>
      <w:r>
        <w:rPr>
          <w:rStyle w:val="FootnoteAnchor"/>
          <w:rtl w:val="true"/>
        </w:rPr>
        <w:footnoteReference w:id="119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اين رساله، نخست عبارت عربى حديث را مى آورد و سپس با بيانى عرفانى، به شرح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لابه لاى شرح حديث، مباحث عرفانى ارزشمندى آورده و از اشارات عرفا، به ويژه عارف معروف، مير سيّد على همدانى</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نوربخشيان بدو اعتقادى تمام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گنجانيده است، چنان كه خود اشاره كرده است</w:t>
      </w:r>
      <w:r>
        <w:rPr>
          <w:rFonts w:eastAsia="IRNazanin" w:cs="IRNazanin"/>
          <w:color w:val="111111"/>
          <w:sz w:val="28"/>
          <w:szCs w:val="28"/>
          <w:rtl w:val="true"/>
          <w:lang w:bidi="fa-IR"/>
        </w:rPr>
        <w:t>.</w:t>
      </w:r>
      <w:r>
        <w:rPr>
          <w:rStyle w:val="FootnoteAnchor"/>
          <w:rtl w:val="true"/>
        </w:rPr>
        <w:footnoteReference w:id="1194"/>
      </w:r>
      <w:bookmarkStart w:id="365" w:name="pg16223_218054"/>
    </w:p>
    <w:p>
      <w:pPr>
        <w:pStyle w:val="BookText"/>
        <w:rPr/>
      </w:pPr>
      <w:bookmarkEnd w:id="365"/>
      <w:r>
        <w:rPr>
          <w:rFonts w:ascii="IRNazanin" w:hAnsi="IRNazanin" w:eastAsia="IRNazanin"/>
          <w:color w:val="111111"/>
          <w:sz w:val="28"/>
          <w:sz w:val="28"/>
          <w:szCs w:val="28"/>
          <w:rtl w:val="true"/>
          <w:lang w:bidi="fa-IR"/>
        </w:rPr>
        <w:t>هديّة الخير، نه تنها از نظر محتوا كه از نظرگاه سبك سخن نيز بسيار زيبا و گيراست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اين اثر از آرايه هاى لفظى و معنوى، بر زيبايى و ارزش آن بسى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هايى كه در اين اثر به چشم مى آيد، به كار بردن لغات و اصطلاحات عربى است كه شيوۀ رايج نگارش آن زمان است؛ ولى همچون برخى نگاشته هاى آن دوره، نشانى از ملال آورى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افزون بر شاهد آرى از قرآن و احاديث، شواهدى بسيار 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و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گويا برخى از آنها اثر طبع خود اوست</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همچنين از اين اثر، احاطۀ او بر قرآن، حديث، عرفان نظرى، حكمت، ادب عربى و پارسى، ملل و نحل و طب، آشكار است</w:t>
      </w:r>
      <w:r>
        <w:rPr>
          <w:rFonts w:eastAsia="IRNazanin" w:cs="IRNazanin"/>
          <w:color w:val="111111"/>
          <w:sz w:val="28"/>
          <w:szCs w:val="28"/>
          <w:rtl w:val="true"/>
          <w:lang w:bidi="fa-IR"/>
        </w:rPr>
        <w:t>.</w:t>
      </w:r>
      <w:r>
        <w:rPr>
          <w:rStyle w:val="FootnoteAnchor"/>
          <w:rtl w:val="true"/>
        </w:rPr>
        <w:footnoteReference w:id="1196"/>
      </w:r>
    </w:p>
    <w:p>
      <w:pPr>
        <w:pStyle w:val="Heading4"/>
        <w:numPr>
          <w:ilvl w:val="3"/>
          <w:numId w:val="1"/>
        </w:numPr>
        <w:rPr/>
      </w:pPr>
      <w:bookmarkStart w:id="366" w:name="__RefHeading___Toc3710096_1280447820"/>
      <w:bookmarkStart w:id="367" w:name="_Toc134"/>
      <w:bookmarkEnd w:id="366"/>
      <w:r>
        <w:rPr>
          <w:rtl w:val="true"/>
        </w:rPr>
        <w:t>نسخه هاى خطى هدية الخير</w:t>
      </w:r>
      <w:bookmarkEnd w:id="367"/>
    </w:p>
    <w:p>
      <w:pPr>
        <w:pStyle w:val="BookText"/>
        <w:rPr/>
      </w:pPr>
      <w:r>
        <w:rPr>
          <w:rFonts w:ascii="Amiri" w:hAnsi="Amiri" w:eastAsia="Amiri" w:cs="Amiri"/>
          <w:color w:val="111111"/>
          <w:sz w:val="28"/>
          <w:sz w:val="28"/>
          <w:szCs w:val="28"/>
          <w:rtl w:val="true"/>
          <w:lang w:bidi="ar-SA"/>
        </w:rPr>
        <w:t>تاكنون نسخه هاى ذيل، از هدية الخير شناسايى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كتابخانۀ آية اللّٰه مرعشى نجفى، نسخۀ شمارۀ </w:t>
      </w:r>
      <w:r>
        <w:rPr>
          <w:rFonts w:eastAsia="Amiri" w:cs="Amiri" w:ascii="Amiri" w:hAnsi="Amiri"/>
          <w:color w:val="111111"/>
          <w:sz w:val="28"/>
          <w:szCs w:val="28"/>
          <w:lang w:bidi="ar-SA"/>
        </w:rPr>
        <w:t>9010</w:t>
      </w:r>
      <w:r>
        <w:rPr>
          <w:rFonts w:ascii="Amiri" w:hAnsi="Amiri" w:eastAsia="Amiri" w:cs="Amiri"/>
          <w:color w:val="111111"/>
          <w:sz w:val="28"/>
          <w:sz w:val="28"/>
          <w:szCs w:val="28"/>
          <w:rtl w:val="true"/>
          <w:lang w:bidi="ar-SA"/>
        </w:rPr>
        <w:t xml:space="preserve">، تحرير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9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كتابخانۀ اميرالمؤمنين نجف، نسخۀ شمارۀ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تحرير سدۀ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98"/>
      </w:r>
      <w:bookmarkStart w:id="368" w:name="pg16223_218055"/>
    </w:p>
    <w:p>
      <w:pPr>
        <w:pStyle w:val="BookText"/>
        <w:rPr/>
      </w:pPr>
      <w:bookmarkEnd w:id="36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كتابخانۀ مدرسۀ فيضيۀ قم، نسخۀ شمارۀ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 xml:space="preserve">، تحرير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كتابخانۀ آية اللّٰه فاضل خوانسارى، نسخۀ شمارۀ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xml:space="preserve">، تحرير سدۀ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كتابخانۀ مركز آستان قدس رضوى، نسخۀ شمارۀ </w:t>
      </w:r>
      <w:r>
        <w:rPr>
          <w:rFonts w:eastAsia="Amiri" w:cs="Amiri" w:ascii="Amiri" w:hAnsi="Amiri"/>
          <w:color w:val="111111"/>
          <w:sz w:val="28"/>
          <w:szCs w:val="28"/>
          <w:lang w:bidi="ar-SA"/>
        </w:rPr>
        <w:t>9573</w:t>
      </w:r>
      <w:r>
        <w:rPr>
          <w:rFonts w:ascii="Amiri" w:hAnsi="Amiri" w:eastAsia="Amiri" w:cs="Amiri"/>
          <w:color w:val="111111"/>
          <w:sz w:val="28"/>
          <w:sz w:val="28"/>
          <w:szCs w:val="28"/>
          <w:rtl w:val="true"/>
          <w:lang w:bidi="ar-SA"/>
        </w:rPr>
        <w:t>، بى تاريخ</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كتابخانۀ آية اللّٰه مرعشى نجفى، نسخۀ شمارۀ </w:t>
      </w:r>
      <w:r>
        <w:rPr>
          <w:rFonts w:eastAsia="Amiri" w:cs="Amiri" w:ascii="Amiri" w:hAnsi="Amiri"/>
          <w:color w:val="111111"/>
          <w:sz w:val="28"/>
          <w:szCs w:val="28"/>
          <w:lang w:bidi="ar-SA"/>
        </w:rPr>
        <w:t>4781/1</w:t>
      </w:r>
      <w:r>
        <w:rPr>
          <w:rFonts w:ascii="Amiri" w:hAnsi="Amiri" w:eastAsia="Amiri" w:cs="Amiri"/>
          <w:color w:val="111111"/>
          <w:sz w:val="28"/>
          <w:sz w:val="28"/>
          <w:szCs w:val="28"/>
          <w:rtl w:val="true"/>
          <w:lang w:bidi="ar-SA"/>
        </w:rPr>
        <w:t>، بى تاريخ</w:t>
      </w:r>
      <w:r>
        <w:rPr>
          <w:rFonts w:eastAsia="Amiri" w:cs="Amiri" w:ascii="Amiri" w:hAnsi="Amiri"/>
          <w:color w:val="111111"/>
          <w:sz w:val="28"/>
          <w:szCs w:val="28"/>
          <w:rtl w:val="true"/>
          <w:lang w:bidi="ar-SA"/>
        </w:rPr>
        <w:t>.</w:t>
      </w:r>
      <w:r>
        <w:rPr>
          <w:rStyle w:val="FootnoteAnchor"/>
          <w:rtl w:val="true"/>
        </w:rPr>
        <w:footnoteReference w:id="1202"/>
      </w:r>
    </w:p>
    <w:p>
      <w:pPr>
        <w:pStyle w:val="Heading4"/>
        <w:numPr>
          <w:ilvl w:val="3"/>
          <w:numId w:val="1"/>
        </w:numPr>
        <w:rPr/>
      </w:pPr>
      <w:bookmarkStart w:id="369" w:name="__RefHeading___Toc3710098_1280447820"/>
      <w:bookmarkStart w:id="370" w:name="_Toc135"/>
      <w:bookmarkEnd w:id="369"/>
      <w:r>
        <w:rPr>
          <w:rtl w:val="true"/>
        </w:rPr>
        <w:t>روش تصحيح و تحقيق</w:t>
      </w:r>
      <w:bookmarkEnd w:id="370"/>
    </w:p>
    <w:p>
      <w:pPr>
        <w:pStyle w:val="BookText"/>
        <w:rPr/>
      </w:pPr>
      <w:r>
        <w:rPr>
          <w:rFonts w:ascii="IRNazanin" w:hAnsi="IRNazanin" w:eastAsia="IRNazanin"/>
          <w:color w:val="111111"/>
          <w:sz w:val="28"/>
          <w:sz w:val="28"/>
          <w:szCs w:val="28"/>
          <w:rtl w:val="true"/>
          <w:lang w:bidi="fa-IR"/>
        </w:rPr>
        <w:t xml:space="preserve">نگارنده، پس از بررسى نسخه هاى خطى هديّة الخير و برابر نهادن متن آنها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شناسى تطبيقى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نسخۀ زيرين را كه از حيث قدمت، صحّت و اصالت بر ديگر نسخ برترى داشت، براى تصحيح و تحقيق اين اثر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9010</w:t>
      </w:r>
      <w:r>
        <w:rPr>
          <w:rFonts w:ascii="Amiri" w:hAnsi="Amiri" w:eastAsia="Amiri" w:cs="Amiri"/>
          <w:color w:val="111111"/>
          <w:sz w:val="28"/>
          <w:sz w:val="28"/>
          <w:szCs w:val="28"/>
          <w:rtl w:val="true"/>
          <w:lang w:bidi="ar-SA"/>
        </w:rPr>
        <w:t>، كتابخانۀ آية اللّٰه مرعشى نجفى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نسخۀ نفيس در نيمۀ ربيع الاول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زمان حيات مؤلّف كتابت شده و كاتب آن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خط نسخ در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نگاشته شده و عناوين و آيات و احاديث با قلم سرخ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نسخه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ايم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 كتابخانۀ مدرسۀ فيضيۀ قم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نسخه در ربيع الثانى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كتابت شده و كاتب آن، عبد الكريم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خط نستعليق تحريرى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نگاشته شده و عناوين و آيات و احاديث با قلم سرخ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نسخه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تصحيح رساله،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 قرار گرفته و با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شده و دگرسانى هاى آنها در پانوشت، نمايانده شده است، مگر در مواردى اندك كه به لحاظ صحّت، ضبط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آمده است و ضبط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نوشتارى نسخه ها نيز، به گونۀ امروزين برگردانيده شده است و كوشش گرديده تا مأخذ آيات و روايات، در پانوشت، نشان داده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سپاس از دانشى مردِ مايه ور، جناب آقاى احسانِ سرخه اى را بر خويشتن بايسته مى دانم كه از رهنمودهاى وى در بررسى و يافتن مآخذ احاديث، بهره ها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هماره بر خوان احسانش نشاناد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0" o:detectmouseclick="t"/>
                <v:stroke color="#3465a4" joinstyle="round" endcap="flat"/>
                <w10:wrap type="none"/>
              </v:shape>
            </w:pict>
          </mc:Fallback>
        </mc:AlternateContent>
      </w:r>
      <w:bookmarkStart w:id="371" w:name="pg16223_218061"/>
    </w:p>
    <w:p>
      <w:pPr>
        <w:pStyle w:val="Heading3"/>
        <w:numPr>
          <w:ilvl w:val="2"/>
          <w:numId w:val="1"/>
        </w:numPr>
        <w:rPr/>
      </w:pPr>
      <w:bookmarkStart w:id="372" w:name="__RefHeading___Toc3710100_1280447820"/>
      <w:bookmarkStart w:id="373" w:name="_Toc136"/>
      <w:bookmarkEnd w:id="371"/>
      <w:bookmarkEnd w:id="372"/>
      <w:r>
        <w:rPr>
          <w:rtl w:val="true"/>
        </w:rPr>
        <w:t>[</w:t>
      </w:r>
      <w:r>
        <w:rPr>
          <w:rtl w:val="true"/>
        </w:rPr>
        <w:t>متن رساله</w:t>
      </w:r>
      <w:r>
        <w:rPr>
          <w:rtl w:val="true"/>
        </w:rPr>
        <w:t>]</w:t>
      </w:r>
      <w:bookmarkEnd w:id="373"/>
    </w:p>
    <w:p>
      <w:pPr>
        <w:pStyle w:val="Heading4"/>
        <w:numPr>
          <w:ilvl w:val="3"/>
          <w:numId w:val="1"/>
        </w:numPr>
        <w:rPr/>
      </w:pPr>
      <w:bookmarkStart w:id="374" w:name="__RefHeading___Toc3710102_1280447820"/>
      <w:bookmarkStart w:id="375" w:name="_Toc137"/>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20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مبرّا از شايبۀ رعونت و ريا، و ثناى محلّى به زيور صدق و صفا، حضرت قادرى حكيمى را كه به جهت اظهار اسرار قدرت بى غايت و احضار آثار حكمت بى نهايت، لطايف اثمار ارواح را در كثايف اشجار اشباح، سارى ساخت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سَوّٰاهُ وَ نَفَخَ فِيهِ مِنْ رُوحِهِ</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و تسبيح و تنزيه ذات مقدّسش</w:t>
      </w:r>
      <w:r>
        <w:rPr>
          <w:rStyle w:val="FootnoteAnchor"/>
          <w:rtl w:val="true"/>
        </w:rPr>
        <w:footnoteReference w:id="1205"/>
      </w:r>
      <w:r>
        <w:rPr>
          <w:rFonts w:ascii="Amiri" w:hAnsi="Amiri" w:eastAsia="Amiri" w:cs="Amiri"/>
          <w:color w:val="111111"/>
          <w:sz w:val="28"/>
          <w:sz w:val="28"/>
          <w:szCs w:val="28"/>
          <w:rtl w:val="true"/>
          <w:lang w:bidi="ar-SA"/>
        </w:rPr>
        <w:t xml:space="preserve">را بر لسان هر مخلوقى جارى ساخت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و به مقتضاى جود، اغصان نهال</w:t>
      </w:r>
      <w:r>
        <w:rPr>
          <w:rStyle w:val="FootnoteAnchor"/>
          <w:rtl w:val="true"/>
        </w:rPr>
        <w:footnoteReference w:id="1207"/>
      </w:r>
      <w:r>
        <w:rPr>
          <w:rFonts w:ascii="Amiri" w:hAnsi="Amiri" w:eastAsia="Amiri" w:cs="Amiri"/>
          <w:color w:val="111111"/>
          <w:sz w:val="28"/>
          <w:sz w:val="28"/>
          <w:szCs w:val="28"/>
          <w:rtl w:val="true"/>
          <w:lang w:bidi="ar-SA"/>
        </w:rPr>
        <w:t xml:space="preserve">وجود را به ازهار افراد نوع انسان منوّر 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مِنَ اَلْمٰاءِ بَشَراً</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 xml:space="preserve">و در مشاعيل جان و قناديل جنان ايشان به محض عنايت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مصابيح</w:t>
      </w:r>
      <w:r>
        <w:rPr>
          <w:rStyle w:val="FootnoteAnchor"/>
          <w:rtl w:val="true"/>
        </w:rPr>
        <w:footnoteReference w:id="1210"/>
      </w:r>
      <w:r>
        <w:rPr>
          <w:rFonts w:ascii="Amiri" w:hAnsi="Amiri" w:eastAsia="Amiri" w:cs="Amiri"/>
          <w:color w:val="111111"/>
          <w:sz w:val="28"/>
          <w:sz w:val="28"/>
          <w:szCs w:val="28"/>
          <w:rtl w:val="true"/>
          <w:lang w:bidi="ar-SA"/>
        </w:rPr>
        <w:t xml:space="preserve">علوم برافروخت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 xml:space="preserve">و به تشريف و تكريم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xml:space="preserve">مخصوص فرمود وصيت فضيلت بنى آدم را به خافقين رسانيد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213"/>
      </w:r>
      <w:r>
        <w:rPr>
          <w:rFonts w:ascii="IRNazanin" w:hAnsi="IRNazanin" w:eastAsia="IRNazanin"/>
          <w:color w:val="111111"/>
          <w:sz w:val="28"/>
          <w:sz w:val="28"/>
          <w:szCs w:val="28"/>
          <w:rtl w:val="true"/>
          <w:lang w:bidi="fa-IR"/>
        </w:rPr>
        <w:t xml:space="preserve">و بر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 xml:space="preserve">جمال كمال انسان را به زيب عرفان و زينت حسن ايمان و زيور اخلاق احسان، مزيّن و مُحلّىٰ گردانيد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أَعْطىٰ كُلَّ شَيْ‌ءٍ خَلْقَهُ ثُمَّ هَدىٰ</w:t>
      </w:r>
      <w:r>
        <w:rPr>
          <w:rFonts w:eastAsia="IRNazanin" w:cs="IRNazanin"/>
          <w:color w:val="111111"/>
          <w:sz w:val="28"/>
          <w:szCs w:val="28"/>
          <w:rtl w:val="true"/>
          <w:lang w:bidi="fa-IR"/>
        </w:rPr>
        <w:t>»</w:t>
      </w:r>
      <w:r>
        <w:rPr>
          <w:rStyle w:val="FootnoteAnchor"/>
          <w:rtl w:val="true"/>
        </w:rPr>
        <w:footnoteReference w:id="1215"/>
      </w:r>
      <w:r>
        <w:rPr>
          <w:rFonts w:ascii="Amiri" w:hAnsi="Amiri" w:eastAsia="Amiri" w:cs="Amiri"/>
          <w:color w:val="111111"/>
          <w:sz w:val="28"/>
          <w:sz w:val="28"/>
          <w:szCs w:val="28"/>
          <w:rtl w:val="true"/>
          <w:lang w:bidi="ar-SA"/>
        </w:rPr>
        <w:t xml:space="preserve">و بر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xml:space="preserve">هر كسى را به قدر قابليت، از نوال خوانِ عطا و احسانش حظّى كرامت </w:t>
      </w:r>
    </w:p>
    <w:p>
      <w:pPr>
        <w:pStyle w:val="BookText"/>
        <w:rPr/>
      </w:pPr>
      <w:r>
        <w:rPr>
          <w:rFonts w:ascii="Amiri" w:hAnsi="Amiri" w:eastAsia="Amiri" w:cs="Amiri"/>
          <w:color w:val="111111"/>
          <w:sz w:val="28"/>
          <w:sz w:val="28"/>
          <w:szCs w:val="28"/>
          <w:rtl w:val="true"/>
          <w:lang w:bidi="ar-SA"/>
        </w:rPr>
        <w:t xml:space="preserve">فرمود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آلاٰءَ اَللّٰهِ لَعَلَّكُمْ تُفْلِحُونَ</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و سابقانِ ميادين خيرات و سالبانِ قَصَبات حسنات را به شرف رحمت، مشرّف فرمود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 أَزْوٰاجُكُمْ تُحْبَرُونَ</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اى به وصف بيان ما همه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تو، آنِ ما همه هيچ</w:t>
      </w:r>
    </w:p>
    <w:p>
      <w:pPr>
        <w:pStyle w:val="BookText"/>
        <w:rPr/>
      </w:pPr>
      <w:r>
        <w:rPr>
          <w:rFonts w:ascii="IRNazanin" w:hAnsi="IRNazanin" w:eastAsia="IRNazanin"/>
          <w:color w:val="111111"/>
          <w:sz w:val="28"/>
          <w:sz w:val="28"/>
          <w:szCs w:val="28"/>
          <w:rtl w:val="true"/>
          <w:lang w:bidi="fa-IR"/>
        </w:rPr>
        <w:t xml:space="preserve">ما به كُنه حقيقتت نرسيم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يقين و گمان ما همه هيچ</w:t>
      </w:r>
    </w:p>
    <w:p>
      <w:pPr>
        <w:pStyle w:val="BookText"/>
        <w:rPr/>
      </w:pPr>
      <w:r>
        <w:rPr>
          <w:rFonts w:ascii="IRNazanin" w:hAnsi="IRNazanin" w:eastAsia="IRNazanin"/>
          <w:color w:val="111111"/>
          <w:sz w:val="28"/>
          <w:sz w:val="28"/>
          <w:szCs w:val="28"/>
          <w:rtl w:val="true"/>
          <w:lang w:bidi="fa-IR"/>
        </w:rPr>
        <w:t xml:space="preserve">هرچه بيند خيال ما همه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گويد زبان ما همه هيچ</w:t>
      </w:r>
    </w:p>
    <w:p>
      <w:pPr>
        <w:pStyle w:val="BookText"/>
        <w:rPr/>
      </w:pPr>
      <w:r>
        <w:rPr>
          <w:rFonts w:ascii="Amiri" w:hAnsi="Amiri" w:eastAsia="Amiri" w:cs="Amiri"/>
          <w:color w:val="111111"/>
          <w:sz w:val="28"/>
          <w:sz w:val="28"/>
          <w:szCs w:val="28"/>
          <w:rtl w:val="true"/>
          <w:lang w:bidi="ar-SA"/>
        </w:rPr>
        <w:t xml:space="preserve">و صلوات بى حدّ و تحيّات لا يعدّ، سيّدى را كه صفحۀ صحيفۀ رسالتش به طُغراى زهراى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xml:space="preserve">موشّح، و عنوان ديوان هدايتش به توقيع 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مُرشّح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محمّد كافرينش هست خاكش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آفرين بر جان پاكش</w:t>
      </w:r>
    </w:p>
    <w:p>
      <w:pPr>
        <w:pStyle w:val="BookText"/>
        <w:rPr/>
      </w:pPr>
      <w:r>
        <w:rPr>
          <w:rFonts w:ascii="IRNazanin" w:hAnsi="IRNazanin" w:eastAsia="IRNazanin"/>
          <w:color w:val="111111"/>
          <w:sz w:val="28"/>
          <w:sz w:val="28"/>
          <w:szCs w:val="28"/>
          <w:rtl w:val="true"/>
          <w:lang w:bidi="fa-IR"/>
        </w:rPr>
        <w:t xml:space="preserve">مرقّع بركشِ نر ماده اى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 كار افتاده اى چند</w:t>
      </w:r>
    </w:p>
    <w:p>
      <w:pPr>
        <w:pStyle w:val="BookText"/>
        <w:rPr/>
      </w:pPr>
      <w:r>
        <w:rPr>
          <w:rFonts w:ascii="IRNazanin" w:hAnsi="IRNazanin" w:eastAsia="IRNazanin"/>
          <w:color w:val="111111"/>
          <w:sz w:val="28"/>
          <w:sz w:val="28"/>
          <w:szCs w:val="28"/>
          <w:rtl w:val="true"/>
          <w:lang w:bidi="fa-IR"/>
        </w:rPr>
        <w:t xml:space="preserve">رياحين بخش باغ صبحگاهى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مخزن گنج الهى</w:t>
      </w:r>
    </w:p>
    <w:p>
      <w:pPr>
        <w:pStyle w:val="BookText"/>
        <w:rPr/>
      </w:pPr>
      <w:r>
        <w:rPr>
          <w:rFonts w:ascii="IRNazanin" w:hAnsi="IRNazanin" w:eastAsia="IRNazanin"/>
          <w:color w:val="111111"/>
          <w:sz w:val="28"/>
          <w:sz w:val="28"/>
          <w:szCs w:val="28"/>
          <w:rtl w:val="true"/>
          <w:lang w:bidi="fa-IR"/>
        </w:rPr>
        <w:t xml:space="preserve">فروغ افروزِ چشم اهل 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كارگاه آفرينش</w:t>
      </w:r>
    </w:p>
    <w:p>
      <w:pPr>
        <w:pStyle w:val="BookText"/>
        <w:rPr/>
      </w:pPr>
      <w:r>
        <w:rPr>
          <w:rFonts w:ascii="IRNazanin" w:hAnsi="IRNazanin" w:eastAsia="IRNazanin"/>
          <w:color w:val="111111"/>
          <w:sz w:val="28"/>
          <w:sz w:val="28"/>
          <w:szCs w:val="28"/>
          <w:rtl w:val="true"/>
          <w:lang w:bidi="fa-IR"/>
        </w:rPr>
        <w:t xml:space="preserve">به معنى كيمياى خاك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توتياى چشم عالم</w:t>
      </w:r>
    </w:p>
    <w:p>
      <w:pPr>
        <w:pStyle w:val="BookText"/>
        <w:rPr/>
      </w:pPr>
      <w:r>
        <w:rPr>
          <w:rFonts w:ascii="IRNazanin" w:hAnsi="IRNazanin" w:eastAsia="IRNazanin"/>
          <w:color w:val="111111"/>
          <w:sz w:val="28"/>
          <w:sz w:val="28"/>
          <w:szCs w:val="28"/>
          <w:rtl w:val="true"/>
          <w:lang w:bidi="fa-IR"/>
        </w:rPr>
        <w:t xml:space="preserve">سر و سرهنگ ميدان وفا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سالار و سرخيل، انبيا را</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اساس شرع او ختم جهان است شريعت ها بدو منسوخ از آن است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الرّاجون منه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 سلّموا تسليما</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صلّى اللّٰه عليه و على آله و أصحابه الّذين بهم ارتفعت رايات الدين، و أشرق من مشارق الغرّ ضياء الحقّ، و لمع من مطالع الإقبال سناء اليقين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بر رأىِ صائب ارباب صلاح و ضمير ثاقبِ اصحاب فوز و 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خلدت بركاتهم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معروض مى دارد فقير حقير، خادم فقراء الملّة، حسن، المشهور به بهاء الدّوله، ابن قاسم بن محمّد النوربخش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رزقه اللّٰه تعالى أعلى مدارج العرفان و أعاذه من وساوس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سبيكۀ حال اين بيچاره در قال طلب كمال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فكلّ ميسّر لما خلق له</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به نارِ اشتعال</w:t>
      </w:r>
      <w:r>
        <w:rPr>
          <w:rStyle w:val="FootnoteAnchor"/>
          <w:rtl w:val="true"/>
        </w:rPr>
        <w:footnoteReference w:id="1224"/>
      </w:r>
      <w:r>
        <w:rPr>
          <w:rFonts w:ascii="IRNazanin" w:hAnsi="IRNazanin" w:eastAsia="IRNazanin"/>
          <w:color w:val="111111"/>
          <w:sz w:val="28"/>
          <w:sz w:val="28"/>
          <w:szCs w:val="28"/>
          <w:rtl w:val="true"/>
          <w:lang w:bidi="fa-IR"/>
        </w:rPr>
        <w:t xml:space="preserve">به حسان اعمال بگداخت و از اكسير نظر عنايت و هدايت حضرت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خلدت ظلال إرشاده و إشفاقه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ذرّۀ پرتو التفات بر او انداخت و به امر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w:t>
      </w:r>
      <w:r>
        <w:rPr>
          <w:rStyle w:val="FootnoteAnchor"/>
          <w:rtl w:val="true"/>
        </w:rPr>
        <w:footnoteReference w:id="1225"/>
      </w:r>
      <w:r>
        <w:rPr>
          <w:rFonts w:ascii="Amiri" w:hAnsi="Amiri" w:eastAsia="Amiri" w:cs="Amiri"/>
          <w:color w:val="111111"/>
          <w:sz w:val="28"/>
          <w:sz w:val="28"/>
          <w:szCs w:val="28"/>
          <w:rtl w:val="true"/>
          <w:lang w:bidi="ar-SA"/>
        </w:rPr>
        <w:t xml:space="preserve">اين كمينه را به خطابات متضمّنه بر مضامين فرامين الهى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w:t>
      </w:r>
      <w:r>
        <w:rPr>
          <w:rStyle w:val="FootnoteAnchor"/>
          <w:rtl w:val="true"/>
        </w:rPr>
        <w:footnoteReference w:id="1226"/>
      </w:r>
      <w:r>
        <w:rPr>
          <w:rFonts w:ascii="IRNazanin" w:hAnsi="IRNazanin" w:eastAsia="IRNazanin"/>
          <w:color w:val="111111"/>
          <w:sz w:val="28"/>
          <w:sz w:val="28"/>
          <w:szCs w:val="28"/>
          <w:rtl w:val="true"/>
          <w:lang w:bidi="fa-IR"/>
        </w:rPr>
        <w:t xml:space="preserve">مخاطب ساخت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قابلان و هدايت طالبان بر ذمّت همّت لازم گشت و اقدام برآن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مجتنباً عن التقصير المثمر للخذلان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w:t>
      </w:r>
      <w:r>
        <w:rPr>
          <w:rStyle w:val="FootnoteAnchor"/>
          <w:rtl w:val="true"/>
        </w:rPr>
        <w:footnoteReference w:id="1227"/>
      </w:r>
      <w:r>
        <w:rPr>
          <w:rFonts w:ascii="Amiri" w:hAnsi="Amiri" w:eastAsia="Amiri" w:cs="Amiri"/>
          <w:color w:val="111111"/>
          <w:sz w:val="28"/>
          <w:sz w:val="28"/>
          <w:szCs w:val="28"/>
          <w:rtl w:val="true"/>
          <w:lang w:bidi="ar-SA"/>
        </w:rPr>
        <w:t>از واجبات آمده و بر اهل بصيرت مخفى نيست كه استهداى عباد به صوب منازل سداد و رشاد</w:t>
      </w:r>
      <w:r>
        <w:rPr>
          <w:rStyle w:val="FootnoteAnchor"/>
          <w:rtl w:val="true"/>
        </w:rPr>
        <w:footnoteReference w:id="1228"/>
      </w:r>
      <w:r>
        <w:rPr>
          <w:rFonts w:ascii="IRNazanin" w:hAnsi="IRNazanin" w:eastAsia="IRNazanin"/>
          <w:color w:val="111111"/>
          <w:sz w:val="28"/>
          <w:sz w:val="28"/>
          <w:szCs w:val="28"/>
          <w:rtl w:val="true"/>
          <w:lang w:bidi="fa-IR"/>
        </w:rPr>
        <w:t>به وسيلۀ مواعظ و نصايح و ترغيب به سلوك نهج صواب و ترهيب از طريق اهل عذاب، چنانچه دأب هدات و سنّت حضرت غافر الذنوب و الخطيّات است، ميسّر گردد و در اوان ارتكاب چنين امور استمساك به عروة الوثقى، كلماتى كه از شوائب عيب و ريب</w:t>
      </w:r>
      <w:r>
        <w:rPr>
          <w:rStyle w:val="FootnoteAnchor"/>
          <w:rtl w:val="true"/>
        </w:rPr>
        <w:footnoteReference w:id="1229"/>
      </w:r>
      <w:r>
        <w:rPr>
          <w:rFonts w:ascii="IRNazanin" w:hAnsi="IRNazanin" w:eastAsia="IRNazanin"/>
          <w:color w:val="111111"/>
          <w:sz w:val="28"/>
          <w:sz w:val="28"/>
          <w:szCs w:val="28"/>
          <w:rtl w:val="true"/>
          <w:lang w:bidi="fa-IR"/>
        </w:rPr>
        <w:t>محروس و مصون بود، اولىٰ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r>
        <w:rPr>
          <w:rStyle w:val="FootnoteAnchor"/>
          <w:rtl w:val="true"/>
        </w:rPr>
        <w:footnoteReference w:id="1230"/>
      </w:r>
      <w:r>
        <w:rPr>
          <w:rFonts w:ascii="IRNazanin" w:hAnsi="IRNazanin" w:eastAsia="IRNazanin"/>
          <w:color w:val="111111"/>
          <w:sz w:val="28"/>
          <w:sz w:val="28"/>
          <w:szCs w:val="28"/>
          <w:rtl w:val="true"/>
          <w:lang w:bidi="fa-IR"/>
        </w:rPr>
        <w:t xml:space="preserve">مناسب چنان نمود كه از اخبار قُدوه ابرار و آثار قبلۀ احرار، اعنى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العزيز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اربعينى كه جامع جميع اين مقاصد و مبيّن و متضمّن</w:t>
      </w:r>
      <w:r>
        <w:rPr>
          <w:rStyle w:val="FootnoteAnchor"/>
          <w:rtl w:val="true"/>
        </w:rPr>
        <w:footnoteReference w:id="1231"/>
      </w:r>
      <w:r>
        <w:rPr>
          <w:rFonts w:ascii="Amiri" w:hAnsi="Amiri" w:eastAsia="Amiri" w:cs="Amiri"/>
          <w:color w:val="111111"/>
          <w:sz w:val="28"/>
          <w:sz w:val="28"/>
          <w:szCs w:val="28"/>
          <w:rtl w:val="true"/>
          <w:lang w:bidi="ar-SA"/>
        </w:rPr>
        <w:t xml:space="preserve">جملۀ قواعد باشد، جمع كرده آيد و ترجمۀ آن به لفظ </w:t>
      </w:r>
    </w:p>
    <w:p>
      <w:pPr>
        <w:pStyle w:val="BookText"/>
        <w:rPr/>
      </w:pPr>
      <w:r>
        <w:rPr>
          <w:rFonts w:ascii="IRNazanin" w:hAnsi="IRNazanin" w:eastAsia="IRNazanin"/>
          <w:color w:val="111111"/>
          <w:sz w:val="28"/>
          <w:sz w:val="28"/>
          <w:szCs w:val="28"/>
          <w:rtl w:val="true"/>
          <w:lang w:bidi="fa-IR"/>
        </w:rPr>
        <w:t>فارسى، چنانچه زبان وقت املا كند، بر اطباق اوراق در ذيل آن عرضه دارد تا مبتدى و منتهى را فايده رسد و به جهت تفصيل مجملات و تحليل عقد لغات و تشريح مشكلات و توضيح مُغلقات و تحقيق طريق عقايد و عبادات، كلمه اى چند مناسب هر مقامى از سخنان كبراى دين و عرفاى اهل يقين، مشحون به مواعظ لايقه و نصايح رايقه و مؤيّد به آيات كلام الهى عزّ و جلّ و مستشهد هم به احاديث حضرت رسالت پناهى عليه السلام مرقوم و مسطور گردانَد و آن را براى طالبان طرايق حقايق و راغبان لقاى حضرت خالق،</w:t>
      </w:r>
      <w:r>
        <w:rPr>
          <w:rStyle w:val="FootnoteAnchor"/>
          <w:rtl w:val="true"/>
        </w:rPr>
        <w:footnoteReference w:id="1232"/>
      </w:r>
      <w:r>
        <w:rPr>
          <w:rFonts w:ascii="Amiri" w:hAnsi="Amiri" w:eastAsia="Amiri" w:cs="Amiri"/>
          <w:color w:val="111111"/>
          <w:sz w:val="28"/>
          <w:sz w:val="28"/>
          <w:szCs w:val="28"/>
          <w:rtl w:val="true"/>
          <w:lang w:bidi="ar-SA"/>
        </w:rPr>
        <w:t>هديّه</w:t>
      </w:r>
      <w:r>
        <w:rPr>
          <w:rStyle w:val="FootnoteAnchor"/>
          <w:rtl w:val="true"/>
        </w:rPr>
        <w:footnoteReference w:id="1233"/>
      </w:r>
      <w:r>
        <w:rPr>
          <w:rFonts w:ascii="Amiri" w:hAnsi="Amiri" w:eastAsia="Amiri" w:cs="Amiri"/>
          <w:color w:val="111111"/>
          <w:sz w:val="28"/>
          <w:sz w:val="28"/>
          <w:szCs w:val="28"/>
          <w:rtl w:val="true"/>
          <w:lang w:bidi="ar-SA"/>
        </w:rPr>
        <w:t>سازد و بدين واسطه، سلسلۀ محبّت را كه باعثۀ</w:t>
      </w:r>
      <w:r>
        <w:rPr>
          <w:rStyle w:val="FootnoteAnchor"/>
          <w:rtl w:val="true"/>
        </w:rPr>
        <w:footnoteReference w:id="1234"/>
      </w:r>
      <w:r>
        <w:rPr>
          <w:rFonts w:ascii="Amiri" w:hAnsi="Amiri" w:eastAsia="Amiri" w:cs="Amiri"/>
          <w:color w:val="111111"/>
          <w:sz w:val="28"/>
          <w:sz w:val="28"/>
          <w:szCs w:val="28"/>
          <w:rtl w:val="true"/>
          <w:lang w:bidi="ar-SA"/>
        </w:rPr>
        <w:t xml:space="preserve">ارادت و رابطۀ قبول تربيت است، به موجب كلمۀ طيبۀ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تحريك نمايد و نزول اَمطار عنايت و هبوب رياح مرحمت را از سحاب كَرَم بى غايت و بَوادى رحمت بى نهايت، به سبب مشاهدۀ لمعاتِ بُروق معانى حديث حبيب</w:t>
      </w:r>
      <w:r>
        <w:rPr>
          <w:rStyle w:val="FootnoteAnchor"/>
          <w:rtl w:val="true"/>
        </w:rPr>
        <w:footnoteReference w:id="1236"/>
      </w:r>
      <w:r>
        <w:rPr>
          <w:rFonts w:ascii="Amiri" w:hAnsi="Amiri" w:eastAsia="Amiri" w:cs="Amiri"/>
          <w:color w:val="111111"/>
          <w:sz w:val="28"/>
          <w:sz w:val="28"/>
          <w:szCs w:val="28"/>
          <w:rtl w:val="true"/>
          <w:lang w:bidi="ar-SA"/>
        </w:rPr>
        <w:t xml:space="preserve">حضرت صَمَدانى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 على الخير فلهُ مثل أجر فاعله</w:t>
      </w:r>
      <w:r>
        <w:rPr>
          <w:rFonts w:eastAsia="Amiri" w:cs="Amiri" w:ascii="Amiri" w:hAnsi="Amiri"/>
          <w:color w:val="111111"/>
          <w:sz w:val="28"/>
          <w:szCs w:val="28"/>
          <w:rtl w:val="true"/>
          <w:lang w:bidi="ar-SA"/>
        </w:rPr>
        <w:t>»</w:t>
      </w:r>
      <w:r>
        <w:rPr>
          <w:rStyle w:val="FootnoteAnchor"/>
          <w:rtl w:val="true"/>
        </w:rPr>
        <w:footnoteReference w:id="1237"/>
      </w:r>
      <w:r>
        <w:rPr>
          <w:rFonts w:ascii="IRNazanin" w:hAnsi="IRNazanin" w:eastAsia="IRNazanin"/>
          <w:color w:val="111111"/>
          <w:sz w:val="28"/>
          <w:sz w:val="28"/>
          <w:szCs w:val="28"/>
          <w:rtl w:val="true"/>
          <w:lang w:bidi="fa-IR"/>
        </w:rPr>
        <w:t>مترقّب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معنى، عنان عزيمت به صوب تحرير و تسطير اين امور مذكوره، مصروف ساخت و به اشارت حضرت منّان، در أغر اوان سنۀ ثمان و تسعين و ثمانمائة، به جمع و ترتيب و بيان آن اربعين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كانّ فؤادى مجمّر فيه 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نار فكري و اللّسان يروّح</w:t>
      </w:r>
    </w:p>
    <w:p>
      <w:pPr>
        <w:pStyle w:val="BookText"/>
        <w:rPr/>
      </w:pPr>
      <w:r>
        <w:rPr>
          <w:rFonts w:ascii="Amiri" w:hAnsi="Amiri" w:eastAsia="Amiri" w:cs="Amiri"/>
          <w:color w:val="111111"/>
          <w:sz w:val="28"/>
          <w:sz w:val="28"/>
          <w:szCs w:val="28"/>
          <w:rtl w:val="true"/>
          <w:lang w:bidi="ar-SA"/>
        </w:rPr>
        <w:t xml:space="preserve">يترجّم عمّا في ضميري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آناءٍ بالّذي فيه يرشّح</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سَنابِل اَكداس كلمات هدات سبيل نجات و متجرّعان كئوس ماء الحيات، مشتمل بر معارف و حقايق و محتوى بر نُكَت و دقايق، خصوصاً از كلمات مرشد</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سالكان راه و مربّى سايران إلى اللّٰه، قطب الأقطاب، المستغنى عن الألقاب، على ثانى،</w:t>
      </w:r>
      <w:r>
        <w:rPr>
          <w:rStyle w:val="FootnoteAnchor"/>
          <w:rtl w:val="true"/>
        </w:rPr>
        <w:footnoteReference w:id="1239"/>
      </w:r>
      <w:r>
        <w:rPr>
          <w:rFonts w:ascii="Amiri" w:hAnsi="Amiri" w:eastAsia="Amiri" w:cs="Amiri"/>
          <w:color w:val="111111"/>
          <w:sz w:val="28"/>
          <w:sz w:val="28"/>
          <w:szCs w:val="28"/>
          <w:rtl w:val="true"/>
          <w:lang w:bidi="ar-SA"/>
        </w:rPr>
        <w:t xml:space="preserve">شهاب الملّة و الدّين، امير سيّد على 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Style w:val="FootnoteAnchor"/>
          <w:rtl w:val="true"/>
        </w:rPr>
        <w:footnoteReference w:id="1240"/>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كلام يطوّق</w:t>
      </w:r>
      <w:r>
        <w:rPr>
          <w:rStyle w:val="FootnoteAnchor"/>
          <w:rtl w:val="true"/>
        </w:rPr>
        <w:footnoteReference w:id="1241"/>
      </w:r>
      <w:r>
        <w:rPr>
          <w:rFonts w:ascii="Amiri" w:hAnsi="Amiri" w:eastAsia="Amiri" w:cs="Amiri"/>
          <w:color w:val="111111"/>
          <w:sz w:val="28"/>
          <w:sz w:val="28"/>
          <w:szCs w:val="28"/>
          <w:rtl w:val="true"/>
          <w:lang w:bidi="ar-SA"/>
        </w:rPr>
        <w:t xml:space="preserve">الدرّ نثر نظامه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يسكر للأرواح من خمرة المعنىٰ</w:t>
      </w:r>
    </w:p>
    <w:p>
      <w:pPr>
        <w:pStyle w:val="BookText"/>
        <w:rPr/>
      </w:pPr>
      <w:r>
        <w:rPr>
          <w:rFonts w:ascii="Amiri" w:hAnsi="Amiri" w:eastAsia="Amiri" w:cs="Amiri"/>
          <w:color w:val="111111"/>
          <w:sz w:val="28"/>
          <w:sz w:val="28"/>
          <w:szCs w:val="28"/>
          <w:rtl w:val="true"/>
          <w:lang w:bidi="ar-SA"/>
        </w:rPr>
        <w:t>جمع كرد،</w:t>
      </w:r>
      <w:r>
        <w:rPr>
          <w:rStyle w:val="FootnoteAnchor"/>
          <w:rtl w:val="true"/>
        </w:rPr>
        <w:footnoteReference w:id="1242"/>
      </w:r>
      <w:r>
        <w:rPr>
          <w:rFonts w:ascii="IRNazanin" w:hAnsi="IRNazanin" w:eastAsia="IRNazanin"/>
          <w:color w:val="111111"/>
          <w:sz w:val="28"/>
          <w:sz w:val="28"/>
          <w:szCs w:val="28"/>
          <w:rtl w:val="true"/>
          <w:lang w:bidi="fa-IR"/>
        </w:rPr>
        <w:t>بعد از آن كه به ذيل هدايت آن حضرت، أباً عن جدّ، تشبّث نموده بود و فحواى اين بيت را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و دامن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چينيم گِرد خرمن تو</w:t>
      </w:r>
    </w:p>
    <w:p>
      <w:pPr>
        <w:pStyle w:val="BookText"/>
        <w:rPr/>
      </w:pPr>
      <w:r>
        <w:rPr>
          <w:rFonts w:ascii="IRNazanin" w:hAnsi="IRNazanin" w:eastAsia="IRNazanin"/>
          <w:color w:val="111111"/>
          <w:sz w:val="28"/>
          <w:sz w:val="28"/>
          <w:szCs w:val="28"/>
          <w:rtl w:val="true"/>
          <w:lang w:bidi="fa-IR"/>
        </w:rPr>
        <w:t>وِرد جان و سبحۀ جنان 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 مٰا كُنّٰا لِنَهْتَدِيَ لَوْ لاٰ أَنْ هَدٰانَا اَللّٰهُ</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 xml:space="preserve">و چون رجاء واثق و اميد لاحق بود كه از اهداى اين هديّه، انواع خير به ظهور رسد، اين رساله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 xml:space="preserve">اكنون متوقّع از مكارم اخلاق مطالعه كنندگان آن است كه چون اين فقير به قلّت بضاعت، متّصف و به عجز معترف است، اگر بر مواضع خلل و مواقع زلل اطّلاع يابند، به ذيل عفو و اغماض بپوشند و حُسن تنقيح و ترقيح، مبذول دارند و مضمون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را ملحوظ داشته، از صوب عيبجويى و سيرت بدگويى، اِعراض نموده، هر چيزى را به مصرف شايسته صرف نمايند و بر محل بايسته، حمل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عين السّخط تبدي المساويا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وفّقنا للإتمام، بالنبي و آله الكرام</w:t>
      </w:r>
      <w:r>
        <w:rPr>
          <w:rFonts w:eastAsia="Amiri" w:cs="Amiri" w:ascii="Amiri" w:hAnsi="Amiri"/>
          <w:color w:val="111111"/>
          <w:sz w:val="28"/>
          <w:szCs w:val="28"/>
          <w:rtl w:val="true"/>
          <w:lang w:bidi="ar-SA"/>
        </w:rPr>
        <w:t xml:space="preserve">! </w:t>
      </w:r>
      <w:bookmarkStart w:id="376" w:name="pg16223_218066"/>
    </w:p>
    <w:p>
      <w:pPr>
        <w:pStyle w:val="Heading4"/>
        <w:numPr>
          <w:ilvl w:val="3"/>
          <w:numId w:val="1"/>
        </w:numPr>
        <w:rPr/>
      </w:pPr>
      <w:bookmarkStart w:id="377" w:name="__RefHeading___Toc3710104_1280447820"/>
      <w:bookmarkStart w:id="378" w:name="_Toc138"/>
      <w:bookmarkEnd w:id="376"/>
      <w:bookmarkEnd w:id="377"/>
      <w:r>
        <w:rPr>
          <w:rtl w:val="true"/>
        </w:rPr>
        <w:t xml:space="preserve">الحديث الأوّل </w:t>
      </w:r>
      <w:r>
        <w:rPr>
          <w:rtl w:val="true"/>
        </w:rPr>
        <w:t>[«</w:t>
      </w:r>
      <w:r>
        <w:rPr>
          <w:rtl w:val="true"/>
        </w:rPr>
        <w:t>كلّ أَمرٍ ذي بالٍ لم يبدأ ببسم اللّٰه، فهو أبتر</w:t>
      </w:r>
      <w:r>
        <w:rPr>
          <w:rtl w:val="true"/>
        </w:rPr>
        <w:t>»]</w:t>
      </w:r>
      <w:bookmarkEnd w:id="378"/>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1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يبدأ ببسم اللّٰه، فهو أبتر</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دل و حال و شأن شىء را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منقطع از خير و صالح و نفع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انوار تجليّات سبحانى، مَهبط اسرار تنزيلات فرقانى، صدرِ صُفّۀ صفا، بدرِ خطّۀ وفا، سيّد انبيا، محمّد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اللّٰه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كه</w:t>
      </w:r>
      <w:r>
        <w:rPr>
          <w:rStyle w:val="FootnoteAnchor"/>
          <w:rtl w:val="true"/>
        </w:rPr>
        <w:footnoteReference w:id="1248"/>
      </w:r>
      <w:r>
        <w:rPr>
          <w:rFonts w:ascii="IRNazanin" w:hAnsi="IRNazanin" w:eastAsia="IRNazanin"/>
          <w:color w:val="111111"/>
          <w:sz w:val="28"/>
          <w:sz w:val="28"/>
          <w:szCs w:val="28"/>
          <w:rtl w:val="true"/>
          <w:lang w:bidi="fa-IR"/>
        </w:rPr>
        <w:t xml:space="preserve">هر كارى كه عظيم الشأن و يا مسبوق به عقد نيّت قلب بوَد، چون آغاز آن امر، مقرون به كلمۀ طيّبۀ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آن امر، ناقص و بى انجام و بى نفع و نافرجام بوَد و به روايتى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يبدأ فيه باسم اللّٰه، فهو أبتر</w:t>
      </w:r>
      <w:r>
        <w:rPr>
          <w:rFonts w:eastAsia="IRNazanin" w:cs="IRNazanin"/>
          <w:color w:val="111111"/>
          <w:sz w:val="28"/>
          <w:szCs w:val="28"/>
          <w:rtl w:val="true"/>
          <w:lang w:bidi="fa-IR"/>
        </w:rPr>
        <w:t>»</w:t>
      </w:r>
      <w:r>
        <w:rPr>
          <w:rStyle w:val="FootnoteAnchor"/>
          <w:rtl w:val="true"/>
        </w:rPr>
        <w:footnoteReference w:id="1249"/>
      </w:r>
      <w:r>
        <w:rPr>
          <w:rFonts w:ascii="Amiri" w:hAnsi="Amiri" w:eastAsia="Amiri" w:cs="Amiri"/>
          <w:color w:val="111111"/>
          <w:sz w:val="28"/>
          <w:sz w:val="28"/>
          <w:szCs w:val="28"/>
          <w:rtl w:val="true"/>
          <w:lang w:bidi="ar-SA"/>
        </w:rPr>
        <w:t xml:space="preserve">آمده و على كلا التقديرين، وجوب ابتداى به ذكر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 xml:space="preserve">معلوم ارباب صدق و صفاست، چه، ابتداى جميع امور از آن حضرت و انتهاى جمله نيز بدان حضرت است، چنانچه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اَلَّذِي بِيَدِهِ مَلَكُوتُ كُلِّ شَيْ‌ءٍ وَ إِلَيْهِ تُرْجَعُونَ</w:t>
      </w:r>
      <w:r>
        <w:rPr>
          <w:rFonts w:eastAsia="IRNazanin" w:cs="IRNazanin"/>
          <w:color w:val="111111"/>
          <w:sz w:val="28"/>
          <w:szCs w:val="28"/>
          <w:rtl w:val="true"/>
          <w:lang w:bidi="fa-IR"/>
        </w:rPr>
        <w:t>»</w:t>
      </w:r>
      <w:r>
        <w:rPr>
          <w:rStyle w:val="FootnoteAnchor"/>
          <w:rtl w:val="true"/>
        </w:rPr>
        <w:footnoteReference w:id="1251"/>
      </w:r>
      <w:r>
        <w:rPr>
          <w:rFonts w:ascii="Amiri" w:hAnsi="Amiri" w:eastAsia="Amiri" w:cs="Amiri"/>
          <w:color w:val="111111"/>
          <w:sz w:val="28"/>
          <w:sz w:val="28"/>
          <w:szCs w:val="28"/>
          <w:rtl w:val="true"/>
          <w:lang w:bidi="ar-SA"/>
        </w:rPr>
        <w:t>از اين معنى خبر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تحقيق، تخصيص به ذكر هر يك از اين كلمتين، از ساير كلمات و اسما جهتى دارد؛ امّا جهت تخصيص به كلمۀ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روايت اولىٰ است، آن است كه اهل معنى را از جميع موجودات حسّى و عقلى و خيالى و صورى و معنوى و مثالى نظر بر وجود مطلق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و تقدّس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 بكلّك يا مولاي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لي عنك معلوم و معقول </w:t>
      </w:r>
    </w:p>
    <w:p>
      <w:pPr>
        <w:pStyle w:val="BookText"/>
        <w:rPr/>
      </w:pPr>
      <w:r>
        <w:rPr>
          <w:rFonts w:ascii="Amiri" w:hAnsi="Amiri" w:eastAsia="Amiri" w:cs="Amiri"/>
          <w:color w:val="111111"/>
          <w:sz w:val="28"/>
          <w:sz w:val="28"/>
          <w:szCs w:val="28"/>
          <w:rtl w:val="true"/>
          <w:lang w:bidi="ar-SA"/>
        </w:rPr>
        <w:t xml:space="preserve">أُكلّم الناس رسماً قد رسمت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المجاز و أنت القصد و السؤل</w:t>
      </w:r>
    </w:p>
    <w:p>
      <w:pPr>
        <w:pStyle w:val="BookText"/>
        <w:rPr/>
      </w:pPr>
      <w:r>
        <w:rPr>
          <w:rFonts w:ascii="IRNazanin" w:hAnsi="IRNazanin" w:eastAsia="IRNazanin"/>
          <w:color w:val="111111"/>
          <w:sz w:val="28"/>
          <w:sz w:val="28"/>
          <w:szCs w:val="28"/>
          <w:rtl w:val="true"/>
          <w:lang w:bidi="fa-IR"/>
        </w:rPr>
        <w:t>أدعو و أسأل من</w:t>
      </w:r>
      <w:r>
        <w:rPr>
          <w:rStyle w:val="FootnoteAnchor"/>
          <w:rtl w:val="true"/>
        </w:rPr>
        <w:footnoteReference w:id="1252"/>
      </w:r>
      <w:r>
        <w:rPr>
          <w:rFonts w:ascii="Amiri" w:hAnsi="Amiri" w:eastAsia="Amiri" w:cs="Amiri"/>
          <w:color w:val="111111"/>
          <w:sz w:val="28"/>
          <w:sz w:val="28"/>
          <w:szCs w:val="28"/>
          <w:rtl w:val="true"/>
          <w:lang w:bidi="ar-SA"/>
        </w:rPr>
        <w:t xml:space="preserve">ألقى و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مولاي مدعوّ و مأمول</w:t>
      </w:r>
    </w:p>
    <w:p>
      <w:pPr>
        <w:pStyle w:val="BookText"/>
        <w:rPr/>
      </w:pPr>
      <w:r>
        <w:rPr>
          <w:rFonts w:ascii="IRNazanin" w:hAnsi="IRNazanin" w:eastAsia="IRNazanin"/>
          <w:color w:val="111111"/>
          <w:sz w:val="28"/>
          <w:sz w:val="28"/>
          <w:szCs w:val="28"/>
          <w:rtl w:val="true"/>
          <w:lang w:bidi="fa-IR"/>
        </w:rPr>
        <w:t>و وجود مطلق را مراتب است كه از روى تفصيل، حصرى و نهايتى ندارد، فأمّا از روى اجمال، پنج مرتبه است كه از آنها به لاهوت و جبروت و مَلَكوت و مُلك و ناسوت، تعبير كنند و وجود متعالى ذات لايزالى را جامع اين مراتب خمسه، بل عين اينها دانسته اند، چنانچه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أقول و روح القدس ينفث</w:t>
      </w:r>
      <w:r>
        <w:rPr>
          <w:rStyle w:val="FootnoteAnchor"/>
          <w:rtl w:val="true"/>
        </w:rPr>
        <w:footnoteReference w:id="1253"/>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w:t>
      </w:r>
      <w:r>
        <w:rPr>
          <w:rStyle w:val="FootnoteAnchor"/>
          <w:rtl w:val="true"/>
        </w:rPr>
        <w:footnoteReference w:id="1254"/>
      </w:r>
      <w:r>
        <w:rPr>
          <w:rFonts w:ascii="Amiri" w:hAnsi="Amiri" w:eastAsia="Amiri" w:cs="Amiri"/>
          <w:color w:val="111111"/>
          <w:sz w:val="28"/>
          <w:sz w:val="28"/>
          <w:szCs w:val="28"/>
          <w:rtl w:val="true"/>
          <w:lang w:bidi="ar-SA"/>
        </w:rPr>
        <w:t>الحق من عدد خمسي</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چه، ظهورات و تجليّات نور،</w:t>
      </w:r>
      <w:r>
        <w:rPr>
          <w:rStyle w:val="FootnoteAnchor"/>
          <w:rtl w:val="true"/>
        </w:rPr>
        <w:footnoteReference w:id="1256"/>
      </w:r>
      <w:r>
        <w:rPr>
          <w:rFonts w:ascii="Amiri" w:hAnsi="Amiri" w:eastAsia="Amiri" w:cs="Amiri"/>
          <w:color w:val="111111"/>
          <w:sz w:val="28"/>
          <w:sz w:val="28"/>
          <w:szCs w:val="28"/>
          <w:rtl w:val="true"/>
          <w:lang w:bidi="ar-SA"/>
        </w:rPr>
        <w:t>وجود مطلق به صُوَر مظاهر و اعيان، جهت اظهار كمالات اسما و صفات متعاليه، لازم ذات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تجلّيت للأكوان خلف ستورها</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 بما ضمّت إليه السّتائر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ابتداى امور، ذكر كلمه اى كه اشارت به اين مراتب بود، اَولىٰ و اَنسَب است و كلمۀ متبرّكۀ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بر پنج لفظ است كه هر لفظى، اشارت است به يكى از اين مراتب خمسۀ مذكوره و اين مراتب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مرتبۀ أُولى، عالم ذات بَحت است؛ يعنى حقيقت صرفۀ بى قيدى به صفتى يا اعتبارى و اين عالم ذات را وجود مطلق و بياض مطلق و حقيقة الحقائق و ماهية الماهيّات و غاية الغايات و نهاية النّهايات و عين الجمع و هويّت غيب و غيب مجهول و لا تعيّن</w:t>
      </w:r>
      <w:r>
        <w:rPr>
          <w:rStyle w:val="FootnoteAnchor"/>
          <w:rtl w:val="true"/>
        </w:rPr>
        <w:footnoteReference w:id="1258"/>
      </w:r>
      <w:r>
        <w:rPr>
          <w:rFonts w:ascii="IRNazanin" w:hAnsi="IRNazanin" w:eastAsia="IRNazanin"/>
          <w:color w:val="111111"/>
          <w:sz w:val="28"/>
          <w:sz w:val="28"/>
          <w:szCs w:val="28"/>
          <w:rtl w:val="true"/>
          <w:lang w:bidi="fa-IR"/>
        </w:rPr>
        <w:t xml:space="preserve">و لا يوجد و عماء واحديۀ صرفه و لاهوت گويند و تسميۀ ذات به هر </w:t>
      </w:r>
    </w:p>
    <w:p>
      <w:pPr>
        <w:pStyle w:val="BookText"/>
        <w:rPr/>
      </w:pPr>
      <w:r>
        <w:rPr>
          <w:rFonts w:ascii="IRNazanin" w:hAnsi="IRNazanin" w:eastAsia="IRNazanin"/>
          <w:color w:val="111111"/>
          <w:sz w:val="28"/>
          <w:sz w:val="28"/>
          <w:szCs w:val="28"/>
          <w:rtl w:val="true"/>
          <w:lang w:bidi="fa-IR"/>
        </w:rPr>
        <w:t>اسمى از اين اسما، جهتى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 يعنى مقيّد به هيچ صفتى و اعتبارى نيست و بياض مطلق، يعنى در او هيچ نقشى را اسما و صفات معتبر نيست و حقيقة الحقائق و ماهية الماهيّات، يعنى حقيقت و ماهيّت جملۀ موجودات است، زيرا كه مطلق است و باقى مقيّد و مطلق اصل مقيد بوَد و غاية الغايات و نهاية النّهايات، يعنى چون مراتب تجليّات ظهورى و شهودى الهى، مصوّر به صورت دايره گشته است كه از نقطۀ وحدت تا نهايت كثرات</w:t>
      </w:r>
      <w:r>
        <w:rPr>
          <w:rStyle w:val="FootnoteAnchor"/>
          <w:rtl w:val="true"/>
        </w:rPr>
        <w:footnoteReference w:id="1259"/>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از نهايت كَثَرات</w:t>
      </w:r>
      <w:r>
        <w:rPr>
          <w:rStyle w:val="FootnoteAnchor"/>
          <w:rtl w:val="true"/>
        </w:rPr>
        <w:footnoteReference w:id="1260"/>
      </w:r>
      <w:r>
        <w:rPr>
          <w:rFonts w:ascii="IRNazanin" w:hAnsi="IRNazanin" w:eastAsia="IRNazanin"/>
          <w:color w:val="111111"/>
          <w:sz w:val="28"/>
          <w:sz w:val="28"/>
          <w:szCs w:val="28"/>
          <w:rtl w:val="true"/>
          <w:lang w:bidi="fa-IR"/>
        </w:rPr>
        <w:t xml:space="preserve">تا به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وحدت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عروجى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كه بدايت جمله از اوست، نهايت و غايت جمله هم بدو بوَد و عين الجمع، يعنى از تمام تفرّقها و كثرت ها، آن وحدت، منزّه است، بل جميع كثرات و اعتبارات، در پرتو آن نور بى چون وحدت، محو و</w:t>
      </w:r>
      <w:r>
        <w:rPr>
          <w:rStyle w:val="FootnoteAnchor"/>
          <w:rtl w:val="true"/>
        </w:rPr>
        <w:footnoteReference w:id="1261"/>
      </w:r>
      <w:r>
        <w:rPr>
          <w:rFonts w:ascii="Amiri" w:hAnsi="Amiri" w:eastAsia="Amiri" w:cs="Amiri"/>
          <w:color w:val="111111"/>
          <w:sz w:val="28"/>
          <w:sz w:val="28"/>
          <w:szCs w:val="28"/>
          <w:rtl w:val="true"/>
          <w:lang w:bidi="ar-SA"/>
        </w:rPr>
        <w:t>متلاشى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لاهوت صِرف و وحدت محض است و ذاتِ 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است در حريم هويّت، تعيّنات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هويت غيب، يعنى آن هستى مبرّا از تعيّنات و معرّا از اعتبارات، غايب است از عقل و حواس و</w:t>
      </w:r>
      <w:r>
        <w:rPr>
          <w:rStyle w:val="FootnoteAnchor"/>
          <w:rtl w:val="true"/>
        </w:rPr>
        <w:footnoteReference w:id="1262"/>
      </w:r>
      <w:r>
        <w:rPr>
          <w:rFonts w:ascii="IRNazanin" w:hAnsi="IRNazanin" w:eastAsia="IRNazanin"/>
          <w:color w:val="111111"/>
          <w:sz w:val="28"/>
          <w:sz w:val="28"/>
          <w:szCs w:val="28"/>
          <w:rtl w:val="true"/>
          <w:lang w:bidi="fa-IR"/>
        </w:rPr>
        <w:t>غيب مجهول، يعنى آن ذات، على صرافتها معلوم كسى نشود و لا تعيّن، يعنى مطلق است، من حيث هو و لا يوجد؛ يعنى ادراك آن حقيقت مطلقه، كما هى نتوان كردن و عما يعنى پوشيدگى، واحديّۀ صرفه يعنى يگانگى ذاتى بى شرط شىء به نفى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لاهوت خود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ذات است به اعتبار جميع اسما و صفات و گفته اند كه لاهوت،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يليهُ 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ذات از ديدۀ اغيار، به غايت مستور و محجوب است، مسمّا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كلمۀ جامعه، اشاره بدين </w:t>
      </w:r>
    </w:p>
    <w:p>
      <w:pPr>
        <w:pStyle w:val="BookText"/>
        <w:rPr/>
      </w:pP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مرتبۀ ثانيه، عالم ذات است با صفات سبعۀ كماليه كه حيات</w:t>
      </w:r>
      <w:r>
        <w:rPr>
          <w:rStyle w:val="FootnoteAnchor"/>
          <w:rtl w:val="true"/>
        </w:rPr>
        <w:footnoteReference w:id="1263"/>
      </w:r>
      <w:r>
        <w:rPr>
          <w:rFonts w:ascii="Amiri" w:hAnsi="Amiri" w:eastAsia="Amiri" w:cs="Amiri"/>
          <w:color w:val="111111"/>
          <w:sz w:val="28"/>
          <w:sz w:val="28"/>
          <w:szCs w:val="28"/>
          <w:rtl w:val="true"/>
          <w:lang w:bidi="ar-SA"/>
        </w:rPr>
        <w:t>و علم و قدرت و ارادت و سمع و بصر و كلام است و اين عالم را عالم صفات و جمع الجمع و برزخ البرازخ و تعيّن اوّل و عقل اوّل و عقل كلّ و نفس كلّ و اعيان ثابته و لوح المحفوظ و واحديت و روحِ اعظم و قلم</w:t>
      </w:r>
      <w:r>
        <w:rPr>
          <w:rStyle w:val="FootnoteAnchor"/>
          <w:rtl w:val="true"/>
        </w:rPr>
        <w:footnoteReference w:id="1264"/>
      </w:r>
      <w:r>
        <w:rPr>
          <w:rFonts w:ascii="IRNazanin" w:hAnsi="IRNazanin" w:eastAsia="IRNazanin"/>
          <w:color w:val="111111"/>
          <w:sz w:val="28"/>
          <w:sz w:val="28"/>
          <w:szCs w:val="28"/>
          <w:rtl w:val="true"/>
          <w:lang w:bidi="fa-IR"/>
        </w:rPr>
        <w:t>و أُمّ الكتاب و روح محمّدى و جبروت مى گويند و تسميۀ اين عالم نيز به هر اسمى از اين اسما، جهتى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صفات، ظاهر است؛ چه اعتبار صفات، در اين عالم است و جمع الجمع، يعنى جامع جميعِ مراتب است و برزخ البرازخ، يعنى واقع است در ميان دومرتبه كه آن، ذات صرفۀ واجب و ساير مراتب ممكنات</w:t>
      </w:r>
      <w:r>
        <w:rPr>
          <w:rStyle w:val="FootnoteAnchor"/>
          <w:rtl w:val="true"/>
        </w:rPr>
        <w:footnoteReference w:id="1265"/>
      </w:r>
      <w:r>
        <w:rPr>
          <w:rFonts w:ascii="IRNazanin" w:hAnsi="IRNazanin" w:eastAsia="IRNazanin"/>
          <w:color w:val="111111"/>
          <w:sz w:val="28"/>
          <w:sz w:val="28"/>
          <w:szCs w:val="28"/>
          <w:rtl w:val="true"/>
          <w:lang w:bidi="fa-IR"/>
        </w:rPr>
        <w:t>و باقى مراتبى كه برزخ توانند بود، فرودِ اين مرتبه واقع اند و تعيّن اوّل، ظاهر است؛ چه، به تجلّى اوّل، اين اعتبارات و تعيّنات ظهور يافته و عقل كل و نفس كل، يعنى جميع عقول و نفوس در تحت او مندرج اند و او بر همه مقدّم است و اعيان ثابته، يعنى ذوات جميع تعيّنات، كائناً او غير كائن، در آن عالم كه علم اللّٰه است، ثابت است و به همين واسطه، لوح المحفوظش نيز گويند و واحد، يعنى يگانگى صفاتى نه ذاتى، و صفات در اين عالم متّحدند و روح اعظم، يعنى حيات جميع موجودات،</w:t>
      </w:r>
      <w:r>
        <w:rPr>
          <w:rStyle w:val="FootnoteAnchor"/>
          <w:rtl w:val="true"/>
        </w:rPr>
        <w:footnoteReference w:id="1266"/>
      </w:r>
      <w:r>
        <w:rPr>
          <w:rFonts w:ascii="IRNazanin" w:hAnsi="IRNazanin" w:eastAsia="IRNazanin"/>
          <w:color w:val="111111"/>
          <w:sz w:val="28"/>
          <w:sz w:val="28"/>
          <w:szCs w:val="28"/>
          <w:rtl w:val="true"/>
          <w:lang w:bidi="fa-IR"/>
        </w:rPr>
        <w:t xml:space="preserve">اوست و قلم، يعنى ممكنات، به واسطۀ او مكتوب در كتاب مسطور كه عالم مراد است، گشته اند و امّ الكتاب، يعنى اِرتسام آيات و كلمات موجودات كليّه و جزويّه، در ذات اوست و روح محمّدى، يعنى استفاضۀ انوار نبوّت از مبدأ بى واسطه نمايد و سبب افاضۀ انوار نبوّت بر انبيا گردد و جبروت، مبالغۀ جبر است و جبر يا به معنى قهر بوَد يا بستن شكستگى ها و چون اين مرتبۀ ربّ الأرباب است، قاهر است بر همه و شكستگى ها جمله آنجا درست شود و در اين كلمۀ جامعه،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 به اين عالم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مرتبۀ ثالثه، عالم افعال و قوا و ارواح است كه آن را عالم ربوبيّت و غيب و امر و باطن و نفوس و عقول و لطيف و ملكوت گويند و تسميۀ اين عالم نيز به هر اسمى از اين اسما جهتى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يعنى مؤثر است در عالم ملك و تأثير به معنى فعل است و از اينجاست كه حكما، ملكوت عِلوى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قوا و ارواح، يعنى قوّه و جان اجسام است و ربوبيّت، يعنى پرورش عالم اجسام، او مى دهد و غيب نسبت با اجسام است؛ چه جسمانيت، حجاب قواست و چون حجاب مرتفع گشت، بى شك عيان است و امر، يعنى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شده، بى مادّه اى و مُدّه اى و باطن، يعنى داخل اجسام است و اجسام، خارج وى اند و نفوس و عقول، يعنى حيات و علم عالم اجسام است و اين، اصطلاح حكماست و لطيف، يعنى از كثافت اجسام، منزّه است و ملكوت، مبالغۀ مَلَك است و مَلَك، فرشته را گويند و به اصطلاح اهل شرع، ارواح را ملائكه گويند و مذكور شد كه اين عالم، عالم ارواح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كلمۀ جامعه، اشارت</w:t>
      </w:r>
      <w:r>
        <w:rPr>
          <w:rStyle w:val="FootnoteAnchor"/>
          <w:rtl w:val="true"/>
        </w:rPr>
        <w:footnoteReference w:id="1267"/>
      </w:r>
      <w:r>
        <w:rPr>
          <w:rFonts w:ascii="Amiri" w:hAnsi="Amiri" w:eastAsia="Amiri" w:cs="Amiri"/>
          <w:color w:val="111111"/>
          <w:sz w:val="28"/>
          <w:sz w:val="28"/>
          <w:szCs w:val="28"/>
          <w:rtl w:val="true"/>
          <w:lang w:bidi="ar-SA"/>
        </w:rPr>
        <w:t>بدين عالم است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مرتبۀ رابعه، عالم آثار و اجسام است كه آن را عالم مربوبيّت و شهادت و خلق و ظاهر و كثيف و محسوسات و مُلك گويند و چون اين عالم</w:t>
      </w:r>
      <w:r>
        <w:rPr>
          <w:rStyle w:val="FootnoteAnchor"/>
          <w:rtl w:val="true"/>
        </w:rPr>
        <w:footnoteReference w:id="1268"/>
      </w:r>
      <w:r>
        <w:rPr>
          <w:rFonts w:ascii="IRNazanin" w:hAnsi="IRNazanin" w:eastAsia="IRNazanin"/>
          <w:color w:val="111111"/>
          <w:sz w:val="28"/>
          <w:sz w:val="28"/>
          <w:szCs w:val="28"/>
          <w:rtl w:val="true"/>
          <w:lang w:bidi="fa-IR"/>
        </w:rPr>
        <w:t>در مقابل ملكوتْ واقع است، جهت تسميۀ اين عالم به هر اسمى از اسم مقابل او كه مذكور شده، معلوم شود؛ چه، اجسام در مقابل عقول و نفوس و قوا و ارواح است و مربوبيّت</w:t>
      </w:r>
      <w:r>
        <w:rPr>
          <w:rStyle w:val="FootnoteAnchor"/>
          <w:rtl w:val="true"/>
        </w:rPr>
        <w:footnoteReference w:id="1269"/>
      </w:r>
      <w:r>
        <w:rPr>
          <w:rFonts w:ascii="IRNazanin" w:hAnsi="IRNazanin" w:eastAsia="IRNazanin"/>
          <w:color w:val="111111"/>
          <w:sz w:val="28"/>
          <w:sz w:val="28"/>
          <w:szCs w:val="28"/>
          <w:rtl w:val="true"/>
          <w:lang w:bidi="fa-IR"/>
        </w:rPr>
        <w:t xml:space="preserve">در مقابل ربوبيّت، و شهادت در مقابل غيب، و خلق در مقابل امر، و كثيف در مقابل لطيف، و آثار، جمع اثر است و اثر، علامت را گويند و اين عالم،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محسوس، يعنى به حواس ظاهره ادراكش توان كرد و مُلك از منقولات اصطلاحيه است؛ چه مُلك در لغت، مملكت است؛ يعنى آنچه در حكم كسى باشد و بنابراين، مناسب جميع عوالم را غير از لاهوت، مُلك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در اصطلاح اهل تحقيق، مُلكْ مخصوص به اجسام بوَد و در اين كلمۀ جامعه، لفظ اسم، اشاره بدين عالم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مرتبۀ خامسۀ عالم، انسان كامل است و اين عالم را عالم جامعيت و مظهر و مرآت و آخر تنزّلات و خاتمِ موجودات و علّت غايى و ناسوت مى گويَند و تسميۀ اين عالم نيز به هر اسمى از اين اسما، جهتى دارد عالم جامعيّت بدان گويند كه وجود آدمى، نسخۀ آفرينش است؛ زيرا كه حق عزّ و جلّ، از حق تا ثرا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نمودارى از آن در وجود بنى آدم تعبيه</w:t>
      </w:r>
      <w:r>
        <w:rPr>
          <w:rStyle w:val="FootnoteAnchor"/>
          <w:rtl w:val="true"/>
        </w:rPr>
        <w:footnoteReference w:id="1270"/>
      </w:r>
      <w:r>
        <w:rPr>
          <w:rFonts w:ascii="IRNazanin" w:hAnsi="IRNazanin" w:eastAsia="IRNazanin"/>
          <w:color w:val="111111"/>
          <w:sz w:val="28"/>
          <w:sz w:val="28"/>
          <w:szCs w:val="28"/>
          <w:rtl w:val="true"/>
          <w:lang w:bidi="fa-IR"/>
        </w:rPr>
        <w:t>فرموده است، چنانچه بعضى از ارباب عقول، طبقات و پرده هاى سر را به افلاك تشبيه كرده اند و دو چشم را به نيّرين، و آب هاىِ دهن و بينى و گوش</w:t>
      </w:r>
      <w:r>
        <w:rPr>
          <w:rStyle w:val="FootnoteAnchor"/>
          <w:rtl w:val="true"/>
        </w:rPr>
        <w:footnoteReference w:id="1271"/>
      </w:r>
      <w:r>
        <w:rPr>
          <w:rFonts w:ascii="IRNazanin" w:hAnsi="IRNazanin" w:eastAsia="IRNazanin"/>
          <w:color w:val="111111"/>
          <w:sz w:val="28"/>
          <w:sz w:val="28"/>
          <w:szCs w:val="28"/>
          <w:rtl w:val="true"/>
          <w:lang w:bidi="fa-IR"/>
        </w:rPr>
        <w:t xml:space="preserve">را به آب هاى بِحار و انهار آفاق در شيرينى و شورى و تلخى و گندگى و خوشى، و استخوان ها را به جبال، و موى ها را به نباتات، و مغزها را به معادن، و اخلاط اربعه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آن، صفرا و دَم و بلغم و سوداست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عناصر اربعه و امثال اينها، و اين، به حَسَب ظاهر است؛ و امّا به حَسَب باطن، آنچه در عرش و فرش و</w:t>
      </w:r>
      <w:r>
        <w:rPr>
          <w:rStyle w:val="FootnoteAnchor"/>
          <w:rtl w:val="true"/>
        </w:rPr>
        <w:footnoteReference w:id="1272"/>
      </w:r>
      <w:r>
        <w:rPr>
          <w:rFonts w:ascii="IRNazanin" w:hAnsi="IRNazanin" w:eastAsia="IRNazanin"/>
          <w:color w:val="111111"/>
          <w:sz w:val="28"/>
          <w:sz w:val="28"/>
          <w:szCs w:val="28"/>
          <w:rtl w:val="true"/>
          <w:lang w:bidi="fa-IR"/>
        </w:rPr>
        <w:t>آسمان و زمين نگنجيد، در عرصۀ دل انسانى گنجانيد، چنانچه حديث قدسى از اين مقصود خبر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وسعني أرضي و لا سمائي، و وسعني قلبُ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التقيّ النقيّ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يعنى عظمت اسرار و معرفت ما در زمين و آسمان نگنجيد و در دل پاك مؤمن پرهيزكار، 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اينجا واضح گشت كه وجود انسان، اگرچه به ظاهر، عالم صغير است؛ فأمّا به معنى و حقيقت، جهان كبير است و دُرّ اين معنى را در اين رباعى سفته اند</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اى نسخۀ نامۀ الهى كه تواى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آينۀ جمال شاهى كه تواى</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بيرون ز تو نيست هرچه در عالم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بطلب هر آنچه خواهى كه تواى </w:t>
      </w:r>
    </w:p>
    <w:p>
      <w:pPr>
        <w:pStyle w:val="BookText"/>
        <w:rPr/>
      </w:pPr>
      <w:r>
        <w:rPr>
          <w:rFonts w:ascii="Amiri" w:hAnsi="Amiri" w:eastAsia="Amiri" w:cs="Amiri"/>
          <w:color w:val="111111"/>
          <w:sz w:val="28"/>
          <w:sz w:val="28"/>
          <w:szCs w:val="28"/>
          <w:rtl w:val="true"/>
          <w:lang w:bidi="ar-SA"/>
        </w:rPr>
        <w:t>و جهت تسميه به مظهر كه عبارت است از محلّ ظهور جميع اسما الهيه و صفات كماليه هم از</w:t>
      </w:r>
      <w:r>
        <w:rPr>
          <w:rStyle w:val="FootnoteAnchor"/>
          <w:rtl w:val="true"/>
        </w:rPr>
        <w:footnoteReference w:id="1275"/>
      </w:r>
      <w:r>
        <w:rPr>
          <w:rFonts w:ascii="IRNazanin" w:hAnsi="IRNazanin" w:eastAsia="IRNazanin"/>
          <w:color w:val="111111"/>
          <w:sz w:val="28"/>
          <w:sz w:val="28"/>
          <w:szCs w:val="28"/>
          <w:rtl w:val="true"/>
          <w:lang w:bidi="fa-IR"/>
        </w:rPr>
        <w:t>فحاوى اين سخنان مفهوم گردد و مرآت بدان گويند كه بواطن زكيّۀ ايشان، قابل عكوس انوار جمال شاهى و مَجلاى تجليّات الهى است و آخر تنزّلات، يعنى مراتب</w:t>
      </w:r>
      <w:r>
        <w:rPr>
          <w:rStyle w:val="FootnoteAnchor"/>
          <w:rtl w:val="true"/>
        </w:rPr>
        <w:footnoteReference w:id="1276"/>
      </w:r>
      <w:r>
        <w:rPr>
          <w:rFonts w:ascii="IRNazanin" w:hAnsi="IRNazanin" w:eastAsia="IRNazanin"/>
          <w:color w:val="111111"/>
          <w:sz w:val="28"/>
          <w:sz w:val="28"/>
          <w:szCs w:val="28"/>
          <w:rtl w:val="true"/>
          <w:lang w:bidi="fa-IR"/>
        </w:rPr>
        <w:t>تنزّل وجود به</w:t>
      </w:r>
      <w:r>
        <w:rPr>
          <w:rStyle w:val="FootnoteAnchor"/>
          <w:rtl w:val="true"/>
        </w:rPr>
        <w:footnoteReference w:id="1277"/>
      </w:r>
      <w:r>
        <w:rPr>
          <w:rFonts w:ascii="Amiri" w:hAnsi="Amiri" w:eastAsia="Amiri" w:cs="Amiri"/>
          <w:color w:val="111111"/>
          <w:sz w:val="28"/>
          <w:sz w:val="28"/>
          <w:szCs w:val="28"/>
          <w:rtl w:val="true"/>
          <w:lang w:bidi="ar-SA"/>
        </w:rPr>
        <w:t>تجلّيات ظهورى در كثرات امكانيه كه نصف دايره است، منتهى به نقطۀ برزخيۀ وجود آدمى شده و باز در سير وجود، ابتداى ترقّى و عروج از اين مرتبه است تا باز به نقطۀ وحدت رسد و خاتم موجودات هم</w:t>
      </w:r>
      <w:r>
        <w:rPr>
          <w:rStyle w:val="FootnoteAnchor"/>
          <w:rtl w:val="true"/>
        </w:rPr>
        <w:footnoteReference w:id="1278"/>
      </w:r>
      <w:r>
        <w:rPr>
          <w:rFonts w:ascii="Amiri" w:hAnsi="Amiri" w:eastAsia="Amiri" w:cs="Amiri"/>
          <w:color w:val="111111"/>
          <w:sz w:val="28"/>
          <w:sz w:val="28"/>
          <w:szCs w:val="28"/>
          <w:rtl w:val="true"/>
          <w:lang w:bidi="ar-SA"/>
        </w:rPr>
        <w:t>بدين معنى بوَد و علّت غايى بودنش به حكم نصّ به ادراك</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xml:space="preserve">و كلام 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 xml:space="preserve">ثابت است و ناسوت، مبالغۀ ناس است و ناس، آدمى بوَد و بعضى گفته اند كه ناسوت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يَنُوس نوساً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كه به معنى تذبذب و تحرّك است و آدمى، چون به واسطۀ تعلّق و توجّه روحانيّت او به جانب عالم</w:t>
      </w:r>
      <w:r>
        <w:rPr>
          <w:rStyle w:val="FootnoteAnchor"/>
          <w:rtl w:val="true"/>
        </w:rPr>
        <w:footnoteReference w:id="1282"/>
      </w:r>
      <w:r>
        <w:rPr>
          <w:rFonts w:ascii="Amiri" w:hAnsi="Amiri" w:eastAsia="Amiri" w:cs="Amiri"/>
          <w:color w:val="111111"/>
          <w:sz w:val="28"/>
          <w:sz w:val="28"/>
          <w:szCs w:val="28"/>
          <w:rtl w:val="true"/>
          <w:lang w:bidi="ar-SA"/>
        </w:rPr>
        <w:t>علو كه منشأ اوست و تعلّق جسميت او به جانب عالم سِفل كه محلّ و مقرّ</w:t>
      </w:r>
      <w:r>
        <w:rPr>
          <w:rStyle w:val="FootnoteAnchor"/>
          <w:rtl w:val="true"/>
        </w:rPr>
        <w:footnoteReference w:id="1283"/>
      </w:r>
      <w:r>
        <w:rPr>
          <w:rFonts w:ascii="IRNazanin" w:hAnsi="IRNazanin" w:eastAsia="IRNazanin"/>
          <w:color w:val="111111"/>
          <w:sz w:val="28"/>
          <w:sz w:val="28"/>
          <w:szCs w:val="28"/>
          <w:rtl w:val="true"/>
          <w:lang w:bidi="fa-IR"/>
        </w:rPr>
        <w:t xml:space="preserve">وى است، فيما بين تحرّك و اضطراب و بى قرارى دارد، او را بدان تسميه كرده اند و در اين كلمۀ جامعه،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بدين عالم است و ببايد دانست كه در ترتيب الفاظ اين كلمۀ جامعۀ متبرّكه و اوضاع حروف و اعداد آنها نيز نكته اى چند، مفهوم ارباب كمال و اصحاب مواجيد</w:t>
      </w:r>
      <w:r>
        <w:rPr>
          <w:rStyle w:val="FootnoteAnchor"/>
          <w:rtl w:val="true"/>
        </w:rPr>
        <w:footnoteReference w:id="1284"/>
      </w:r>
      <w:r>
        <w:rPr>
          <w:rFonts w:ascii="IRNazanin" w:hAnsi="IRNazanin" w:eastAsia="IRNazanin"/>
          <w:color w:val="111111"/>
          <w:sz w:val="28"/>
          <w:sz w:val="28"/>
          <w:szCs w:val="28"/>
          <w:rtl w:val="true"/>
          <w:lang w:bidi="fa-IR"/>
        </w:rPr>
        <w:t>و احوال گشته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عالم لاهوت است، وقوع آن در وسط الفاظ، دالّ است بر آن كه عالم احديّت، نسبت با عوالم ديگر، همچون نقطۀ مركز است</w:t>
      </w:r>
      <w:r>
        <w:rPr>
          <w:rStyle w:val="FootnoteAnchor"/>
          <w:rtl w:val="true"/>
        </w:rPr>
        <w:footnoteReference w:id="1285"/>
      </w:r>
      <w:r>
        <w:rPr>
          <w:rFonts w:ascii="IRNazanin" w:hAnsi="IRNazanin" w:eastAsia="IRNazanin"/>
          <w:color w:val="111111"/>
          <w:sz w:val="28"/>
          <w:sz w:val="28"/>
          <w:szCs w:val="28"/>
          <w:rtl w:val="true"/>
          <w:lang w:bidi="fa-IR"/>
        </w:rPr>
        <w:t>نسبت با محيط دايره؛ چه مدار جمله بدوست؛ بلكه بود جمله، از بود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گرنه حسنش دائماً در جلوه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 و بود عالم از كجاست؟</w:t>
      </w:r>
    </w:p>
    <w:p>
      <w:pPr>
        <w:pStyle w:val="BookText"/>
        <w:rPr/>
      </w:pPr>
      <w:r>
        <w:rPr>
          <w:rFonts w:ascii="Amiri" w:hAnsi="Amiri" w:eastAsia="Amiri" w:cs="Amiri"/>
          <w:color w:val="111111"/>
          <w:sz w:val="28"/>
          <w:sz w:val="28"/>
          <w:szCs w:val="28"/>
          <w:rtl w:val="true"/>
          <w:lang w:bidi="ar-SA"/>
        </w:rPr>
        <w:t xml:space="preserve">از تجلّى جمال وحدت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اين كه كثرت را بقاست</w:t>
      </w:r>
    </w:p>
    <w:p>
      <w:pPr>
        <w:pStyle w:val="BookText"/>
        <w:rPr/>
      </w:pPr>
      <w:r>
        <w:rPr>
          <w:rFonts w:ascii="Amiri" w:hAnsi="Amiri" w:eastAsia="Amiri" w:cs="Amiri"/>
          <w:color w:val="111111"/>
          <w:sz w:val="28"/>
          <w:sz w:val="28"/>
          <w:szCs w:val="28"/>
          <w:rtl w:val="true"/>
          <w:lang w:bidi="ar-SA"/>
        </w:rPr>
        <w:t xml:space="preserve">هستى عالم، همه هستى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بقاى حق، جهان عين فناست</w:t>
      </w:r>
    </w:p>
    <w:p>
      <w:pPr>
        <w:pStyle w:val="BookText"/>
        <w:rPr/>
      </w:pPr>
      <w:r>
        <w:rPr>
          <w:rFonts w:ascii="IRNazanin" w:hAnsi="IRNazanin" w:eastAsia="IRNazanin"/>
          <w:color w:val="111111"/>
          <w:sz w:val="28"/>
          <w:sz w:val="28"/>
          <w:szCs w:val="28"/>
          <w:rtl w:val="true"/>
          <w:lang w:bidi="fa-IR"/>
        </w:rPr>
        <w:t xml:space="preserve">و بودن اين لفظ پنج حرف هم مشير بدان است كه اين اسم، جامع مراتب خمسۀ مذكوره است و تفصيل اين معنى، بعدازاين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اشارت</w:t>
      </w:r>
      <w:r>
        <w:rPr>
          <w:rStyle w:val="FootnoteAnchor"/>
          <w:rtl w:val="true"/>
        </w:rPr>
        <w:footnoteReference w:id="1286"/>
      </w:r>
      <w:r>
        <w:rPr>
          <w:rFonts w:ascii="Amiri" w:hAnsi="Amiri" w:eastAsia="Amiri" w:cs="Amiri"/>
          <w:color w:val="111111"/>
          <w:sz w:val="28"/>
          <w:sz w:val="28"/>
          <w:szCs w:val="28"/>
          <w:rtl w:val="true"/>
          <w:lang w:bidi="ar-SA"/>
        </w:rPr>
        <w:t>به تعيّن اوّل است، وقوع او بعد از اللّٰه كه اشارت</w:t>
      </w:r>
      <w:r>
        <w:rPr>
          <w:rStyle w:val="FootnoteAnchor"/>
          <w:rtl w:val="true"/>
        </w:rPr>
        <w:footnoteReference w:id="1287"/>
      </w:r>
      <w:r>
        <w:rPr>
          <w:rFonts w:ascii="IRNazanin" w:hAnsi="IRNazanin" w:eastAsia="IRNazanin"/>
          <w:color w:val="111111"/>
          <w:sz w:val="28"/>
          <w:sz w:val="28"/>
          <w:szCs w:val="28"/>
          <w:rtl w:val="true"/>
          <w:lang w:bidi="fa-IR"/>
        </w:rPr>
        <w:t>به لا تعيّن است، دالّ است بر آن كه ذات به تجلّى اوّل اين تعيّن به اسما و صفات، پديد</w:t>
      </w:r>
      <w:r>
        <w:rPr>
          <w:rStyle w:val="FootnoteAnchor"/>
          <w:rtl w:val="true"/>
        </w:rPr>
        <w:footnoteReference w:id="1288"/>
      </w:r>
      <w:r>
        <w:rPr>
          <w:rFonts w:ascii="IRNazanin" w:hAnsi="IRNazanin" w:eastAsia="IRNazanin"/>
          <w:color w:val="111111"/>
          <w:sz w:val="28"/>
          <w:sz w:val="28"/>
          <w:szCs w:val="28"/>
          <w:rtl w:val="true"/>
          <w:lang w:bidi="fa-IR"/>
        </w:rPr>
        <w:t>آورده؛ چه نزد محقّقان به تحقيق پيوسته كه ذات مطلقه به</w:t>
      </w:r>
      <w:r>
        <w:rPr>
          <w:rStyle w:val="FootnoteAnchor"/>
          <w:rtl w:val="true"/>
        </w:rPr>
        <w:footnoteReference w:id="1289"/>
      </w:r>
      <w:r>
        <w:rPr>
          <w:rFonts w:ascii="IRNazanin" w:hAnsi="IRNazanin" w:eastAsia="IRNazanin"/>
          <w:color w:val="111111"/>
          <w:sz w:val="28"/>
          <w:sz w:val="28"/>
          <w:szCs w:val="28"/>
          <w:rtl w:val="true"/>
          <w:lang w:bidi="fa-IR"/>
        </w:rPr>
        <w:t>ذات خود بر ذات خود تجلّى كرده و اين تعيّن، پديد آمده؛ ولى آن كيفيّت بر هيچ كس ظاهر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خود را بسى نمود به خود يار و جلوه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نبود هيچ نمودى چو اين نمود</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از دست نيستى همه عالم خلاص يافت تا يار بر جهان در گنج نهان گشود</w:t>
      </w:r>
    </w:p>
    <w:p>
      <w:pPr>
        <w:pStyle w:val="BookText"/>
        <w:rPr/>
      </w:pPr>
      <w:r>
        <w:rPr>
          <w:rFonts w:ascii="IRNazanin" w:hAnsi="IRNazanin" w:eastAsia="IRNazanin"/>
          <w:color w:val="111111"/>
          <w:sz w:val="28"/>
          <w:sz w:val="28"/>
          <w:szCs w:val="28"/>
          <w:rtl w:val="true"/>
          <w:lang w:bidi="fa-IR"/>
        </w:rPr>
        <w:t xml:space="preserve">با آن كه شد غنى همه عالم ز گنج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 از آن نكاست، نه در وى جوى فزود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مَدّى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اشارت است به</w:t>
      </w:r>
      <w:r>
        <w:rPr>
          <w:rStyle w:val="FootnoteAnchor"/>
          <w:rtl w:val="true"/>
        </w:rPr>
        <w:footnoteReference w:id="1291"/>
      </w:r>
      <w:r>
        <w:rPr>
          <w:rFonts w:ascii="IRNazanin" w:hAnsi="IRNazanin" w:eastAsia="IRNazanin"/>
          <w:color w:val="111111"/>
          <w:sz w:val="28"/>
          <w:sz w:val="28"/>
          <w:szCs w:val="28"/>
          <w:rtl w:val="true"/>
          <w:lang w:bidi="fa-IR"/>
        </w:rPr>
        <w:t xml:space="preserve">امتداد نفس رحمانى بر ذات موجودات، چه، در اصطلاح موحّده، مراد به رحمان، ذات است با ملاحظۀ رحمت عام كه فيض وجود است و وجود فائضه را از اين اسم بر </w:t>
      </w:r>
    </w:p>
    <w:p>
      <w:pPr>
        <w:pStyle w:val="BookText"/>
        <w:rPr/>
      </w:pPr>
      <w:r>
        <w:rPr>
          <w:rFonts w:ascii="IRNazanin" w:hAnsi="IRNazanin" w:eastAsia="IRNazanin"/>
          <w:color w:val="111111"/>
          <w:sz w:val="28"/>
          <w:sz w:val="28"/>
          <w:szCs w:val="28"/>
          <w:rtl w:val="true"/>
          <w:lang w:bidi="fa-IR"/>
        </w:rPr>
        <w:t>موجودات نفس رحمانى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عزّ شأنه و عظم سلطانه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w:t>
      </w:r>
      <w:r>
        <w:rPr>
          <w:rStyle w:val="FootnoteAnchor"/>
          <w:rtl w:val="true"/>
        </w:rPr>
        <w:footnoteReference w:id="1292"/>
      </w:r>
      <w:r>
        <w:rPr>
          <w:rFonts w:ascii="Amiri" w:hAnsi="Amiri" w:eastAsia="Amiri" w:cs="Amiri"/>
          <w:color w:val="111111"/>
          <w:sz w:val="28"/>
          <w:sz w:val="28"/>
          <w:szCs w:val="28"/>
          <w:rtl w:val="true"/>
          <w:lang w:bidi="ar-SA"/>
        </w:rPr>
        <w:t>وَسِعَتْ كُلَّ شَيْ‌ءٍ</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 xml:space="preserve">و عدد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صفت است، اشارت</w:t>
      </w:r>
      <w:r>
        <w:rPr>
          <w:rStyle w:val="FootnoteAnchor"/>
          <w:rtl w:val="true"/>
        </w:rPr>
        <w:footnoteReference w:id="1294"/>
      </w:r>
      <w:r>
        <w:rPr>
          <w:rFonts w:ascii="Amiri" w:hAnsi="Amiri" w:eastAsia="Amiri" w:cs="Amiri"/>
          <w:color w:val="111111"/>
          <w:sz w:val="28"/>
          <w:sz w:val="28"/>
          <w:szCs w:val="28"/>
          <w:rtl w:val="true"/>
          <w:lang w:bidi="ar-SA"/>
        </w:rPr>
        <w:t>به صفات سبعۀ مذكوره است و مكرّر شدن الف، يكى ملفوظ غير مكتوب و يكى مكتوب غير ملفوظ، مشير است به آن كه حضرت احديّت، در اين عالم، هم نهان است و هم آشكار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اى تو مخفى در ظهور خويشتن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رُخت پنهان به نور خويشتن</w:t>
      </w:r>
    </w:p>
    <w:p>
      <w:pPr>
        <w:pStyle w:val="BookText"/>
        <w:rPr/>
      </w:pPr>
      <w:r>
        <w:rPr>
          <w:rFonts w:ascii="Amiri" w:hAnsi="Amiri" w:eastAsia="Amiri" w:cs="Amiri"/>
          <w:color w:val="111111"/>
          <w:sz w:val="28"/>
          <w:sz w:val="28"/>
          <w:szCs w:val="28"/>
          <w:rtl w:val="true"/>
          <w:lang w:bidi="ar-SA"/>
        </w:rPr>
        <w:t xml:space="preserve">ثالثاً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اشارت است به عالم ملكوت، وقوع او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مشير است به آن كه در مراتب تنزّلات وجودى و تجلّيات ظهورى، ملكوت، بعد از جبروت است و بودن او شش حرف، مشير است به اقسام ستّۀ اين عالم كه آن ارواح و قواى افلاك است و روحانيات و خواصّ كواكب و قواى لطايف عناصر و قوّۀ مغيّرۀ معادن و قواى ناميه و غاذيه و مولّدۀ نباتى و روح حيوانى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 لفظ اسم كه اشارت به عالم مُلك است؛ چه همچنان كه عالم اجسام، ظاهر و قشر همۀ عوالم است، اسم نيز ظاهر و قشر مسمّاست وقوع او</w:t>
      </w:r>
      <w:r>
        <w:rPr>
          <w:rStyle w:val="FootnoteAnchor"/>
          <w:rtl w:val="true"/>
        </w:rPr>
        <w:footnoteReference w:id="1295"/>
      </w:r>
      <w:r>
        <w:rPr>
          <w:rFonts w:ascii="IRNazanin" w:hAnsi="IRNazanin" w:eastAsia="IRNazanin"/>
          <w:color w:val="111111"/>
          <w:sz w:val="28"/>
          <w:sz w:val="28"/>
          <w:szCs w:val="28"/>
          <w:rtl w:val="true"/>
          <w:lang w:bidi="fa-IR"/>
        </w:rPr>
        <w:t>بعد از باء كه اشارت به عالم ناسوت است، مشير است بدانچه عالم مُلك، مرتبۀ ثانيه است از مراتب ترقّى كه نصف قوس عروجى است و مخفى بودن</w:t>
      </w:r>
      <w:r>
        <w:rPr>
          <w:rStyle w:val="FootnoteAnchor"/>
          <w:rtl w:val="true"/>
        </w:rPr>
        <w:footnoteReference w:id="1296"/>
      </w:r>
      <w:r>
        <w:rPr>
          <w:rFonts w:ascii="Amiri" w:hAnsi="Amiri" w:eastAsia="Amiri" w:cs="Amiri"/>
          <w:color w:val="111111"/>
          <w:sz w:val="28"/>
          <w:sz w:val="28"/>
          <w:szCs w:val="28"/>
          <w:rtl w:val="true"/>
          <w:lang w:bidi="ar-SA"/>
        </w:rPr>
        <w:t>همزۀ اسم، دالّ بر اختفاى احديّت است در عالم مُلك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لفظ باء كه مشير به عالم انسان كامل است، تقدّم او بر ساير الفاظ، دالّ است بر آن كه اوّل مرتبۀ ترقّى از اوست و نيز چون علّت غايى است، در تلفّظ ابتدا بدو كنند تا ايمايى بوَد بر آن كه مقصود بالذّات از خلقت ارض و سماوات ظهور چنان مظهرى است و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هَدَى اَللّٰهُ فَبِهُدٰاهُمُ 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 xml:space="preserve">مُثبِت اين مقصود </w:t>
      </w:r>
    </w:p>
    <w:p>
      <w:pPr>
        <w:pStyle w:val="BookText"/>
        <w:rPr/>
      </w:pPr>
      <w:r>
        <w:rPr>
          <w:rFonts w:ascii="Amiri" w:hAnsi="Amiri" w:eastAsia="Amiri" w:cs="Amiri"/>
          <w:color w:val="111111"/>
          <w:sz w:val="28"/>
          <w:sz w:val="28"/>
          <w:szCs w:val="28"/>
          <w:rtl w:val="true"/>
          <w:lang w:bidi="ar-SA"/>
        </w:rPr>
        <w:t>است و واحد بودن لفظين باء و اسم در تلفّظ مشير است به</w:t>
      </w:r>
      <w:r>
        <w:rPr>
          <w:rStyle w:val="FootnoteAnchor"/>
          <w:rtl w:val="true"/>
        </w:rPr>
        <w:footnoteReference w:id="1298"/>
      </w:r>
      <w:r>
        <w:rPr>
          <w:rFonts w:ascii="IRNazanin" w:hAnsi="IRNazanin" w:eastAsia="IRNazanin"/>
          <w:color w:val="111111"/>
          <w:sz w:val="28"/>
          <w:sz w:val="28"/>
          <w:szCs w:val="28"/>
          <w:rtl w:val="true"/>
          <w:lang w:bidi="fa-IR"/>
        </w:rPr>
        <w:t>آن كه انسان كامل، به ظاهر از عالم اجسام است و اكتساب كمالات علمى و تحصيل سعادات عقبا كه اسباب خلافت و زاد راهِ آخرت است، در اين عالم جسمانى ميسّر گردد و آن مكانت، در اين مكان،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لا دار للمرء بعد الموت يسكنها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الّتي كان قبل الموت يبنيها</w:t>
      </w:r>
    </w:p>
    <w:p>
      <w:pPr>
        <w:pStyle w:val="BookText"/>
        <w:rPr/>
      </w:pPr>
      <w:r>
        <w:rPr>
          <w:rFonts w:ascii="Amiri" w:hAnsi="Amiri" w:eastAsia="Amiri" w:cs="Amiri"/>
          <w:color w:val="111111"/>
          <w:sz w:val="28"/>
          <w:sz w:val="28"/>
          <w:szCs w:val="28"/>
          <w:rtl w:val="true"/>
          <w:lang w:bidi="ar-SA"/>
        </w:rPr>
        <w:t xml:space="preserve">فإن بناها بخير كان مغتبطا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بناها بشرٍّ خاب بانيها</w:t>
      </w:r>
    </w:p>
    <w:p>
      <w:pPr>
        <w:pStyle w:val="BookText"/>
        <w:rPr/>
      </w:pPr>
      <w:r>
        <w:rPr>
          <w:rFonts w:ascii="Amiri" w:hAnsi="Amiri" w:eastAsia="Amiri" w:cs="Amiri"/>
          <w:color w:val="111111"/>
          <w:sz w:val="28"/>
          <w:sz w:val="28"/>
          <w:szCs w:val="28"/>
          <w:rtl w:val="true"/>
          <w:lang w:bidi="ar-SA"/>
        </w:rPr>
        <w:t>و طول باء در صورت كتابت، اشارت است به ظهور نفس قُدسى كه از عالم جبروت است در انسان كامل و نقطۀ تحت باء، اشارت</w:t>
      </w:r>
      <w:r>
        <w:rPr>
          <w:rStyle w:val="FootnoteAnchor"/>
          <w:rtl w:val="true"/>
        </w:rPr>
        <w:footnoteReference w:id="1299"/>
      </w:r>
      <w:r>
        <w:rPr>
          <w:rFonts w:ascii="IRNazanin" w:hAnsi="IRNazanin" w:eastAsia="IRNazanin"/>
          <w:color w:val="111111"/>
          <w:sz w:val="28"/>
          <w:sz w:val="28"/>
          <w:szCs w:val="28"/>
          <w:rtl w:val="true"/>
          <w:lang w:bidi="fa-IR"/>
        </w:rPr>
        <w:t xml:space="preserve">است به هويّت غيب و در تحت بودن نقطه، دالّ است بر اختفاى احديّت در ذات انسان و فرديّت اين نقطه، اشارت است به فردى كامل كه در هر عصرى، طالبان حق، اقتباس انوار تحقيق از مشكات هدايت او كنند، چنانچه كلام امام الأئمه و هادى الاُمّه،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مخبر از اين معنى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في القرآن في فاتحة الكتاب، و كل ما في فاتحة الكتاب في بسم اللّٰه الرّحمن الرّحيم، و كلّ ما في بسم اللّٰه الرّحمن الرّحيم، فى باء بسم اللّٰه، و كلّ ما في باء بسم اللّٰه في نقطة باء، و أنا نقطة تحت الباء</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 xml:space="preserve">يعنى هرچه در قرآن است مفصّلاً، در سورۀ فاتحه است مجملاً، و هرچه در فاتحه است مفصّلاً،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مجملاً، و هرچه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مفصّلا، در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مجملاً، و هرچه در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مفصلاً، در نقطۀ باء است مجملاً، و من كه على ام، آن نقطه ام كه در تحت باء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اينجا روشن گشت كه مرتبۀ اجمال تام كه نقطه است، مشير است به فردى</w:t>
      </w:r>
      <w:r>
        <w:rPr>
          <w:rStyle w:val="FootnoteAnchor"/>
          <w:rtl w:val="true"/>
        </w:rPr>
        <w:footnoteReference w:id="1301"/>
      </w:r>
      <w:r>
        <w:rPr>
          <w:rFonts w:ascii="Amiri" w:hAnsi="Amiri" w:eastAsia="Amiri" w:cs="Amiri"/>
          <w:color w:val="111111"/>
          <w:sz w:val="28"/>
          <w:sz w:val="28"/>
          <w:szCs w:val="28"/>
          <w:rtl w:val="true"/>
          <w:lang w:bidi="ar-SA"/>
        </w:rPr>
        <w:t>كامل كه مجموعۀ جميع كاينات و مرآت</w:t>
      </w:r>
      <w:r>
        <w:rPr>
          <w:rStyle w:val="FootnoteAnchor"/>
          <w:rtl w:val="true"/>
        </w:rPr>
        <w:footnoteReference w:id="1302"/>
      </w:r>
      <w:r>
        <w:rPr>
          <w:rFonts w:ascii="Amiri" w:hAnsi="Amiri" w:eastAsia="Amiri" w:cs="Amiri"/>
          <w:color w:val="111111"/>
          <w:sz w:val="28"/>
          <w:sz w:val="28"/>
          <w:szCs w:val="28"/>
          <w:rtl w:val="true"/>
          <w:lang w:bidi="ar-SA"/>
        </w:rPr>
        <w:t xml:space="preserve">و مظهر انوار تجليّات بوَد و به حكم </w:t>
      </w:r>
    </w:p>
    <w:p>
      <w:pPr>
        <w:pStyle w:val="BookText"/>
        <w:rPr/>
      </w:pPr>
      <w:r>
        <w:rPr>
          <w:rFonts w:ascii="Amiri" w:hAnsi="Amiri" w:eastAsia="Amiri" w:cs="Amiri"/>
          <w:color w:val="111111"/>
          <w:sz w:val="28"/>
          <w:sz w:val="28"/>
          <w:szCs w:val="28"/>
          <w:rtl w:val="true"/>
          <w:lang w:bidi="ar-SA"/>
        </w:rPr>
        <w:t xml:space="preserve">نصّ احاديث 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من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أحبّ عليّاً يتهيّأ لدخول الجنّة</w:t>
      </w:r>
      <w:r>
        <w:rPr>
          <w:rFonts w:eastAsia="Amiri" w:cs="Amiri" w:ascii="Amiri" w:hAnsi="Amiri"/>
          <w:color w:val="111111"/>
          <w:sz w:val="28"/>
          <w:szCs w:val="28"/>
          <w:rtl w:val="true"/>
          <w:lang w:bidi="ar-SA"/>
        </w:rPr>
        <w:t>»</w:t>
      </w:r>
      <w:r>
        <w:rPr>
          <w:rStyle w:val="FootnoteAnchor"/>
          <w:rtl w:val="true"/>
        </w:rPr>
        <w:footnoteReference w:id="1305"/>
      </w:r>
      <w:r>
        <w:rPr>
          <w:rFonts w:ascii="IRNazanin" w:hAnsi="IRNazanin" w:eastAsia="IRNazanin"/>
          <w:color w:val="111111"/>
          <w:sz w:val="28"/>
          <w:sz w:val="28"/>
          <w:szCs w:val="28"/>
          <w:rtl w:val="true"/>
          <w:lang w:bidi="fa-IR"/>
        </w:rPr>
        <w:t xml:space="preserve">و امثال اين احاديث، بى شك جامعيّت و كمالات آن حضرت ثابت و مبيَّن است و نيز در هر زمانى بعد از آن مظهر كه صاحب كمالى ظهور فرموده، تحصيل كمالات از ينابيع هدايت آن حضرت نموده و هركه ظاهر گردد نيز اقتباص اثمار سعادت از اشجار هدايت آن مظهر 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 و عليٌّ الهاد، و بك يا على يهتدي المهتدون</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هر كو به ره على عمرانى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خضر به سرچشمۀ حيوانى شد</w:t>
      </w:r>
    </w:p>
    <w:p>
      <w:pPr>
        <w:pStyle w:val="BookText"/>
        <w:rPr/>
      </w:pPr>
      <w:r>
        <w:rPr>
          <w:rFonts w:ascii="IRNazanin" w:hAnsi="IRNazanin" w:eastAsia="IRNazanin"/>
          <w:color w:val="111111"/>
          <w:sz w:val="28"/>
          <w:sz w:val="28"/>
          <w:szCs w:val="28"/>
          <w:rtl w:val="true"/>
          <w:lang w:bidi="fa-IR"/>
        </w:rPr>
        <w:t>از وسوسه و</w:t>
      </w:r>
      <w:r>
        <w:rPr>
          <w:rStyle w:val="FootnoteAnchor"/>
          <w:rtl w:val="true"/>
        </w:rPr>
        <w:footnoteReference w:id="1307"/>
      </w:r>
      <w:r>
        <w:rPr>
          <w:rFonts w:ascii="Amiri" w:hAnsi="Amiri" w:eastAsia="Amiri" w:cs="Amiri"/>
          <w:color w:val="111111"/>
          <w:sz w:val="28"/>
          <w:sz w:val="28"/>
          <w:szCs w:val="28"/>
          <w:rtl w:val="true"/>
          <w:lang w:bidi="ar-SA"/>
        </w:rPr>
        <w:t xml:space="preserve">غارت شيطانى 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علادولۀ سمنانى شد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ابتداى امور، جهت تخصيص به اسم اللّٰه چنانچه روايت ثانيه است،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ذات است، به اعتبار جميع اسما و صفات و مقدّم و متجلّى است بر جميع اسما و صفات و لهذا، اين اسم را عين ذات و مسمّا اعتبار كرده اند و ذات، خود جامع مراتب خمسه است و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8"/>
      </w:r>
      <w:r>
        <w:rPr>
          <w:rFonts w:ascii="IRNazanin" w:hAnsi="IRNazanin" w:eastAsia="IRNazanin"/>
          <w:color w:val="111111"/>
          <w:sz w:val="28"/>
          <w:sz w:val="28"/>
          <w:szCs w:val="28"/>
          <w:rtl w:val="true"/>
          <w:lang w:bidi="fa-IR"/>
        </w:rPr>
        <w:t xml:space="preserve">مُثبتِ همين معنى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w:t>
      </w:r>
      <w:r>
        <w:rPr>
          <w:rStyle w:val="FootnoteAnchor"/>
          <w:rtl w:val="true"/>
        </w:rPr>
        <w:footnoteReference w:id="1309"/>
      </w:r>
      <w:r>
        <w:rPr>
          <w:rFonts w:ascii="Amiri" w:hAnsi="Amiri" w:eastAsia="Amiri" w:cs="Amiri"/>
          <w:color w:val="111111"/>
          <w:sz w:val="28"/>
          <w:sz w:val="28"/>
          <w:szCs w:val="28"/>
          <w:rtl w:val="true"/>
          <w:lang w:bidi="ar-SA"/>
        </w:rPr>
        <w:t xml:space="preserve">به عالم لاهوت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تعيّن اوّل كه جبروت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نهايت كه ناسوت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 كه محسوس است</w:t>
      </w:r>
      <w:r>
        <w:rPr>
          <w:rStyle w:val="FootnoteAnchor"/>
          <w:rtl w:val="true"/>
        </w:rPr>
        <w:footnoteReference w:id="13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ملكوت كه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كه اسم ذات است، جامع مراتب خمسه بوَد</w:t>
      </w:r>
      <w:r>
        <w:rPr>
          <w:rStyle w:val="FootnoteAnchor"/>
          <w:rtl w:val="true"/>
        </w:rPr>
        <w:footnoteReference w:id="1311"/>
      </w:r>
      <w:r>
        <w:rPr>
          <w:rFonts w:ascii="IRNazanin" w:hAnsi="IRNazanin" w:eastAsia="IRNazanin"/>
          <w:color w:val="111111"/>
          <w:sz w:val="28"/>
          <w:sz w:val="28"/>
          <w:szCs w:val="28"/>
          <w:rtl w:val="true"/>
          <w:lang w:bidi="fa-IR"/>
        </w:rPr>
        <w:t>و چون قبل از اين مذكور شد كه در جميع احوال، نظر اهل حال بر وجود مَلِك متعال است عزّ و جلّ،</w:t>
      </w:r>
      <w:r>
        <w:rPr>
          <w:rStyle w:val="FootnoteAnchor"/>
          <w:rtl w:val="true"/>
        </w:rPr>
        <w:footnoteReference w:id="1312"/>
      </w:r>
      <w:r>
        <w:rPr>
          <w:rFonts w:ascii="IRNazanin" w:hAnsi="IRNazanin" w:eastAsia="IRNazanin"/>
          <w:color w:val="111111"/>
          <w:sz w:val="28"/>
          <w:sz w:val="28"/>
          <w:szCs w:val="28"/>
          <w:rtl w:val="true"/>
          <w:lang w:bidi="fa-IR"/>
        </w:rPr>
        <w:t>پس در ابتداى امور به ذكر اين كلمه محتاج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اى جانِ جهان و جانِ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Style w:val="FootnoteAnchor"/>
          <w:rtl w:val="true"/>
        </w:rPr>
        <w:footnoteReference w:id="1313"/>
      </w:r>
      <w:r>
        <w:rPr>
          <w:rFonts w:ascii="IRNazanin" w:hAnsi="IRNazanin" w:eastAsia="IRNazanin"/>
          <w:color w:val="111111"/>
          <w:sz w:val="28"/>
          <w:sz w:val="28"/>
          <w:szCs w:val="28"/>
          <w:rtl w:val="true"/>
          <w:lang w:bidi="fa-IR"/>
        </w:rPr>
        <w:t>مونس ظاهر و نهانم</w:t>
      </w:r>
    </w:p>
    <w:p>
      <w:pPr>
        <w:pStyle w:val="BookText"/>
        <w:rPr/>
      </w:pPr>
      <w:r>
        <w:rPr>
          <w:rFonts w:ascii="Amiri" w:hAnsi="Amiri" w:eastAsia="Amiri" w:cs="Amiri"/>
          <w:color w:val="111111"/>
          <w:sz w:val="28"/>
          <w:sz w:val="28"/>
          <w:szCs w:val="28"/>
          <w:rtl w:val="true"/>
          <w:lang w:bidi="ar-SA"/>
        </w:rPr>
        <w:t>جز ياد تو نيست در جنانم</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نام تو نيست بر زبانم</w:t>
      </w:r>
    </w:p>
    <w:p>
      <w:pPr>
        <w:pStyle w:val="BookText"/>
        <w:rPr/>
      </w:pPr>
      <w:r>
        <w:rPr>
          <w:rFonts w:ascii="IRNazanin" w:hAnsi="IRNazanin" w:eastAsia="IRNazanin"/>
          <w:color w:val="111111"/>
          <w:sz w:val="28"/>
          <w:sz w:val="28"/>
          <w:szCs w:val="28"/>
          <w:rtl w:val="true"/>
          <w:lang w:bidi="fa-IR"/>
        </w:rPr>
        <w:t xml:space="preserve">چون غير تو نيست در خيالم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غير تو هيچ را ندانم</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و مشير بودن لفظ اللّٰه بر پنج حرف هم مشير است به اين عوالم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همزۀ ملفوظه كه به صورت الف است، اشارت</w:t>
      </w:r>
      <w:r>
        <w:rPr>
          <w:rStyle w:val="FootnoteAnchor"/>
          <w:rtl w:val="true"/>
        </w:rPr>
        <w:footnoteReference w:id="1316"/>
      </w:r>
      <w:r>
        <w:rPr>
          <w:rFonts w:ascii="IRNazanin" w:hAnsi="IRNazanin" w:eastAsia="IRNazanin"/>
          <w:color w:val="111111"/>
          <w:sz w:val="28"/>
          <w:sz w:val="28"/>
          <w:szCs w:val="28"/>
          <w:rtl w:val="true"/>
          <w:lang w:bidi="fa-IR"/>
        </w:rPr>
        <w:t>است به عالم جبروت كه تعيّن اوّل است مر ذات مطلقه را، چه الفِ اوّل، مرتبۀ ظهور نقطه است و نقطه، خود عبارت از وحدت حقيقى و لا تعيّن است و نيز الف به حساب جُمَل، يكى است و يكى را واحد گويند و يكى از اسماى اين عالم واحديّت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لام اوّل، اشارت</w:t>
      </w:r>
      <w:r>
        <w:rPr>
          <w:rStyle w:val="FootnoteAnchor"/>
          <w:rtl w:val="true"/>
        </w:rPr>
        <w:footnoteReference w:id="1317"/>
      </w:r>
      <w:r>
        <w:rPr>
          <w:rFonts w:ascii="IRNazanin" w:hAnsi="IRNazanin" w:eastAsia="IRNazanin"/>
          <w:color w:val="111111"/>
          <w:sz w:val="28"/>
          <w:sz w:val="28"/>
          <w:szCs w:val="28"/>
          <w:rtl w:val="true"/>
          <w:lang w:bidi="fa-IR"/>
        </w:rPr>
        <w:t>است</w:t>
      </w:r>
      <w:r>
        <w:rPr>
          <w:rStyle w:val="FootnoteAnchor"/>
          <w:rtl w:val="true"/>
        </w:rPr>
        <w:footnoteReference w:id="1318"/>
      </w:r>
      <w:r>
        <w:rPr>
          <w:rFonts w:ascii="IRNazanin" w:hAnsi="IRNazanin" w:eastAsia="IRNazanin"/>
          <w:color w:val="111111"/>
          <w:sz w:val="28"/>
          <w:sz w:val="28"/>
          <w:szCs w:val="28"/>
          <w:rtl w:val="true"/>
          <w:lang w:bidi="fa-IR"/>
        </w:rPr>
        <w:t>به عالم ملكوت؛ چه اوّل تعيّنى كه الف را در حروف واقع است، صورت 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سيوم لام دوم،</w:t>
      </w:r>
      <w:r>
        <w:rPr>
          <w:rStyle w:val="FootnoteAnchor"/>
          <w:rtl w:val="true"/>
        </w:rPr>
        <w:footnoteReference w:id="1319"/>
      </w:r>
      <w:r>
        <w:rPr>
          <w:rFonts w:ascii="IRNazanin" w:hAnsi="IRNazanin" w:eastAsia="IRNazanin"/>
          <w:color w:val="111111"/>
          <w:sz w:val="28"/>
          <w:sz w:val="28"/>
          <w:szCs w:val="28"/>
          <w:rtl w:val="true"/>
          <w:lang w:bidi="fa-IR"/>
        </w:rPr>
        <w:t>اشارت</w:t>
      </w:r>
      <w:r>
        <w:rPr>
          <w:rStyle w:val="FootnoteAnchor"/>
          <w:rtl w:val="true"/>
        </w:rPr>
        <w:footnoteReference w:id="1320"/>
      </w:r>
      <w:r>
        <w:rPr>
          <w:rFonts w:ascii="IRNazanin" w:hAnsi="IRNazanin" w:eastAsia="IRNazanin"/>
          <w:color w:val="111111"/>
          <w:sz w:val="28"/>
          <w:sz w:val="28"/>
          <w:szCs w:val="28"/>
          <w:rtl w:val="true"/>
          <w:lang w:bidi="fa-IR"/>
        </w:rPr>
        <w:t>است به عالم مُلك و بدين هر دو عالم كه مُلك و ملكوت است به يك حرف كه لام است، اشاره كردن، دالّ است بر آن كه اين هر دو عالم به هم مختلطاند، يعنى ظاهر و باطن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الف ملفوظ غير مكتوب، اشارت</w:t>
      </w:r>
      <w:r>
        <w:rPr>
          <w:rStyle w:val="FootnoteAnchor"/>
          <w:rtl w:val="true"/>
        </w:rPr>
        <w:footnoteReference w:id="1321"/>
      </w:r>
      <w:r>
        <w:rPr>
          <w:rFonts w:ascii="Amiri" w:hAnsi="Amiri" w:eastAsia="Amiri" w:cs="Amiri"/>
          <w:color w:val="111111"/>
          <w:sz w:val="28"/>
          <w:sz w:val="28"/>
          <w:szCs w:val="28"/>
          <w:rtl w:val="true"/>
          <w:lang w:bidi="ar-SA"/>
        </w:rPr>
        <w:t>است به عالم لاهوت و ملفوظ بودن وى، دالّ است بر ظهور وى در عوالم نزد محقّقان و عرفا؛ بلكه از جميع اشياى خود، ظاهرتر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دلى كز معرفت، نور و</w:t>
      </w:r>
      <w:r>
        <w:rPr>
          <w:rStyle w:val="FootnoteAnchor"/>
          <w:rtl w:val="true"/>
        </w:rPr>
        <w:footnoteReference w:id="1322"/>
      </w:r>
      <w:r>
        <w:rPr>
          <w:rFonts w:ascii="IRNazanin" w:hAnsi="IRNazanin" w:eastAsia="IRNazanin"/>
          <w:color w:val="111111"/>
          <w:sz w:val="28"/>
          <w:sz w:val="28"/>
          <w:szCs w:val="28"/>
          <w:rtl w:val="true"/>
          <w:lang w:bidi="fa-IR"/>
        </w:rPr>
        <w:t xml:space="preserve">صفا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چيزى كه ديد، اوّل خدا ديد </w:t>
      </w:r>
    </w:p>
    <w:p>
      <w:pPr>
        <w:pStyle w:val="BookText"/>
        <w:rPr/>
      </w:pPr>
      <w:r>
        <w:rPr>
          <w:rFonts w:ascii="Amiri" w:hAnsi="Amiri" w:eastAsia="Amiri" w:cs="Amiri"/>
          <w:color w:val="111111"/>
          <w:sz w:val="28"/>
          <w:sz w:val="28"/>
          <w:szCs w:val="28"/>
          <w:rtl w:val="true"/>
          <w:lang w:bidi="ar-SA"/>
        </w:rPr>
        <w:t>و غير مكتوب بودن وى اشارت است به خفاى آن عالم در باقى عوالم از نظر محجوبان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جمالك في كلّ‌</w:t>
      </w:r>
      <w:r>
        <w:rPr>
          <w:rStyle w:val="FootnoteAnchor"/>
          <w:rtl w:val="true"/>
        </w:rPr>
        <w:footnoteReference w:id="1323"/>
      </w:r>
      <w:r>
        <w:rPr>
          <w:rFonts w:ascii="Amiri" w:hAnsi="Amiri" w:eastAsia="Amiri" w:cs="Amiri"/>
          <w:color w:val="111111"/>
          <w:sz w:val="28"/>
          <w:sz w:val="28"/>
          <w:szCs w:val="28"/>
          <w:rtl w:val="true"/>
          <w:lang w:bidi="ar-SA"/>
        </w:rPr>
        <w:t xml:space="preserve">الحقائق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إلّا جلالك ساتر</w:t>
      </w:r>
    </w:p>
    <w:p>
      <w:pPr>
        <w:pStyle w:val="BookText"/>
        <w:rPr/>
      </w:pPr>
      <w:r>
        <w:rPr>
          <w:rFonts w:ascii="IRNazanin" w:hAnsi="IRNazanin" w:eastAsia="IRNazanin"/>
          <w:color w:val="111111"/>
          <w:sz w:val="28"/>
          <w:sz w:val="28"/>
          <w:szCs w:val="28"/>
          <w:rtl w:val="true"/>
          <w:lang w:bidi="fa-IR"/>
        </w:rPr>
        <w:t xml:space="preserve">اى ز پيدايى تواى بس ناپديد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عالم تو و كس ناپديد</w:t>
      </w:r>
    </w:p>
    <w:p>
      <w:pPr>
        <w:pStyle w:val="BookText"/>
        <w:rPr/>
      </w:pPr>
      <w:r>
        <w:rPr>
          <w:rFonts w:ascii="IRNazanin" w:hAnsi="IRNazanin" w:eastAsia="IRNazanin"/>
          <w:color w:val="111111"/>
          <w:sz w:val="28"/>
          <w:sz w:val="28"/>
          <w:szCs w:val="28"/>
          <w:rtl w:val="true"/>
          <w:lang w:bidi="fa-IR"/>
        </w:rPr>
        <w:t xml:space="preserve">گر عيان جويى، نهان آنگه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نهان جويى، عيان آنگه بود</w:t>
      </w:r>
    </w:p>
    <w:p>
      <w:pPr>
        <w:pStyle w:val="BookText"/>
        <w:rPr/>
      </w:pPr>
      <w:r>
        <w:rPr>
          <w:rFonts w:ascii="IRNazanin" w:hAnsi="IRNazanin" w:eastAsia="IRNazanin"/>
          <w:color w:val="111111"/>
          <w:sz w:val="28"/>
          <w:sz w:val="28"/>
          <w:szCs w:val="28"/>
          <w:rtl w:val="true"/>
          <w:lang w:bidi="fa-IR"/>
        </w:rPr>
        <w:t>پنجم هاء، اشارت</w:t>
      </w:r>
      <w:r>
        <w:rPr>
          <w:rStyle w:val="FootnoteAnchor"/>
          <w:rtl w:val="true"/>
        </w:rPr>
        <w:footnoteReference w:id="1324"/>
      </w:r>
      <w:r>
        <w:rPr>
          <w:rFonts w:ascii="IRNazanin" w:hAnsi="IRNazanin" w:eastAsia="IRNazanin"/>
          <w:color w:val="111111"/>
          <w:sz w:val="28"/>
          <w:sz w:val="28"/>
          <w:szCs w:val="28"/>
          <w:rtl w:val="true"/>
          <w:lang w:bidi="fa-IR"/>
        </w:rPr>
        <w:t xml:space="preserve">است به عالم ناسوت كه انسان كامل است؛ چه هاء به عدد پنج است و ذات انسان كامل،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خلق آدم على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مجموعۀ عوالم خمس است و دايرۀ هاء، مشير است به دايرۀ ظهورات و سير وجود در موجودات، چنانچه بدان اشارتى شده و نيز دالّ است بر آن كه همچنان در مراتب تنزّلات وجودى كه قوس نزولى است، مبدأ نقطه، وحدت مطلقه است در مراتب ترقيّات كه قوس عروجى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منتها هم بدان نقطۀ مبدأ است و نقطۀ بياض وسط هاء، اشارت</w:t>
      </w:r>
      <w:r>
        <w:rPr>
          <w:rStyle w:val="FootnoteAnchor"/>
          <w:rtl w:val="true"/>
        </w:rPr>
        <w:footnoteReference w:id="1326"/>
      </w:r>
      <w:r>
        <w:rPr>
          <w:rFonts w:ascii="Amiri" w:hAnsi="Amiri" w:eastAsia="Amiri" w:cs="Amiri"/>
          <w:color w:val="111111"/>
          <w:sz w:val="28"/>
          <w:sz w:val="28"/>
          <w:szCs w:val="28"/>
          <w:rtl w:val="true"/>
          <w:lang w:bidi="ar-SA"/>
        </w:rPr>
        <w:t>است به صفاى بواطن كُمّل و به محو كَثَرات در اشعۀ نور وحدت و ظهور سرّ آن در قلوب طاهرۀ</w:t>
      </w:r>
      <w:r>
        <w:rPr>
          <w:rStyle w:val="FootnoteAnchor"/>
          <w:rtl w:val="true"/>
        </w:rPr>
        <w:footnoteReference w:id="1327"/>
      </w:r>
      <w:r>
        <w:rPr>
          <w:rFonts w:ascii="IRNazanin" w:hAnsi="IRNazanin" w:eastAsia="IRNazanin"/>
          <w:color w:val="111111"/>
          <w:sz w:val="28"/>
          <w:sz w:val="28"/>
          <w:szCs w:val="28"/>
          <w:rtl w:val="true"/>
          <w:lang w:bidi="fa-IR"/>
        </w:rPr>
        <w:t>واصلان،</w:t>
      </w:r>
      <w:r>
        <w:rPr>
          <w:rStyle w:val="FootnoteAnchor"/>
          <w:rtl w:val="true"/>
        </w:rPr>
        <w:footnoteReference w:id="1328"/>
      </w:r>
      <w:r>
        <w:rPr>
          <w:rFonts w:ascii="Amiri" w:hAnsi="Amiri" w:eastAsia="Amiri" w:cs="Amiri"/>
          <w:color w:val="111111"/>
          <w:sz w:val="28"/>
          <w:sz w:val="28"/>
          <w:szCs w:val="28"/>
          <w:rtl w:val="true"/>
          <w:lang w:bidi="ar-SA"/>
        </w:rPr>
        <w:t>و نيز مشير است به نهايت ظهور عالم وحدت كه بياضِ مطلق است در عالم انسان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كسى از سرّ اين معنى به گفت وگو نشد آگه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پيمودن دريا، تحيّر بيشتر 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ظهورى بر دو نوع واقع</w:t>
      </w:r>
      <w:r>
        <w:rPr>
          <w:rStyle w:val="FootnoteAnchor"/>
          <w:rtl w:val="true"/>
        </w:rPr>
        <w:footnoteReference w:id="1329"/>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عام كه آن را تجلّى </w:t>
      </w:r>
    </w:p>
    <w:p>
      <w:pPr>
        <w:pStyle w:val="BookText"/>
        <w:rPr/>
      </w:pPr>
      <w:r>
        <w:rPr>
          <w:rFonts w:ascii="Amiri" w:hAnsi="Amiri" w:eastAsia="Amiri" w:cs="Amiri"/>
          <w:color w:val="111111"/>
          <w:sz w:val="28"/>
          <w:sz w:val="28"/>
          <w:szCs w:val="28"/>
          <w:rtl w:val="true"/>
          <w:lang w:bidi="ar-SA"/>
        </w:rPr>
        <w:t>رحمانى نامند و آن عبارت است از اِفاضۀ وجود مع ما ينبغيه من الكمالات، بر تمامت موجودات و در اين رتبه، جملۀ موجودات مساوى اند كه</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و اين رحمت را رحمت امتنانى گويند كه به محض منت و عنايت بى سابقۀ عملى بر همۀ ذرّات موجودات، افاضۀ اين رحمت فرموده؛ دوم خاص كه آن را تجلّى رحيمى گويند و آن، عبارت است از افاضۀ كمالات معنويه بر قلوب زكيّۀ مؤمنان و صدّيقان، پس چون صاحب همّتى خواهد كه</w:t>
      </w:r>
      <w:r>
        <w:rPr>
          <w:rStyle w:val="FootnoteAnchor"/>
          <w:rtl w:val="true"/>
        </w:rPr>
        <w:footnoteReference w:id="1332"/>
      </w:r>
      <w:r>
        <w:rPr>
          <w:rFonts w:ascii="Amiri" w:hAnsi="Amiri" w:eastAsia="Amiri" w:cs="Amiri"/>
          <w:color w:val="111111"/>
          <w:sz w:val="28"/>
          <w:sz w:val="28"/>
          <w:szCs w:val="28"/>
          <w:rtl w:val="true"/>
          <w:lang w:bidi="ar-SA"/>
        </w:rPr>
        <w:t>از حقايق اين</w:t>
      </w:r>
      <w:r>
        <w:rPr>
          <w:rStyle w:val="FootnoteAnchor"/>
          <w:rtl w:val="true"/>
        </w:rPr>
        <w:footnoteReference w:id="1333"/>
      </w:r>
      <w:r>
        <w:rPr>
          <w:rFonts w:ascii="Amiri" w:hAnsi="Amiri" w:eastAsia="Amiri" w:cs="Amiri"/>
          <w:color w:val="111111"/>
          <w:sz w:val="28"/>
          <w:sz w:val="28"/>
          <w:szCs w:val="28"/>
          <w:rtl w:val="true"/>
          <w:lang w:bidi="ar-SA"/>
        </w:rPr>
        <w:t>مسائل مذكوره</w:t>
      </w:r>
      <w:r>
        <w:rPr>
          <w:rStyle w:val="FootnoteAnchor"/>
          <w:rtl w:val="true"/>
        </w:rPr>
        <w:footnoteReference w:id="1334"/>
      </w:r>
      <w:r>
        <w:rPr>
          <w:rFonts w:ascii="IRNazanin" w:hAnsi="IRNazanin" w:eastAsia="IRNazanin"/>
          <w:color w:val="111111"/>
          <w:sz w:val="28"/>
          <w:sz w:val="28"/>
          <w:szCs w:val="28"/>
          <w:rtl w:val="true"/>
          <w:lang w:bidi="fa-IR"/>
        </w:rPr>
        <w:t>با خبر گردد و بر اسرار آن اطّلاع يابد، بايد كه آينۀ دل را به صياقل ذكر و فكر و توجّه به جانب مبدأ حقيقى و نفى خواطر نفسانى و هواجس شيطانى، مصقّل و مصفّا سازد و از التفات به ماسواى ذات، اِعراض نمايد و از صفات حيوانى و بشرى و نباتى و عنصرى درگذرد تا از</w:t>
      </w:r>
      <w:r>
        <w:rPr>
          <w:rStyle w:val="FootnoteAnchor"/>
          <w:rtl w:val="true"/>
        </w:rPr>
        <w:footnoteReference w:id="1335"/>
      </w:r>
      <w:r>
        <w:rPr>
          <w:rFonts w:ascii="IRNazanin" w:hAnsi="IRNazanin" w:eastAsia="IRNazanin"/>
          <w:color w:val="111111"/>
          <w:sz w:val="28"/>
          <w:sz w:val="28"/>
          <w:szCs w:val="28"/>
          <w:rtl w:val="true"/>
          <w:lang w:bidi="fa-IR"/>
        </w:rPr>
        <w:t>اشعۀ آن انوار كه نتيجۀ تجلّى ثانى است، در باطن وى منعكس گردد و به قوّۀ آن نور بر طريق حق به جانب حق عبور نمايد و مشاهدۀ آن حالات مُغيبه و اسرار مُبطنه كند و از علم اليقين به عين اليقين و از عين اليقين به حق اليقين رسد و آنچه اهل دل ديده و دانسته اند، جمله بر او مكشوف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فثمة وراء النقل علم يدقّ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غايات العقول السليمة</w:t>
      </w:r>
    </w:p>
    <w:p>
      <w:pPr>
        <w:pStyle w:val="BookText"/>
        <w:rPr/>
      </w:pPr>
      <w:r>
        <w:rPr>
          <w:rFonts w:ascii="IRNazanin" w:hAnsi="IRNazanin" w:eastAsia="IRNazanin"/>
          <w:color w:val="111111"/>
          <w:sz w:val="28"/>
          <w:sz w:val="28"/>
          <w:szCs w:val="28"/>
          <w:rtl w:val="true"/>
          <w:lang w:bidi="fa-IR"/>
        </w:rPr>
        <w:t>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عشق، ديگرگون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كَيل حروف، اين سخنْ افزون</w:t>
      </w:r>
      <w:r>
        <w:rPr>
          <w:rStyle w:val="FootnoteAnchor"/>
          <w:rtl w:val="true"/>
        </w:rPr>
        <w:footnoteReference w:id="1336"/>
      </w:r>
      <w:r>
        <w:rPr>
          <w:rFonts w:ascii="IRNazanin" w:hAnsi="IRNazanin" w:eastAsia="IRNazanin"/>
          <w:color w:val="111111"/>
          <w:sz w:val="28"/>
          <w:sz w:val="28"/>
          <w:szCs w:val="28"/>
          <w:rtl w:val="true"/>
          <w:lang w:bidi="fa-IR"/>
        </w:rPr>
        <w:t>است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ديدۀ دل بازگشايى 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كه اين حكايت، چون است </w:t>
      </w:r>
      <w:bookmarkStart w:id="379" w:name="pg16223_218080"/>
    </w:p>
    <w:p>
      <w:pPr>
        <w:pStyle w:val="Heading4"/>
        <w:numPr>
          <w:ilvl w:val="3"/>
          <w:numId w:val="1"/>
        </w:numPr>
        <w:rPr/>
      </w:pPr>
      <w:bookmarkStart w:id="380" w:name="__RefHeading___Toc3710106_1280447820"/>
      <w:bookmarkStart w:id="381" w:name="_Toc139"/>
      <w:bookmarkEnd w:id="379"/>
      <w:bookmarkEnd w:id="380"/>
      <w:r>
        <w:rPr>
          <w:rtl w:val="true"/>
        </w:rPr>
        <w:t xml:space="preserve">الحديث الثّاني </w:t>
      </w:r>
      <w:r>
        <w:rPr>
          <w:rtl w:val="true"/>
        </w:rPr>
        <w:t>[«</w:t>
      </w:r>
      <w:r>
        <w:rPr>
          <w:rtl w:val="true"/>
        </w:rPr>
        <w:t>تفكّروا في آلاء اللّٰه، و لا تتفكّروا في ذات اللّٰه</w:t>
      </w:r>
      <w:r>
        <w:rPr>
          <w:rtl w:val="true"/>
        </w:rPr>
        <w:t>»]</w:t>
      </w:r>
      <w:bookmarkEnd w:id="381"/>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1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آلاء اللّٰه، و لا تتفكّروا في ذات اللّٰه</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فكر، نزد اهل نظر و استدلال، عبارت است از حركتين نفس از مطلوب به مبادى و از مبادى به مطلوب، و اين چنان باشد كه چون خواهند كه مطلوبى را به وجه اَتَم، معلوم كنند، معلومات چند مناسب اين مطلوب در خاطر</w:t>
      </w:r>
      <w:r>
        <w:rPr>
          <w:rStyle w:val="FootnoteAnchor"/>
          <w:rtl w:val="true"/>
        </w:rPr>
        <w:footnoteReference w:id="1339"/>
      </w:r>
      <w:r>
        <w:rPr>
          <w:rFonts w:ascii="IRNazanin" w:hAnsi="IRNazanin" w:eastAsia="IRNazanin"/>
          <w:color w:val="111111"/>
          <w:sz w:val="28"/>
          <w:sz w:val="28"/>
          <w:szCs w:val="28"/>
          <w:rtl w:val="true"/>
          <w:lang w:bidi="fa-IR"/>
        </w:rPr>
        <w:t>گردانند و اين حركت أُولى است كه از مطلوب به مبادى رفته اند و ذاتى عامى كه آن جنس قريب بوَد، و ذاتى خاصى كه آن فصل قريب بود جهت مطلوب مجهول به صورى حاضر گردانيده اند</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آن گاه، اين معلومات را ترتيبى داده اند كه عام را بر خاص، مقدّم داشته اند و مرتّب ملاحظه كرده و مطلوب را تصوّر نموده، و اين حركت ثانيه است كه از مبادى به جانب مطلوب رفته اند و اگر مجهول، تصديقى بوَد، همچنين ترتيب مقدّمتين معلومتين كنند كه آن را صغرا و كبرا گويند با شرايطى كه در كتب ايشان در بحث قياسات استثنايى و اقترانى مذكور است از تقديم صغرا بر كبرا و ايجاب صغرا و كليّت كبرا تا مؤدّى گردد تصديق بدانها تصديق مر نتيجه را كه مطلوب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فكر به چند معنى ديگر آمده كه آن، ترتيب امور معلومه است به نوعى كه مؤدّى به مطلوب گردد و تصديق نمودن به معلومات حاضره تا مؤدّى گردد به تصديق به مستحضر و استعلام مجهولات</w:t>
      </w:r>
      <w:r>
        <w:rPr>
          <w:rStyle w:val="FootnoteAnchor"/>
          <w:rtl w:val="true"/>
        </w:rPr>
        <w:footnoteReference w:id="1341"/>
      </w:r>
      <w:r>
        <w:rPr>
          <w:rFonts w:ascii="Amiri" w:hAnsi="Amiri" w:eastAsia="Amiri" w:cs="Amiri"/>
          <w:color w:val="111111"/>
          <w:sz w:val="28"/>
          <w:sz w:val="28"/>
          <w:szCs w:val="28"/>
          <w:rtl w:val="true"/>
          <w:lang w:bidi="ar-SA"/>
        </w:rPr>
        <w:t>از معلومات و ما حَصَل جمله همان است كه اوّلاً مذكور شد و لازم اين جمله است تجريد ذهن از غَفَلات و توجّه به جانب مطلوبات و اين طايفه، در كسب علوم و معارف، جز اين، طريقى</w:t>
      </w:r>
      <w:r>
        <w:rPr>
          <w:rStyle w:val="FootnoteAnchor"/>
          <w:rtl w:val="true"/>
        </w:rPr>
        <w:footnoteReference w:id="1342"/>
      </w:r>
      <w:r>
        <w:rPr>
          <w:rFonts w:ascii="IRNazanin" w:hAnsi="IRNazanin" w:eastAsia="IRNazanin"/>
          <w:color w:val="111111"/>
          <w:sz w:val="28"/>
          <w:sz w:val="28"/>
          <w:szCs w:val="28"/>
          <w:rtl w:val="true"/>
          <w:lang w:bidi="fa-IR"/>
        </w:rPr>
        <w:t xml:space="preserve">ندارند و فكر نزد اهل معنى، سير است از ظاهر به باطن و از صورت به معنى، به طريق كشف كه آن، عبارت است از رفع حجاب جسمانيّت از پيش بصرِ بصيرت و منوّر گشتن باطن به نور عنايت </w:t>
      </w:r>
    </w:p>
    <w:p>
      <w:pPr>
        <w:pStyle w:val="BookText"/>
        <w:rPr/>
      </w:pPr>
      <w:r>
        <w:rPr>
          <w:rFonts w:ascii="IRNazanin" w:hAnsi="IRNazanin" w:eastAsia="IRNazanin"/>
          <w:color w:val="111111"/>
          <w:sz w:val="28"/>
          <w:sz w:val="28"/>
          <w:szCs w:val="28"/>
          <w:rtl w:val="true"/>
          <w:lang w:bidi="fa-IR"/>
        </w:rPr>
        <w:t>حضرت احديّت و وقوف بر مراتب تجلّيات الهى و اطّلاع بر اسرار مغيبه، كما هى، و چون استعدادات فطرى و قابليات جِبلّى متفاوت است، تجلّيات الهيه نيز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قدر كه اطّلاع بر اسرار غيبى و مشاهدۀ انوار تجلّى واقع شود، آن را كشف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نهايت آن كه مطلوب سالكان راه است، حصول فناى فى اللّٰه و بقاى باللّٰه است</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چندان برو اين ره كه دويى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هست دويى، به رهروى برخيزد</w:t>
      </w:r>
    </w:p>
    <w:p>
      <w:pPr>
        <w:pStyle w:val="BookText"/>
        <w:rPr/>
      </w:pPr>
      <w:r>
        <w:rPr>
          <w:rFonts w:ascii="IRNazanin" w:hAnsi="IRNazanin" w:eastAsia="IRNazanin"/>
          <w:color w:val="111111"/>
          <w:sz w:val="28"/>
          <w:sz w:val="28"/>
          <w:szCs w:val="28"/>
          <w:rtl w:val="true"/>
          <w:lang w:bidi="fa-IR"/>
        </w:rPr>
        <w:t xml:space="preserve">تو او نشوى، ولى اگر سعى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برسى كز تو تواى برخيزد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فتح الف و اُلى،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آلاء،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بعضى نعماء را اعم دارند كه شامل بوَد نِعَم ظاهرى و باطنى را، و آلاء را خاص به نِعَم ظاهرى دارند و بعضى به مناسبت مقام، آلاء را به هر دو معنى استعمال كنند، چنانچه ذكر آلاء را گاهى كه با حمد و ذكر، مقارن سازند، نِعَم ظاهرى</w:t>
      </w:r>
      <w:r>
        <w:rPr>
          <w:rStyle w:val="FootnoteAnchor"/>
          <w:rtl w:val="true"/>
        </w:rPr>
        <w:footnoteReference w:id="1344"/>
      </w:r>
      <w:r>
        <w:rPr>
          <w:rFonts w:ascii="IRNazanin" w:hAnsi="IRNazanin" w:eastAsia="IRNazanin"/>
          <w:color w:val="111111"/>
          <w:sz w:val="28"/>
          <w:sz w:val="28"/>
          <w:szCs w:val="28"/>
          <w:rtl w:val="true"/>
          <w:lang w:bidi="fa-IR"/>
        </w:rPr>
        <w:t>خواهند، چه مورد اين هر دو لسان بوَد و گاهى كه با شكر و ذكر، مقارن سازند، نعم باطنى</w:t>
      </w:r>
      <w:r>
        <w:rPr>
          <w:rStyle w:val="FootnoteAnchor"/>
          <w:rtl w:val="true"/>
        </w:rPr>
        <w:footnoteReference w:id="1345"/>
      </w:r>
      <w:r>
        <w:rPr>
          <w:rFonts w:ascii="IRNazanin" w:hAnsi="IRNazanin" w:eastAsia="IRNazanin"/>
          <w:color w:val="111111"/>
          <w:sz w:val="28"/>
          <w:sz w:val="28"/>
          <w:szCs w:val="28"/>
          <w:rtl w:val="true"/>
          <w:lang w:bidi="fa-IR"/>
        </w:rPr>
        <w:t>خواهند، چه مورد اين هر دو جنان بوَد و در اين كلام متبرّك، چون ذكر آلاء با فكرْ مقارن است، مراد به وى، نِعَم باطنى تواند بود و اين هنگام خطاب خاص بوَد و چون در مقابل ذات واقع است، مراد ماسواى ذات، تواند بود و به حسب اعتبار از اسما و صفات و افعال و آثار، و اين، هنگام خطاب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شمس سماء معالى، حبيب حىّ لايزالى، عارف اسرار حقيقت، مرشد اطوار طريقت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هدايت طالبان طريق عرفان</w:t>
      </w:r>
      <w:r>
        <w:rPr>
          <w:rStyle w:val="FootnoteAnchor"/>
          <w:rtl w:val="true"/>
        </w:rPr>
        <w:footnoteReference w:id="1346"/>
      </w:r>
      <w:r>
        <w:rPr>
          <w:rFonts w:ascii="Amiri" w:hAnsi="Amiri" w:eastAsia="Amiri" w:cs="Amiri"/>
          <w:color w:val="111111"/>
          <w:sz w:val="28"/>
          <w:sz w:val="28"/>
          <w:szCs w:val="28"/>
          <w:rtl w:val="true"/>
          <w:lang w:bidi="ar-SA"/>
        </w:rPr>
        <w:t>و متعطشان زلال تحقيق و ايقان مى فرمايد كه فكر كنيد</w:t>
      </w:r>
      <w:r>
        <w:rPr>
          <w:rStyle w:val="FootnoteAnchor"/>
          <w:rtl w:val="true"/>
        </w:rPr>
        <w:footnoteReference w:id="1347"/>
      </w:r>
      <w:r>
        <w:rPr>
          <w:rFonts w:ascii="IRNazanin" w:hAnsi="IRNazanin" w:eastAsia="IRNazanin"/>
          <w:color w:val="111111"/>
          <w:sz w:val="28"/>
          <w:sz w:val="28"/>
          <w:szCs w:val="28"/>
          <w:rtl w:val="true"/>
          <w:lang w:bidi="fa-IR"/>
        </w:rPr>
        <w:t>در عظمت</w:t>
      </w:r>
      <w:r>
        <w:rPr>
          <w:rStyle w:val="FootnoteAnchor"/>
          <w:rtl w:val="true"/>
        </w:rPr>
        <w:footnoteReference w:id="1348"/>
      </w:r>
      <w:r>
        <w:rPr>
          <w:rFonts w:ascii="Amiri" w:hAnsi="Amiri" w:eastAsia="Amiri" w:cs="Amiri"/>
          <w:color w:val="111111"/>
          <w:sz w:val="28"/>
          <w:sz w:val="28"/>
          <w:szCs w:val="28"/>
          <w:rtl w:val="true"/>
          <w:lang w:bidi="ar-SA"/>
        </w:rPr>
        <w:t xml:space="preserve">نعوت جلال و رفعت اسما و كمال آثار و افعال </w:t>
      </w:r>
    </w:p>
    <w:p>
      <w:pPr>
        <w:pStyle w:val="BookText"/>
        <w:rPr/>
      </w:pPr>
      <w:r>
        <w:rPr>
          <w:rFonts w:ascii="Amiri" w:hAnsi="Amiri" w:eastAsia="Amiri" w:cs="Amiri"/>
          <w:color w:val="111111"/>
          <w:sz w:val="28"/>
          <w:sz w:val="28"/>
          <w:szCs w:val="28"/>
          <w:rtl w:val="true"/>
          <w:lang w:bidi="ar-SA"/>
        </w:rPr>
        <w:t xml:space="preserve">مَلِك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عن الأشباه</w:t>
      </w:r>
      <w:r>
        <w:rPr>
          <w:rStyle w:val="FootnoteAnchor"/>
          <w:rtl w:val="true"/>
        </w:rPr>
        <w:footnoteReference w:id="1349"/>
      </w:r>
      <w:r>
        <w:rPr>
          <w:rFonts w:ascii="IRNazanin" w:hAnsi="IRNazanin" w:eastAsia="IRNazanin"/>
          <w:color w:val="111111"/>
          <w:sz w:val="28"/>
          <w:sz w:val="28"/>
          <w:szCs w:val="28"/>
          <w:rtl w:val="true"/>
          <w:lang w:bidi="fa-IR"/>
        </w:rPr>
        <w:t xml:space="preserve">و تنزّه عن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شُئونات الهى جهت اظهار حكمت نامتناهى، مقتضىِ اين ظهورات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تاب انوار جمالش بهر اظهار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بر ظلمت آبادِ جهان، انداخته</w:t>
      </w:r>
    </w:p>
    <w:p>
      <w:pPr>
        <w:pStyle w:val="BookText"/>
        <w:rPr/>
      </w:pPr>
      <w:r>
        <w:rPr>
          <w:rFonts w:ascii="IRNazanin" w:hAnsi="IRNazanin" w:eastAsia="IRNazanin"/>
          <w:color w:val="111111"/>
          <w:sz w:val="28"/>
          <w:sz w:val="28"/>
          <w:szCs w:val="28"/>
          <w:rtl w:val="true"/>
          <w:lang w:bidi="fa-IR"/>
        </w:rPr>
        <w:t>پس فكر در اين امور كردن، طالب را از مرتبۀ غفلت، به مقام انتباه مى كشد و غطاى جهل از پيش عين باطن مى گشايد و اطّلاع بر اسرار مغيبه، واقع مى شود و نور وجود مطلق، در ضمن مقيّدات، مشاهده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تأمّل سطور الكائنات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الأعلى إليك رسائل</w:t>
      </w:r>
    </w:p>
    <w:p>
      <w:pPr>
        <w:pStyle w:val="BookText"/>
        <w:rPr/>
      </w:pPr>
      <w:r>
        <w:rPr>
          <w:rFonts w:ascii="Amiri" w:hAnsi="Amiri" w:eastAsia="Amiri" w:cs="Amiri"/>
          <w:color w:val="111111"/>
          <w:sz w:val="28"/>
          <w:sz w:val="28"/>
          <w:szCs w:val="28"/>
          <w:rtl w:val="true"/>
          <w:lang w:bidi="ar-SA"/>
        </w:rPr>
        <w:t xml:space="preserve">به مرآت وجود جمله ذرّات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هويدا بين جمال حضرت ذات</w:t>
      </w:r>
    </w:p>
    <w:p>
      <w:pPr>
        <w:pStyle w:val="BookText"/>
        <w:rPr/>
      </w:pPr>
      <w:r>
        <w:rPr>
          <w:rFonts w:ascii="Amiri" w:hAnsi="Amiri" w:eastAsia="Amiri" w:cs="Amiri"/>
          <w:color w:val="111111"/>
          <w:sz w:val="28"/>
          <w:sz w:val="28"/>
          <w:szCs w:val="28"/>
          <w:rtl w:val="true"/>
          <w:lang w:bidi="ar-SA"/>
        </w:rPr>
        <w:t>و در ذات حق فكر مكنيد؛</w:t>
      </w:r>
      <w:r>
        <w:rPr>
          <w:rStyle w:val="FootnoteAnchor"/>
          <w:rtl w:val="true"/>
        </w:rPr>
        <w:footnoteReference w:id="1350"/>
      </w:r>
      <w:r>
        <w:rPr>
          <w:rFonts w:ascii="IRNazanin" w:hAnsi="IRNazanin" w:eastAsia="IRNazanin"/>
          <w:color w:val="111111"/>
          <w:sz w:val="28"/>
          <w:sz w:val="28"/>
          <w:szCs w:val="28"/>
          <w:rtl w:val="true"/>
          <w:lang w:bidi="fa-IR"/>
        </w:rPr>
        <w:t>چه از روى هستى نزد شما واضح است و چون از جميع اشباه و امثال، منزّه است و در چونى و چگونگى وى انديشه كردن، منجر به كفر و شرك مى گردد</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سرّ وحدت در نيابد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آمد حاصل دانا و بس</w:t>
      </w:r>
    </w:p>
    <w:p>
      <w:pPr>
        <w:pStyle w:val="BookText"/>
        <w:rPr/>
      </w:pPr>
      <w:r>
        <w:rPr>
          <w:rFonts w:ascii="IRNazanin" w:hAnsi="IRNazanin" w:eastAsia="IRNazanin"/>
          <w:color w:val="111111"/>
          <w:sz w:val="28"/>
          <w:sz w:val="28"/>
          <w:szCs w:val="28"/>
          <w:rtl w:val="true"/>
          <w:lang w:bidi="fa-IR"/>
        </w:rPr>
        <w:t xml:space="preserve">گرچه توحيد تو مى خوانيم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دانايى كه نادانيم ما</w:t>
      </w:r>
    </w:p>
    <w:p>
      <w:pPr>
        <w:pStyle w:val="BookText"/>
        <w:rPr/>
      </w:pPr>
      <w:r>
        <w:rPr>
          <w:rFonts w:ascii="Amiri" w:hAnsi="Amiri" w:eastAsia="Amiri" w:cs="Amiri"/>
          <w:color w:val="111111"/>
          <w:sz w:val="28"/>
          <w:sz w:val="28"/>
          <w:szCs w:val="28"/>
          <w:rtl w:val="true"/>
          <w:lang w:bidi="ar-SA"/>
        </w:rPr>
        <w:t xml:space="preserve">اى منزّه ذاتت از فهم 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كمالت دور، عقل بوالفضول</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اَقدام عقول بشر بر مراتب مصنوعات و مدارج مخلوقات بيش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منزل عقل و فكر ما صفت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برتر ز علم و</w:t>
      </w:r>
      <w:r>
        <w:rPr>
          <w:rStyle w:val="FootnoteAnchor"/>
          <w:rtl w:val="true"/>
        </w:rPr>
        <w:footnoteReference w:id="1352"/>
      </w:r>
      <w:r>
        <w:rPr>
          <w:rFonts w:ascii="IRNazanin" w:hAnsi="IRNazanin" w:eastAsia="IRNazanin"/>
          <w:color w:val="111111"/>
          <w:sz w:val="28"/>
          <w:sz w:val="28"/>
          <w:szCs w:val="28"/>
          <w:rtl w:val="true"/>
          <w:lang w:bidi="fa-IR"/>
        </w:rPr>
        <w:t>معرفت است</w:t>
      </w:r>
    </w:p>
    <w:p>
      <w:pPr>
        <w:pStyle w:val="BookText"/>
        <w:rPr/>
      </w:pPr>
      <w:r>
        <w:rPr>
          <w:rFonts w:ascii="IRNazanin" w:hAnsi="IRNazanin" w:eastAsia="IRNazanin"/>
          <w:color w:val="111111"/>
          <w:sz w:val="28"/>
          <w:sz w:val="28"/>
          <w:szCs w:val="28"/>
          <w:rtl w:val="true"/>
          <w:lang w:bidi="fa-IR"/>
        </w:rPr>
        <w:t>زيرا كه ما هرچه را</w:t>
      </w:r>
      <w:r>
        <w:rPr>
          <w:rStyle w:val="FootnoteAnchor"/>
          <w:rtl w:val="true"/>
        </w:rPr>
        <w:footnoteReference w:id="1353"/>
      </w:r>
      <w:r>
        <w:rPr>
          <w:rFonts w:ascii="IRNazanin" w:hAnsi="IRNazanin" w:eastAsia="IRNazanin"/>
          <w:color w:val="111111"/>
          <w:sz w:val="28"/>
          <w:sz w:val="28"/>
          <w:szCs w:val="28"/>
          <w:rtl w:val="true"/>
          <w:lang w:bidi="fa-IR"/>
        </w:rPr>
        <w:t>ادراك مى كنيم يا آن است كه به حواس، آن را درمى يابيم، چون الوان و اصوات و طعوم و روايح و حرارت و برودت و امثال اينها،</w:t>
      </w:r>
      <w:r>
        <w:rPr>
          <w:rStyle w:val="FootnoteAnchor"/>
          <w:rtl w:val="true"/>
        </w:rPr>
        <w:footnoteReference w:id="1354"/>
      </w:r>
      <w:r>
        <w:rPr>
          <w:rFonts w:ascii="IRNazanin" w:hAnsi="IRNazanin" w:eastAsia="IRNazanin"/>
          <w:color w:val="111111"/>
          <w:sz w:val="28"/>
          <w:sz w:val="28"/>
          <w:szCs w:val="28"/>
          <w:rtl w:val="true"/>
          <w:lang w:bidi="fa-IR"/>
        </w:rPr>
        <w:t xml:space="preserve">يا آن است كه از نفْس درمى يابيم، چون اَلَم و لذّت و فَرَح و غضب و امثال اينها، يا از عقل درمى يابيم، چون هستى و نيستى و وحدت و كثرت و وجوب و امكان و امثال اينها و آنچه غير از اين سه نوع بوَد، انسان را به دانستن آن، سبيلى نيست و چون ذات حق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از اين هر سه نوع بيرون است، پس به قدم حس و فهم و وهم، طريق تصوّر كُنه</w:t>
      </w:r>
      <w:r>
        <w:rPr>
          <w:rStyle w:val="FootnoteAnchor"/>
          <w:rtl w:val="true"/>
        </w:rPr>
        <w:footnoteReference w:id="1356"/>
      </w:r>
      <w:r>
        <w:rPr>
          <w:rFonts w:ascii="IRNazanin" w:hAnsi="IRNazanin" w:eastAsia="IRNazanin"/>
          <w:color w:val="111111"/>
          <w:sz w:val="28"/>
          <w:sz w:val="28"/>
          <w:szCs w:val="28"/>
          <w:rtl w:val="true"/>
          <w:lang w:bidi="fa-IR"/>
        </w:rPr>
        <w:t>ذات حق نتوان سپردن و راه صواب به صوب حقيقت او نتوان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عقول عقلا را به گِرد سرادقات ذات حق، راه نبوَد و هيچ كس از حقيقت ذات او آگاه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 وَ هُوَ اَللَّطِيفُ اَلْخَبِيرُ</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نهاية إدراك العقول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سعي العالمين ضلال</w:t>
      </w:r>
    </w:p>
    <w:p>
      <w:pPr>
        <w:pStyle w:val="BookText"/>
        <w:rPr/>
      </w:pPr>
      <w:r>
        <w:rPr>
          <w:rFonts w:ascii="IRNazanin" w:hAnsi="IRNazanin" w:eastAsia="IRNazanin"/>
          <w:color w:val="111111"/>
          <w:sz w:val="28"/>
          <w:sz w:val="28"/>
          <w:szCs w:val="28"/>
          <w:rtl w:val="true"/>
          <w:lang w:bidi="fa-IR"/>
        </w:rPr>
        <w:t xml:space="preserve">برتر ز چند و چون، جبروتِ 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ز كون و كُن، صفت لا يزال او</w:t>
      </w:r>
    </w:p>
    <w:p>
      <w:pPr>
        <w:pStyle w:val="BookText"/>
        <w:rPr/>
      </w:pPr>
      <w:r>
        <w:rPr>
          <w:rFonts w:ascii="IRNazanin" w:hAnsi="IRNazanin" w:eastAsia="IRNazanin"/>
          <w:color w:val="111111"/>
          <w:sz w:val="28"/>
          <w:sz w:val="28"/>
          <w:szCs w:val="28"/>
          <w:rtl w:val="true"/>
          <w:lang w:bidi="fa-IR"/>
        </w:rPr>
        <w:t>نگذشت</w:t>
      </w:r>
      <w:r>
        <w:rPr>
          <w:rStyle w:val="FootnoteAnchor"/>
          <w:rtl w:val="true"/>
        </w:rPr>
        <w:footnoteReference w:id="1358"/>
      </w:r>
      <w:r>
        <w:rPr>
          <w:rFonts w:ascii="IRNazanin" w:hAnsi="IRNazanin" w:eastAsia="IRNazanin"/>
          <w:color w:val="111111"/>
          <w:sz w:val="28"/>
          <w:sz w:val="28"/>
          <w:szCs w:val="28"/>
          <w:rtl w:val="true"/>
          <w:lang w:bidi="fa-IR"/>
        </w:rPr>
        <w:t xml:space="preserve">و نگذرد نظر هيچ كاملى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سرادقات جلال و جمال او</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بيچاره، راه به كُنه ذات چگونه تواند بردن كه او بدانچه مأمور است از تفكّر در ماسواى ذات عقل وى از ادراك و استعلام حقايق آنها عاجز است و به جز تحيّر و تقصير،</w:t>
      </w:r>
      <w:r>
        <w:rPr>
          <w:rStyle w:val="FootnoteAnchor"/>
          <w:rtl w:val="true"/>
        </w:rPr>
        <w:footnoteReference w:id="1359"/>
      </w:r>
      <w:r>
        <w:rPr>
          <w:rFonts w:ascii="IRNazanin" w:hAnsi="IRNazanin" w:eastAsia="IRNazanin"/>
          <w:color w:val="111111"/>
          <w:sz w:val="28"/>
          <w:sz w:val="28"/>
          <w:szCs w:val="28"/>
          <w:rtl w:val="true"/>
          <w:lang w:bidi="fa-IR"/>
        </w:rPr>
        <w:t xml:space="preserve">حاصلى ندارد؟ و اگر نه چنين بودى، بعد از كمال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مع اللّٰه</w:t>
      </w:r>
      <w:r>
        <w:rPr>
          <w:rFonts w:eastAsia="IRNazanin" w:cs="IRNazanin"/>
          <w:color w:val="111111"/>
          <w:sz w:val="28"/>
          <w:szCs w:val="28"/>
          <w:rtl w:val="true"/>
          <w:lang w:bidi="fa-IR"/>
        </w:rPr>
        <w:t>»</w:t>
      </w:r>
      <w:r>
        <w:rPr>
          <w:rStyle w:val="FootnoteAnchor"/>
          <w:rtl w:val="true"/>
        </w:rPr>
        <w:footnoteReference w:id="1360"/>
      </w:r>
      <w:r>
        <w:rPr>
          <w:rFonts w:ascii="Amiri" w:hAnsi="Amiri" w:eastAsia="Amiri" w:cs="Amiri"/>
          <w:color w:val="111111"/>
          <w:sz w:val="28"/>
          <w:sz w:val="28"/>
          <w:szCs w:val="28"/>
          <w:rtl w:val="true"/>
          <w:lang w:bidi="ar-SA"/>
        </w:rPr>
        <w:t xml:space="preserve">بر لسان اشرف عباد اللّٰه با تشرّف به خلعت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w:t>
      </w:r>
    </w:p>
    <w:p>
      <w:pPr>
        <w:pStyle w:val="BookText"/>
        <w:rPr/>
      </w:pPr>
      <w:r>
        <w:rPr>
          <w:rFonts w:ascii="Amiri" w:hAnsi="Amiri" w:eastAsia="Amiri" w:cs="Amiri"/>
          <w:color w:val="111111"/>
          <w:sz w:val="28"/>
          <w:sz w:val="28"/>
          <w:szCs w:val="28"/>
          <w:rtl w:val="true"/>
          <w:lang w:bidi="ar-SA"/>
        </w:rPr>
        <w:t>عرفناك</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نرفتى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سبحان خالقى كه صفاتش ز كبريا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خاك عجر مى فكنَد عقل انبيا</w:t>
      </w:r>
    </w:p>
    <w:p>
      <w:pPr>
        <w:pStyle w:val="BookText"/>
        <w:rPr/>
      </w:pPr>
      <w:r>
        <w:rPr>
          <w:rFonts w:ascii="IRNazanin" w:hAnsi="IRNazanin" w:eastAsia="IRNazanin"/>
          <w:color w:val="111111"/>
          <w:sz w:val="28"/>
          <w:sz w:val="28"/>
          <w:szCs w:val="28"/>
          <w:rtl w:val="true"/>
          <w:lang w:bidi="fa-IR"/>
        </w:rPr>
        <w:t xml:space="preserve">گر صد هزار سال همه خلق كاينات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 كنند در كَرَم و عزّت خدا</w:t>
      </w:r>
    </w:p>
    <w:p>
      <w:pPr>
        <w:pStyle w:val="BookText"/>
        <w:rPr/>
      </w:pPr>
      <w:r>
        <w:rPr>
          <w:rFonts w:ascii="IRNazanin" w:hAnsi="IRNazanin" w:eastAsia="IRNazanin"/>
          <w:color w:val="111111"/>
          <w:sz w:val="28"/>
          <w:sz w:val="28"/>
          <w:szCs w:val="28"/>
          <w:rtl w:val="true"/>
          <w:lang w:bidi="fa-IR"/>
        </w:rPr>
        <w:t xml:space="preserve">آخر به عجز، معترف آيند كى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كه هيچ ندانسته ايم ما</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بر بندۀ مكلّف، واجب است، معرفت اللّٰه است كه اصل جميع معارف يقينى و كمالات صورى و معنوى و موقوفٌ عليه تمامى امور شرعيه و اعمال فرعيه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هست دايم سلطنت در معرفت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كن تا حاصل آيد آن</w:t>
      </w:r>
      <w:r>
        <w:rPr>
          <w:rStyle w:val="FootnoteAnchor"/>
          <w:rtl w:val="true"/>
        </w:rPr>
        <w:footnoteReference w:id="1363"/>
      </w:r>
      <w:r>
        <w:rPr>
          <w:rFonts w:ascii="IRNazanin" w:hAnsi="IRNazanin" w:eastAsia="IRNazanin"/>
          <w:color w:val="111111"/>
          <w:sz w:val="28"/>
          <w:sz w:val="28"/>
          <w:szCs w:val="28"/>
          <w:rtl w:val="true"/>
          <w:lang w:bidi="fa-IR"/>
        </w:rPr>
        <w:t>صفت</w:t>
      </w:r>
    </w:p>
    <w:p>
      <w:pPr>
        <w:pStyle w:val="BookText"/>
        <w:rPr/>
      </w:pPr>
      <w:r>
        <w:rPr>
          <w:rFonts w:ascii="IRNazanin" w:hAnsi="IRNazanin" w:eastAsia="IRNazanin"/>
          <w:color w:val="111111"/>
          <w:sz w:val="28"/>
          <w:sz w:val="28"/>
          <w:szCs w:val="28"/>
          <w:rtl w:val="true"/>
          <w:lang w:bidi="fa-IR"/>
        </w:rPr>
        <w:t xml:space="preserve">معرفت، اصل شناسايى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را نور بينايى بوَد</w:t>
      </w:r>
    </w:p>
    <w:p>
      <w:pPr>
        <w:pStyle w:val="BookText"/>
        <w:rPr/>
      </w:pPr>
      <w:r>
        <w:rPr>
          <w:rFonts w:ascii="Amiri" w:hAnsi="Amiri" w:eastAsia="Amiri" w:cs="Amiri"/>
          <w:color w:val="111111"/>
          <w:sz w:val="28"/>
          <w:sz w:val="28"/>
          <w:szCs w:val="28"/>
          <w:rtl w:val="true"/>
          <w:lang w:bidi="ar-SA"/>
        </w:rPr>
        <w:t>هر كه مستِ‌</w:t>
      </w:r>
      <w:r>
        <w:rPr>
          <w:rStyle w:val="FootnoteAnchor"/>
          <w:rtl w:val="true"/>
        </w:rPr>
        <w:footnoteReference w:id="1364"/>
      </w:r>
      <w:r>
        <w:rPr>
          <w:rFonts w:ascii="IRNazanin" w:hAnsi="IRNazanin" w:eastAsia="IRNazanin"/>
          <w:color w:val="111111"/>
          <w:sz w:val="28"/>
          <w:sz w:val="28"/>
          <w:szCs w:val="28"/>
          <w:rtl w:val="true"/>
          <w:lang w:bidi="fa-IR"/>
        </w:rPr>
        <w:t xml:space="preserve">عالم عرفان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خلق جهان سلطان بوَد</w:t>
      </w:r>
    </w:p>
    <w:p>
      <w:pPr>
        <w:pStyle w:val="BookText"/>
        <w:rPr/>
      </w:pPr>
      <w:r>
        <w:rPr>
          <w:rFonts w:ascii="Amiri" w:hAnsi="Amiri" w:eastAsia="Amiri" w:cs="Amiri"/>
          <w:color w:val="111111"/>
          <w:sz w:val="28"/>
          <w:sz w:val="28"/>
          <w:szCs w:val="28"/>
          <w:rtl w:val="true"/>
          <w:lang w:bidi="ar-SA"/>
        </w:rPr>
        <w:t xml:space="preserve">خويش را در بحر عرفان غرق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ورنه، بارى خاك ره بر فرق كن</w:t>
      </w:r>
    </w:p>
    <w:p>
      <w:pPr>
        <w:pStyle w:val="BookText"/>
        <w:rPr/>
      </w:pPr>
      <w:r>
        <w:rPr>
          <w:rFonts w:ascii="Amiri" w:hAnsi="Amiri" w:eastAsia="Amiri" w:cs="Amiri"/>
          <w:color w:val="111111"/>
          <w:sz w:val="28"/>
          <w:sz w:val="28"/>
          <w:szCs w:val="28"/>
          <w:rtl w:val="true"/>
          <w:lang w:bidi="ar-SA"/>
        </w:rPr>
        <w:t>و نزد اهل معنى، معرفت حقيقى، انكشاف تام است كه آن، اطّلاع است بر اسرار ملكوتى و مشاهدۀ انوار جبروتى و اتّصال به مبدأ حقيقى اصلى و فوز به لقاى حضرت بارى،</w:t>
      </w:r>
      <w:r>
        <w:rPr>
          <w:rStyle w:val="FootnoteAnchor"/>
          <w:rtl w:val="true"/>
        </w:rPr>
        <w:footnoteReference w:id="1365"/>
      </w:r>
      <w:r>
        <w:rPr>
          <w:rFonts w:ascii="Amiri" w:hAnsi="Amiri" w:eastAsia="Amiri" w:cs="Amiri"/>
          <w:color w:val="111111"/>
          <w:sz w:val="28"/>
          <w:sz w:val="28"/>
          <w:szCs w:val="28"/>
          <w:rtl w:val="true"/>
          <w:lang w:bidi="ar-SA"/>
        </w:rPr>
        <w:t>به واسطۀ سير عروجى و شهودى</w:t>
      </w:r>
      <w:r>
        <w:rPr>
          <w:rFonts w:eastAsia="Amiri" w:cs="Amiri" w:ascii="Amiri" w:hAnsi="Amiri"/>
          <w:color w:val="111111"/>
          <w:sz w:val="28"/>
          <w:szCs w:val="28"/>
          <w:rtl w:val="true"/>
          <w:lang w:bidi="ar-SA"/>
        </w:rPr>
        <w:t>.</w:t>
      </w:r>
      <w:r>
        <w:rPr>
          <w:rStyle w:val="FootnoteAnchor"/>
          <w:rtl w:val="true"/>
        </w:rPr>
        <w:footnoteReference w:id="1366"/>
      </w:r>
      <w:r>
        <w:rPr>
          <w:rFonts w:ascii="IRNazanin" w:hAnsi="IRNazanin" w:eastAsia="IRNazanin"/>
          <w:color w:val="111111"/>
          <w:sz w:val="28"/>
          <w:sz w:val="28"/>
          <w:szCs w:val="28"/>
          <w:rtl w:val="true"/>
          <w:lang w:bidi="fa-IR"/>
        </w:rPr>
        <w:t xml:space="preserve">پس اين سير موقوفٌ عليه معرفت بوَد و چون معرفت كُنه ذات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كنه ذاته محجوب عن نظر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 مستحيلات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تفكّر كه سير رجوعى است، بر مدارج مظاهر و معارج عوالم به جانب مبدأ در هر مظهرى، ملاحظۀ اسمى از اسما و مطالعۀ صفتى از صفات بايد نمود تا بدان جا رسد كه شعور و ادراك را به پيرامون عزّ آن، راه نبوَد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مقام فناست كه جميع ذرّات كاينات را در پرتو اشعّۀ نور وحدت، محو و </w:t>
      </w:r>
    </w:p>
    <w:p>
      <w:pPr>
        <w:pStyle w:val="BookText"/>
        <w:rPr/>
      </w:pPr>
      <w:r>
        <w:rPr>
          <w:rFonts w:ascii="IRNazanin" w:hAnsi="IRNazanin" w:eastAsia="IRNazanin"/>
          <w:color w:val="111111"/>
          <w:sz w:val="28"/>
          <w:sz w:val="28"/>
          <w:szCs w:val="28"/>
          <w:rtl w:val="true"/>
          <w:lang w:bidi="fa-IR"/>
        </w:rPr>
        <w:t>متلاشى يابد، كالقطرة فِى اليَم، و چون فانى گردد و باز بقا يابد، در آن حال، خود را متّصف به جميع صفات بيند و چنان داند كه اشيا، غيباً و شهادتاً، مظهر يك حقيقت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از ره صورت نمايد غير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كردى به معنى، عين اوست</w:t>
      </w:r>
    </w:p>
    <w:p>
      <w:pPr>
        <w:pStyle w:val="BookText"/>
        <w:rPr/>
      </w:pPr>
      <w:r>
        <w:rPr>
          <w:rFonts w:ascii="Amiri" w:hAnsi="Amiri" w:eastAsia="Amiri" w:cs="Amiri"/>
          <w:color w:val="111111"/>
          <w:sz w:val="28"/>
          <w:sz w:val="28"/>
          <w:szCs w:val="28"/>
          <w:rtl w:val="true"/>
          <w:lang w:bidi="ar-SA"/>
        </w:rPr>
        <w:t>و اين معرفت كشفى و شهودى كه اتم و اكملِ حالات است، او را حاصل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اين است كمال بنده در راه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هرچه نظر كند، خدا را بيند</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367"/>
      </w:r>
      <w:r>
        <w:rPr>
          <w:rFonts w:ascii="IRNazanin" w:hAnsi="IRNazanin" w:eastAsia="IRNazanin"/>
          <w:color w:val="111111"/>
          <w:sz w:val="28"/>
          <w:sz w:val="28"/>
          <w:szCs w:val="28"/>
          <w:rtl w:val="true"/>
          <w:lang w:bidi="fa-IR"/>
        </w:rPr>
        <w:t>همچنان كه نزد اهل استدلال در فكر تجرد ذهن</w:t>
      </w:r>
      <w:r>
        <w:rPr>
          <w:rStyle w:val="FootnoteAnchor"/>
          <w:rtl w:val="true"/>
        </w:rPr>
        <w:footnoteReference w:id="1368"/>
      </w:r>
      <w:r>
        <w:rPr>
          <w:rFonts w:ascii="IRNazanin" w:hAnsi="IRNazanin" w:eastAsia="IRNazanin"/>
          <w:color w:val="111111"/>
          <w:sz w:val="28"/>
          <w:sz w:val="28"/>
          <w:szCs w:val="28"/>
          <w:rtl w:val="true"/>
          <w:lang w:bidi="fa-IR"/>
        </w:rPr>
        <w:t>از غَفَلات و توجّه به جانب مطلوب، لازم است تا مؤدّى به حصول مطلوب گردد، نزد اهل كشف، وصول بدين مقام رفيع، و</w:t>
      </w:r>
      <w:r>
        <w:rPr>
          <w:rStyle w:val="FootnoteAnchor"/>
          <w:rtl w:val="true"/>
        </w:rPr>
        <w:footnoteReference w:id="1369"/>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موقوف است به شرايط بسيار و مشتمل است بر منازل بى شمار متشعّب از متابعت قوانين شريعت و عمل بر طبق آداب طريقت، چون توبه و تبتّل و نفى خواطر و ذكر و فكر و توجّه دايمى و رضا و توكّل و صبر و تسليم و تجريد و تفريد و تصفيه و تخليه و تحليه و تزكيه و فتوّت و صدق و يقين و اخلاص و سكينت و محبّت و شوق و امثال اينها و حقايق اينها بعدازاين، به تقريب، معلوم خواهد شد، إن 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هر كسى ز اندازۀ روشن 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مى بيند به قدر صيقلى</w:t>
      </w:r>
    </w:p>
    <w:p>
      <w:pPr>
        <w:pStyle w:val="BookText"/>
        <w:rPr/>
      </w:pPr>
      <w:r>
        <w:rPr>
          <w:rFonts w:ascii="IRNazanin" w:hAnsi="IRNazanin" w:eastAsia="IRNazanin"/>
          <w:color w:val="111111"/>
          <w:sz w:val="28"/>
          <w:sz w:val="28"/>
          <w:szCs w:val="28"/>
          <w:rtl w:val="true"/>
          <w:lang w:bidi="fa-IR"/>
        </w:rPr>
        <w:t xml:space="preserve">هر كه صيقل بيش زد، او بيش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آمد در او معنى پديد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معرفت از روى تفصيل و جزئيه لا يعدّ و لا يحصى است؛ </w:t>
      </w:r>
    </w:p>
    <w:p>
      <w:pPr>
        <w:pStyle w:val="BookText"/>
        <w:rPr/>
      </w:pPr>
      <w:r>
        <w:rPr>
          <w:rFonts w:ascii="IRNazanin" w:hAnsi="IRNazanin" w:eastAsia="IRNazanin"/>
          <w:color w:val="111111"/>
          <w:sz w:val="28"/>
          <w:sz w:val="28"/>
          <w:szCs w:val="28"/>
          <w:rtl w:val="true"/>
          <w:lang w:bidi="fa-IR"/>
        </w:rPr>
        <w:t>چه جميع اعيان ثابته كه ممكنان اند،</w:t>
      </w:r>
      <w:r>
        <w:rPr>
          <w:rStyle w:val="FootnoteAnchor"/>
          <w:rtl w:val="true"/>
        </w:rPr>
        <w:footnoteReference w:id="1370"/>
      </w:r>
      <w:r>
        <w:rPr>
          <w:rFonts w:ascii="IRNazanin" w:hAnsi="IRNazanin" w:eastAsia="IRNazanin"/>
          <w:color w:val="111111"/>
          <w:sz w:val="28"/>
          <w:sz w:val="28"/>
          <w:szCs w:val="28"/>
          <w:rtl w:val="true"/>
          <w:lang w:bidi="fa-IR"/>
        </w:rPr>
        <w:t>قائم به اسماى الهيّه اند و چون صور و مظاهر اسمايند، حقيقت جمله، جز اين اسما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و ما هي إلّا أن بدت بمظاهر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سواها و هي فيها تجلّت</w:t>
      </w:r>
    </w:p>
    <w:p>
      <w:pPr>
        <w:pStyle w:val="BookText"/>
        <w:rPr/>
      </w:pPr>
      <w:r>
        <w:rPr>
          <w:rFonts w:ascii="IRNazanin" w:hAnsi="IRNazanin" w:eastAsia="IRNazanin"/>
          <w:color w:val="111111"/>
          <w:sz w:val="28"/>
          <w:sz w:val="28"/>
          <w:szCs w:val="28"/>
          <w:rtl w:val="true"/>
          <w:lang w:bidi="fa-IR"/>
        </w:rPr>
        <w:t xml:space="preserve">پس اين مظاهر، به منزلۀ ابدانند و اسما به منزلۀ ارواح، و اين ابدان، قائم به اين ارواح اند و هر يك در تسبيح آن، اسمى است كه مظهر و مربوب آن واقع است و شناختن هر يك از ايشان خالق را، به واسطۀ همان اسم است كه مظهر آن واقع شده و رجوع هر يك به جانب اصل،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يرجع إلى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هدايت همان اسم بوَد كه مصدر وى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شك، طريق معرفت هر يك غير طريقِ معرفت آن ديگر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چون كه مقصود را نهايت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حدّ و حصر و غايت نيست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از روى اجمال و كلّيه، منحصر است در كشف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اهل استدلال اند، از ظاهر بر باطن و از باطل برحق و از هالك بر باقى استدلال نمايند و طريق اهل كشف را طريقى صعب و مستغن عنه شمرَند و به مجرّد گمانى قانع گردند و از قلّت همّت، قدم بر جادۀ طريق ايقان ننهند و بدان، التفات ننمايند؛ و امّا اهل كشف، چون بر ضعف مقدّمات و قصور دلايل اين طايفه مطّلع اند، طريق ايشان را منجح نشمارند و قدم صدق بر بساط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 فعرفته فعبدته، لم أعبد ربّاً لم أره</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 xml:space="preserve">استوار و ثابت دارند و اجتناب از آن طريق، لازم دانند و در طلب حصول اين منزل رفيع و وصول بدين مقام منيع، پاى همّت بر فراز دنيا و عقبا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حرامان على </w:t>
      </w:r>
      <w:bookmarkStart w:id="382" w:name="pg16223_218087"/>
    </w:p>
    <w:p>
      <w:pPr>
        <w:pStyle w:val="BookText"/>
        <w:rPr/>
      </w:pPr>
      <w:bookmarkEnd w:id="382"/>
      <w:r>
        <w:rPr>
          <w:rFonts w:ascii="Amiri" w:hAnsi="Amiri" w:eastAsia="Amiri" w:cs="Amiri"/>
          <w:color w:val="111111"/>
          <w:sz w:val="28"/>
          <w:sz w:val="28"/>
          <w:szCs w:val="28"/>
          <w:rtl w:val="true"/>
          <w:lang w:bidi="ar-SA"/>
        </w:rPr>
        <w:t>أهل اللّٰه</w:t>
      </w:r>
      <w:r>
        <w:rPr>
          <w:rFonts w:eastAsia="Amiri" w:cs="Amiri" w:ascii="Amiri" w:hAnsi="Amiri"/>
          <w:color w:val="111111"/>
          <w:sz w:val="28"/>
          <w:szCs w:val="28"/>
          <w:rtl w:val="true"/>
          <w:lang w:bidi="ar-SA"/>
        </w:rPr>
        <w:t>»</w:t>
      </w:r>
      <w:r>
        <w:rPr>
          <w:rStyle w:val="FootnoteAnchor"/>
          <w:rtl w:val="true"/>
        </w:rPr>
        <w:footnoteReference w:id="1373"/>
      </w:r>
      <w:r>
        <w:rPr>
          <w:rFonts w:ascii="IRNazanin" w:hAnsi="IRNazanin" w:eastAsia="IRNazanin"/>
          <w:color w:val="111111"/>
          <w:sz w:val="28"/>
          <w:sz w:val="28"/>
          <w:szCs w:val="28"/>
          <w:rtl w:val="true"/>
          <w:lang w:bidi="fa-IR"/>
        </w:rPr>
        <w:t>نهند و از پستى هستى و تنگناى خودپرستى، بيرون خرامند و به تحمّل احمال مجاهدات و تجرّع اقداح رياضات، حبالۀ مثقله جسمانيّت را از پاى طاير فضاى ملكوت بردارند و غشاوۀ غفلت طبيعت از پيش باصرۀ هماى هواى جبروت بگشايند و به الهامات ربّانى و تأييدات سبحانى، به بارگاه وصال و پيشگاه اتّصال خرامند و در مقام شهود، ناظر چهرۀ مقصود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عقل اگر از تو وجودى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هرگز ره به كُنهت كى بَرَد؟</w:t>
      </w:r>
    </w:p>
    <w:p>
      <w:pPr>
        <w:pStyle w:val="BookText"/>
        <w:rPr/>
      </w:pPr>
      <w:r>
        <w:rPr>
          <w:rFonts w:ascii="Amiri" w:hAnsi="Amiri" w:eastAsia="Amiri" w:cs="Amiri"/>
          <w:color w:val="111111"/>
          <w:sz w:val="28"/>
          <w:sz w:val="28"/>
          <w:szCs w:val="28"/>
          <w:rtl w:val="true"/>
          <w:lang w:bidi="ar-SA"/>
        </w:rPr>
        <w:t xml:space="preserve">عجز از آن همشيره شد با معرفت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در وصف آيد و نه در صفت</w:t>
      </w:r>
    </w:p>
    <w:p>
      <w:pPr>
        <w:pStyle w:val="BookText"/>
        <w:rPr/>
      </w:pPr>
      <w:r>
        <w:rPr>
          <w:rFonts w:ascii="IRNazanin" w:hAnsi="IRNazanin" w:eastAsia="IRNazanin"/>
          <w:color w:val="111111"/>
          <w:sz w:val="28"/>
          <w:sz w:val="28"/>
          <w:szCs w:val="28"/>
          <w:rtl w:val="true"/>
          <w:lang w:bidi="fa-IR"/>
        </w:rPr>
        <w:t xml:space="preserve">زو نشان جز بى نشانى كس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جز جانفشانى كس نيافت</w:t>
      </w:r>
    </w:p>
    <w:p>
      <w:pPr>
        <w:pStyle w:val="Heading4"/>
        <w:numPr>
          <w:ilvl w:val="3"/>
          <w:numId w:val="1"/>
        </w:numPr>
        <w:rPr/>
      </w:pPr>
      <w:bookmarkStart w:id="383" w:name="__RefHeading___Toc3710108_1280447820"/>
      <w:bookmarkStart w:id="384" w:name="_Toc140"/>
      <w:bookmarkEnd w:id="383"/>
      <w:r>
        <w:rPr>
          <w:rtl w:val="true"/>
        </w:rPr>
        <w:t xml:space="preserve">الحديث الثّالث </w:t>
      </w:r>
      <w:r>
        <w:rPr>
          <w:rtl w:val="true"/>
        </w:rPr>
        <w:t>[«</w:t>
      </w:r>
      <w:r>
        <w:rPr>
          <w:rtl w:val="true"/>
        </w:rPr>
        <w:t>لي مع اللّٰه وقتٌ لا يسعني فيه ملكٌ مقرّبٌ و لا نبيٌّ مرسلٌ</w:t>
      </w:r>
      <w:r>
        <w:rPr>
          <w:rtl w:val="true"/>
        </w:rPr>
        <w:t>»]</w:t>
      </w:r>
      <w:bookmarkEnd w:id="384"/>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1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وقتٌ لا يسعني فيه ملكٌ مقرّبٌ و لا نبيٌّ مرسلٌ</w:t>
      </w:r>
      <w:r>
        <w:rPr>
          <w:rFonts w:eastAsia="Amiri" w:cs="Amiri" w:ascii="Amiri" w:hAnsi="Amiri"/>
          <w:color w:val="111111"/>
          <w:sz w:val="28"/>
          <w:szCs w:val="28"/>
          <w:rtl w:val="true"/>
          <w:lang w:bidi="ar-SA"/>
        </w:rPr>
        <w:t>».</w:t>
      </w:r>
      <w:r>
        <w:rPr>
          <w:rStyle w:val="FootnoteAnchor"/>
          <w:rtl w:val="true"/>
        </w:rPr>
        <w:footnoteReference w:id="137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تايه</w:t>
      </w:r>
      <w:r>
        <w:rPr>
          <w:rStyle w:val="FootnoteAnchor"/>
          <w:rtl w:val="true"/>
        </w:rPr>
        <w:footnoteReference w:id="1376"/>
      </w:r>
      <w:r>
        <w:rPr>
          <w:rFonts w:ascii="Amiri" w:hAnsi="Amiri" w:eastAsia="Amiri" w:cs="Amiri"/>
          <w:color w:val="111111"/>
          <w:sz w:val="28"/>
          <w:sz w:val="28"/>
          <w:szCs w:val="28"/>
          <w:rtl w:val="true"/>
          <w:lang w:bidi="ar-SA"/>
        </w:rPr>
        <w:t xml:space="preserve">بَوادى مكاشفات، والهِ سبحات جمال حضرت ذات، مستغرق بحار تجلّيات الهى، 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الأشياء كما هي</w:t>
      </w:r>
      <w:r>
        <w:rPr>
          <w:rFonts w:eastAsia="Amiri" w:cs="Amiri" w:ascii="Amiri" w:hAnsi="Amiri"/>
          <w:color w:val="111111"/>
          <w:sz w:val="28"/>
          <w:szCs w:val="28"/>
          <w:rtl w:val="true"/>
          <w:lang w:bidi="ar-SA"/>
        </w:rPr>
        <w:t>»</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كه مرا در حضرت قرب، حالتى دست مى دهد</w:t>
      </w:r>
      <w:r>
        <w:rPr>
          <w:rStyle w:val="FootnoteAnchor"/>
          <w:rtl w:val="true"/>
        </w:rPr>
        <w:footnoteReference w:id="1378"/>
      </w:r>
      <w:r>
        <w:rPr>
          <w:rFonts w:ascii="IRNazanin" w:hAnsi="IRNazanin" w:eastAsia="IRNazanin"/>
          <w:color w:val="111111"/>
          <w:sz w:val="28"/>
          <w:sz w:val="28"/>
          <w:szCs w:val="28"/>
          <w:rtl w:val="true"/>
          <w:lang w:bidi="fa-IR"/>
        </w:rPr>
        <w:t xml:space="preserve">كه در آن، گنجايى نمى مانَد، نه ملك مقرّب را كه آن جبرئيل است و نه نبىّ مرسل را كه آن خود حضرت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مرتبه اى مشاهده مى گردد كه جميع اشيا، غيباً و شهادتاً، در پرتو نور بى چون ذات، مانند ذرّات، فانى مى گردند و جملۀ هستى ها در هستى حق، نيست مى شوند و از خودى خويش در آن حين، هيچ اثرى نمى يابم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بوديم يكى، دو مى نموديم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شد آن نمود در بود</w:t>
      </w:r>
    </w:p>
    <w:p>
      <w:pPr>
        <w:pStyle w:val="BookText"/>
        <w:rPr/>
      </w:pPr>
      <w:r>
        <w:rPr>
          <w:rFonts w:ascii="IRNazanin" w:hAnsi="IRNazanin" w:eastAsia="IRNazanin"/>
          <w:color w:val="111111"/>
          <w:sz w:val="28"/>
          <w:sz w:val="28"/>
          <w:szCs w:val="28"/>
          <w:rtl w:val="true"/>
          <w:lang w:bidi="fa-IR"/>
        </w:rPr>
        <w:t xml:space="preserve">چون سايه به آفتاب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بود، خود برآسود</w:t>
      </w:r>
    </w:p>
    <w:p>
      <w:p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مرآت الأنوار و منيع الأخيار به اظهار اين اخبار سالكان ابرار</w:t>
      </w:r>
      <w:r>
        <w:rPr>
          <w:rStyle w:val="FootnoteAnchor"/>
          <w:rtl w:val="true"/>
        </w:rPr>
        <w:footnoteReference w:id="1379"/>
      </w:r>
      <w:r>
        <w:rPr>
          <w:rFonts w:ascii="Amiri" w:hAnsi="Amiri" w:eastAsia="Amiri" w:cs="Amiri"/>
          <w:color w:val="111111"/>
          <w:sz w:val="28"/>
          <w:sz w:val="28"/>
          <w:szCs w:val="28"/>
          <w:rtl w:val="true"/>
          <w:lang w:bidi="ar-SA"/>
        </w:rPr>
        <w:t>و ناسكان اخيار</w:t>
      </w:r>
      <w:r>
        <w:rPr>
          <w:rStyle w:val="FootnoteAnchor"/>
          <w:rtl w:val="true"/>
        </w:rPr>
        <w:footnoteReference w:id="1380"/>
      </w:r>
      <w:r>
        <w:rPr>
          <w:rFonts w:ascii="IRNazanin" w:hAnsi="IRNazanin" w:eastAsia="IRNazanin"/>
          <w:color w:val="111111"/>
          <w:sz w:val="28"/>
          <w:sz w:val="28"/>
          <w:szCs w:val="28"/>
          <w:rtl w:val="true"/>
          <w:lang w:bidi="fa-IR"/>
        </w:rPr>
        <w:t xml:space="preserve">را اِخبار مى فرمايند از كمال نهايت اطوار عارفان احرار و مكاشفان اسرار كه آن، وصول است به تجلّى ذات حضرت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مبتديان درس سلوك و ماحيان نقش شكوك را</w:t>
      </w:r>
      <w:r>
        <w:rPr>
          <w:rStyle w:val="FootnoteAnchor"/>
          <w:rtl w:val="true"/>
        </w:rPr>
        <w:footnoteReference w:id="1381"/>
      </w:r>
      <w:r>
        <w:rPr>
          <w:rFonts w:ascii="Amiri" w:hAnsi="Amiri" w:eastAsia="Amiri" w:cs="Amiri"/>
          <w:color w:val="111111"/>
          <w:sz w:val="28"/>
          <w:sz w:val="28"/>
          <w:szCs w:val="28"/>
          <w:rtl w:val="true"/>
          <w:lang w:bidi="ar-SA"/>
        </w:rPr>
        <w:t>كه طفلان مكتب خانۀ طريقت و طالبان سرّ حقيقت اند، لا بدّ است از تحقيق مراتب تجلّى كه عبارت است از ظهور حق و جلوۀ جمال حاكم مطلق بر عيون قلوب طاهره</w:t>
      </w:r>
      <w:r>
        <w:rPr>
          <w:rStyle w:val="FootnoteAnchor"/>
          <w:rtl w:val="true"/>
        </w:rPr>
        <w:footnoteReference w:id="1382"/>
      </w:r>
      <w:r>
        <w:rPr>
          <w:rFonts w:ascii="IRNazanin" w:hAnsi="IRNazanin" w:eastAsia="IRNazanin"/>
          <w:color w:val="111111"/>
          <w:sz w:val="28"/>
          <w:sz w:val="28"/>
          <w:szCs w:val="28"/>
          <w:rtl w:val="true"/>
          <w:lang w:bidi="fa-IR"/>
        </w:rPr>
        <w:t>و بواطن زاكيۀ سالكان موفّق تا در مشاهدۀ احوال پاى مال جهل و ضلال نگردند و از سر وقوف، سوى وطن مألوف خرامند و به تحصيل صنوف كمال، مشعوف باشند و در اين مقام، بر حقيقت كلام حضرت نبوى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آنچه اهل صفا و اصحاب وفا كه سالكان عرصۀ تحقيق اند، بدان ايما كرده اند، آن است كه تجلّى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و افعالى و صفاتى و ذاتى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تجلّى آثارى آن است كه به صور جسمانيّات كه عالم شهادت است از بسايط</w:t>
      </w:r>
      <w:r>
        <w:rPr>
          <w:rStyle w:val="FootnoteAnchor"/>
          <w:rtl w:val="true"/>
        </w:rPr>
        <w:footnoteReference w:id="1383"/>
      </w:r>
      <w:r>
        <w:rPr>
          <w:rFonts w:ascii="Amiri" w:hAnsi="Amiri" w:eastAsia="Amiri" w:cs="Amiri"/>
          <w:color w:val="111111"/>
          <w:sz w:val="28"/>
          <w:sz w:val="28"/>
          <w:szCs w:val="28"/>
          <w:rtl w:val="true"/>
          <w:lang w:bidi="ar-SA"/>
        </w:rPr>
        <w:t>عِلوى و سُفلى و مركّبات به هر صورت كه باشد، حق را بيند و در حين رؤيت، جزم داند كه مرئى حضرت حق است و يا خود</w:t>
      </w:r>
      <w:r>
        <w:rPr>
          <w:rStyle w:val="FootnoteAnchor"/>
          <w:rtl w:val="true"/>
        </w:rPr>
        <w:footnoteReference w:id="1384"/>
      </w:r>
      <w:r>
        <w:rPr>
          <w:rFonts w:ascii="Amiri" w:hAnsi="Amiri" w:eastAsia="Amiri" w:cs="Amiri"/>
          <w:color w:val="111111"/>
          <w:sz w:val="28"/>
          <w:sz w:val="28"/>
          <w:szCs w:val="28"/>
          <w:rtl w:val="true"/>
          <w:lang w:bidi="ar-SA"/>
        </w:rPr>
        <w:t>فنا يابد و در جمله يكى از اين دو علامت بايد و از اصناف تجلّيات آثارى تجلّى صورى، يعنى در صورت انسان مشاهده نمودن، اتمّ است و در صورت انسان كامل، اكمل است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تجلّى افعالى آن است كه حضرت حق به صفتى از صفات فعلى كه صفات ربوبيّت اند، متجلّى شود، چنانچه به خالقيّت و رازقيّت و امثال آن و اكثر آن است كه </w:t>
      </w:r>
    </w:p>
    <w:p>
      <w:pPr>
        <w:pStyle w:val="BookText"/>
        <w:rPr/>
      </w:pPr>
      <w:r>
        <w:rPr>
          <w:rFonts w:ascii="IRNazanin" w:hAnsi="IRNazanin" w:eastAsia="IRNazanin"/>
          <w:color w:val="111111"/>
          <w:sz w:val="28"/>
          <w:sz w:val="28"/>
          <w:szCs w:val="28"/>
          <w:rtl w:val="true"/>
          <w:lang w:bidi="fa-IR"/>
        </w:rPr>
        <w:t>تجلّيات افعالى، متمثّل به انوار متلوّنه مى شود؛ چون نور سبز و نور كبود و نور سرخ و نور زرد و نور سفيد و در بعضى مراتب، نور آميخته نيز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تجلّى صفاتى آن است كه حضرت حق، به صفات سبعۀ كماليۀ ذاتيه، متجلّى شود و گاه بوَد كه تجلّى صفاتى، متمثّل به نور سياه گردد كه از عالم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تجلّى ذاتى آن است كه سالك در آن تجلّى فناى مطلق يابد كه علم و شعور و ادراك، مطلقاً نماند و بعد از آن كه بقا يابد، خود را متّصف به جميع صفات الهيه بيند و توحيد عيانى، مشاهدۀ اين حال است كه اتمّ حالات است و تشبيه اين حال، جهت افهام اهل ظاهر كه از وصول بدان مقام، قاصر و ادراك ايشان از تصوّر آن معنى، فاتر است، به آب بحر كنند كه به واسطۀ حرارت، به صورت بخارى درآيد و در جو، متصاعد شود و به سبب بَرد و ثِقل، متراكم گشته، كسوت غمامى قبول كند و از اعلىٰ به اَسفل، ميل نمايد و متفاطر گردد و چون به بحر وصول يابد، خود را متّصف به جميع صفات او بيند و از آثار مسابقه، در خود هيچ نيابد</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 xml:space="preserve">در اين حال، به زبان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 صحيح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ز آنچه مكشوف است بر اهل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شمّه اى نتوان نمود</w:t>
      </w:r>
    </w:p>
    <w:p>
      <w:pPr>
        <w:pStyle w:val="BookText"/>
        <w:rPr/>
      </w:pPr>
      <w:r>
        <w:rPr>
          <w:rFonts w:ascii="Amiri" w:hAnsi="Amiri" w:eastAsia="Amiri" w:cs="Amiri"/>
          <w:color w:val="111111"/>
          <w:sz w:val="28"/>
          <w:sz w:val="28"/>
          <w:szCs w:val="28"/>
          <w:rtl w:val="true"/>
          <w:lang w:bidi="ar-SA"/>
        </w:rPr>
        <w:t>و در هر يكى از اين مراتب اعلىٰ و واسط</w:t>
      </w:r>
      <w:r>
        <w:rPr>
          <w:rStyle w:val="FootnoteAnchor"/>
          <w:rtl w:val="true"/>
        </w:rPr>
        <w:footnoteReference w:id="1386"/>
      </w:r>
      <w:r>
        <w:rPr>
          <w:rFonts w:ascii="IRNazanin" w:hAnsi="IRNazanin" w:eastAsia="IRNazanin"/>
          <w:color w:val="111111"/>
          <w:sz w:val="28"/>
          <w:sz w:val="28"/>
          <w:szCs w:val="28"/>
          <w:rtl w:val="true"/>
          <w:lang w:bidi="fa-IR"/>
        </w:rPr>
        <w:t>و اَدنى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آثارى اعلىٰ آن بوَد كه جميع صور عالم اجسام را به دفعتاً واحدة، حضرت حق بيند و دو قسم ديگر، فهم مى شود</w:t>
      </w:r>
      <w:r>
        <w:rPr>
          <w:rStyle w:val="FootnoteAnchor"/>
          <w:rtl w:val="true"/>
        </w:rPr>
        <w:footnoteReference w:id="1387"/>
      </w:r>
      <w:r>
        <w:rPr>
          <w:rFonts w:ascii="IRNazanin" w:hAnsi="IRNazanin" w:eastAsia="IRNazanin"/>
          <w:color w:val="111111"/>
          <w:sz w:val="28"/>
          <w:sz w:val="28"/>
          <w:szCs w:val="28"/>
          <w:rtl w:val="true"/>
          <w:lang w:bidi="fa-IR"/>
        </w:rPr>
        <w:t>از آنچه مذكور شده، سابقاً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افعالى، اعلىٰ آن بوَد كه جميع صفات متكثّرة افعالى، در لباس انوار متلوّنۀ درياها و يا عالم هاى بزرگ نمايد و در آن، درياها</w:t>
      </w:r>
      <w:r>
        <w:rPr>
          <w:rStyle w:val="FootnoteAnchor"/>
          <w:rtl w:val="true"/>
        </w:rPr>
        <w:footnoteReference w:id="1388"/>
      </w:r>
      <w:r>
        <w:rPr>
          <w:rFonts w:ascii="Amiri" w:hAnsi="Amiri" w:eastAsia="Amiri" w:cs="Amiri"/>
          <w:color w:val="111111"/>
          <w:sz w:val="28"/>
          <w:sz w:val="28"/>
          <w:szCs w:val="28"/>
          <w:rtl w:val="true"/>
          <w:lang w:bidi="ar-SA"/>
        </w:rPr>
        <w:t xml:space="preserve">و عالم ها به مسنين ربوبيّت </w:t>
      </w:r>
    </w:p>
    <w:p>
      <w:pPr>
        <w:pStyle w:val="BookText"/>
        <w:rPr/>
      </w:pPr>
      <w:r>
        <w:rPr>
          <w:rFonts w:ascii="IRNazanin" w:hAnsi="IRNazanin" w:eastAsia="IRNazanin"/>
          <w:color w:val="111111"/>
          <w:sz w:val="28"/>
          <w:sz w:val="28"/>
          <w:szCs w:val="28"/>
          <w:rtl w:val="true"/>
          <w:lang w:bidi="fa-IR"/>
        </w:rPr>
        <w:t>سال هاى بسيار سباحت و يا سياحت نمايد و اوسط آن كه به صفتى چند، متجلّى گردد و نه به جميع صفات و باقى ادنىٰ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صفاتى، اعلىٰ آن بوَد كه نور بى رنگ بى نهايت، بى كثرت تعيّنات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تعيّن علمى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نمايد و صاحب تجلّى، خود را بيند كه حضرت حقّ است و هيچ تعيّنى و رنگى و نهايتى ندارد و غير او نيست و حضرتِ كلّ‌</w:t>
      </w:r>
      <w:r>
        <w:rPr>
          <w:rStyle w:val="FootnoteAnchor"/>
          <w:rtl w:val="true"/>
        </w:rPr>
        <w:footnoteReference w:id="1389"/>
      </w:r>
      <w:r>
        <w:rPr>
          <w:rFonts w:ascii="Amiri" w:hAnsi="Amiri" w:eastAsia="Amiri" w:cs="Amiri"/>
          <w:color w:val="111111"/>
          <w:sz w:val="28"/>
          <w:sz w:val="28"/>
          <w:szCs w:val="28"/>
          <w:rtl w:val="true"/>
          <w:lang w:bidi="ar-SA"/>
        </w:rPr>
        <w:t>است و در آن وحدت به سنين الهيّت، سال هاى بسيار، بلكه ادوار و اكوار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اوسط آن بوَد كه صفات سبعه، در لباس نور سياه بيند و باقى ادنىٰ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ذاتى، آنچه مذكور شد، اوسط بوَد، و اعلىٰ آن بوَد كه در سنين و دُهور و اعصار معنوى، خود را متّصف به هر يك يك صفت كماليه بيند و اَدنىٰ آن كه به يك صفت ذاتيه متّصف بيند و يا نبيند و دقايق اين حقايق،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كى تواند قال گشتن گرد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نيابد حال، جز اهل كمال</w:t>
      </w:r>
    </w:p>
    <w:p>
      <w:pPr>
        <w:pStyle w:val="BookText"/>
        <w:rPr/>
      </w:pPr>
      <w:r>
        <w:rPr>
          <w:rFonts w:ascii="Amiri" w:hAnsi="Amiri" w:eastAsia="Amiri" w:cs="Amiri"/>
          <w:color w:val="111111"/>
          <w:sz w:val="28"/>
          <w:sz w:val="28"/>
          <w:szCs w:val="28"/>
          <w:rtl w:val="true"/>
          <w:lang w:bidi="ar-SA"/>
        </w:rPr>
        <w:t xml:space="preserve">فإن كنت تهوى أن ترى حق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كاشفاً عين الجنان بلا كسل</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فنا را نيز مراتبْ تعيين فرموده اند، چون جزئى و كلّى</w:t>
      </w:r>
      <w:r>
        <w:rPr>
          <w:rStyle w:val="FootnoteAnchor"/>
          <w:rtl w:val="true"/>
        </w:rPr>
        <w:footnoteReference w:id="1390"/>
      </w:r>
      <w:r>
        <w:rPr>
          <w:rFonts w:ascii="IRNazanin" w:hAnsi="IRNazanin" w:eastAsia="IRNazanin"/>
          <w:color w:val="111111"/>
          <w:sz w:val="28"/>
          <w:sz w:val="28"/>
          <w:szCs w:val="28"/>
          <w:rtl w:val="true"/>
          <w:lang w:bidi="fa-IR"/>
        </w:rPr>
        <w:t>و باز دفعى و تدريجى از هر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فناى جزئىِ دفعى آن است كه تعيّن و تشخّص صاحب تجلّى به يك بار، محو شود، بلا مكث و تدريجى آن كه يك يك از تعيّنات محو مى شود تا آن كه اعضاى تشخّص، تمام فانى گردد و فناى</w:t>
      </w:r>
      <w:r>
        <w:rPr>
          <w:rStyle w:val="FootnoteAnchor"/>
          <w:rtl w:val="true"/>
        </w:rPr>
        <w:footnoteReference w:id="1391"/>
      </w:r>
      <w:r>
        <w:rPr>
          <w:rFonts w:ascii="Amiri" w:hAnsi="Amiri" w:eastAsia="Amiri" w:cs="Amiri"/>
          <w:color w:val="111111"/>
          <w:sz w:val="28"/>
          <w:sz w:val="28"/>
          <w:szCs w:val="28"/>
          <w:rtl w:val="true"/>
          <w:lang w:bidi="ar-SA"/>
        </w:rPr>
        <w:t xml:space="preserve">كلّى دفعى آن كه جميع تعيّنات از سِفليات و عِلويات و مِلكيّات و ملكوتيّات و جبروتيات،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2"/>
      </w:r>
      <w:r>
        <w:rPr>
          <w:rFonts w:ascii="IRNazanin" w:hAnsi="IRNazanin" w:eastAsia="IRNazanin"/>
          <w:color w:val="111111"/>
          <w:sz w:val="28"/>
          <w:sz w:val="28"/>
          <w:szCs w:val="28"/>
          <w:rtl w:val="true"/>
          <w:lang w:bidi="fa-IR"/>
        </w:rPr>
        <w:t>در نور ذات، مضمحل شود و تدريجى ظاهر بوَد و بقا چون در مقابل فناست، او نيز بدين اقسام، منقسم بوَد و بر عقول صافيۀ وافيه، تصوّر آن آسان بود و جملۀ اين مراتب، چون به ترتيب و تفصيل در</w:t>
      </w:r>
      <w:r>
        <w:rPr>
          <w:rStyle w:val="FootnoteAnchor"/>
          <w:rtl w:val="true"/>
        </w:rPr>
        <w:footnoteReference w:id="1393"/>
      </w:r>
      <w:r>
        <w:rPr>
          <w:rFonts w:ascii="Amiri" w:hAnsi="Amiri" w:eastAsia="Amiri" w:cs="Amiri"/>
          <w:color w:val="111111"/>
          <w:sz w:val="28"/>
          <w:sz w:val="28"/>
          <w:szCs w:val="28"/>
          <w:rtl w:val="true"/>
          <w:lang w:bidi="ar-SA"/>
        </w:rPr>
        <w:t xml:space="preserve">نوريۀ حضرت نوربخش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w:t>
      </w:r>
    </w:p>
    <w:p>
      <w:pPr>
        <w:pStyle w:val="BookText"/>
        <w:rPr/>
      </w:pPr>
      <w:r>
        <w:rPr>
          <w:rFonts w:ascii="Amiri" w:hAnsi="Amiri" w:eastAsia="Amiri" w:cs="Amiri"/>
          <w:color w:val="111111"/>
          <w:sz w:val="28"/>
          <w:sz w:val="28"/>
          <w:szCs w:val="28"/>
          <w:rtl w:val="true"/>
          <w:lang w:bidi="ar-SA"/>
        </w:rPr>
        <w:t>است، به ايراد آنها در اين عجالة الوقت، اشتغال نمودن، احتياج</w:t>
      </w:r>
      <w:r>
        <w:rPr>
          <w:rStyle w:val="FootnoteAnchor"/>
          <w:rtl w:val="true"/>
        </w:rPr>
        <w:footnoteReference w:id="1394"/>
      </w:r>
      <w:r>
        <w:rPr>
          <w:rFonts w:ascii="IRNazanin" w:hAnsi="IRNazanin" w:eastAsia="IRNazanin"/>
          <w:color w:val="111111"/>
          <w:sz w:val="28"/>
          <w:sz w:val="28"/>
          <w:szCs w:val="28"/>
          <w:rtl w:val="true"/>
          <w:lang w:bidi="fa-IR"/>
        </w:rPr>
        <w:t>نباشد؛ و ليك آنچه ضرورت</w:t>
      </w:r>
      <w:r>
        <w:rPr>
          <w:rStyle w:val="FootnoteAnchor"/>
          <w:rtl w:val="true"/>
        </w:rPr>
        <w:footnoteReference w:id="1395"/>
      </w:r>
      <w:r>
        <w:rPr>
          <w:rFonts w:ascii="IRNazanin" w:hAnsi="IRNazanin" w:eastAsia="IRNazanin"/>
          <w:color w:val="111111"/>
          <w:sz w:val="28"/>
          <w:sz w:val="28"/>
          <w:szCs w:val="28"/>
          <w:rtl w:val="true"/>
          <w:lang w:bidi="fa-IR"/>
        </w:rPr>
        <w:t>بود، ثبت نموديم تا طالبان را انتباهى و راغبان را دليل راهى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واصلان مخفى نيست كه آنچه دلالت مى كند بر آن كه اين حديث حضرت رسالت عليه السلام مُخبر است از مرتبۀ تجلّى ذاتى، ذكر مَلِك مقرّب است؛ زيرا كه حضرت جبرئيل را مظهر عقل و علم دانسته اند و جز در خلوت فناء فى اللّٰه، او را راه است و هر كه كامل است، از اين معنى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وراى عالم علوى مقامى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آنجا نام علّيين نباشد</w:t>
      </w:r>
    </w:p>
    <w:p>
      <w:pPr>
        <w:pStyle w:val="BookText"/>
        <w:rPr/>
      </w:pPr>
      <w:r>
        <w:rPr>
          <w:rFonts w:ascii="IRNazanin" w:hAnsi="IRNazanin" w:eastAsia="IRNazanin"/>
          <w:color w:val="111111"/>
          <w:sz w:val="28"/>
          <w:sz w:val="28"/>
          <w:szCs w:val="28"/>
          <w:rtl w:val="true"/>
          <w:lang w:bidi="fa-IR"/>
        </w:rPr>
        <w:t xml:space="preserve">اگر مطلق شوى مطلق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جز مقيّد بين نباشد</w:t>
      </w:r>
    </w:p>
    <w:p>
      <w:pPr>
        <w:pStyle w:val="BookText"/>
        <w:rPr/>
      </w:pPr>
      <w:r>
        <w:rPr>
          <w:rFonts w:ascii="IRNazanin" w:hAnsi="IRNazanin" w:eastAsia="IRNazanin"/>
          <w:color w:val="111111"/>
          <w:sz w:val="28"/>
          <w:sz w:val="28"/>
          <w:szCs w:val="28"/>
          <w:rtl w:val="true"/>
          <w:lang w:bidi="fa-IR"/>
        </w:rPr>
        <w:t xml:space="preserve">و گر فانى شوى در نور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پرواى آن و اين نباشد</w:t>
      </w:r>
    </w:p>
    <w:p>
      <w:pPr>
        <w:pStyle w:val="BookText"/>
        <w:rPr/>
      </w:pPr>
      <w:r>
        <w:rPr>
          <w:rFonts w:ascii="IRNazanin" w:hAnsi="IRNazanin" w:eastAsia="IRNazanin"/>
          <w:color w:val="111111"/>
          <w:sz w:val="28"/>
          <w:sz w:val="28"/>
          <w:szCs w:val="28"/>
          <w:rtl w:val="true"/>
          <w:lang w:bidi="fa-IR"/>
        </w:rPr>
        <w:t xml:space="preserve">نيايد ذات او هرگز به ديدار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آيد، عاشق مسكين نباشد</w:t>
      </w:r>
    </w:p>
    <w:p>
      <w:pPr>
        <w:pStyle w:val="BookText"/>
        <w:rPr/>
      </w:pPr>
      <w:r>
        <w:rPr>
          <w:rFonts w:ascii="IRNazanin" w:hAnsi="IRNazanin" w:eastAsia="IRNazanin"/>
          <w:color w:val="111111"/>
          <w:sz w:val="28"/>
          <w:sz w:val="28"/>
          <w:szCs w:val="28"/>
          <w:rtl w:val="true"/>
          <w:lang w:bidi="fa-IR"/>
        </w:rPr>
        <w:t xml:space="preserve">تجلى محو گردانَد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w:t>
      </w:r>
      <w:r>
        <w:rPr>
          <w:rStyle w:val="FootnoteAnchor"/>
          <w:rtl w:val="true"/>
        </w:rPr>
        <w:footnoteReference w:id="1396"/>
      </w:r>
      <w:r>
        <w:rPr>
          <w:rFonts w:ascii="IRNazanin" w:hAnsi="IRNazanin" w:eastAsia="IRNazanin"/>
          <w:color w:val="111111"/>
          <w:sz w:val="28"/>
          <w:sz w:val="28"/>
          <w:szCs w:val="28"/>
          <w:rtl w:val="true"/>
          <w:lang w:bidi="fa-IR"/>
        </w:rPr>
        <w:t>خور تابان شود، پروين نباشد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رسالت عليه السلام</w:t>
      </w:r>
      <w:r>
        <w:rPr>
          <w:rStyle w:val="FootnoteAnchor"/>
          <w:rtl w:val="true"/>
        </w:rPr>
        <w:footnoteReference w:id="1397"/>
      </w:r>
      <w:r>
        <w:rPr>
          <w:rFonts w:ascii="Amiri" w:hAnsi="Amiri" w:eastAsia="Amiri" w:cs="Amiri"/>
          <w:color w:val="111111"/>
          <w:sz w:val="28"/>
          <w:sz w:val="28"/>
          <w:szCs w:val="28"/>
          <w:rtl w:val="true"/>
          <w:lang w:bidi="ar-SA"/>
        </w:rPr>
        <w:t>بدين كلام مبارك، ترغيب مى فرمايد زائران سرير احسان و سايران سبيل</w:t>
      </w:r>
      <w:r>
        <w:rPr>
          <w:rStyle w:val="FootnoteAnchor"/>
          <w:rtl w:val="true"/>
        </w:rPr>
        <w:footnoteReference w:id="1398"/>
      </w:r>
      <w:r>
        <w:rPr>
          <w:rFonts w:ascii="IRNazanin" w:hAnsi="IRNazanin" w:eastAsia="IRNazanin"/>
          <w:color w:val="111111"/>
          <w:sz w:val="28"/>
          <w:sz w:val="28"/>
          <w:szCs w:val="28"/>
          <w:rtl w:val="true"/>
          <w:lang w:bidi="fa-IR"/>
        </w:rPr>
        <w:t>ايمان را به تحصيل منصبى كه منهج نجاح است از شرّ عقبات اعتبارات و ضرّ بليّات تقييدات و مثمر فلاح است از ظلمت حُجُب كَثَرات و كدورت نصب تعيّنات و محصّل عنايت بى نهايت يزدانى و موصل به قرب رحمت حضرت صَمَدانى است و بر ضماير صافيه و سراير طاهرۀ طالبان طريق عيان و شاربان رحيق ايقان، پوشيده نيست كه وصول بدين مقام رفيع و نزول در اين منزل منيع، ميسّر نگردد، مگر بعد از اعتلا بر مدارج مقامات ارباب قلوب و ارتقا بر معارج اطوار سَبعۀ قالبى و نفسى و قلبى و سرّى و روحى و خفى و غيب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هر مرقاتى كثير و از عبور بر آن، سالكان را ناگزير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رنج بردم روز و شب، عمرى</w:t>
      </w:r>
      <w:r>
        <w:rPr>
          <w:rStyle w:val="FootnoteAnchor"/>
          <w:rtl w:val="true"/>
        </w:rPr>
        <w:footnoteReference w:id="1399"/>
      </w:r>
      <w:r>
        <w:rPr>
          <w:rFonts w:ascii="Amiri" w:hAnsi="Amiri" w:eastAsia="Amiri" w:cs="Amiri"/>
          <w:color w:val="111111"/>
          <w:sz w:val="28"/>
          <w:sz w:val="28"/>
          <w:szCs w:val="28"/>
          <w:rtl w:val="true"/>
          <w:lang w:bidi="ar-SA"/>
        </w:rPr>
        <w:t xml:space="preserve">دراز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صد زارى درى كردند باز</w:t>
      </w:r>
    </w:p>
    <w:p>
      <w:pPr>
        <w:pStyle w:val="BookText"/>
        <w:rPr/>
      </w:pPr>
      <w:r>
        <w:rPr>
          <w:rFonts w:ascii="IRNazanin" w:hAnsi="IRNazanin" w:eastAsia="IRNazanin"/>
          <w:color w:val="111111"/>
          <w:sz w:val="28"/>
          <w:sz w:val="28"/>
          <w:szCs w:val="28"/>
          <w:rtl w:val="true"/>
          <w:lang w:bidi="fa-IR"/>
        </w:rPr>
        <w:t xml:space="preserve">تو بدين زودى بدين در چون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w:t>
      </w:r>
      <w:r>
        <w:rPr>
          <w:rStyle w:val="FootnoteAnchor"/>
          <w:rtl w:val="true"/>
        </w:rPr>
        <w:footnoteReference w:id="1400"/>
      </w:r>
      <w:r>
        <w:rPr>
          <w:rFonts w:ascii="IRNazanin" w:hAnsi="IRNazanin" w:eastAsia="IRNazanin"/>
          <w:color w:val="111111"/>
          <w:sz w:val="28"/>
          <w:sz w:val="28"/>
          <w:szCs w:val="28"/>
          <w:rtl w:val="true"/>
          <w:lang w:bidi="fa-IR"/>
        </w:rPr>
        <w:t>نخستين پايه بر سر چون رسى</w:t>
      </w:r>
    </w:p>
    <w:p>
      <w:pPr>
        <w:pStyle w:val="BookText"/>
        <w:rPr/>
      </w:pPr>
      <w:r>
        <w:rPr>
          <w:rFonts w:ascii="IRNazanin" w:hAnsi="IRNazanin" w:eastAsia="IRNazanin"/>
          <w:color w:val="111111"/>
          <w:sz w:val="28"/>
          <w:sz w:val="28"/>
          <w:szCs w:val="28"/>
          <w:rtl w:val="true"/>
          <w:lang w:bidi="fa-IR"/>
        </w:rPr>
        <w:t>پس بايد كه بندۀ طالب مبتدى، اوّلاً جامه و بدن را از فَضلات و اَنجاسِ ظاهر،</w:t>
      </w:r>
      <w:r>
        <w:rPr>
          <w:rStyle w:val="FootnoteAnchor"/>
          <w:rtl w:val="true"/>
        </w:rPr>
        <w:footnoteReference w:id="1401"/>
      </w:r>
      <w:r>
        <w:rPr>
          <w:rFonts w:ascii="IRNazanin" w:hAnsi="IRNazanin" w:eastAsia="IRNazanin"/>
          <w:color w:val="111111"/>
          <w:sz w:val="28"/>
          <w:sz w:val="28"/>
          <w:szCs w:val="28"/>
          <w:rtl w:val="true"/>
          <w:lang w:bidi="fa-IR"/>
        </w:rPr>
        <w:t>پاك سازد و آن گاه به آب اِنابت تلويث ذنوب و معصيت را از لباس نفْس فرو شويد و سرِ اطاعت بر سجّادۀ عبادت نهد و به تقليل اَكل و شُرب، اخلاط فاسده و مواد زايده را تحليل دهد و به ذكر و تلاوت و رعايت اوقات، به جدّ مشغول باشد</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گر تو خواهى تا</w:t>
      </w:r>
      <w:r>
        <w:rPr>
          <w:rStyle w:val="FootnoteAnchor"/>
          <w:rtl w:val="true"/>
        </w:rPr>
        <w:footnoteReference w:id="1403"/>
      </w:r>
      <w:r>
        <w:rPr>
          <w:rFonts w:ascii="Amiri" w:hAnsi="Amiri" w:eastAsia="Amiri" w:cs="Amiri"/>
          <w:color w:val="111111"/>
          <w:sz w:val="28"/>
          <w:sz w:val="28"/>
          <w:szCs w:val="28"/>
          <w:rtl w:val="true"/>
          <w:lang w:bidi="ar-SA"/>
        </w:rPr>
        <w:t>به قرب حىّ‌</w:t>
      </w:r>
      <w:r>
        <w:rPr>
          <w:rStyle w:val="FootnoteAnchor"/>
          <w:rtl w:val="true"/>
        </w:rPr>
        <w:footnoteReference w:id="1404"/>
      </w:r>
      <w:r>
        <w:rPr>
          <w:rFonts w:ascii="Amiri" w:hAnsi="Amiri" w:eastAsia="Amiri" w:cs="Amiri"/>
          <w:color w:val="111111"/>
          <w:sz w:val="28"/>
          <w:sz w:val="28"/>
          <w:szCs w:val="28"/>
          <w:rtl w:val="true"/>
          <w:lang w:bidi="ar-SA"/>
        </w:rPr>
        <w:t xml:space="preserve">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توفيق رياضت، كى رسى؟</w:t>
      </w:r>
    </w:p>
    <w:p>
      <w:pPr>
        <w:pStyle w:val="BookText"/>
        <w:rPr/>
      </w:pPr>
      <w:r>
        <w:rPr>
          <w:rFonts w:ascii="IRNazanin" w:hAnsi="IRNazanin" w:eastAsia="IRNazanin"/>
          <w:color w:val="111111"/>
          <w:sz w:val="28"/>
          <w:sz w:val="28"/>
          <w:szCs w:val="28"/>
          <w:rtl w:val="true"/>
          <w:lang w:bidi="fa-IR"/>
        </w:rPr>
        <w:t xml:space="preserve">از زلال جهد پُر گردان دعا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لِلْإِنْسٰانِ إِلاّٰ مٰا سَعىٰ</w:t>
      </w:r>
      <w:r>
        <w:rPr>
          <w:rFonts w:eastAsia="IRNazanin" w:cs="IRNazanin"/>
          <w:color w:val="111111"/>
          <w:sz w:val="28"/>
          <w:szCs w:val="28"/>
          <w:rtl w:val="true"/>
          <w:lang w:bidi="fa-IR"/>
        </w:rPr>
        <w:t>»</w:t>
      </w:r>
      <w:r>
        <w:rPr>
          <w:rStyle w:val="FootnoteAnchor"/>
          <w:rtl w:val="true"/>
        </w:rPr>
        <w:footnoteReference w:id="140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حال، در عالم مثال، صُوَر ملايمه روى نمايد و در اين طور اوّل، چون صفاى تمام حاصل شود،</w:t>
      </w:r>
      <w:r>
        <w:rPr>
          <w:rStyle w:val="FootnoteAnchor"/>
          <w:rtl w:val="true"/>
        </w:rPr>
        <w:footnoteReference w:id="1406"/>
      </w:r>
      <w:r>
        <w:rPr>
          <w:rFonts w:ascii="IRNazanin" w:hAnsi="IRNazanin" w:eastAsia="IRNazanin"/>
          <w:color w:val="111111"/>
          <w:sz w:val="28"/>
          <w:sz w:val="28"/>
          <w:szCs w:val="28"/>
          <w:rtl w:val="true"/>
          <w:lang w:bidi="fa-IR"/>
        </w:rPr>
        <w:t>نور سبز</w:t>
      </w:r>
      <w:r>
        <w:rPr>
          <w:rStyle w:val="FootnoteAnchor"/>
          <w:rtl w:val="true"/>
        </w:rPr>
        <w:footnoteReference w:id="1407"/>
      </w:r>
      <w:r>
        <w:rPr>
          <w:rFonts w:ascii="Amiri" w:hAnsi="Amiri" w:eastAsia="Amiri" w:cs="Amiri"/>
          <w:color w:val="111111"/>
          <w:sz w:val="28"/>
          <w:sz w:val="28"/>
          <w:szCs w:val="28"/>
          <w:rtl w:val="true"/>
          <w:lang w:bidi="ar-SA"/>
        </w:rPr>
        <w:t>كه ثمرۀ</w:t>
      </w:r>
      <w:r>
        <w:rPr>
          <w:rStyle w:val="FootnoteAnchor"/>
          <w:rtl w:val="true"/>
        </w:rPr>
        <w:footnoteReference w:id="1408"/>
      </w:r>
      <w:r>
        <w:rPr>
          <w:rFonts w:ascii="IRNazanin" w:hAnsi="IRNazanin" w:eastAsia="IRNazanin"/>
          <w:color w:val="111111"/>
          <w:sz w:val="28"/>
          <w:sz w:val="28"/>
          <w:szCs w:val="28"/>
          <w:rtl w:val="true"/>
          <w:lang w:bidi="fa-IR"/>
        </w:rPr>
        <w:t>طاعت جوارح و اعضاست، مشاهده گردد و بعدازاين، به تزكيۀ نفْس از اخلاق ذميمه و اوصاف قبيحۀ شيطانى و سَبُعى و بهيمى، مبادرت نمايد و او را مطمئن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از شرور نفس، گر يابى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حريم وصل يابى قرب ها</w:t>
      </w:r>
    </w:p>
    <w:p>
      <w:pPr>
        <w:pStyle w:val="BookText"/>
        <w:rPr/>
      </w:pPr>
      <w:r>
        <w:rPr>
          <w:rFonts w:ascii="IRNazanin" w:hAnsi="IRNazanin" w:eastAsia="IRNazanin"/>
          <w:color w:val="111111"/>
          <w:sz w:val="28"/>
          <w:sz w:val="28"/>
          <w:szCs w:val="28"/>
          <w:rtl w:val="true"/>
          <w:lang w:bidi="fa-IR"/>
        </w:rPr>
        <w:t xml:space="preserve">گر رَهى از دست ديو و دد،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يابى اندر كوى جانان، مَحرمى</w:t>
      </w:r>
    </w:p>
    <w:p>
      <w:pPr>
        <w:pStyle w:val="BookText"/>
        <w:rPr/>
      </w:pPr>
      <w:r>
        <w:rPr>
          <w:rFonts w:ascii="IRNazanin" w:hAnsi="IRNazanin" w:eastAsia="IRNazanin"/>
          <w:color w:val="111111"/>
          <w:sz w:val="28"/>
          <w:sz w:val="28"/>
          <w:szCs w:val="28"/>
          <w:rtl w:val="true"/>
          <w:lang w:bidi="fa-IR"/>
        </w:rPr>
        <w:t>و به اسم دل، او را در اين آن موسوم گردانند</w:t>
      </w:r>
      <w:r>
        <w:rPr>
          <w:rStyle w:val="FootnoteAnchor"/>
          <w:rtl w:val="true"/>
        </w:rPr>
        <w:footnoteReference w:id="1409"/>
      </w:r>
      <w:r>
        <w:rPr>
          <w:rFonts w:ascii="IRNazanin" w:hAnsi="IRNazanin" w:eastAsia="IRNazanin"/>
          <w:color w:val="111111"/>
          <w:sz w:val="28"/>
          <w:sz w:val="28"/>
          <w:szCs w:val="28"/>
          <w:rtl w:val="true"/>
          <w:lang w:bidi="fa-IR"/>
        </w:rPr>
        <w:t>و در اين طورِ ثانى، نور كبود كه علامت اطمينان و تزكيه است، در عالم مثال به ظهور آيد و ظاهر است كه ترقّى سالك در طورِ نفس، به طريق تنزّل است؛ چه، نفس امّاره كه در شهر بدن، داروغۀ شيطان است، صفت ناريّت بر او غالب است و چون از صفات نارى تنزّل نمايد و لوّامه شود، صفت هوائيت بر او</w:t>
      </w:r>
      <w:r>
        <w:rPr>
          <w:rStyle w:val="FootnoteAnchor"/>
          <w:rtl w:val="true"/>
        </w:rPr>
        <w:footnoteReference w:id="1410"/>
      </w:r>
      <w:r>
        <w:rPr>
          <w:rFonts w:ascii="IRNazanin" w:hAnsi="IRNazanin" w:eastAsia="IRNazanin"/>
          <w:color w:val="111111"/>
          <w:sz w:val="28"/>
          <w:sz w:val="28"/>
          <w:szCs w:val="28"/>
          <w:rtl w:val="true"/>
          <w:lang w:bidi="fa-IR"/>
        </w:rPr>
        <w:t>غالب شود</w:t>
      </w:r>
      <w:r>
        <w:rPr>
          <w:rStyle w:val="FootnoteAnchor"/>
          <w:rtl w:val="true"/>
        </w:rPr>
        <w:footnoteReference w:id="1411"/>
      </w:r>
      <w:r>
        <w:rPr>
          <w:rFonts w:ascii="IRNazanin" w:hAnsi="IRNazanin" w:eastAsia="IRNazanin"/>
          <w:color w:val="111111"/>
          <w:sz w:val="28"/>
          <w:sz w:val="28"/>
          <w:szCs w:val="28"/>
          <w:rtl w:val="true"/>
          <w:lang w:bidi="fa-IR"/>
        </w:rPr>
        <w:t>و چون از صفات هوايى تنزّل نمايد و مُلهمه شود، صفت مائيت بر او غالب گردد و چون از صفات مائى تنزّل نمايد و مطمئنه شود، صفت ترابيّت بر او غالب شود و اين هنگام، تمكين يابد و به صفت وقار و تواضع و تذلّل و خضوع، موصوف گردد و شايستۀ اسم انسان</w:t>
      </w:r>
      <w:r>
        <w:rPr>
          <w:rStyle w:val="FootnoteAnchor"/>
          <w:rtl w:val="true"/>
        </w:rPr>
        <w:footnoteReference w:id="1412"/>
      </w:r>
      <w:r>
        <w:rPr>
          <w:rFonts w:ascii="IRNazanin" w:hAnsi="IRNazanin" w:eastAsia="IRNazanin"/>
          <w:color w:val="111111"/>
          <w:sz w:val="28"/>
          <w:sz w:val="28"/>
          <w:szCs w:val="28"/>
          <w:rtl w:val="true"/>
          <w:lang w:bidi="fa-IR"/>
        </w:rPr>
        <w:t>شود</w:t>
      </w:r>
      <w:r>
        <w:rPr>
          <w:rStyle w:val="FootnoteAnchor"/>
          <w:rtl w:val="true"/>
        </w:rPr>
        <w:footnoteReference w:id="1413"/>
      </w:r>
      <w:r>
        <w:rPr>
          <w:rFonts w:ascii="Amiri" w:hAnsi="Amiri" w:eastAsia="Amiri" w:cs="Amiri"/>
          <w:color w:val="111111"/>
          <w:sz w:val="28"/>
          <w:sz w:val="28"/>
          <w:szCs w:val="28"/>
          <w:rtl w:val="true"/>
          <w:lang w:bidi="ar-SA"/>
        </w:rPr>
        <w:t>و بالجمله، از صفت عِلوى به صفت سِفلى هبوط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در اين راهى كه زاد او توقّى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اندر او عين ترقّى است</w:t>
      </w:r>
    </w:p>
    <w:p>
      <w:pPr>
        <w:pStyle w:val="BookText"/>
        <w:rPr/>
      </w:pPr>
      <w:r>
        <w:rPr>
          <w:rFonts w:ascii="Amiri" w:hAnsi="Amiri" w:eastAsia="Amiri" w:cs="Amiri"/>
          <w:color w:val="111111"/>
          <w:sz w:val="28"/>
          <w:sz w:val="28"/>
          <w:szCs w:val="28"/>
          <w:rtl w:val="true"/>
          <w:lang w:bidi="ar-SA"/>
        </w:rPr>
        <w:t>و بعدازاين، به تصفيۀ قلب به اخلاق حميده و خلال</w:t>
      </w:r>
      <w:r>
        <w:rPr>
          <w:rStyle w:val="FootnoteAnchor"/>
          <w:rtl w:val="true"/>
        </w:rPr>
        <w:footnoteReference w:id="1414"/>
      </w:r>
      <w:r>
        <w:rPr>
          <w:rFonts w:ascii="IRNazanin" w:hAnsi="IRNazanin" w:eastAsia="IRNazanin"/>
          <w:color w:val="111111"/>
          <w:sz w:val="28"/>
          <w:sz w:val="28"/>
          <w:szCs w:val="28"/>
          <w:rtl w:val="true"/>
          <w:lang w:bidi="fa-IR"/>
        </w:rPr>
        <w:t>پسنديده كوشش نمايد و از امراض نفاق و شقاق و ساير قبايح اخلاق، دل را بازرهانَد و به صحّت صلاح و وفاق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موانع تا نگردانى ز خود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خانۀ دل نايدت نور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طور</w:t>
      </w:r>
      <w:r>
        <w:rPr>
          <w:rStyle w:val="FootnoteAnchor"/>
          <w:rtl w:val="true"/>
        </w:rPr>
        <w:footnoteReference w:id="1415"/>
      </w:r>
      <w:r>
        <w:rPr>
          <w:rFonts w:ascii="Amiri" w:hAnsi="Amiri" w:eastAsia="Amiri" w:cs="Amiri"/>
          <w:color w:val="111111"/>
          <w:sz w:val="28"/>
          <w:sz w:val="28"/>
          <w:szCs w:val="28"/>
          <w:rtl w:val="true"/>
          <w:lang w:bidi="ar-SA"/>
        </w:rPr>
        <w:t>ثالث، نور سرخ كه نور دل</w:t>
      </w:r>
      <w:r>
        <w:rPr>
          <w:rStyle w:val="FootnoteAnchor"/>
          <w:rtl w:val="true"/>
        </w:rPr>
        <w:footnoteReference w:id="1416"/>
      </w:r>
      <w:r>
        <w:rPr>
          <w:rFonts w:ascii="Amiri" w:hAnsi="Amiri" w:eastAsia="Amiri" w:cs="Amiri"/>
          <w:color w:val="111111"/>
          <w:sz w:val="28"/>
          <w:sz w:val="28"/>
          <w:szCs w:val="28"/>
          <w:rtl w:val="true"/>
          <w:lang w:bidi="ar-SA"/>
        </w:rPr>
        <w:t xml:space="preserve">است، به غايت صفا در عالم مثال، </w:t>
      </w:r>
    </w:p>
    <w:p>
      <w:pPr>
        <w:pStyle w:val="BookText"/>
        <w:rPr/>
      </w:pPr>
      <w:r>
        <w:rPr>
          <w:rFonts w:ascii="Amiri" w:hAnsi="Amiri" w:eastAsia="Amiri" w:cs="Amiri"/>
          <w:color w:val="111111"/>
          <w:sz w:val="28"/>
          <w:sz w:val="28"/>
          <w:szCs w:val="28"/>
          <w:rtl w:val="true"/>
          <w:lang w:bidi="ar-SA"/>
        </w:rPr>
        <w:t>ظاهر شود و بعدازاين</w:t>
      </w:r>
      <w:r>
        <w:rPr>
          <w:rStyle w:val="FootnoteAnchor"/>
          <w:rtl w:val="true"/>
        </w:rPr>
        <w:footnoteReference w:id="1417"/>
      </w:r>
      <w:r>
        <w:rPr>
          <w:rFonts w:ascii="IRNazanin" w:hAnsi="IRNazanin" w:eastAsia="IRNazanin"/>
          <w:color w:val="111111"/>
          <w:sz w:val="28"/>
          <w:sz w:val="28"/>
          <w:szCs w:val="28"/>
          <w:rtl w:val="true"/>
          <w:lang w:bidi="fa-IR"/>
        </w:rPr>
        <w:t>به تخليۀ سر از جهالت و ياد غير هويّت و خواطر صوريه و اعتقادات فاسده، اشتغال نمايد و باطن را به نور معرفت و علوم و حقايق، منوّر و مزيّن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تا كه در دل، ياد غير دوست است</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تو از حقيقت، پوست است</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و در اين طورِ رابع، در عالم مثال، نور زرد مشاهده</w:t>
      </w:r>
      <w:r>
        <w:rPr>
          <w:rStyle w:val="FootnoteAnchor"/>
          <w:rtl w:val="true"/>
        </w:rPr>
        <w:footnoteReference w:id="1420"/>
      </w:r>
      <w:r>
        <w:rPr>
          <w:rFonts w:ascii="IRNazanin" w:hAnsi="IRNazanin" w:eastAsia="IRNazanin"/>
          <w:color w:val="111111"/>
          <w:sz w:val="28"/>
          <w:sz w:val="28"/>
          <w:szCs w:val="28"/>
          <w:rtl w:val="true"/>
          <w:lang w:bidi="fa-IR"/>
        </w:rPr>
        <w:t>شود و بعدازاين به تخليۀ روح از دنائت همّت به علوّ همّت پردازد و از تقيّد به عالم سِفلى به طَيَران در عالم عِلوى مايل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اى دل، ز غبار جسم اگر پاك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مقدّسى، بر افلاك شوى</w:t>
      </w:r>
    </w:p>
    <w:p>
      <w:pPr>
        <w:pStyle w:val="BookText"/>
        <w:rPr/>
      </w:pPr>
      <w:r>
        <w:rPr>
          <w:rFonts w:ascii="Amiri" w:hAnsi="Amiri" w:eastAsia="Amiri" w:cs="Amiri"/>
          <w:color w:val="111111"/>
          <w:sz w:val="28"/>
          <w:sz w:val="28"/>
          <w:szCs w:val="28"/>
          <w:rtl w:val="true"/>
          <w:lang w:bidi="ar-SA"/>
        </w:rPr>
        <w:t xml:space="preserve">عرش است نشيمن تو شرمت نايد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كايى و مقيم خطّۀ خاك شوى؟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طورِ خامس، نور سفيد در عالم مثال، ظهور يابد و بعدازاين، سعى نمايد تا شاه باز روح، بالِ جلال همّت بگشايد و تا نهايت بى نهايت مُلك مَلكوت، طَيَران نمايد و طورِ سادس كه خفى است، حال وى</w:t>
      </w:r>
      <w:r>
        <w:rPr>
          <w:rStyle w:val="FootnoteAnchor"/>
          <w:rtl w:val="true"/>
        </w:rPr>
        <w:footnoteReference w:id="1421"/>
      </w:r>
      <w:r>
        <w:rPr>
          <w:rFonts w:ascii="IRNazanin" w:hAnsi="IRNazanin" w:eastAsia="IRNazanin"/>
          <w:color w:val="111111"/>
          <w:sz w:val="28"/>
          <w:sz w:val="28"/>
          <w:szCs w:val="28"/>
          <w:rtl w:val="true"/>
          <w:lang w:bidi="fa-IR"/>
        </w:rPr>
        <w:t xml:space="preserve">شود و جميع انوار متلوّنه در رنگ سياه، مضمحل گردد و جميع تعيّنات متكثّره را در وحدت عالم جبروت، داخل يابد و بعدازاين،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غيب الغيوب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حصول وى و وصول به وى چنان بوَد كه چون طاير خفى سالك به اجنحۀ شوق و محبّت در عالم جبروت سَيَران نمايد تا به سرحدّ عالم لاهوت رسد، بى شك فنا يابد و عنقا، صفت اسمى بلا مسمّا گردد و از لباس مستعار تعيّنات، به كلّى</w:t>
      </w:r>
      <w:r>
        <w:rPr>
          <w:rStyle w:val="FootnoteAnchor"/>
          <w:rtl w:val="true"/>
        </w:rPr>
        <w:footnoteReference w:id="1422"/>
      </w:r>
      <w:r>
        <w:rPr>
          <w:rFonts w:ascii="IRNazanin" w:hAnsi="IRNazanin" w:eastAsia="IRNazanin"/>
          <w:color w:val="111111"/>
          <w:sz w:val="28"/>
          <w:sz w:val="28"/>
          <w:szCs w:val="28"/>
          <w:rtl w:val="true"/>
          <w:lang w:bidi="fa-IR"/>
        </w:rPr>
        <w:t>عارى شود و</w:t>
      </w:r>
      <w:r>
        <w:rPr>
          <w:rStyle w:val="FootnoteAnchor"/>
          <w:rtl w:val="true"/>
        </w:rPr>
        <w:footnoteReference w:id="1423"/>
      </w:r>
      <w:r>
        <w:rPr>
          <w:rFonts w:ascii="IRNazanin" w:hAnsi="IRNazanin" w:eastAsia="IRNazanin"/>
          <w:color w:val="111111"/>
          <w:sz w:val="28"/>
          <w:sz w:val="28"/>
          <w:szCs w:val="28"/>
          <w:rtl w:val="true"/>
          <w:lang w:bidi="fa-IR"/>
        </w:rPr>
        <w:t>پس از اين، خلعت بقاء باللّٰه در پوشد و به صفات كماليۀ حق، خود را متّصف</w:t>
      </w:r>
      <w:r>
        <w:rPr>
          <w:rStyle w:val="FootnoteAnchor"/>
          <w:rtl w:val="true"/>
        </w:rPr>
        <w:footnoteReference w:id="1424"/>
      </w:r>
      <w:r>
        <w:rPr>
          <w:rFonts w:ascii="Amiri" w:hAnsi="Amiri" w:eastAsia="Amiri" w:cs="Amiri"/>
          <w:color w:val="111111"/>
          <w:sz w:val="28"/>
          <w:sz w:val="28"/>
          <w:szCs w:val="28"/>
          <w:rtl w:val="true"/>
          <w:lang w:bidi="ar-SA"/>
        </w:rPr>
        <w:t>بيند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حل نگردد هرگز اين مشكل تو را تا با خودى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خود فانى شوى، اين مشكلت حلوا شود</w:t>
      </w:r>
    </w:p>
    <w:p>
      <w:pPr>
        <w:pStyle w:val="BookText"/>
        <w:rPr/>
      </w:pPr>
      <w:r>
        <w:rPr>
          <w:rFonts w:ascii="IRNazanin" w:hAnsi="IRNazanin" w:eastAsia="IRNazanin"/>
          <w:color w:val="111111"/>
          <w:sz w:val="28"/>
          <w:sz w:val="28"/>
          <w:szCs w:val="28"/>
          <w:rtl w:val="true"/>
          <w:lang w:bidi="fa-IR"/>
        </w:rPr>
        <w:t xml:space="preserve">آب چون از ابر افتد، قطره خوانندش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بحر انداخت خود را، نام او دريا شود</w:t>
      </w:r>
    </w:p>
    <w:p>
      <w:pPr>
        <w:pStyle w:val="BookText"/>
        <w:rPr/>
      </w:pPr>
      <w:r>
        <w:rPr>
          <w:rFonts w:ascii="Amiri" w:hAnsi="Amiri" w:eastAsia="Amiri" w:cs="Amiri"/>
          <w:color w:val="111111"/>
          <w:sz w:val="28"/>
          <w:sz w:val="28"/>
          <w:szCs w:val="28"/>
          <w:rtl w:val="true"/>
          <w:lang w:bidi="ar-SA"/>
        </w:rPr>
        <w:t xml:space="preserve">و اين نهايت مراتب و اطوار است كه هر كو بدين عزّت فايز شد، نزد ما جميع كمّل، از ابرار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را مسلّم و مقرّر</w:t>
      </w:r>
      <w:r>
        <w:rPr>
          <w:rStyle w:val="FootnoteAnchor"/>
          <w:rtl w:val="true"/>
        </w:rPr>
        <w:footnoteReference w:id="1425"/>
      </w:r>
      <w:r>
        <w:rPr>
          <w:rFonts w:ascii="IRNazanin" w:hAnsi="IRNazanin" w:eastAsia="IRNazanin"/>
          <w:color w:val="111111"/>
          <w:sz w:val="28"/>
          <w:sz w:val="28"/>
          <w:szCs w:val="28"/>
          <w:rtl w:val="true"/>
          <w:lang w:bidi="fa-IR"/>
        </w:rPr>
        <w:t>و</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خدابينى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را ميسّر است و آن كو</w:t>
      </w:r>
      <w:r>
        <w:rPr>
          <w:rStyle w:val="FootnoteAnchor"/>
          <w:rtl w:val="true"/>
        </w:rPr>
        <w:footnoteReference w:id="1427"/>
      </w:r>
      <w:r>
        <w:rPr>
          <w:rFonts w:ascii="Amiri" w:hAnsi="Amiri" w:eastAsia="Amiri" w:cs="Amiri"/>
          <w:color w:val="111111"/>
          <w:sz w:val="28"/>
          <w:sz w:val="28"/>
          <w:szCs w:val="28"/>
          <w:rtl w:val="true"/>
          <w:lang w:bidi="ar-SA"/>
        </w:rPr>
        <w:t>از اين سعادت، بى نصيب آمد در مذهب اهل دل از زمرۀ عاميان عميا صفت غافل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چنين نقل است از ارباب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كو باشد از اصحاب توفيق</w:t>
      </w:r>
    </w:p>
    <w:p>
      <w:pPr>
        <w:pStyle w:val="BookText"/>
        <w:rPr/>
      </w:pPr>
      <w:r>
        <w:rPr>
          <w:rFonts w:ascii="Amiri" w:hAnsi="Amiri" w:eastAsia="Amiri" w:cs="Amiri"/>
          <w:color w:val="111111"/>
          <w:sz w:val="28"/>
          <w:sz w:val="28"/>
          <w:szCs w:val="28"/>
          <w:rtl w:val="true"/>
          <w:lang w:bidi="ar-SA"/>
        </w:rPr>
        <w:t xml:space="preserve">كند يك رجعت از سجّين 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آرد سوى علّيين ابرار</w:t>
      </w:r>
    </w:p>
    <w:p>
      <w:pPr>
        <w:pStyle w:val="BookText"/>
        <w:rPr/>
      </w:pPr>
      <w:r>
        <w:rPr>
          <w:rFonts w:ascii="IRNazanin" w:hAnsi="IRNazanin" w:eastAsia="IRNazanin"/>
          <w:color w:val="111111"/>
          <w:sz w:val="28"/>
          <w:sz w:val="28"/>
          <w:szCs w:val="28"/>
          <w:rtl w:val="true"/>
          <w:lang w:bidi="fa-IR"/>
        </w:rPr>
        <w:t xml:space="preserve">به توبه متّصف گردد در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اِصطفى ز اولاد آدم</w:t>
      </w:r>
    </w:p>
    <w:p>
      <w:pPr>
        <w:pStyle w:val="BookText"/>
        <w:rPr/>
      </w:pPr>
      <w:r>
        <w:rPr>
          <w:rFonts w:ascii="IRNazanin" w:hAnsi="IRNazanin" w:eastAsia="IRNazanin"/>
          <w:color w:val="111111"/>
          <w:sz w:val="28"/>
          <w:sz w:val="28"/>
          <w:szCs w:val="28"/>
          <w:rtl w:val="true"/>
          <w:lang w:bidi="fa-IR"/>
        </w:rPr>
        <w:t xml:space="preserve">ز افعال نكوهيده شود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ادريس نبى آيد بر افلاك</w:t>
      </w:r>
    </w:p>
    <w:p>
      <w:pPr>
        <w:pStyle w:val="BookText"/>
        <w:rPr/>
      </w:pPr>
      <w:r>
        <w:rPr>
          <w:rFonts w:ascii="IRNazanin" w:hAnsi="IRNazanin" w:eastAsia="IRNazanin"/>
          <w:color w:val="111111"/>
          <w:sz w:val="28"/>
          <w:sz w:val="28"/>
          <w:szCs w:val="28"/>
          <w:rtl w:val="true"/>
          <w:lang w:bidi="fa-IR"/>
        </w:rPr>
        <w:t xml:space="preserve">چو يابد از صفات بد نجاتى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چون نوح</w:t>
      </w:r>
      <w:r>
        <w:rPr>
          <w:rStyle w:val="FootnoteAnchor"/>
          <w:rtl w:val="true"/>
        </w:rPr>
        <w:footnoteReference w:id="1428"/>
      </w:r>
      <w:r>
        <w:rPr>
          <w:rFonts w:ascii="IRNazanin" w:hAnsi="IRNazanin" w:eastAsia="IRNazanin"/>
          <w:color w:val="111111"/>
          <w:sz w:val="28"/>
          <w:sz w:val="28"/>
          <w:szCs w:val="28"/>
          <w:rtl w:val="true"/>
          <w:lang w:bidi="fa-IR"/>
        </w:rPr>
        <w:t>از آن صاحب ثباتى</w:t>
      </w:r>
    </w:p>
    <w:p>
      <w:pPr>
        <w:pStyle w:val="BookText"/>
        <w:rPr/>
      </w:pPr>
      <w:r>
        <w:rPr>
          <w:rFonts w:ascii="Amiri" w:hAnsi="Amiri" w:eastAsia="Amiri" w:cs="Amiri"/>
          <w:color w:val="111111"/>
          <w:sz w:val="28"/>
          <w:sz w:val="28"/>
          <w:szCs w:val="28"/>
          <w:rtl w:val="true"/>
          <w:lang w:bidi="ar-SA"/>
        </w:rPr>
        <w:t>نمانَد</w:t>
      </w:r>
      <w:r>
        <w:rPr>
          <w:rStyle w:val="FootnoteAnchor"/>
          <w:rtl w:val="true"/>
        </w:rPr>
        <w:footnoteReference w:id="1429"/>
      </w:r>
      <w:r>
        <w:rPr>
          <w:rFonts w:ascii="Amiri" w:hAnsi="Amiri" w:eastAsia="Amiri" w:cs="Amiri"/>
          <w:color w:val="111111"/>
          <w:sz w:val="28"/>
          <w:sz w:val="28"/>
          <w:szCs w:val="28"/>
          <w:rtl w:val="true"/>
          <w:lang w:bidi="ar-SA"/>
        </w:rPr>
        <w:t xml:space="preserve">قدرت جزويش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آسا شود صاحب توكّل</w:t>
      </w:r>
    </w:p>
    <w:p>
      <w:pPr>
        <w:pStyle w:val="BookText"/>
        <w:rPr/>
      </w:pPr>
      <w:r>
        <w:rPr>
          <w:rFonts w:ascii="IRNazanin" w:hAnsi="IRNazanin" w:eastAsia="IRNazanin"/>
          <w:color w:val="111111"/>
          <w:sz w:val="28"/>
          <w:sz w:val="28"/>
          <w:szCs w:val="28"/>
          <w:rtl w:val="true"/>
          <w:lang w:bidi="fa-IR"/>
        </w:rPr>
        <w:t xml:space="preserve">ارادت با رضاى حق شود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چون موسى اندر باب اعظم</w:t>
      </w:r>
    </w:p>
    <w:p>
      <w:pPr>
        <w:pStyle w:val="BookText"/>
        <w:rPr/>
      </w:pPr>
      <w:r>
        <w:rPr>
          <w:rFonts w:ascii="IRNazanin" w:hAnsi="IRNazanin" w:eastAsia="IRNazanin"/>
          <w:color w:val="111111"/>
          <w:sz w:val="28"/>
          <w:sz w:val="28"/>
          <w:szCs w:val="28"/>
          <w:rtl w:val="true"/>
          <w:lang w:bidi="fa-IR"/>
        </w:rPr>
        <w:t xml:space="preserve">ز علم خويشتن يابد رهايى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عيساى نبى گردد سمايى</w:t>
      </w:r>
    </w:p>
    <w:p>
      <w:pPr>
        <w:pStyle w:val="BookText"/>
        <w:rPr/>
      </w:pPr>
      <w:r>
        <w:rPr>
          <w:rFonts w:ascii="IRNazanin" w:hAnsi="IRNazanin" w:eastAsia="IRNazanin"/>
          <w:color w:val="111111"/>
          <w:sz w:val="28"/>
          <w:sz w:val="28"/>
          <w:szCs w:val="28"/>
          <w:rtl w:val="true"/>
          <w:lang w:bidi="fa-IR"/>
        </w:rPr>
        <w:t xml:space="preserve">دهد يكباره هستى را به تاراج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در پىِ احمد، به معراج</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رسد چون نقطۀ آخر 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نه مَلَك گنجد نه مُرسَل </w:t>
      </w:r>
      <w:bookmarkStart w:id="385" w:name="pg16223_218096"/>
    </w:p>
    <w:p>
      <w:pPr>
        <w:pStyle w:val="Heading4"/>
        <w:numPr>
          <w:ilvl w:val="3"/>
          <w:numId w:val="1"/>
        </w:numPr>
        <w:rPr/>
      </w:pPr>
      <w:bookmarkStart w:id="386" w:name="__RefHeading___Toc3710110_1280447820"/>
      <w:bookmarkStart w:id="387" w:name="_Toc141"/>
      <w:bookmarkEnd w:id="385"/>
      <w:bookmarkEnd w:id="386"/>
      <w:r>
        <w:rPr>
          <w:rtl w:val="true"/>
        </w:rPr>
        <w:t xml:space="preserve">الحديث الرّابع </w:t>
      </w:r>
      <w:r>
        <w:rPr>
          <w:rtl w:val="true"/>
        </w:rPr>
        <w:t>[«</w:t>
      </w:r>
      <w:r>
        <w:rPr>
          <w:rtl w:val="true"/>
        </w:rPr>
        <w:t>معرفة النفس رأس العلوم</w:t>
      </w:r>
      <w:r>
        <w:rPr>
          <w:rtl w:val="true"/>
        </w:rPr>
        <w:t>»]</w:t>
      </w:r>
      <w:bookmarkEnd w:id="387"/>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1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النفس رأس العلوم</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 xml:space="preserve">مَحرم بارگاه مَلِك خبير، صاحب 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إلّا بشير و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2"/>
      </w:r>
      <w:r>
        <w:rPr>
          <w:rFonts w:ascii="Amiri" w:hAnsi="Amiri" w:eastAsia="Amiri" w:cs="Amiri"/>
          <w:color w:val="111111"/>
          <w:sz w:val="28"/>
          <w:sz w:val="28"/>
          <w:szCs w:val="28"/>
          <w:rtl w:val="true"/>
          <w:lang w:bidi="ar-SA"/>
        </w:rPr>
        <w:t xml:space="preserve">محزن اسرار حىّ لايزالى، مبشّر بشارت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تقيٍّ آلي</w:t>
      </w:r>
      <w:r>
        <w:rPr>
          <w:rFonts w:eastAsia="Amiri" w:cs="Amiri" w:ascii="Amiri" w:hAnsi="Amiri"/>
          <w:color w:val="111111"/>
          <w:sz w:val="28"/>
          <w:szCs w:val="28"/>
          <w:rtl w:val="true"/>
          <w:lang w:bidi="ar-SA"/>
        </w:rPr>
        <w:t>»</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شناختن نفْس خويش، سرِ جملۀ علم 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4"/>
      </w:r>
      <w:r>
        <w:rPr>
          <w:rFonts w:ascii="IRNazanin" w:hAnsi="IRNazanin" w:eastAsia="IRNazanin"/>
          <w:color w:val="111111"/>
          <w:sz w:val="28"/>
          <w:sz w:val="28"/>
          <w:szCs w:val="28"/>
          <w:rtl w:val="true"/>
          <w:lang w:bidi="fa-IR"/>
        </w:rPr>
        <w:t xml:space="preserve">زيرا كه معرفت او مؤدّى به تحصيل معرفت سرادقات جناب ربوبيّت مى گردد، چنانچه كلام شريف اميرالمؤمنين و امام المتّقين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435"/>
      </w:r>
      <w:r>
        <w:rPr>
          <w:rFonts w:ascii="Amiri" w:hAnsi="Amiri" w:eastAsia="Amiri" w:cs="Amiri"/>
          <w:color w:val="111111"/>
          <w:sz w:val="28"/>
          <w:sz w:val="28"/>
          <w:szCs w:val="28"/>
          <w:rtl w:val="true"/>
          <w:lang w:bidi="ar-SA"/>
        </w:rPr>
        <w:t>بيان اين معنى مى كند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ببايد دانست كه نفْس را از روى لغت و اصطلاح،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را بر خون اطلاق كنند و بر ورق سِلم كه آن را در دِباغت جلود، دخل است، اطلاق كنند و بر نفوس اربعه كه در كلام اللّٰه واقع است و آن امّاره و لوّامه و مُلهمه و مطمئنه است، اطلاق كنند و بر نفس نباتى و نفس ناطقه</w:t>
      </w:r>
      <w:r>
        <w:rPr>
          <w:rStyle w:val="FootnoteAnchor"/>
          <w:rtl w:val="true"/>
        </w:rPr>
        <w:footnoteReference w:id="1436"/>
      </w:r>
      <w:r>
        <w:rPr>
          <w:rFonts w:ascii="Amiri" w:hAnsi="Amiri" w:eastAsia="Amiri" w:cs="Amiri"/>
          <w:color w:val="111111"/>
          <w:sz w:val="28"/>
          <w:sz w:val="28"/>
          <w:szCs w:val="28"/>
          <w:rtl w:val="true"/>
          <w:lang w:bidi="ar-SA"/>
        </w:rPr>
        <w:t>كه آن را روح و عقل نيز خوانند،</w:t>
      </w:r>
      <w:r>
        <w:rPr>
          <w:rStyle w:val="FootnoteAnchor"/>
          <w:rtl w:val="true"/>
        </w:rPr>
        <w:footnoteReference w:id="1437"/>
      </w:r>
      <w:r>
        <w:rPr>
          <w:rFonts w:ascii="Amiri" w:hAnsi="Amiri" w:eastAsia="Amiri" w:cs="Amiri"/>
          <w:color w:val="111111"/>
          <w:sz w:val="28"/>
          <w:sz w:val="28"/>
          <w:szCs w:val="28"/>
          <w:rtl w:val="true"/>
          <w:lang w:bidi="ar-SA"/>
        </w:rPr>
        <w:t xml:space="preserve">اطلاق كنند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قواى شهوى و غضبى اطلاق كنند و بر ذات و جسد و عين شىء اطلاق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اطلاق وى در كلام نبوى بر</w:t>
      </w:r>
      <w:r>
        <w:rPr>
          <w:rStyle w:val="FootnoteAnchor"/>
          <w:rtl w:val="true"/>
        </w:rPr>
        <w:footnoteReference w:id="1438"/>
      </w:r>
      <w:r>
        <w:rPr>
          <w:rFonts w:ascii="IRNazanin" w:hAnsi="IRNazanin" w:eastAsia="IRNazanin"/>
          <w:color w:val="111111"/>
          <w:sz w:val="28"/>
          <w:sz w:val="28"/>
          <w:szCs w:val="28"/>
          <w:rtl w:val="true"/>
          <w:lang w:bidi="fa-IR"/>
        </w:rPr>
        <w:t>ذات، به غايت مستحسن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فحواى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مٰا فِي نَفْسِي وَ لاٰ أَعْلَمُ مٰا فِي نَفْسِكَ</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 xml:space="preserve">كه خبر است از مناجات حضرت عيسى عليه السلام مفهوم مى گردد و آنچه در خبر آمده است كه حضرت خداوندى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 به داود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بشناس نفس خود را و بشناس جناب كبريايى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w:t>
      </w:r>
      <w:r>
        <w:rPr>
          <w:rStyle w:val="FootnoteAnchor"/>
          <w:rtl w:val="true"/>
        </w:rPr>
        <w:footnoteReference w:id="144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شناسم نفس خود را و حضرت عزّت تو را؟ وحى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اعرف نفسك بالضّعف و العجز و الفناء، و اعرفني بالقوة </w:t>
      </w:r>
    </w:p>
    <w:p>
      <w:pPr>
        <w:pStyle w:val="BookText"/>
        <w:rPr/>
      </w:pPr>
      <w:r>
        <w:rPr>
          <w:rFonts w:ascii="Amiri" w:hAnsi="Amiri" w:eastAsia="Amiri" w:cs="Amiri"/>
          <w:color w:val="111111"/>
          <w:sz w:val="28"/>
          <w:sz w:val="28"/>
          <w:szCs w:val="28"/>
          <w:rtl w:val="true"/>
          <w:lang w:bidi="ar-SA"/>
        </w:rPr>
        <w:t>و القدرة و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يعنى بشناس نفس خود را موصوف به كمال ضعف و عجز و فنا و حضرت ما را موصوف به كمال قوّت و قدرت و بقا هم مشعر بدين مقصود است و ارادت</w:t>
      </w:r>
      <w:r>
        <w:rPr>
          <w:rStyle w:val="FootnoteAnchor"/>
          <w:rtl w:val="true"/>
        </w:rPr>
        <w:footnoteReference w:id="1442"/>
      </w:r>
      <w:r>
        <w:rPr>
          <w:rFonts w:ascii="IRNazanin" w:hAnsi="IRNazanin" w:eastAsia="IRNazanin"/>
          <w:color w:val="111111"/>
          <w:sz w:val="28"/>
          <w:sz w:val="28"/>
          <w:szCs w:val="28"/>
          <w:rtl w:val="true"/>
          <w:lang w:bidi="fa-IR"/>
        </w:rPr>
        <w:t>نفس ناطقه را نيز جهتى هست، چنان كه بيايد، إن 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معرفت، نه معرفت استدلالى است؛ چه علم هركس به ذات خود، بديهى است و اگر برين وجه موصل به معرفت ذات بودى، ديگر امر به معرفت نشدى و نيز علم جزئى موصل نمى تواند بود، و اگر آن چنان استدلال، مُراد بود</w:t>
      </w:r>
      <w:r>
        <w:rPr>
          <w:rStyle w:val="FootnoteAnchor"/>
          <w:rtl w:val="true"/>
        </w:rPr>
        <w:footnoteReference w:id="1443"/>
      </w:r>
      <w:r>
        <w:rPr>
          <w:rFonts w:ascii="IRNazanin" w:hAnsi="IRNazanin" w:eastAsia="IRNazanin"/>
          <w:color w:val="111111"/>
          <w:sz w:val="28"/>
          <w:sz w:val="28"/>
          <w:szCs w:val="28"/>
          <w:rtl w:val="true"/>
          <w:lang w:bidi="fa-IR"/>
        </w:rPr>
        <w:t xml:space="preserve">كه از ممكنات بر واجب مى نمايند، چون هر شخصى فردى است از افراد ممكن و استدلال به وجود فردى كافى بوَد، ترجيح من غير مرجّح، لازم آيد؛ بلكه مراد، معرفت كشفى و شهودى است و بى شك، اين معرفت است كه مؤدّى به معرفت ذات مى گردد و تحقيق اين مسأله آن است كه حكمت بالغۀ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مقتضى اسما و صفات نامتناهى بوَد، انشاى مراتب كلّيه و ايجاد مظاهر جزئيۀ غير متناهيه نمود، تا هر يكى از اين مراتب و مظاهر، مظهر اسمى از اسماى كليه و جزئيه گردند و احكام و سلطنت آن اسم كه مدبّر و ربّ آن مرتبه است، در آن مظهر به تمام و كمال، ظهور يابد و موجودات، هر يكى مظهر بعضى از اسمايند و مظهر جميع اسماى الهيّه و صفات كماليه، ذات انسان است كه آخر مراتب تنزّلات و نهايت ظهورات و علّت غايى موجودات و اكمل و اتمّ مخلوقات و انموذج جميع عوالم كلّيه و مرآت تمامى مصنوعات الهيّه است، چنانچه در حديث اوّل، توضيح اين معنى شده</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تو را از دو گيتى برآورده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چندين ميانجى بپرورده اند</w:t>
      </w:r>
    </w:p>
    <w:p>
      <w:pPr>
        <w:pStyle w:val="BookText"/>
        <w:rPr/>
      </w:pPr>
      <w:r>
        <w:rPr>
          <w:rFonts w:ascii="IRNazanin" w:hAnsi="IRNazanin" w:eastAsia="IRNazanin"/>
          <w:color w:val="111111"/>
          <w:sz w:val="28"/>
          <w:sz w:val="28"/>
          <w:szCs w:val="28"/>
          <w:rtl w:val="true"/>
          <w:lang w:bidi="fa-IR"/>
        </w:rPr>
        <w:t>نخستين فطرت، پسينِ‌</w:t>
      </w:r>
      <w:r>
        <w:rPr>
          <w:rStyle w:val="FootnoteAnchor"/>
          <w:rtl w:val="true"/>
        </w:rPr>
        <w:footnoteReference w:id="1445"/>
      </w:r>
      <w:r>
        <w:rPr>
          <w:rFonts w:ascii="Amiri" w:hAnsi="Amiri" w:eastAsia="Amiri" w:cs="Amiri"/>
          <w:color w:val="111111"/>
          <w:sz w:val="28"/>
          <w:sz w:val="28"/>
          <w:szCs w:val="28"/>
          <w:rtl w:val="true"/>
          <w:lang w:bidi="ar-SA"/>
        </w:rPr>
        <w:t xml:space="preserve">شمار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خويشتن را به بازى مدار</w:t>
      </w:r>
      <w:r>
        <w:rPr>
          <w:rStyle w:val="FootnoteAnchor"/>
          <w:rtl w:val="true"/>
        </w:rPr>
        <w:footnoteReference w:id="144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را معرفت تامّ به نفس خويش، وقتى حاصل گردد كه اطّلاع بر جميع </w:t>
      </w:r>
    </w:p>
    <w:p>
      <w:pPr>
        <w:pStyle w:val="BookText"/>
        <w:rPr/>
      </w:pPr>
      <w:r>
        <w:rPr>
          <w:rFonts w:ascii="IRNazanin" w:hAnsi="IRNazanin" w:eastAsia="IRNazanin"/>
          <w:color w:val="111111"/>
          <w:sz w:val="28"/>
          <w:sz w:val="28"/>
          <w:szCs w:val="28"/>
          <w:rtl w:val="true"/>
          <w:lang w:bidi="fa-IR"/>
        </w:rPr>
        <w:t>صُوَر و معانى يابد و اين اطّلاع ممكن نبوَد او را، مگر به رجوع از كَثَرات امكانيه و تفرقه به صوب وحدت و جمع آن كه مبدأ است و اين سير شعورى و انقباضى و عروجى و رجوعى است و سير مقيّد به جانب مطلق نيز گويند و در احاديث سابقه، اشارتى</w:t>
      </w:r>
      <w:r>
        <w:rPr>
          <w:rStyle w:val="FootnoteAnchor"/>
          <w:rtl w:val="true"/>
        </w:rPr>
        <w:footnoteReference w:id="1447"/>
      </w:r>
      <w:r>
        <w:rPr>
          <w:rFonts w:ascii="IRNazanin" w:hAnsi="IRNazanin" w:eastAsia="IRNazanin"/>
          <w:color w:val="111111"/>
          <w:sz w:val="28"/>
          <w:sz w:val="28"/>
          <w:szCs w:val="28"/>
          <w:rtl w:val="true"/>
          <w:lang w:bidi="fa-IR"/>
        </w:rPr>
        <w:t>بدين معانى شده و هرگاه اين مراتب به توفيق اللّٰه تعالى،</w:t>
      </w:r>
      <w:r>
        <w:rPr>
          <w:rStyle w:val="FootnoteAnchor"/>
          <w:rtl w:val="true"/>
        </w:rPr>
        <w:footnoteReference w:id="1448"/>
      </w:r>
      <w:r>
        <w:rPr>
          <w:rFonts w:ascii="Amiri" w:hAnsi="Amiri" w:eastAsia="Amiri" w:cs="Amiri"/>
          <w:color w:val="111111"/>
          <w:sz w:val="28"/>
          <w:sz w:val="28"/>
          <w:szCs w:val="28"/>
          <w:rtl w:val="true"/>
          <w:lang w:bidi="ar-SA"/>
        </w:rPr>
        <w:t>كسى را دست داد،</w:t>
      </w:r>
      <w:r>
        <w:rPr>
          <w:rStyle w:val="FootnoteAnchor"/>
          <w:rtl w:val="true"/>
        </w:rPr>
        <w:footnoteReference w:id="1449"/>
      </w:r>
      <w:r>
        <w:rPr>
          <w:rFonts w:ascii="IRNazanin" w:hAnsi="IRNazanin" w:eastAsia="IRNazanin"/>
          <w:color w:val="111111"/>
          <w:sz w:val="28"/>
          <w:sz w:val="28"/>
          <w:szCs w:val="28"/>
          <w:rtl w:val="true"/>
          <w:lang w:bidi="fa-IR"/>
        </w:rPr>
        <w:t xml:space="preserve">بى اشتباه به حضرت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وحدت حقيقى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يابد و او را كمال معرفت حقيقى كه علم اليقين و عين اليقين و حق اليقين است، حاصل شود و چون اين معرفت، سرِ جمله علوم است، معرفت نفس كه مؤدّى بدين معرفت</w:t>
      </w:r>
      <w:r>
        <w:rPr>
          <w:rStyle w:val="FootnoteAnchor"/>
          <w:rtl w:val="true"/>
        </w:rPr>
        <w:footnoteReference w:id="1450"/>
      </w:r>
      <w:r>
        <w:rPr>
          <w:rFonts w:ascii="IRNazanin" w:hAnsi="IRNazanin" w:eastAsia="IRNazanin"/>
          <w:color w:val="111111"/>
          <w:sz w:val="28"/>
          <w:sz w:val="28"/>
          <w:szCs w:val="28"/>
          <w:rtl w:val="true"/>
          <w:lang w:bidi="fa-IR"/>
        </w:rPr>
        <w:t>گردد، بى شك رأس العلوم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اى مانده به جهل خويش، بيرون ز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ندر پى تقليد و خيال و</w:t>
      </w:r>
      <w:r>
        <w:rPr>
          <w:rStyle w:val="FootnoteAnchor"/>
          <w:rtl w:val="true"/>
        </w:rPr>
        <w:footnoteReference w:id="1451"/>
      </w:r>
      <w:r>
        <w:rPr>
          <w:rFonts w:ascii="IRNazanin" w:hAnsi="IRNazanin" w:eastAsia="IRNazanin"/>
          <w:color w:val="111111"/>
          <w:sz w:val="28"/>
          <w:sz w:val="28"/>
          <w:szCs w:val="28"/>
          <w:rtl w:val="true"/>
          <w:lang w:bidi="fa-IR"/>
        </w:rPr>
        <w:t>وسواس</w:t>
      </w:r>
    </w:p>
    <w:p>
      <w:pPr>
        <w:pStyle w:val="BookText"/>
        <w:rPr/>
      </w:pPr>
      <w:r>
        <w:rPr>
          <w:rFonts w:ascii="IRNazanin" w:hAnsi="IRNazanin" w:eastAsia="IRNazanin"/>
          <w:color w:val="111111"/>
          <w:sz w:val="28"/>
          <w:sz w:val="28"/>
          <w:szCs w:val="28"/>
          <w:rtl w:val="true"/>
          <w:lang w:bidi="fa-IR"/>
        </w:rPr>
        <w:t xml:space="preserve">خواهى كه خداى خويش را 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بنگر يكى و خود را بشناس</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جميع كمّل، محقّق است كه انسان، جامع جميع كمالات و مجموعۀ جملۀ عِلويات و سِفليات است، فلا جَرَم</w:t>
      </w:r>
      <w:r>
        <w:rPr>
          <w:rStyle w:val="FootnoteAnchor"/>
          <w:rtl w:val="true"/>
        </w:rPr>
        <w:footnoteReference w:id="1452"/>
      </w:r>
      <w:r>
        <w:rPr>
          <w:rFonts w:ascii="IRNazanin" w:hAnsi="IRNazanin" w:eastAsia="IRNazanin"/>
          <w:color w:val="111111"/>
          <w:sz w:val="28"/>
          <w:sz w:val="28"/>
          <w:szCs w:val="28"/>
          <w:rtl w:val="true"/>
          <w:lang w:bidi="fa-IR"/>
        </w:rPr>
        <w:t>او را قابليت وصول بوَد به همه چيزى از انوار و ظلمات؛ زيرا چه نسبت حاصل است</w:t>
      </w:r>
      <w:r>
        <w:rPr>
          <w:rStyle w:val="FootnoteAnchor"/>
          <w:rtl w:val="true"/>
        </w:rPr>
        <w:footnoteReference w:id="1453"/>
      </w:r>
      <w:r>
        <w:rPr>
          <w:rFonts w:ascii="Amiri" w:hAnsi="Amiri" w:eastAsia="Amiri" w:cs="Amiri"/>
          <w:color w:val="111111"/>
          <w:sz w:val="28"/>
          <w:sz w:val="28"/>
          <w:szCs w:val="28"/>
          <w:rtl w:val="true"/>
          <w:lang w:bidi="ar-SA"/>
        </w:rPr>
        <w:t>او را از جهت روح كه او</w:t>
      </w:r>
      <w:r>
        <w:rPr>
          <w:rStyle w:val="FootnoteAnchor"/>
          <w:rtl w:val="true"/>
        </w:rPr>
        <w:footnoteReference w:id="1454"/>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لطايف ملكوتى و از جهت بدن به كثايف ناسوتى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سعادت ازلى و عنايت لم يزلى، مساعد و موفّق او شود، بر قوّت دادن اين روح قدسى به غذا و شربت هاى او كه آن ايمان و اسلام و طاعت و عبادت و تزكيه و ذكر و فكر و طهارت است و بر محافظت او از زهرهاى مُهلك كه آن، كفر و شرك خفى و معصيت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غفلت است، زود باشد كه آفتاب روح از مشرق فتوح او به شعاعات انوار ربّانى و لَمَعات اسرار رحمانى سر برزند و استعداد اقتباس انوار تجلّى سرادقات جلال و قابليت استفاضۀ فيض اقداس از سُبحات جمال، مر او را حاصل كرده</w:t>
      </w:r>
      <w:r>
        <w:rPr>
          <w:rStyle w:val="FootnoteAnchor"/>
          <w:rtl w:val="true"/>
        </w:rPr>
        <w:footnoteReference w:id="1455"/>
      </w:r>
      <w:r>
        <w:rPr>
          <w:rFonts w:ascii="Amiri" w:hAnsi="Amiri" w:eastAsia="Amiri" w:cs="Amiri"/>
          <w:color w:val="111111"/>
          <w:sz w:val="28"/>
          <w:sz w:val="28"/>
          <w:szCs w:val="28"/>
          <w:rtl w:val="true"/>
          <w:lang w:bidi="ar-SA"/>
        </w:rPr>
        <w:t>و بر مملكت بدن او، انبياى انوار</w:t>
      </w:r>
      <w:r>
        <w:rPr>
          <w:rStyle w:val="FootnoteAnchor"/>
          <w:rtl w:val="true"/>
        </w:rPr>
        <w:footnoteReference w:id="1456"/>
      </w:r>
      <w:r>
        <w:rPr>
          <w:rFonts w:ascii="Amiri" w:hAnsi="Amiri" w:eastAsia="Amiri" w:cs="Amiri"/>
          <w:color w:val="111111"/>
          <w:sz w:val="28"/>
          <w:sz w:val="28"/>
          <w:szCs w:val="28"/>
          <w:rtl w:val="true"/>
          <w:lang w:bidi="ar-SA"/>
        </w:rPr>
        <w:t>عكس نموده، عمّال و متصرّفان حواس ظاهرۀ او را از عمل، عزل كنند و اين انوار، به جاى ايشان نشينند كه</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وَ</w:t>
      </w:r>
      <w:r>
        <w:rPr>
          <w:rStyle w:val="FootnoteAnchor"/>
          <w:rtl w:val="true"/>
        </w:rPr>
        <w:footnoteReference w:id="1459"/>
      </w:r>
      <w:r>
        <w:rPr>
          <w:rFonts w:ascii="Amiri" w:hAnsi="Amiri" w:eastAsia="Amiri" w:cs="Amiri"/>
          <w:color w:val="111111"/>
          <w:sz w:val="28"/>
          <w:sz w:val="28"/>
          <w:szCs w:val="28"/>
          <w:rtl w:val="true"/>
          <w:lang w:bidi="ar-SA"/>
        </w:rPr>
        <w:t xml:space="preserve">عين بصيرت او را به كُحل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r>
        <w:rPr>
          <w:rStyle w:val="FootnoteAnchor"/>
          <w:rtl w:val="true"/>
        </w:rPr>
        <w:footnoteReference w:id="1460"/>
      </w:r>
      <w:r>
        <w:rPr>
          <w:rFonts w:ascii="IRNazanin" w:hAnsi="IRNazanin" w:eastAsia="IRNazanin"/>
          <w:color w:val="111111"/>
          <w:sz w:val="28"/>
          <w:sz w:val="28"/>
          <w:szCs w:val="28"/>
          <w:rtl w:val="true"/>
          <w:lang w:bidi="fa-IR"/>
        </w:rPr>
        <w:t>روشن گردانند و حبالۀ مثقلۀ اهواى طبيعت را از پاى هماىِ همايونْ فال او كه طاير ملكوت است، بردارند تا در طلب مقرّ اصلى و مقام حقيقى، در جوّ هواى</w:t>
      </w:r>
      <w:r>
        <w:rPr>
          <w:rStyle w:val="FootnoteAnchor"/>
          <w:rtl w:val="true"/>
        </w:rPr>
        <w:footnoteReference w:id="1461"/>
      </w:r>
      <w:r>
        <w:rPr>
          <w:rFonts w:ascii="Amiri" w:hAnsi="Amiri" w:eastAsia="Amiri" w:cs="Amiri"/>
          <w:color w:val="111111"/>
          <w:sz w:val="28"/>
          <w:sz w:val="28"/>
          <w:szCs w:val="28"/>
          <w:rtl w:val="true"/>
          <w:lang w:bidi="ar-SA"/>
        </w:rPr>
        <w:t>فضاى عوالم، به جولان درآيد و بر مدارج مراتب، عروج نمايد و بر ورق وجود هر ذرّه اى</w:t>
      </w:r>
      <w:r>
        <w:rPr>
          <w:rStyle w:val="FootnoteAnchor"/>
          <w:rtl w:val="true"/>
        </w:rPr>
        <w:footnoteReference w:id="1462"/>
      </w:r>
      <w:r>
        <w:rPr>
          <w:rFonts w:ascii="Amiri" w:hAnsi="Amiri" w:eastAsia="Amiri" w:cs="Amiri"/>
          <w:color w:val="111111"/>
          <w:sz w:val="28"/>
          <w:sz w:val="28"/>
          <w:szCs w:val="28"/>
          <w:rtl w:val="true"/>
          <w:lang w:bidi="ar-SA"/>
        </w:rPr>
        <w:t xml:space="preserve">از مظاهر انوار تجلّيات الهى، سرّى از اسرار نامتناهى مطالعه فرمايد و بر مصدوقۀ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3"/>
      </w:r>
      <w:r>
        <w:rPr>
          <w:rFonts w:ascii="IRNazanin" w:hAnsi="IRNazanin" w:eastAsia="IRNazanin"/>
          <w:color w:val="111111"/>
          <w:sz w:val="28"/>
          <w:sz w:val="28"/>
          <w:szCs w:val="28"/>
          <w:rtl w:val="true"/>
          <w:lang w:bidi="fa-IR"/>
        </w:rPr>
        <w:t xml:space="preserve">واقف گشته، از هول كثرت موهومات، رخت ادراك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 xml:space="preserve">به مأمن خلوت خانۀ وحدت كشد و بر آشيان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المُحْدَث إذا قرن بالقديم لم يبق له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جاى گيرد و شراب محبّت در جام معرفت، از دست ساقى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w:t>
      </w:r>
      <w:r>
        <w:rPr>
          <w:rStyle w:val="FootnoteAnchor"/>
          <w:rtl w:val="true"/>
        </w:rPr>
        <w:footnoteReference w:id="1465"/>
      </w:r>
      <w:r>
        <w:rPr>
          <w:rFonts w:ascii="IRNazanin" w:hAnsi="IRNazanin" w:eastAsia="IRNazanin"/>
          <w:color w:val="111111"/>
          <w:sz w:val="28"/>
          <w:sz w:val="28"/>
          <w:szCs w:val="28"/>
          <w:rtl w:val="true"/>
          <w:lang w:bidi="fa-IR"/>
        </w:rPr>
        <w:t>نوش كند و هستى موهوم و هرچه متعلّق بدوست،</w:t>
      </w:r>
      <w:r>
        <w:rPr>
          <w:rStyle w:val="FootnoteAnchor"/>
          <w:rtl w:val="true"/>
        </w:rPr>
        <w:footnoteReference w:id="1466"/>
      </w:r>
      <w:r>
        <w:rPr>
          <w:rFonts w:ascii="IRNazanin" w:hAnsi="IRNazanin" w:eastAsia="IRNazanin"/>
          <w:color w:val="111111"/>
          <w:sz w:val="28"/>
          <w:sz w:val="28"/>
          <w:szCs w:val="28"/>
          <w:rtl w:val="true"/>
          <w:lang w:bidi="fa-IR"/>
        </w:rPr>
        <w:t>به جملگى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و بصره و لسانه و يده و رجله، فبي يسمع، و بي يبصر، و بي ينطق، و بي يبطش، و بي يمشي</w:t>
      </w:r>
      <w:r>
        <w:rPr>
          <w:rFonts w:eastAsia="IRNazanin" w:cs="IRNazanin"/>
          <w:color w:val="111111"/>
          <w:sz w:val="28"/>
          <w:szCs w:val="28"/>
          <w:rtl w:val="true"/>
          <w:lang w:bidi="fa-IR"/>
        </w:rPr>
        <w:t>»</w:t>
      </w:r>
      <w:r>
        <w:rPr>
          <w:rStyle w:val="FootnoteAnchor"/>
          <w:rtl w:val="true"/>
        </w:rPr>
        <w:footnoteReference w:id="1467"/>
      </w:r>
      <w:r>
        <w:rPr>
          <w:rFonts w:ascii="Amiri" w:hAnsi="Amiri" w:eastAsia="Amiri" w:cs="Amiri"/>
          <w:color w:val="111111"/>
          <w:sz w:val="28"/>
          <w:sz w:val="28"/>
          <w:szCs w:val="28"/>
          <w:rtl w:val="true"/>
          <w:lang w:bidi="ar-SA"/>
        </w:rPr>
        <w:t xml:space="preserve">اطّلاع تام يابد و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xml:space="preserve">را محيط دايرۀ مُلك و ملكوت بيند و رأس العلوم كه از فحواى كلام نبى </w:t>
      </w:r>
    </w:p>
    <w:p>
      <w:pPr>
        <w:pStyle w:val="BookText"/>
        <w:rPr/>
      </w:pPr>
      <w:r>
        <w:rPr>
          <w:rFonts w:ascii="Amiri" w:hAnsi="Amiri" w:eastAsia="Amiri" w:cs="Amiri"/>
          <w:color w:val="111111"/>
          <w:sz w:val="28"/>
          <w:sz w:val="28"/>
          <w:szCs w:val="28"/>
          <w:rtl w:val="true"/>
          <w:lang w:bidi="ar-SA"/>
        </w:rPr>
        <w:t>منعام عليه السلام</w:t>
      </w:r>
      <w:r>
        <w:rPr>
          <w:rStyle w:val="FootnoteAnchor"/>
          <w:rtl w:val="true"/>
        </w:rPr>
        <w:footnoteReference w:id="1469"/>
      </w:r>
      <w:r>
        <w:rPr>
          <w:rFonts w:ascii="IRNazanin" w:hAnsi="IRNazanin" w:eastAsia="IRNazanin"/>
          <w:color w:val="111111"/>
          <w:sz w:val="28"/>
          <w:sz w:val="28"/>
          <w:szCs w:val="28"/>
          <w:rtl w:val="true"/>
          <w:lang w:bidi="fa-IR"/>
        </w:rPr>
        <w:t>مستنبط مى گردد، او را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نيست كامل در جهان آن كس كه دريا عين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دريا هركه شد، مى دان كه مردِ كامل است</w:t>
      </w:r>
    </w:p>
    <w:p>
      <w:pPr>
        <w:pStyle w:val="BookText"/>
        <w:rPr/>
      </w:pPr>
      <w:r>
        <w:rPr>
          <w:rFonts w:ascii="Amiri" w:hAnsi="Amiri" w:eastAsia="Amiri" w:cs="Amiri"/>
          <w:color w:val="111111"/>
          <w:sz w:val="28"/>
          <w:sz w:val="28"/>
          <w:szCs w:val="28"/>
          <w:rtl w:val="true"/>
          <w:lang w:bidi="ar-SA"/>
        </w:rPr>
        <w:t xml:space="preserve">ما همه دريا و دريا عين ما بوده، و 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مايى ما در ميان ما و دريا حايل</w:t>
      </w:r>
      <w:r>
        <w:rPr>
          <w:rStyle w:val="FootnoteAnchor"/>
          <w:rtl w:val="true"/>
        </w:rPr>
        <w:footnoteReference w:id="1470"/>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چشم دريابين كسى دارد كه غرق بحر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نقش موج بيند آن كه او بر ساحل است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لفظ نفْس را كه در كلام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اگر بر نفس ناطقه اطلاق شود، معرفت او رأس العلوم، بدان سبب بوَد كه او جوهرى است مَلَكوتى كه به ذات خود، مدرك معارف و حقايق است در عالم باطن و به تحريك آلات و قوا، مربّى بدن</w:t>
      </w:r>
      <w:r>
        <w:rPr>
          <w:rStyle w:val="FootnoteAnchor"/>
          <w:rtl w:val="true"/>
        </w:rPr>
        <w:footnoteReference w:id="1471"/>
      </w:r>
      <w:r>
        <w:rPr>
          <w:rFonts w:ascii="IRNazanin" w:hAnsi="IRNazanin" w:eastAsia="IRNazanin"/>
          <w:color w:val="111111"/>
          <w:sz w:val="28"/>
          <w:sz w:val="28"/>
          <w:szCs w:val="28"/>
          <w:rtl w:val="true"/>
          <w:lang w:bidi="fa-IR"/>
        </w:rPr>
        <w:t>انسانى است در عالم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اشعّۀ ضياى اين تحقيق بر آينۀ دل طالب</w:t>
      </w:r>
      <w:r>
        <w:rPr>
          <w:rStyle w:val="FootnoteAnchor"/>
          <w:rtl w:val="true"/>
        </w:rPr>
        <w:footnoteReference w:id="1472"/>
      </w:r>
      <w:r>
        <w:rPr>
          <w:rFonts w:ascii="IRNazanin" w:hAnsi="IRNazanin" w:eastAsia="IRNazanin"/>
          <w:color w:val="111111"/>
          <w:sz w:val="28"/>
          <w:sz w:val="28"/>
          <w:szCs w:val="28"/>
          <w:rtl w:val="true"/>
          <w:lang w:bidi="fa-IR"/>
        </w:rPr>
        <w:t>سالك، منعكس گردد، بى شك، او را از مرتبۀ غفلت به مقام انتباه كشد و به يقين بداند كه آلتى كه خداى را عزّ و جلّ‌</w:t>
      </w:r>
      <w:r>
        <w:rPr>
          <w:rStyle w:val="FootnoteAnchor"/>
          <w:rtl w:val="true"/>
        </w:rPr>
        <w:footnoteReference w:id="1473"/>
      </w:r>
      <w:r>
        <w:rPr>
          <w:rFonts w:ascii="IRNazanin" w:hAnsi="IRNazanin" w:eastAsia="IRNazanin"/>
          <w:color w:val="111111"/>
          <w:sz w:val="28"/>
          <w:sz w:val="28"/>
          <w:szCs w:val="28"/>
          <w:rtl w:val="true"/>
          <w:lang w:bidi="fa-IR"/>
        </w:rPr>
        <w:t>بدو بتوان شناخت، جز اين نيست و مادام كه اين جوهر، مشغول به تدبير ظاهر است، از ادراكْ قاصر است و هرگاه از آن اندك فراغ يافت، به همان مقدار به درك معارف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توفيق اللّٰه تعالى، در تجريد،</w:t>
      </w:r>
      <w:r>
        <w:rPr>
          <w:rStyle w:val="FootnoteAnchor"/>
          <w:rtl w:val="true"/>
        </w:rPr>
        <w:footnoteReference w:id="1474"/>
      </w:r>
      <w:r>
        <w:rPr>
          <w:rFonts w:ascii="Amiri" w:hAnsi="Amiri" w:eastAsia="Amiri" w:cs="Amiri"/>
          <w:color w:val="111111"/>
          <w:sz w:val="28"/>
          <w:sz w:val="28"/>
          <w:szCs w:val="28"/>
          <w:rtl w:val="true"/>
          <w:lang w:bidi="ar-SA"/>
        </w:rPr>
        <w:t>او از التفات به جانب تدبير بدنى، نه به يك بار كه موجب هلاك بدن</w:t>
      </w:r>
      <w:r>
        <w:rPr>
          <w:rStyle w:val="FootnoteAnchor"/>
          <w:rtl w:val="true"/>
        </w:rPr>
        <w:footnoteReference w:id="1475"/>
      </w:r>
      <w:r>
        <w:rPr>
          <w:rFonts w:ascii="Amiri" w:hAnsi="Amiri" w:eastAsia="Amiri" w:cs="Amiri"/>
          <w:color w:val="111111"/>
          <w:sz w:val="28"/>
          <w:sz w:val="28"/>
          <w:szCs w:val="28"/>
          <w:rtl w:val="true"/>
          <w:lang w:bidi="ar-SA"/>
        </w:rPr>
        <w:t>شود؛ بلكه بر سبيل تدريج و رياضت كه عادت</w:t>
      </w:r>
      <w:r>
        <w:rPr>
          <w:rStyle w:val="FootnoteAnchor"/>
          <w:rtl w:val="true"/>
        </w:rPr>
        <w:footnoteReference w:id="1476"/>
      </w:r>
      <w:r>
        <w:rPr>
          <w:rFonts w:ascii="IRNazanin" w:hAnsi="IRNazanin" w:eastAsia="IRNazanin"/>
          <w:color w:val="111111"/>
          <w:sz w:val="28"/>
          <w:sz w:val="28"/>
          <w:szCs w:val="28"/>
          <w:rtl w:val="true"/>
          <w:lang w:bidi="fa-IR"/>
        </w:rPr>
        <w:t xml:space="preserve">است، سعى نمايد و به تحريك او به طريق توجّه به جانب ادراك معارف، اشتغال فرمايد و نفْس او را بدين تدبير، قوّتى چند كه آن را مَلَكات فاضله نامند، حاصل آيد و در عوالم معنى، كشفِ اسرار و دركِ انوار كند </w:t>
      </w:r>
    </w:p>
    <w:p>
      <w:pPr>
        <w:pStyle w:val="BookText"/>
        <w:rPr/>
      </w:pPr>
      <w:r>
        <w:rPr>
          <w:rFonts w:ascii="Amiri" w:hAnsi="Amiri" w:eastAsia="Amiri" w:cs="Amiri"/>
          <w:color w:val="111111"/>
          <w:sz w:val="28"/>
          <w:sz w:val="28"/>
          <w:szCs w:val="28"/>
          <w:rtl w:val="true"/>
          <w:lang w:bidi="ar-SA"/>
        </w:rPr>
        <w:t>و جمله مقاماتى كه بدان سابقاً اشارتى شد،</w:t>
      </w:r>
      <w:r>
        <w:rPr>
          <w:rStyle w:val="FootnoteAnchor"/>
          <w:rtl w:val="true"/>
        </w:rPr>
        <w:footnoteReference w:id="1477"/>
      </w:r>
      <w:r>
        <w:rPr>
          <w:rFonts w:ascii="IRNazanin" w:hAnsi="IRNazanin" w:eastAsia="IRNazanin"/>
          <w:color w:val="111111"/>
          <w:sz w:val="28"/>
          <w:sz w:val="28"/>
          <w:szCs w:val="28"/>
          <w:rtl w:val="true"/>
          <w:lang w:bidi="fa-IR"/>
        </w:rPr>
        <w:t>دريابد و به مقصود اصلى و مطلوب حقيقى فايز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اين سعادت هر كه را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پايش را فلك بر سر گرفت</w:t>
      </w:r>
    </w:p>
    <w:p>
      <w:pPr>
        <w:pStyle w:val="BookText"/>
        <w:rPr/>
      </w:pPr>
      <w:r>
        <w:rPr>
          <w:rFonts w:ascii="IRNazanin" w:hAnsi="IRNazanin" w:eastAsia="IRNazanin"/>
          <w:color w:val="111111"/>
          <w:sz w:val="28"/>
          <w:sz w:val="28"/>
          <w:szCs w:val="28"/>
          <w:rtl w:val="true"/>
          <w:lang w:bidi="fa-IR"/>
        </w:rPr>
        <w:t>و در اين معنى كه بيان نموديم، مطابقۀ بين الكلامين، ظاهر است و چون نفْس، مربّى بدن است و ربّ، مربّى را گويند، پس معرفت او عين معرفت ربّ خود بوَد، چنانچه از كلام</w:t>
      </w:r>
      <w:r>
        <w:rPr>
          <w:rStyle w:val="FootnoteAnchor"/>
          <w:rtl w:val="true"/>
        </w:rPr>
        <w:footnoteReference w:id="1478"/>
      </w:r>
      <w:r>
        <w:rPr>
          <w:rFonts w:ascii="IRNazanin" w:hAnsi="IRNazanin" w:eastAsia="IRNazanin"/>
          <w:color w:val="111111"/>
          <w:sz w:val="28"/>
          <w:sz w:val="28"/>
          <w:szCs w:val="28"/>
          <w:rtl w:val="true"/>
          <w:lang w:bidi="fa-IR"/>
        </w:rPr>
        <w:t>اميرالمؤمنين، بعضى چنين</w:t>
      </w:r>
      <w:r>
        <w:rPr>
          <w:rStyle w:val="FootnoteAnchor"/>
          <w:rtl w:val="true"/>
        </w:rPr>
        <w:footnoteReference w:id="1479"/>
      </w:r>
      <w:r>
        <w:rPr>
          <w:rFonts w:ascii="Amiri" w:hAnsi="Amiri" w:eastAsia="Amiri" w:cs="Amiri"/>
          <w:color w:val="111111"/>
          <w:sz w:val="28"/>
          <w:sz w:val="28"/>
          <w:szCs w:val="28"/>
          <w:rtl w:val="true"/>
          <w:lang w:bidi="ar-SA"/>
        </w:rPr>
        <w:t>استنباطى هم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واجب الإكرام حضرت هادى الأنام، تنبيهى است مر غافلان</w:t>
      </w:r>
      <w:r>
        <w:rPr>
          <w:rStyle w:val="FootnoteAnchor"/>
          <w:rtl w:val="true"/>
        </w:rPr>
        <w:footnoteReference w:id="1480"/>
      </w:r>
      <w:r>
        <w:rPr>
          <w:rFonts w:ascii="IRNazanin" w:hAnsi="IRNazanin" w:eastAsia="IRNazanin"/>
          <w:color w:val="111111"/>
          <w:sz w:val="28"/>
          <w:sz w:val="28"/>
          <w:szCs w:val="28"/>
          <w:rtl w:val="true"/>
          <w:lang w:bidi="fa-IR"/>
        </w:rPr>
        <w:t>را و ترغيبى است مر طالبان را به شناختن آن چيزى كه او را از مراتب خسيسه به مناصب نفيسه مى رساند و از ذلّ‌</w:t>
      </w:r>
      <w:r>
        <w:rPr>
          <w:rStyle w:val="FootnoteAnchor"/>
          <w:rtl w:val="true"/>
        </w:rPr>
        <w:footnoteReference w:id="1481"/>
      </w:r>
      <w:r>
        <w:rPr>
          <w:rFonts w:ascii="IRNazanin" w:hAnsi="IRNazanin" w:eastAsia="IRNazanin"/>
          <w:color w:val="111111"/>
          <w:sz w:val="28"/>
          <w:sz w:val="28"/>
          <w:szCs w:val="28"/>
          <w:rtl w:val="true"/>
          <w:lang w:bidi="fa-IR"/>
        </w:rPr>
        <w:t>مسامهت ادانى كه حيوانات است، بازمى رهانَد و به عزّ مناسبت اعالى كه ملائكه است، واصل مى گردانَد و از جملۀ همگنان، برترى و بر جميع، مهترى مى دهد كه</w:t>
      </w:r>
      <w:r>
        <w:rPr>
          <w:rStyle w:val="FootnoteAnchor"/>
          <w:rtl w:val="true"/>
        </w:rPr>
        <w:footnoteReference w:id="14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پس بى شك، هر كو به تحصيل اين سعادت مبادرت نمود و در طلب اين دولت، تغافل و تكاسل نفرمود، از زمرۀ عارفان مُقبل و واقفان كامل گشت و از ننگ خسايس جهل و غفلت رَست و آن كو صفاى دل را به صداى غفلت، منجّس ساخت و مَركب همّت در پى اشرار عُطلت تاخت، سرمايۀ عزّ خويش را در قمارخانۀ خسران، درباخت و خود را از ذروۀ كمال، به حضيض نقصان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معرفت حاصل كن اى جان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بيابى از خداى خود، خبر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w:t>
      </w:r>
      <w:r>
        <w:rPr>
          <w:rStyle w:val="FootnoteAnchor"/>
          <w:rtl w:val="true"/>
        </w:rPr>
        <w:footnoteReference w:id="1484"/>
      </w:r>
      <w:r>
        <w:rPr>
          <w:rFonts w:ascii="Amiri" w:hAnsi="Amiri" w:eastAsia="Amiri" w:cs="Amiri"/>
          <w:color w:val="111111"/>
          <w:sz w:val="28"/>
          <w:sz w:val="28"/>
          <w:szCs w:val="28"/>
          <w:rtl w:val="true"/>
          <w:lang w:bidi="ar-SA"/>
        </w:rPr>
        <w:t xml:space="preserve">عارف شد خداى خويش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يافت اسباب بقاى خويش را </w:t>
      </w:r>
      <w:bookmarkStart w:id="388" w:name="pg16223_218102"/>
    </w:p>
    <w:p>
      <w:pPr>
        <w:pStyle w:val="BookText"/>
        <w:rPr/>
      </w:pPr>
      <w:bookmarkEnd w:id="388"/>
      <w:r>
        <w:rPr>
          <w:rFonts w:ascii="IRNazanin" w:hAnsi="IRNazanin" w:eastAsia="IRNazanin"/>
          <w:color w:val="111111"/>
          <w:sz w:val="28"/>
          <w:sz w:val="28"/>
          <w:szCs w:val="28"/>
          <w:rtl w:val="true"/>
          <w:lang w:bidi="fa-IR"/>
        </w:rPr>
        <w:t xml:space="preserve">و آن كه او را معرفت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 مقصود خود، واصل نشد</w:t>
      </w:r>
    </w:p>
    <w:p>
      <w:pPr>
        <w:pStyle w:val="Heading4"/>
        <w:numPr>
          <w:ilvl w:val="3"/>
          <w:numId w:val="1"/>
        </w:numPr>
        <w:rPr/>
      </w:pPr>
      <w:bookmarkStart w:id="389" w:name="__RefHeading___Toc3710112_1280447820"/>
      <w:bookmarkStart w:id="390" w:name="_Toc142"/>
      <w:bookmarkEnd w:id="389"/>
      <w:r>
        <w:rPr>
          <w:rtl w:val="true"/>
        </w:rPr>
        <w:t xml:space="preserve">الحديث الخامس </w:t>
      </w:r>
      <w:r>
        <w:rPr>
          <w:rtl w:val="true"/>
        </w:rPr>
        <w:t>[«</w:t>
      </w:r>
      <w:r>
        <w:rPr>
          <w:rtl w:val="true"/>
        </w:rPr>
        <w:t>خصلتان لا شيء أفضل منهما؛ الإيمان باللّٰه، و النّفع للمسلمين</w:t>
      </w:r>
      <w:r>
        <w:rPr>
          <w:rtl w:val="true"/>
        </w:rPr>
        <w:t xml:space="preserve">. </w:t>
      </w:r>
      <w:r>
        <w:rPr>
          <w:rtl w:val="true"/>
        </w:rPr>
        <w:t>و خصلتان لا شيء أخبث منهما؛ الشّرك باللّٰه و الإضرار للمسلمين</w:t>
      </w:r>
      <w:r>
        <w:rPr>
          <w:rtl w:val="true"/>
        </w:rPr>
        <w:t>»]</w:t>
      </w:r>
      <w:bookmarkEnd w:id="390"/>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1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خصلتان لا شيء أفضل منهما؛ الإيمان باللّٰه، و النّفع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خصلتان لا شيء أخبث منهما؛ الشّرك باللّٰه و الإضرار للمسلمين</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از خصلت، تعبير به صفت و سيرت و خوى و خُلّت كنند</w:t>
      </w:r>
      <w:r>
        <w:rPr>
          <w:rStyle w:val="FootnoteAnchor"/>
          <w:rtl w:val="true"/>
        </w:rPr>
        <w:footnoteReference w:id="1487"/>
      </w:r>
      <w:r>
        <w:rPr>
          <w:rFonts w:ascii="IRNazanin" w:hAnsi="IRNazanin" w:eastAsia="IRNazanin"/>
          <w:color w:val="111111"/>
          <w:sz w:val="28"/>
          <w:sz w:val="28"/>
          <w:szCs w:val="28"/>
          <w:rtl w:val="true"/>
          <w:lang w:bidi="fa-IR"/>
        </w:rPr>
        <w:t>و فضل در لغت، زيادتى است و به اصطلاح آنچه بيفزايند</w:t>
      </w:r>
      <w:r>
        <w:rPr>
          <w:rStyle w:val="FootnoteAnchor"/>
          <w:rtl w:val="true"/>
        </w:rPr>
        <w:footnoteReference w:id="1488"/>
      </w:r>
      <w:r>
        <w:rPr>
          <w:rFonts w:ascii="IRNazanin" w:hAnsi="IRNazanin" w:eastAsia="IRNazanin"/>
          <w:color w:val="111111"/>
          <w:sz w:val="28"/>
          <w:sz w:val="28"/>
          <w:szCs w:val="28"/>
          <w:rtl w:val="true"/>
          <w:lang w:bidi="fa-IR"/>
        </w:rPr>
        <w:t>از كمالات بردين و مراد اينجا از خصلتان مقدّم، صفتان كاملتانِ فى الحُسن است و از ثانى، صفتان كاملتانِ فى القبح و أخبث، پليد را گويند و مراد از شىء در هر دو مقام، خصلت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 سرور اولاد آدم، صاحب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عَلَّمَكَ مٰا لَمْ تَكُنْ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xml:space="preserve">كاشف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مع اللّٰه</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xml:space="preserve">واقف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كه هيچ يك از خصال حميده و صفات پسنديده، افضل و احسنِ از آن دو خصلت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ايمان آوردن به خداى عزّ و جلّ، كه آن باور كردن است خداى را به وحدانيّت و به گرويدن بدو، و ديگرى نفع رسانيدن به مسلمانان؛ و دو خصلت است كه هيچ يك از سيرت هاى ذميمه و خوى هاى قبيحه، انجس و اخبثِ از آن دو خصلت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شرك آوردن به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شريك ساختن است با خداوند، غيرى را در پرستش، و ديگرى ضرر رسانيدن به مسلمان، صدق رسول اللّٰه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پيغمبر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كلام شريف، </w:t>
      </w:r>
    </w:p>
    <w:p>
      <w:pPr>
        <w:pStyle w:val="BookText"/>
        <w:rPr/>
      </w:pPr>
      <w:r>
        <w:rPr>
          <w:rFonts w:ascii="IRNazanin" w:hAnsi="IRNazanin" w:eastAsia="IRNazanin"/>
          <w:color w:val="111111"/>
          <w:sz w:val="28"/>
          <w:sz w:val="28"/>
          <w:szCs w:val="28"/>
          <w:rtl w:val="true"/>
          <w:lang w:bidi="fa-IR"/>
        </w:rPr>
        <w:t>اشارت فرموده است به افضل خصال رضيّه و احسن اعمالِ مرضيّه كه آن، ايمان و نيكى كردن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سعادتمندى كه بدين دو صفت متّصف گردد، به يقين از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اَلْمُؤْمِنِينَ وَ اَلْمُؤْمِنٰاتِ جَنّٰاتٍ تَجْرِي مِنْ تَحْتِهَا اَلْأَنْهٰارُ</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 xml:space="preserve">با نصيب گردد و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اِرحموا مَن في الأرض جميعاً، يرحمكم من في السّماء</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بهره يابد و همچنين اشارت</w:t>
      </w:r>
      <w:r>
        <w:rPr>
          <w:rStyle w:val="FootnoteAnchor"/>
          <w:rtl w:val="true"/>
        </w:rPr>
        <w:footnoteReference w:id="1494"/>
      </w:r>
      <w:r>
        <w:rPr>
          <w:rFonts w:ascii="IRNazanin" w:hAnsi="IRNazanin" w:eastAsia="IRNazanin"/>
          <w:color w:val="111111"/>
          <w:sz w:val="28"/>
          <w:sz w:val="28"/>
          <w:szCs w:val="28"/>
          <w:rtl w:val="true"/>
          <w:lang w:bidi="fa-IR"/>
        </w:rPr>
        <w:t>فرموده به اخبث ضلال رديّه و اَنجسِ صفات خبيثه كه آن شرك و بدى كردن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بى توفيقى كه بدين دو سيرت، ميسّر گردد، بى شك به شقاوت ابدى گرفتار آيد كه</w:t>
      </w:r>
      <w:r>
        <w:rPr>
          <w:rStyle w:val="FootnoteAnchor"/>
          <w:rtl w:val="true"/>
        </w:rPr>
        <w:footnoteReference w:id="1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فَقَدْ ضَلَّ ضَلاٰلاً بَعِيداً</w:t>
      </w:r>
      <w:r>
        <w:rPr>
          <w:rFonts w:eastAsia="Amiri" w:cs="Amiri" w:ascii="Amiri" w:hAnsi="Amiri"/>
          <w:color w:val="111111"/>
          <w:sz w:val="28"/>
          <w:szCs w:val="28"/>
          <w:rtl w:val="true"/>
          <w:lang w:bidi="ar-SA"/>
        </w:rPr>
        <w:t>»</w:t>
      </w:r>
      <w:r>
        <w:rPr>
          <w:rStyle w:val="FootnoteAnchor"/>
          <w:rtl w:val="true"/>
        </w:rPr>
        <w:footnoteReference w:id="1496"/>
      </w:r>
      <w:r>
        <w:rPr>
          <w:rFonts w:ascii="IRNazanin" w:hAnsi="IRNazanin" w:eastAsia="IRNazanin"/>
          <w:color w:val="111111"/>
          <w:sz w:val="28"/>
          <w:sz w:val="28"/>
          <w:szCs w:val="28"/>
          <w:rtl w:val="true"/>
          <w:lang w:bidi="fa-IR"/>
        </w:rPr>
        <w:t xml:space="preserve">و به خسران سرمدى پايبند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يرحم اللّٰهُ مَن لا يرحم النّاس</w:t>
      </w:r>
      <w:r>
        <w:rPr>
          <w:rFonts w:eastAsia="IRNazanin" w:cs="IRNazanin"/>
          <w:color w:val="111111"/>
          <w:sz w:val="28"/>
          <w:szCs w:val="28"/>
          <w:rtl w:val="true"/>
          <w:lang w:bidi="fa-IR"/>
        </w:rPr>
        <w:t>»</w:t>
      </w:r>
      <w:r>
        <w:rPr>
          <w:rStyle w:val="FootnoteAnchor"/>
          <w:rtl w:val="true"/>
        </w:rPr>
        <w:footnoteReference w:id="1497"/>
      </w:r>
      <w:r>
        <w:rPr>
          <w:rFonts w:ascii="Amiri" w:hAnsi="Amiri" w:eastAsia="Amiri" w:cs="Amiri"/>
          <w:color w:val="111111"/>
          <w:sz w:val="28"/>
          <w:sz w:val="28"/>
          <w:szCs w:val="28"/>
          <w:rtl w:val="true"/>
          <w:lang w:bidi="ar-SA"/>
        </w:rPr>
        <w:t>و بدان كه فضيلت و خباثت جملۀ اقوال و افعال، نظر با رضا و سَخَط حضرت ذى الجلال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نيك است هرچه هست، رضايش قرين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آنچه شد، سَخَط حق بدان قرين</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و اكنون اشارتى كنيم به حقيقت ايمان و مسلم و نفع و ضر و شرك، چنانچه اهل تحقيق ايراد كرده اند، مستعيناً باللّٰه المستعان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ايمان، اِفعالى است مأخوذ از امن وامان و در لغت، به معنى تصديق آمده است؛ يعنى باور داشتن و بگرويدن و آنچه در حديث وارد است، بدين معنى</w:t>
      </w:r>
      <w:r>
        <w:rPr>
          <w:rStyle w:val="FootnoteAnchor"/>
          <w:rtl w:val="true"/>
        </w:rPr>
        <w:footnoteReference w:id="1499"/>
      </w:r>
      <w:r>
        <w:rPr>
          <w:rFonts w:ascii="IRNazanin" w:hAnsi="IRNazanin" w:eastAsia="IRNazanin"/>
          <w:color w:val="111111"/>
          <w:sz w:val="28"/>
          <w:sz w:val="28"/>
          <w:szCs w:val="28"/>
          <w:rtl w:val="true"/>
          <w:lang w:bidi="fa-IR"/>
        </w:rPr>
        <w:t>است و همزۀ ايمان، چون همزۀ صيرورت بود، معنى مؤمن بر اين تقدير، امن گرديده بود از آن كه كاذبش دانند</w:t>
      </w:r>
      <w:r>
        <w:rPr>
          <w:rStyle w:val="FootnoteAnchor"/>
          <w:rtl w:val="true"/>
        </w:rPr>
        <w:footnoteReference w:id="1500"/>
      </w:r>
      <w:r>
        <w:rPr>
          <w:rFonts w:ascii="IRNazanin" w:hAnsi="IRNazanin" w:eastAsia="IRNazanin"/>
          <w:color w:val="111111"/>
          <w:sz w:val="28"/>
          <w:sz w:val="28"/>
          <w:szCs w:val="28"/>
          <w:rtl w:val="true"/>
          <w:lang w:bidi="fa-IR"/>
        </w:rPr>
        <w:t>و عباد را بدين معنى، مؤمن گويند و چون همزۀ تعديه بوَد،</w:t>
      </w:r>
      <w:r>
        <w:rPr>
          <w:rStyle w:val="FootnoteAnchor"/>
          <w:rtl w:val="true"/>
        </w:rPr>
        <w:footnoteReference w:id="1501"/>
      </w:r>
      <w:r>
        <w:rPr>
          <w:rFonts w:ascii="IRNazanin" w:hAnsi="IRNazanin" w:eastAsia="IRNazanin"/>
          <w:color w:val="111111"/>
          <w:sz w:val="28"/>
          <w:sz w:val="28"/>
          <w:szCs w:val="28"/>
          <w:rtl w:val="true"/>
          <w:lang w:bidi="fa-IR"/>
        </w:rPr>
        <w:t xml:space="preserve">مؤمن امن گرداننده بود غير را و حضرت خداوند را بدين معنى مؤمن گويند و لفظ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چون به لام متعدّى بوَد،</w:t>
      </w:r>
      <w:r>
        <w:rPr>
          <w:rStyle w:val="FootnoteAnchor"/>
          <w:rtl w:val="true"/>
        </w:rPr>
        <w:footnoteReference w:id="1502"/>
      </w:r>
      <w:r>
        <w:rPr>
          <w:rFonts w:ascii="IRNazanin" w:hAnsi="IRNazanin" w:eastAsia="IRNazanin"/>
          <w:color w:val="111111"/>
          <w:sz w:val="28"/>
          <w:sz w:val="28"/>
          <w:szCs w:val="28"/>
          <w:rtl w:val="true"/>
          <w:lang w:bidi="fa-IR"/>
        </w:rPr>
        <w:t xml:space="preserve">متضمّن معنى اذعان بوَد و چون به باء متعدّى بوَد، متضمّن معنى اقرار و اعتراف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مسلمان، و مسلمان آن است كه دين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Style w:val="FootnoteAnchor"/>
          <w:rtl w:val="true"/>
        </w:rPr>
        <w:footnoteReference w:id="1503"/>
      </w:r>
      <w:r>
        <w:rPr>
          <w:rFonts w:ascii="IRNazanin" w:hAnsi="IRNazanin" w:eastAsia="IRNazanin"/>
          <w:color w:val="111111"/>
          <w:sz w:val="28"/>
          <w:sz w:val="28"/>
          <w:szCs w:val="28"/>
          <w:rtl w:val="true"/>
          <w:lang w:bidi="fa-IR"/>
        </w:rPr>
        <w:t xml:space="preserve">قبول كرده و اطاعتِ امر حق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مُسلم است، يعنى مطيعين و ماضى 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لغت به معنى اطاع و انقاد و خَضَع آمده است و در حديث نبوى عليه السلام وارد است كه مسلم، آن است كه برادران دينى او از شرّ زبان و دست او به سلامت باشند و گويند اسلام، مأخوذ است از سلامت،</w:t>
      </w:r>
      <w:r>
        <w:rPr>
          <w:rStyle w:val="FootnoteAnchor"/>
          <w:rtl w:val="true"/>
        </w:rPr>
        <w:footnoteReference w:id="1504"/>
      </w:r>
      <w:r>
        <w:rPr>
          <w:rFonts w:ascii="Amiri" w:hAnsi="Amiri" w:eastAsia="Amiri" w:cs="Amiri"/>
          <w:color w:val="111111"/>
          <w:sz w:val="28"/>
          <w:sz w:val="28"/>
          <w:szCs w:val="28"/>
          <w:rtl w:val="true"/>
          <w:lang w:bidi="ar-SA"/>
        </w:rPr>
        <w:t>و مُسلم بدان</w:t>
      </w:r>
      <w:r>
        <w:rPr>
          <w:rStyle w:val="FootnoteAnchor"/>
          <w:rtl w:val="true"/>
        </w:rPr>
        <w:footnoteReference w:id="1505"/>
      </w:r>
      <w:r>
        <w:rPr>
          <w:rFonts w:ascii="IRNazanin" w:hAnsi="IRNazanin" w:eastAsia="IRNazanin"/>
          <w:color w:val="111111"/>
          <w:sz w:val="28"/>
          <w:sz w:val="28"/>
          <w:szCs w:val="28"/>
          <w:rtl w:val="true"/>
          <w:lang w:bidi="fa-IR"/>
        </w:rPr>
        <w:t>گويند كه به واسطۀ انقياد، سلامت مى يابند از قصد خون و مال، چنانچه در احاديث بدين معنى، اشارت</w:t>
      </w:r>
      <w:r>
        <w:rPr>
          <w:rStyle w:val="FootnoteAnchor"/>
          <w:rtl w:val="true"/>
        </w:rPr>
        <w:footnoteReference w:id="1506"/>
      </w:r>
      <w:r>
        <w:rPr>
          <w:rFonts w:ascii="Amiri" w:hAnsi="Amiri" w:eastAsia="Amiri" w:cs="Amiri"/>
          <w:color w:val="111111"/>
          <w:sz w:val="28"/>
          <w:sz w:val="28"/>
          <w:szCs w:val="28"/>
          <w:rtl w:val="true"/>
          <w:lang w:bidi="ar-SA"/>
        </w:rPr>
        <w:t xml:space="preserve">واقع است و حضرت رسالت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التّحية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اسلام، به عباداتِ خمسۀ مفروضه تعبير فرمود كه</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أن تشهد أن لا إله إلّا اللّٰه، و أنّ محمّداً رسول اللّٰه، و تقيم الصلاة، و تؤتي الزكاة، و تصوم رمضان، و تحجّ البيت إن استطعت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8"/>
      </w:r>
      <w:r>
        <w:rPr>
          <w:rFonts w:ascii="IRNazanin" w:hAnsi="IRNazanin" w:eastAsia="IRNazanin"/>
          <w:color w:val="111111"/>
          <w:sz w:val="28"/>
          <w:sz w:val="28"/>
          <w:szCs w:val="28"/>
          <w:rtl w:val="true"/>
          <w:lang w:bidi="fa-IR"/>
        </w:rPr>
        <w:t>يعنى اسلام آن است كه گواهى دهى كه نيست هيچ خدايى سزاوار پرستش، مگر اللّٰه تعالى و محمّد، فرستادۀ خداى است و نماز به پاى دارى و زكات مال بدهى و روزۀ رمضان بدارى و حج بگزارى، اگر توانايى دارى</w:t>
      </w:r>
      <w:r>
        <w:rPr>
          <w:rFonts w:eastAsia="IRNazanin" w:cs="IRNazanin"/>
          <w:color w:val="111111"/>
          <w:sz w:val="28"/>
          <w:szCs w:val="28"/>
          <w:rtl w:val="true"/>
          <w:lang w:bidi="fa-IR"/>
        </w:rPr>
        <w:t>.</w:t>
      </w:r>
      <w:r>
        <w:rPr>
          <w:rStyle w:val="FootnoteAnchor"/>
          <w:rtl w:val="true"/>
        </w:rPr>
        <w:footnoteReference w:id="1509"/>
      </w:r>
      <w:r>
        <w:rPr>
          <w:rFonts w:ascii="IRNazanin" w:hAnsi="IRNazanin" w:eastAsia="IRNazanin"/>
          <w:color w:val="111111"/>
          <w:sz w:val="28"/>
          <w:sz w:val="28"/>
          <w:szCs w:val="28"/>
          <w:rtl w:val="true"/>
          <w:lang w:bidi="fa-IR"/>
        </w:rPr>
        <w:t xml:space="preserve">پس در عرف اهل شرع اسلام، اين عبادات خمسه بوَد كه هر يكى از اين، ركنى است از اركان دين و آن كس را كه بدين عبادات، قيام نمايد، مُسلم گويند و بدان كه حقيقت ايمان، به موجب نصّ حديث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تحيّة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أن تؤمن باللّٰه و ملائكته، و كتبه و رسله، و اليوم الآخر، و بالقَدر خيره و شرّه من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مبنى بر شش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معرفت خداى عزّ و جلّ؛ چه،</w:t>
      </w:r>
      <w:r>
        <w:rPr>
          <w:rStyle w:val="FootnoteAnchor"/>
          <w:rtl w:val="true"/>
        </w:rPr>
        <w:footnoteReference w:id="1511"/>
      </w:r>
      <w:r>
        <w:rPr>
          <w:rFonts w:ascii="Amiri" w:hAnsi="Amiri" w:eastAsia="Amiri" w:cs="Amiri"/>
          <w:color w:val="111111"/>
          <w:sz w:val="28"/>
          <w:sz w:val="28"/>
          <w:szCs w:val="28"/>
          <w:rtl w:val="true"/>
          <w:lang w:bidi="ar-SA"/>
        </w:rPr>
        <w:t xml:space="preserve">مقصود از ايجاد جميع كائنات و </w:t>
      </w:r>
    </w:p>
    <w:p>
      <w:pPr>
        <w:pStyle w:val="BookText"/>
        <w:rPr/>
      </w:pPr>
      <w:r>
        <w:rPr>
          <w:rFonts w:ascii="Amiri" w:hAnsi="Amiri" w:eastAsia="Amiri" w:cs="Amiri"/>
          <w:color w:val="111111"/>
          <w:sz w:val="28"/>
          <w:sz w:val="28"/>
          <w:szCs w:val="28"/>
          <w:rtl w:val="true"/>
          <w:lang w:bidi="ar-SA"/>
        </w:rPr>
        <w:t>خلق جملۀ موجودات، ظهور و اِظهار اين اصل است كه</w:t>
      </w:r>
      <w:r>
        <w:rPr>
          <w:rStyle w:val="FootnoteAnchor"/>
          <w:rtl w:val="true"/>
        </w:rPr>
        <w:footnoteReference w:id="1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فخلقت الخلق لاُعرف</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و بدان اى سعادتمند كه اين معرفت را نهايت نيست و</w:t>
      </w:r>
      <w:r>
        <w:rPr>
          <w:rStyle w:val="FootnoteAnchor"/>
          <w:rtl w:val="true"/>
        </w:rPr>
        <w:footnoteReference w:id="1514"/>
      </w:r>
      <w:r>
        <w:rPr>
          <w:rFonts w:ascii="Amiri" w:hAnsi="Amiri" w:eastAsia="Amiri" w:cs="Amiri"/>
          <w:color w:val="111111"/>
          <w:sz w:val="28"/>
          <w:sz w:val="28"/>
          <w:szCs w:val="28"/>
          <w:rtl w:val="true"/>
          <w:lang w:bidi="ar-SA"/>
        </w:rPr>
        <w:t>راه متعطّشان اين باديه را غايت، نه،</w:t>
      </w:r>
      <w:r>
        <w:rPr>
          <w:rStyle w:val="FootnoteAnchor"/>
          <w:rtl w:val="true"/>
        </w:rPr>
        <w:footnoteReference w:id="1515"/>
      </w:r>
      <w:r>
        <w:rPr>
          <w:rFonts w:ascii="IRNazanin" w:hAnsi="IRNazanin" w:eastAsia="IRNazanin"/>
          <w:color w:val="111111"/>
          <w:sz w:val="28"/>
          <w:sz w:val="28"/>
          <w:szCs w:val="28"/>
          <w:rtl w:val="true"/>
          <w:lang w:bidi="fa-IR"/>
        </w:rPr>
        <w:t>و آنچه جميع اِنس و جن و مَلَك از حقايق اين اصل، فهم كرده و دانسته و در عبارت آورده اند، نسبت جمله با عظمت و جلالت معرفت آن حضرت، نسبت قطره اى است با</w:t>
      </w:r>
      <w:r>
        <w:rPr>
          <w:rStyle w:val="FootnoteAnchor"/>
          <w:rtl w:val="true"/>
        </w:rPr>
        <w:footnoteReference w:id="1516"/>
      </w:r>
      <w:r>
        <w:rPr>
          <w:rFonts w:ascii="Amiri" w:hAnsi="Amiri" w:eastAsia="Amiri" w:cs="Amiri"/>
          <w:color w:val="111111"/>
          <w:sz w:val="28"/>
          <w:sz w:val="28"/>
          <w:szCs w:val="28"/>
          <w:rtl w:val="true"/>
          <w:lang w:bidi="ar-SA"/>
        </w:rPr>
        <w:t xml:space="preserve">بحر بى كران و ذرّه اى با خورشيد تابان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پايۀ رفعت ادراكش از منازلۀ حواس و مجادلۀ قياس، متعالى است و ساحت عزّت معرفتش از تردّد اَفهام و تعرّض اوهام،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نهايات عقول را در بدايات معرفت او جز تحيّر و تلاشى دليلى نه، و بصيرت صاحب نظران را در اشعۀ انوار عظمت او، جز تعامى و تعاشى، سبيلى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عقل و جان را گِرد ذاتت راه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صفاتت هيچ كس آگاه نيست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آن مقدار كه خلق را به جهت صحّت ايمان از دانستن آن چاره نيست، آن است كه آفريدگار عالم تنزّه و تكرّم، حيّى است كه حيات جميع كائنات، رَشحه اى از فيض رحمت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اَلْحَيُّ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9"/>
      </w:r>
      <w:r>
        <w:rPr>
          <w:rFonts w:ascii="Amiri" w:hAnsi="Amiri" w:eastAsia="Amiri" w:cs="Amiri"/>
          <w:color w:val="111111"/>
          <w:sz w:val="28"/>
          <w:sz w:val="28"/>
          <w:szCs w:val="28"/>
          <w:rtl w:val="true"/>
          <w:lang w:bidi="ar-SA"/>
        </w:rPr>
        <w:t>عالمى است كه جملۀ معلومات، نقطه اى از دايرۀ علم اوست</w:t>
      </w:r>
      <w:r>
        <w:rPr>
          <w:rStyle w:val="FootnoteAnchor"/>
          <w:rtl w:val="true"/>
        </w:rPr>
        <w:footnoteReference w:id="1520"/>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مريدى است</w:t>
      </w:r>
      <w:r>
        <w:rPr>
          <w:rStyle w:val="FootnoteAnchor"/>
          <w:rtl w:val="true"/>
        </w:rPr>
        <w:footnoteReference w:id="1522"/>
      </w:r>
      <w:r>
        <w:rPr>
          <w:rFonts w:ascii="Amiri" w:hAnsi="Amiri" w:eastAsia="Amiri" w:cs="Amiri"/>
          <w:color w:val="111111"/>
          <w:sz w:val="28"/>
          <w:sz w:val="28"/>
          <w:szCs w:val="28"/>
          <w:rtl w:val="true"/>
          <w:lang w:bidi="ar-SA"/>
        </w:rPr>
        <w:t xml:space="preserve">كه مجموع مرادات، رقمى از كتاب مشيّت اوست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 xml:space="preserve">قادرى است كه جميع مقدورات، مقهور قبضۀ قدرت اوست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كُلِّ شَيْ‌ءٍ </w:t>
      </w:r>
    </w:p>
    <w:p>
      <w:pPr>
        <w:pStyle w:val="BookText"/>
        <w:rPr/>
      </w:pP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5"/>
      </w:r>
      <w:r>
        <w:rPr>
          <w:rFonts w:ascii="IRNazanin" w:hAnsi="IRNazanin" w:eastAsia="IRNazanin"/>
          <w:color w:val="111111"/>
          <w:sz w:val="28"/>
          <w:sz w:val="28"/>
          <w:szCs w:val="28"/>
          <w:rtl w:val="true"/>
          <w:lang w:bidi="fa-IR"/>
        </w:rPr>
        <w:t>سميعى است كه اختلاف لغات و اصناف خطرات، پيش از بروز اصوات و ظهور ضماير، مسموع شنوايى</w:t>
      </w:r>
      <w:r>
        <w:rPr>
          <w:rStyle w:val="FootnoteAnchor"/>
          <w:rtl w:val="true"/>
        </w:rPr>
        <w:footnoteReference w:id="1526"/>
      </w:r>
      <w:r>
        <w:rPr>
          <w:rFonts w:ascii="IRNazanin" w:hAnsi="IRNazanin" w:eastAsia="IRNazanin"/>
          <w:color w:val="111111"/>
          <w:sz w:val="28"/>
          <w:sz w:val="28"/>
          <w:szCs w:val="28"/>
          <w:rtl w:val="true"/>
          <w:lang w:bidi="fa-IR"/>
        </w:rPr>
        <w:t xml:space="preserve">اوست؛ و بصيرى كه حركت مورچه در تحت الثرىٰ، منظور بينايى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اَلسَّمِيعُ اَلْبَصِيرُ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متكلّمى كه طوق امتثال اوامر و نواهى در گردن جميع مخلوقات،</w:t>
      </w:r>
      <w:r>
        <w:rPr>
          <w:rStyle w:val="FootnoteAnchor"/>
          <w:rtl w:val="true"/>
        </w:rPr>
        <w:footnoteReference w:id="1528"/>
      </w:r>
      <w:r>
        <w:rPr>
          <w:rFonts w:ascii="IRNazanin" w:hAnsi="IRNazanin" w:eastAsia="IRNazanin"/>
          <w:color w:val="111111"/>
          <w:sz w:val="28"/>
          <w:sz w:val="28"/>
          <w:szCs w:val="28"/>
          <w:rtl w:val="true"/>
          <w:lang w:bidi="fa-IR"/>
        </w:rPr>
        <w:t>نتيجۀ سرّ گويايى</w:t>
      </w:r>
      <w:r>
        <w:rPr>
          <w:rStyle w:val="FootnoteAnchor"/>
          <w:rtl w:val="true"/>
        </w:rPr>
        <w:footnoteReference w:id="1529"/>
      </w:r>
      <w:r>
        <w:rPr>
          <w:rFonts w:ascii="Amiri" w:hAnsi="Amiri" w:eastAsia="Amiri" w:cs="Amiri"/>
          <w:color w:val="111111"/>
          <w:sz w:val="28"/>
          <w:sz w:val="28"/>
          <w:szCs w:val="28"/>
          <w:rtl w:val="true"/>
          <w:lang w:bidi="ar-SA"/>
        </w:rPr>
        <w:t xml:space="preserve">اوست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قَضىٰ أَمْراً فَإِنَّمٰا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بل ازلاً و ابداً، ذات خداوند عزّ و جلّ موصوف است به صفات كبريا و كمال و معروف است به نعوت</w:t>
      </w:r>
      <w:r>
        <w:rPr>
          <w:rStyle w:val="FootnoteAnchor"/>
          <w:rtl w:val="true"/>
        </w:rPr>
        <w:footnoteReference w:id="1531"/>
      </w:r>
      <w:r>
        <w:rPr>
          <w:rFonts w:ascii="IRNazanin" w:hAnsi="IRNazanin" w:eastAsia="IRNazanin"/>
          <w:color w:val="111111"/>
          <w:sz w:val="28"/>
          <w:sz w:val="28"/>
          <w:szCs w:val="28"/>
          <w:rtl w:val="true"/>
          <w:lang w:bidi="fa-IR"/>
        </w:rPr>
        <w:t>عظمت و جلال، و منزّه است از هرچه لايق</w:t>
      </w:r>
      <w:r>
        <w:rPr>
          <w:rStyle w:val="FootnoteAnchor"/>
          <w:rtl w:val="true"/>
        </w:rPr>
        <w:footnoteReference w:id="1532"/>
      </w:r>
      <w:r>
        <w:rPr>
          <w:rFonts w:ascii="Amiri" w:hAnsi="Amiri" w:eastAsia="Amiri" w:cs="Amiri"/>
          <w:color w:val="111111"/>
          <w:sz w:val="28"/>
          <w:sz w:val="28"/>
          <w:szCs w:val="28"/>
          <w:rtl w:val="true"/>
          <w:lang w:bidi="ar-SA"/>
        </w:rPr>
        <w:t>نيست بدان</w:t>
      </w:r>
      <w:r>
        <w:rPr>
          <w:rStyle w:val="FootnoteAnchor"/>
          <w:rtl w:val="true"/>
        </w:rPr>
        <w:footnoteReference w:id="1533"/>
      </w:r>
      <w:r>
        <w:rPr>
          <w:rFonts w:ascii="Amiri" w:hAnsi="Amiri" w:eastAsia="Amiri" w:cs="Amiri"/>
          <w:color w:val="111111"/>
          <w:sz w:val="28"/>
          <w:sz w:val="28"/>
          <w:szCs w:val="28"/>
          <w:rtl w:val="true"/>
          <w:lang w:bidi="ar-SA"/>
        </w:rPr>
        <w:t>جناب واجب الإكرام و الإجلال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دوم، معرفت فرشته ها بدين نوع كه جميع فرشته ها مخلوق و بندۀ حقّ‌اند و لا يزال در قيد عبوديّت و ربقۀ اطاعت اويند و از وَصمَت عصيان و زلّت طغيان، معصوم اند و از ذكورت و انوثت، مبرّايند و چون از عقول مجرّده اند، در ذوات ايشان، ظلمات قواى طبيعى نبوَد و از لوث لذّات نفسانى و شهوات جسمانى، منزّه و مطهّرند و دوام شوق و ابتهاج به درجۀ قرب حضرت حقّ، قوت ايشان است و بى امر و ارادۀ حقّ‌</w:t>
      </w:r>
      <w:r>
        <w:rPr>
          <w:rStyle w:val="FootnoteAnchor"/>
          <w:rtl w:val="true"/>
        </w:rPr>
        <w:footnoteReference w:id="1534"/>
      </w:r>
      <w:r>
        <w:rPr>
          <w:rFonts w:ascii="IRNazanin" w:hAnsi="IRNazanin" w:eastAsia="IRNazanin"/>
          <w:color w:val="111111"/>
          <w:sz w:val="28"/>
          <w:sz w:val="28"/>
          <w:szCs w:val="28"/>
          <w:rtl w:val="true"/>
          <w:lang w:bidi="fa-IR"/>
        </w:rPr>
        <w:t>سبحانه،</w:t>
      </w:r>
      <w:r>
        <w:rPr>
          <w:rStyle w:val="FootnoteAnchor"/>
          <w:rtl w:val="true"/>
        </w:rPr>
        <w:footnoteReference w:id="1535"/>
      </w:r>
      <w:r>
        <w:rPr>
          <w:rFonts w:ascii="IRNazanin" w:hAnsi="IRNazanin" w:eastAsia="IRNazanin"/>
          <w:color w:val="111111"/>
          <w:sz w:val="28"/>
          <w:sz w:val="28"/>
          <w:szCs w:val="28"/>
          <w:rtl w:val="true"/>
          <w:lang w:bidi="fa-IR"/>
        </w:rPr>
        <w:t>هيچ نگويند و نكنند كه</w:t>
      </w:r>
      <w:r>
        <w:rPr>
          <w:rStyle w:val="FootnoteAnchor"/>
          <w:rtl w:val="true"/>
        </w:rPr>
        <w:footnoteReference w:id="15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153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سيوم،</w:t>
      </w:r>
      <w:r>
        <w:rPr>
          <w:rStyle w:val="FootnoteAnchor"/>
          <w:rtl w:val="true"/>
        </w:rPr>
        <w:footnoteReference w:id="1538"/>
      </w:r>
      <w:r>
        <w:rPr>
          <w:rFonts w:ascii="Amiri" w:hAnsi="Amiri" w:eastAsia="Amiri" w:cs="Amiri"/>
          <w:color w:val="111111"/>
          <w:sz w:val="28"/>
          <w:sz w:val="28"/>
          <w:szCs w:val="28"/>
          <w:rtl w:val="true"/>
          <w:lang w:bidi="ar-SA"/>
        </w:rPr>
        <w:t xml:space="preserve">معرفت كتاب هاى منزل به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نوع كه جميع كتاب ها كلام حقّ است و كلام او صفت اوست و صفات او همه قديم اند و كلام او به حرف و صوت نيست، در</w:t>
      </w:r>
      <w:r>
        <w:rPr>
          <w:rStyle w:val="FootnoteAnchor"/>
          <w:rtl w:val="true"/>
        </w:rPr>
        <w:footnoteReference w:id="1539"/>
      </w:r>
      <w:r>
        <w:rPr>
          <w:rFonts w:ascii="Amiri" w:hAnsi="Amiri" w:eastAsia="Amiri" w:cs="Amiri"/>
          <w:color w:val="111111"/>
          <w:sz w:val="28"/>
          <w:sz w:val="28"/>
          <w:szCs w:val="28"/>
          <w:rtl w:val="true"/>
          <w:lang w:bidi="ar-SA"/>
        </w:rPr>
        <w:t xml:space="preserve">مصحف ها مكتوب، و در دل ها محفوظ، و به زبان ها مذكور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 و قرائت و حفظ آن، مخلوق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و </w:t>
      </w:r>
    </w:p>
    <w:p>
      <w:pPr>
        <w:pStyle w:val="BookText"/>
        <w:rPr/>
      </w:pPr>
      <w:r>
        <w:rPr>
          <w:rFonts w:ascii="Amiri" w:hAnsi="Amiri" w:eastAsia="Amiri" w:cs="Amiri"/>
          <w:color w:val="111111"/>
          <w:sz w:val="28"/>
          <w:sz w:val="28"/>
          <w:szCs w:val="28"/>
          <w:rtl w:val="true"/>
          <w:lang w:bidi="ar-SA"/>
        </w:rPr>
        <w:t>مكتوب و مقروء</w:t>
      </w:r>
      <w:r>
        <w:rPr>
          <w:rStyle w:val="FootnoteAnchor"/>
          <w:rtl w:val="true"/>
        </w:rPr>
        <w:footnoteReference w:id="1540"/>
      </w:r>
      <w:r>
        <w:rPr>
          <w:rFonts w:ascii="IRNazanin" w:hAnsi="IRNazanin" w:eastAsia="IRNazanin"/>
          <w:color w:val="111111"/>
          <w:sz w:val="28"/>
          <w:sz w:val="28"/>
          <w:szCs w:val="28"/>
          <w:rtl w:val="true"/>
          <w:lang w:bidi="fa-IR"/>
        </w:rPr>
        <w:t xml:space="preserve">آن، غير مخلوق، و هرچه در آنها مذكور است، همه صدق و حقّ است و جمله مُنزل من عند اللّٰه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نَزَّلَهُ رُوحُ اَلْقُدُسِ</w:t>
      </w:r>
      <w:r>
        <w:rPr>
          <w:rFonts w:eastAsia="IRNazanin" w:cs="IRNazanin"/>
          <w:color w:val="111111"/>
          <w:sz w:val="28"/>
          <w:szCs w:val="28"/>
          <w:rtl w:val="true"/>
          <w:lang w:bidi="fa-IR"/>
        </w:rPr>
        <w:t>».</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اصل چهارم، معرفت رُسُل بدين نوع كه جملۀ</w:t>
      </w:r>
      <w:r>
        <w:rPr>
          <w:rStyle w:val="FootnoteAnchor"/>
          <w:rtl w:val="true"/>
        </w:rPr>
        <w:footnoteReference w:id="1542"/>
      </w:r>
      <w:r>
        <w:rPr>
          <w:rFonts w:ascii="IRNazanin" w:hAnsi="IRNazanin" w:eastAsia="IRNazanin"/>
          <w:color w:val="111111"/>
          <w:sz w:val="28"/>
          <w:sz w:val="28"/>
          <w:szCs w:val="28"/>
          <w:rtl w:val="true"/>
          <w:lang w:bidi="fa-IR"/>
        </w:rPr>
        <w:t>ايشان مبعوث اند بالحق و مُرسَل اند، من عند اللّٰه إلى الخلق و در جميع آنچه خبر داده اند، صادق اند و بهترين خلق، انبيايند و افضلِ ايشان، رُسُل اند و افضل رُسُل، اولوالعزم اند و آن پنج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موسى و عيسى و محمّد عليهم السلام و مهترِ انبيا، پيغمبر ماست،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مراتب نبوّت به وجود شريعت او ختم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اصل پنجم، معرفت حشر و نشر روز جزا بدين نوع كه روزى خواهد بود كه همۀ خلق را زنده سازند و به يك جاى</w:t>
      </w:r>
      <w:r>
        <w:rPr>
          <w:rStyle w:val="FootnoteAnchor"/>
          <w:rtl w:val="true"/>
        </w:rPr>
        <w:footnoteReference w:id="1544"/>
      </w:r>
      <w:r>
        <w:rPr>
          <w:rFonts w:ascii="IRNazanin" w:hAnsi="IRNazanin" w:eastAsia="IRNazanin"/>
          <w:color w:val="111111"/>
          <w:sz w:val="28"/>
          <w:sz w:val="28"/>
          <w:szCs w:val="28"/>
          <w:rtl w:val="true"/>
          <w:lang w:bidi="fa-IR"/>
        </w:rPr>
        <w:t xml:space="preserve">جمع آورند و از اعمال خير و شر هر يك، سؤال كنند و چنانچه از عدل آن حضرت سزد، بعضى را مثاب و بعضى از مُعاقب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اَلَّذِينَ آمَنُوا وَ عَمِلُوا اَلصّٰالِحٰاتِ فَلَهُمْ جَنّٰاتُ اَلْمَأْوىٰ نُزُلاً بِمٰا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اَلَّذِينَ فَسَقُوا فَمَأْوٰاهُمُ اَلنّٰارُ</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ششم، معرفت آن كه هرچه مى رود از نيكى و بدى، همه به تقدير و</w:t>
      </w:r>
      <w:r>
        <w:rPr>
          <w:rStyle w:val="FootnoteAnchor"/>
          <w:rtl w:val="true"/>
        </w:rPr>
        <w:footnoteReference w:id="1546"/>
      </w:r>
      <w:r>
        <w:rPr>
          <w:rFonts w:ascii="Amiri" w:hAnsi="Amiri" w:eastAsia="Amiri" w:cs="Amiri"/>
          <w:color w:val="111111"/>
          <w:sz w:val="28"/>
          <w:sz w:val="28"/>
          <w:szCs w:val="28"/>
          <w:rtl w:val="true"/>
          <w:lang w:bidi="ar-SA"/>
        </w:rPr>
        <w:t>قضاى حقّ‌</w:t>
      </w:r>
      <w:r>
        <w:rPr>
          <w:rStyle w:val="FootnoteAnchor"/>
          <w:rtl w:val="true"/>
        </w:rPr>
        <w:footnoteReference w:id="1547"/>
      </w:r>
      <w:r>
        <w:rPr>
          <w:rFonts w:ascii="IRNazanin" w:hAnsi="IRNazanin" w:eastAsia="IRNazanin"/>
          <w:color w:val="111111"/>
          <w:sz w:val="28"/>
          <w:sz w:val="28"/>
          <w:szCs w:val="28"/>
          <w:rtl w:val="true"/>
          <w:lang w:bidi="fa-IR"/>
        </w:rPr>
        <w:t>است، چنان كه جميع بليّات و مصيبات و نَكَبات، آثار عدل اوست و اصناف سعادات و انواع مسرّات</w:t>
      </w:r>
      <w:r>
        <w:rPr>
          <w:rStyle w:val="FootnoteAnchor"/>
          <w:rtl w:val="true"/>
        </w:rPr>
        <w:footnoteReference w:id="1548"/>
      </w:r>
      <w:r>
        <w:rPr>
          <w:rFonts w:ascii="Amiri" w:hAnsi="Amiri" w:eastAsia="Amiri" w:cs="Amiri"/>
          <w:color w:val="111111"/>
          <w:sz w:val="28"/>
          <w:sz w:val="28"/>
          <w:szCs w:val="28"/>
          <w:rtl w:val="true"/>
          <w:lang w:bidi="ar-SA"/>
        </w:rPr>
        <w:t xml:space="preserve">و خيرات، نتايج فضل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 و ما لم يشأ لم يكن</w:t>
      </w:r>
      <w:r>
        <w:rPr>
          <w:rFonts w:eastAsia="Amiri" w:cs="Amiri" w:ascii="Amiri" w:hAnsi="Amiri"/>
          <w:color w:val="111111"/>
          <w:sz w:val="28"/>
          <w:szCs w:val="28"/>
          <w:rtl w:val="true"/>
          <w:lang w:bidi="ar-SA"/>
        </w:rPr>
        <w:t>».</w:t>
      </w:r>
      <w:r>
        <w:rPr>
          <w:rStyle w:val="FootnoteAnchor"/>
          <w:rtl w:val="true"/>
        </w:rPr>
        <w:footnoteReference w:id="154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اى سعادتمند كه اصل همۀ طاعات و قاعدۀ عامّۀ عبادات و اساس جملۀ حسنات و مبادى</w:t>
      </w:r>
      <w:r>
        <w:rPr>
          <w:rStyle w:val="FootnoteAnchor"/>
          <w:rtl w:val="true"/>
        </w:rPr>
        <w:footnoteReference w:id="1550"/>
      </w:r>
      <w:r>
        <w:rPr>
          <w:rFonts w:ascii="Amiri" w:hAnsi="Amiri" w:eastAsia="Amiri" w:cs="Amiri"/>
          <w:color w:val="111111"/>
          <w:sz w:val="28"/>
          <w:sz w:val="28"/>
          <w:szCs w:val="28"/>
          <w:rtl w:val="true"/>
          <w:lang w:bidi="ar-SA"/>
        </w:rPr>
        <w:t xml:space="preserve">كافّۀ خيرات و شرط صحّت جميع اعمال شرعيه و موقوفٌ عليه تمامى افعال فرعيه، ايمان است كه آن، تصديق به قلب است و اين، نعمتى است </w:t>
      </w:r>
    </w:p>
    <w:p>
      <w:pPr>
        <w:pStyle w:val="BookText"/>
        <w:rPr/>
      </w:pPr>
      <w:r>
        <w:rPr>
          <w:rFonts w:ascii="IRNazanin" w:hAnsi="IRNazanin" w:eastAsia="IRNazanin"/>
          <w:color w:val="111111"/>
          <w:sz w:val="28"/>
          <w:sz w:val="28"/>
          <w:szCs w:val="28"/>
          <w:rtl w:val="true"/>
          <w:lang w:bidi="fa-IR"/>
        </w:rPr>
        <w:t xml:space="preserve">عظيم و موهبتى جسيم از حضرت مَلِك عليم و خداوند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و عَظُم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بندگان خود، عنايت فرموده تا بدين، به تدريج كمالات كنند و به معونت اين، به سلاليم طاعات و معاريج عبادات، ارتقا جويند و بر اوج مقامات عاليه، عروج نمايند و به مقصد اقصا و مطلب اعلا، ترقّى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هست ايمان، رحمت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 قرب جوار كردگار</w:t>
      </w:r>
    </w:p>
    <w:p>
      <w:pPr>
        <w:pStyle w:val="BookText"/>
        <w:rPr/>
      </w:pPr>
      <w:r>
        <w:rPr>
          <w:rFonts w:ascii="IRNazanin" w:hAnsi="IRNazanin" w:eastAsia="IRNazanin"/>
          <w:color w:val="111111"/>
          <w:sz w:val="28"/>
          <w:sz w:val="28"/>
          <w:szCs w:val="28"/>
          <w:rtl w:val="true"/>
          <w:lang w:bidi="fa-IR"/>
        </w:rPr>
        <w:t xml:space="preserve">هست ايمان، نور حى لا 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ذات پاك ربّ‌</w:t>
      </w:r>
      <w:r>
        <w:rPr>
          <w:rStyle w:val="FootnoteAnchor"/>
          <w:rtl w:val="true"/>
        </w:rPr>
        <w:footnoteReference w:id="1551"/>
      </w:r>
      <w:r>
        <w:rPr>
          <w:rFonts w:ascii="IRNazanin" w:hAnsi="IRNazanin" w:eastAsia="IRNazanin"/>
          <w:color w:val="111111"/>
          <w:sz w:val="28"/>
          <w:sz w:val="28"/>
          <w:szCs w:val="28"/>
          <w:rtl w:val="true"/>
          <w:lang w:bidi="fa-IR"/>
        </w:rPr>
        <w:t>ذوالجلال</w:t>
      </w:r>
    </w:p>
    <w:p>
      <w:pPr>
        <w:pStyle w:val="BookText"/>
        <w:rPr/>
      </w:pPr>
      <w:r>
        <w:rPr>
          <w:rFonts w:ascii="Amiri" w:hAnsi="Amiri" w:eastAsia="Amiri" w:cs="Amiri"/>
          <w:color w:val="111111"/>
          <w:sz w:val="28"/>
          <w:sz w:val="28"/>
          <w:szCs w:val="28"/>
          <w:rtl w:val="true"/>
          <w:lang w:bidi="ar-SA"/>
        </w:rPr>
        <w:t xml:space="preserve">نقد ايمان، نور حىّ مُبدع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 هر مؤمنى، آن مودع است</w:t>
      </w:r>
    </w:p>
    <w:p>
      <w:pPr>
        <w:pStyle w:val="BookText"/>
        <w:rPr/>
      </w:pPr>
      <w:r>
        <w:rPr>
          <w:rFonts w:ascii="IRNazanin" w:hAnsi="IRNazanin" w:eastAsia="IRNazanin"/>
          <w:color w:val="111111"/>
          <w:sz w:val="28"/>
          <w:sz w:val="28"/>
          <w:szCs w:val="28"/>
          <w:rtl w:val="true"/>
          <w:lang w:bidi="fa-IR"/>
        </w:rPr>
        <w:t xml:space="preserve">هر كه دارد اين وديعت را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Style w:val="FootnoteAnchor"/>
          <w:rtl w:val="true"/>
        </w:rPr>
        <w:footnoteReference w:id="1552"/>
      </w:r>
      <w:r>
        <w:rPr>
          <w:rFonts w:ascii="IRNazanin" w:hAnsi="IRNazanin" w:eastAsia="IRNazanin"/>
          <w:color w:val="111111"/>
          <w:sz w:val="28"/>
          <w:sz w:val="28"/>
          <w:szCs w:val="28"/>
          <w:rtl w:val="true"/>
          <w:lang w:bidi="fa-IR"/>
        </w:rPr>
        <w:t>او منظور اَنظار</w:t>
      </w:r>
      <w:r>
        <w:rPr>
          <w:rStyle w:val="FootnoteAnchor"/>
          <w:rtl w:val="true"/>
        </w:rPr>
        <w:footnoteReference w:id="1553"/>
      </w:r>
      <w:r>
        <w:rPr>
          <w:rFonts w:ascii="IRNazanin" w:hAnsi="IRNazanin" w:eastAsia="IRNazanin"/>
          <w:color w:val="111111"/>
          <w:sz w:val="28"/>
          <w:sz w:val="28"/>
          <w:szCs w:val="28"/>
          <w:rtl w:val="true"/>
          <w:lang w:bidi="fa-IR"/>
        </w:rPr>
        <w:t>إله</w:t>
      </w:r>
    </w:p>
    <w:p>
      <w:pPr>
        <w:pStyle w:val="BookText"/>
        <w:rPr/>
      </w:pPr>
      <w:r>
        <w:rPr>
          <w:rFonts w:ascii="Amiri" w:hAnsi="Amiri" w:eastAsia="Amiri" w:cs="Amiri"/>
          <w:color w:val="111111"/>
          <w:sz w:val="28"/>
          <w:sz w:val="28"/>
          <w:szCs w:val="28"/>
          <w:rtl w:val="true"/>
          <w:lang w:bidi="ar-SA"/>
        </w:rPr>
        <w:t>و آن كه هست او</w:t>
      </w:r>
      <w:r>
        <w:rPr>
          <w:rStyle w:val="FootnoteAnchor"/>
          <w:rtl w:val="true"/>
        </w:rPr>
        <w:footnoteReference w:id="1554"/>
      </w:r>
      <w:r>
        <w:rPr>
          <w:rFonts w:ascii="Amiri" w:hAnsi="Amiri" w:eastAsia="Amiri" w:cs="Amiri"/>
          <w:color w:val="111111"/>
          <w:sz w:val="28"/>
          <w:sz w:val="28"/>
          <w:szCs w:val="28"/>
          <w:rtl w:val="true"/>
          <w:lang w:bidi="ar-SA"/>
        </w:rPr>
        <w:t xml:space="preserve">زين وديعت، بى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دور است و با شيطان، قريب</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اجر مؤمنان عند اللّٰه، بسيار است و در كلام الهى و حديث حضرت رسالت پناهى، جزاى ايشان، مواعيد حسنۀ بى شمار است كه ادناى آن، سرر السرور</w:t>
      </w:r>
      <w:r>
        <w:rPr>
          <w:rStyle w:val="FootnoteAnchor"/>
          <w:rtl w:val="true"/>
        </w:rPr>
        <w:footnoteReference w:id="1555"/>
      </w:r>
      <w:r>
        <w:rPr>
          <w:rFonts w:ascii="Amiri" w:hAnsi="Amiri" w:eastAsia="Amiri" w:cs="Amiri"/>
          <w:color w:val="111111"/>
          <w:sz w:val="28"/>
          <w:sz w:val="28"/>
          <w:szCs w:val="28"/>
          <w:rtl w:val="true"/>
          <w:lang w:bidi="ar-SA"/>
        </w:rPr>
        <w:t>و مصاحبة الحور است</w:t>
      </w:r>
      <w:r>
        <w:rPr>
          <w:rStyle w:val="FootnoteAnchor"/>
          <w:rtl w:val="true"/>
        </w:rPr>
        <w:footnoteReference w:id="1556"/>
      </w:r>
      <w:r>
        <w:rPr>
          <w:rFonts w:ascii="IRNazanin" w:hAnsi="IRNazanin" w:eastAsia="IRNazanin"/>
          <w:color w:val="111111"/>
          <w:sz w:val="28"/>
          <w:sz w:val="28"/>
          <w:szCs w:val="28"/>
          <w:rtl w:val="true"/>
          <w:lang w:bidi="fa-IR"/>
        </w:rPr>
        <w:t>در دار القرار و اعلاى آن، فوز است به لقاى مَلِك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r>
        <w:rPr>
          <w:rStyle w:val="FootnoteAnchor"/>
          <w:rtl w:val="true"/>
        </w:rPr>
        <w:footnoteReference w:id="1557"/>
      </w:r>
      <w:r>
        <w:rPr>
          <w:rFonts w:ascii="IRNazanin" w:hAnsi="IRNazanin" w:eastAsia="IRNazanin"/>
          <w:color w:val="111111"/>
          <w:sz w:val="28"/>
          <w:sz w:val="28"/>
          <w:szCs w:val="28"/>
          <w:rtl w:val="true"/>
          <w:lang w:bidi="fa-IR"/>
        </w:rPr>
        <w:t>اينجا محقّق گردد كه ايمان، افضلِ خصال است و شرك كه مفوت اين سعادت و محبط اين دولت است، اخبث خلال است، چنان كه كلام مَلِك علّام، از آن</w:t>
      </w:r>
      <w:r>
        <w:rPr>
          <w:rStyle w:val="FootnoteAnchor"/>
          <w:rtl w:val="true"/>
        </w:rPr>
        <w:footnoteReference w:id="1558"/>
      </w:r>
      <w:r>
        <w:rPr>
          <w:rFonts w:ascii="IRNazanin" w:hAnsi="IRNazanin" w:eastAsia="IRNazanin"/>
          <w:color w:val="111111"/>
          <w:sz w:val="28"/>
          <w:sz w:val="28"/>
          <w:szCs w:val="28"/>
          <w:rtl w:val="true"/>
          <w:lang w:bidi="fa-IR"/>
        </w:rPr>
        <w:t xml:space="preserve">خبر </w:t>
      </w:r>
    </w:p>
    <w:p>
      <w:pPr>
        <w:pStyle w:val="BookText"/>
        <w:rPr/>
      </w:pPr>
      <w:r>
        <w:rPr>
          <w:rFonts w:ascii="Amiri" w:hAnsi="Amiri" w:eastAsia="Amiri" w:cs="Amiri"/>
          <w:color w:val="111111"/>
          <w:sz w:val="28"/>
          <w:sz w:val="28"/>
          <w:szCs w:val="28"/>
          <w:rtl w:val="true"/>
          <w:lang w:bidi="ar-SA"/>
        </w:rPr>
        <w:t>مى دهد كه</w:t>
      </w:r>
      <w:r>
        <w:rPr>
          <w:rStyle w:val="FootnoteAnchor"/>
          <w:rtl w:val="true"/>
        </w:rPr>
        <w:footnoteReference w:id="1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نقل است كه چون حضرت اللّٰه تعالى بر ابو البشر آدم عليه السلام ببخشود، آن گاه كه در بهشت از ثمرۀ آن شجره تناول كرده بود، آدم عليه السلام به درگاه خداوند تعالى تضرّع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 السرّ و الخفيّات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مى دانستى كه خوردن من از ثمرۀ اين شجره، به طمع خُلود بود و مقصود از خُلود، آن بود كه از حضرت تو دور نشوم و از عبادت تو محروم نباشم و از لقاى تو بى نصيب نگردم، پس چرا مرا بدان عتاب فرمودى؟ خطاب ربّ الأرباب در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كه تو خُلود را از شجره دانستى نه از ما و در باطن خود، شرك آوردى به حضرت ما و مشركان، مغضوب و مطرودِ درگاه مايند، مگر آن كسان كه توبه كنند</w:t>
      </w:r>
      <w:r>
        <w:rPr>
          <w:rStyle w:val="FootnoteAnchor"/>
          <w:rtl w:val="true"/>
        </w:rPr>
        <w:footnoteReference w:id="1561"/>
      </w:r>
      <w:r>
        <w:rPr>
          <w:rFonts w:ascii="IRNazanin" w:hAnsi="IRNazanin" w:eastAsia="IRNazanin"/>
          <w:color w:val="111111"/>
          <w:sz w:val="28"/>
          <w:sz w:val="28"/>
          <w:szCs w:val="28"/>
          <w:rtl w:val="true"/>
          <w:lang w:bidi="fa-IR"/>
        </w:rPr>
        <w:t>و</w:t>
      </w:r>
      <w:r>
        <w:rPr>
          <w:rStyle w:val="FootnoteAnchor"/>
          <w:rtl w:val="true"/>
        </w:rPr>
        <w:footnoteReference w:id="1562"/>
      </w:r>
      <w:r>
        <w:rPr>
          <w:rFonts w:ascii="IRNazanin" w:hAnsi="IRNazanin" w:eastAsia="IRNazanin"/>
          <w:color w:val="111111"/>
          <w:sz w:val="28"/>
          <w:sz w:val="28"/>
          <w:szCs w:val="28"/>
          <w:rtl w:val="true"/>
          <w:lang w:bidi="fa-IR"/>
        </w:rPr>
        <w:t>ما توبۀ ايشان درپذيريم كه</w:t>
      </w:r>
      <w:r>
        <w:rPr>
          <w:rStyle w:val="FootnoteAnchor"/>
          <w:rtl w:val="true"/>
        </w:rPr>
        <w:footnoteReference w:id="1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 أَصْلَحَ فَإِنَّ اَللّٰهَ يَتُوبُ عَلَيْهِ</w:t>
      </w:r>
      <w:r>
        <w:rPr>
          <w:rFonts w:eastAsia="Amiri" w:cs="Amiri" w:ascii="Amiri" w:hAnsi="Amiri"/>
          <w:color w:val="111111"/>
          <w:sz w:val="28"/>
          <w:szCs w:val="28"/>
          <w:rtl w:val="true"/>
          <w:lang w:bidi="ar-SA"/>
        </w:rPr>
        <w:t>».</w:t>
      </w:r>
      <w:r>
        <w:rPr>
          <w:rStyle w:val="FootnoteAnchor"/>
          <w:rtl w:val="true"/>
        </w:rPr>
        <w:footnoteReference w:id="156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اجماع علماى امّت، حقيقت ايمان، تصديق دل</w:t>
      </w:r>
      <w:r>
        <w:rPr>
          <w:rStyle w:val="FootnoteAnchor"/>
          <w:rtl w:val="true"/>
        </w:rPr>
        <w:footnoteReference w:id="1565"/>
      </w:r>
      <w:r>
        <w:rPr>
          <w:rFonts w:ascii="IRNazanin" w:hAnsi="IRNazanin" w:eastAsia="IRNazanin"/>
          <w:color w:val="111111"/>
          <w:sz w:val="28"/>
          <w:sz w:val="28"/>
          <w:szCs w:val="28"/>
          <w:rtl w:val="true"/>
          <w:lang w:bidi="fa-IR"/>
        </w:rPr>
        <w:t>است؛ و امّا كمال ايمان كه آن مانع است از عذاب نيرانى و وسيلۀ بنده است به وصول درجات جنانى و فوز انبساط قرب حضرت ربّانى، منوط است به استحكام چهار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تصديق به دل؛ دوم، اقرار به زبان، سيوم، عمل به تن؛ چهارم، متابعت سنّت نبوى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اين چهار رُكن،</w:t>
      </w:r>
      <w:r>
        <w:rPr>
          <w:rStyle w:val="FootnoteAnchor"/>
          <w:rtl w:val="true"/>
        </w:rPr>
        <w:footnoteReference w:id="1566"/>
      </w:r>
      <w:r>
        <w:rPr>
          <w:rFonts w:ascii="Amiri" w:hAnsi="Amiri" w:eastAsia="Amiri" w:cs="Amiri"/>
          <w:color w:val="111111"/>
          <w:sz w:val="28"/>
          <w:sz w:val="28"/>
          <w:szCs w:val="28"/>
          <w:rtl w:val="true"/>
          <w:lang w:bidi="ar-SA"/>
        </w:rPr>
        <w:t xml:space="preserve">محروم است، كافر مطلق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لِلْكٰافِرِينَ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و هركه اقرار به زبان دارد و تصديق به قلب</w:t>
      </w:r>
      <w:r>
        <w:rPr>
          <w:rStyle w:val="FootnoteAnchor"/>
          <w:rtl w:val="true"/>
        </w:rPr>
        <w:footnoteReference w:id="1568"/>
      </w:r>
      <w:r>
        <w:rPr>
          <w:rFonts w:ascii="Amiri" w:hAnsi="Amiri" w:eastAsia="Amiri" w:cs="Amiri"/>
          <w:color w:val="111111"/>
          <w:sz w:val="28"/>
          <w:sz w:val="28"/>
          <w:szCs w:val="28"/>
          <w:rtl w:val="true"/>
          <w:lang w:bidi="ar-SA"/>
        </w:rPr>
        <w:t xml:space="preserve">ندارد، منافق است و حال او از كافر، بَتَر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9"/>
      </w:r>
      <w:r>
        <w:rPr>
          <w:rFonts w:ascii="IRNazanin" w:hAnsi="IRNazanin" w:eastAsia="IRNazanin"/>
          <w:color w:val="111111"/>
          <w:sz w:val="28"/>
          <w:sz w:val="28"/>
          <w:szCs w:val="28"/>
          <w:rtl w:val="true"/>
          <w:lang w:bidi="fa-IR"/>
        </w:rPr>
        <w:t>و هركه تصديق به دل و اقرار به زبان دارد و به تن، عمل نمى كند، فاسق است؛ به قدر تقصير در بندگى در دوزخ، عذاب كشد و اقلّ آن، يك ساعت بود</w:t>
      </w:r>
      <w:r>
        <w:rPr>
          <w:rStyle w:val="FootnoteAnchor"/>
          <w:rtl w:val="true"/>
        </w:rPr>
        <w:footnoteReference w:id="1570"/>
      </w:r>
      <w:r>
        <w:rPr>
          <w:rFonts w:ascii="Amiri" w:hAnsi="Amiri" w:eastAsia="Amiri" w:cs="Amiri"/>
          <w:color w:val="111111"/>
          <w:sz w:val="28"/>
          <w:sz w:val="28"/>
          <w:szCs w:val="28"/>
          <w:rtl w:val="true"/>
          <w:lang w:bidi="ar-SA"/>
        </w:rPr>
        <w:t xml:space="preserve">و اكثر آن، هفت هزار سال و آخر، به </w:t>
      </w:r>
    </w:p>
    <w:p>
      <w:pPr>
        <w:pStyle w:val="BookText"/>
        <w:rPr/>
      </w:pPr>
      <w:r>
        <w:rPr>
          <w:rFonts w:ascii="IRNazanin" w:hAnsi="IRNazanin" w:eastAsia="IRNazanin"/>
          <w:color w:val="111111"/>
          <w:sz w:val="28"/>
          <w:sz w:val="28"/>
          <w:szCs w:val="28"/>
          <w:rtl w:val="true"/>
          <w:lang w:bidi="fa-IR"/>
        </w:rPr>
        <w:t xml:space="preserve">سبب نور ايمان، نجات يابد، چنانچه حديث نبوى بدين ناطق است و هركه تصديق به جنان و اقرار به لسان و عمل به اركان دارد و در عمل، متابعت سنن نمى كند، مبتدع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البدع كلاب أهل النّار</w:t>
      </w:r>
      <w:r>
        <w:rPr>
          <w:rFonts w:eastAsia="IRNazanin" w:cs="IRNazanin"/>
          <w:color w:val="111111"/>
          <w:sz w:val="28"/>
          <w:szCs w:val="28"/>
          <w:rtl w:val="true"/>
          <w:lang w:bidi="fa-IR"/>
        </w:rPr>
        <w:t>».</w:t>
      </w:r>
      <w:r>
        <w:rPr>
          <w:rStyle w:val="FootnoteAnchor"/>
          <w:rtl w:val="true"/>
        </w:rPr>
        <w:footnoteReference w:id="157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ميان علما</w:t>
      </w:r>
      <w:r>
        <w:rPr>
          <w:rStyle w:val="FootnoteAnchor"/>
          <w:rtl w:val="true"/>
        </w:rPr>
        <w:footnoteReference w:id="1572"/>
      </w:r>
      <w:r>
        <w:rPr>
          <w:rFonts w:ascii="Amiri" w:hAnsi="Amiri" w:eastAsia="Amiri" w:cs="Amiri"/>
          <w:color w:val="111111"/>
          <w:sz w:val="28"/>
          <w:sz w:val="28"/>
          <w:szCs w:val="28"/>
          <w:rtl w:val="true"/>
          <w:lang w:bidi="ar-SA"/>
        </w:rPr>
        <w:t>در تحقيق ايمان و اسلام و فرق ميان ايشان،</w:t>
      </w:r>
      <w:r>
        <w:rPr>
          <w:rStyle w:val="FootnoteAnchor"/>
          <w:rtl w:val="true"/>
        </w:rPr>
        <w:footnoteReference w:id="1573"/>
      </w:r>
      <w:r>
        <w:rPr>
          <w:rFonts w:ascii="IRNazanin" w:hAnsi="IRNazanin" w:eastAsia="IRNazanin"/>
          <w:color w:val="111111"/>
          <w:sz w:val="28"/>
          <w:sz w:val="28"/>
          <w:szCs w:val="28"/>
          <w:rtl w:val="true"/>
          <w:lang w:bidi="fa-IR"/>
        </w:rPr>
        <w:t>اختلافِ بسيار است، چنانچه بعضى ايمان را عين اسلام دارند</w:t>
      </w:r>
      <w:r>
        <w:rPr>
          <w:rStyle w:val="FootnoteAnchor"/>
          <w:rtl w:val="true"/>
        </w:rPr>
        <w:footnoteReference w:id="1574"/>
      </w:r>
      <w:r>
        <w:rPr>
          <w:rFonts w:ascii="IRNazanin" w:hAnsi="IRNazanin" w:eastAsia="IRNazanin"/>
          <w:color w:val="111111"/>
          <w:sz w:val="28"/>
          <w:sz w:val="28"/>
          <w:szCs w:val="28"/>
          <w:rtl w:val="true"/>
          <w:lang w:bidi="fa-IR"/>
        </w:rPr>
        <w:t>و جمعى، اسلام را اعم دارند</w:t>
      </w:r>
      <w:r>
        <w:rPr>
          <w:rStyle w:val="FootnoteAnchor"/>
          <w:rtl w:val="true"/>
        </w:rPr>
        <w:footnoteReference w:id="1575"/>
      </w:r>
      <w:r>
        <w:rPr>
          <w:rFonts w:ascii="Amiri" w:hAnsi="Amiri" w:eastAsia="Amiri" w:cs="Amiri"/>
          <w:color w:val="111111"/>
          <w:sz w:val="28"/>
          <w:sz w:val="28"/>
          <w:szCs w:val="28"/>
          <w:rtl w:val="true"/>
          <w:lang w:bidi="ar-SA"/>
        </w:rPr>
        <w:t xml:space="preserve">و بعضى، ايمان را ترجيح نهند بر اسلام، و جمعى برعكس، و بعضى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بيان كنند و جمعى ايمان و اسلام را اصلِ واحد دارند</w:t>
      </w:r>
      <w:r>
        <w:rPr>
          <w:rStyle w:val="FootnoteAnchor"/>
          <w:rtl w:val="true"/>
        </w:rPr>
        <w:footnoteReference w:id="1576"/>
      </w:r>
      <w:r>
        <w:rPr>
          <w:rFonts w:ascii="Amiri" w:hAnsi="Amiri" w:eastAsia="Amiri" w:cs="Amiri"/>
          <w:color w:val="111111"/>
          <w:sz w:val="28"/>
          <w:sz w:val="28"/>
          <w:szCs w:val="28"/>
          <w:rtl w:val="true"/>
          <w:lang w:bidi="ar-SA"/>
        </w:rPr>
        <w:t>و اركان را فروع و هريكى، آيتى به</w:t>
      </w:r>
      <w:r>
        <w:rPr>
          <w:rStyle w:val="FootnoteAnchor"/>
          <w:rtl w:val="true"/>
        </w:rPr>
        <w:footnoteReference w:id="1577"/>
      </w:r>
      <w:r>
        <w:rPr>
          <w:rFonts w:ascii="IRNazanin" w:hAnsi="IRNazanin" w:eastAsia="IRNazanin"/>
          <w:color w:val="111111"/>
          <w:sz w:val="28"/>
          <w:sz w:val="28"/>
          <w:szCs w:val="28"/>
          <w:rtl w:val="true"/>
          <w:lang w:bidi="fa-IR"/>
        </w:rPr>
        <w:t xml:space="preserve">استشهاد آورند و حديثى مؤيّد قول خود، ايراد كنند؛ ليكن ارباب بصيرت و زائران كعبۀ حقيقت، بدين عبارات مختلفه، التفات ننمايند و اين ترديدات را در نظر نياورند؛ زيرا چه به نور يقين دانسته اند كه چون حاجيان، مشيّت لمعۀ نور نار مباركۀ توحيد، از قَداحۀ هدايت در مِجمر دل مخصوصان عنايت ازلى زنند، عبير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w:t>
      </w:r>
      <w:r>
        <w:rPr>
          <w:rStyle w:val="FootnoteAnchor"/>
          <w:rtl w:val="true"/>
        </w:rPr>
        <w:footnoteReference w:id="1578"/>
      </w:r>
      <w:r>
        <w:rPr>
          <w:rFonts w:ascii="Amiri" w:hAnsi="Amiri" w:eastAsia="Amiri" w:cs="Amiri"/>
          <w:color w:val="111111"/>
          <w:sz w:val="28"/>
          <w:sz w:val="28"/>
          <w:szCs w:val="28"/>
          <w:rtl w:val="true"/>
          <w:lang w:bidi="ar-SA"/>
        </w:rPr>
        <w:t xml:space="preserve">كه از اسرار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در سويداى مجمرِ دل، مودِع است، به ظهور</w:t>
      </w:r>
      <w:r>
        <w:rPr>
          <w:rStyle w:val="FootnoteAnchor"/>
          <w:rtl w:val="true"/>
        </w:rPr>
        <w:footnoteReference w:id="1580"/>
      </w:r>
      <w:r>
        <w:rPr>
          <w:rFonts w:ascii="IRNazanin" w:hAnsi="IRNazanin" w:eastAsia="IRNazanin"/>
          <w:color w:val="111111"/>
          <w:sz w:val="28"/>
          <w:sz w:val="28"/>
          <w:szCs w:val="28"/>
          <w:rtl w:val="true"/>
          <w:lang w:bidi="fa-IR"/>
        </w:rPr>
        <w:t>به لَهَب نار توحيد، فرا سوختن آيد و نسيم روايح آن عبير، از رهگذر حواس باطن، به مشام سرّ جوارح و اعضا رسد و جميع شهر بدن به تعشّق عطر اسرار و معارف، معطّر شوند و جملۀ رعاياى ظاهر و باطن شهر وجود، متأثّر گردند و از تيه بُعد و وادى غفلت، روى به بساط قرب و طاعت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طاعت كه بر رعاياى جوارح روانه شد، اسلام آمد و حقيقت آن نار مباركه كه در مجمرِ دل، افروخته گشت، ايمان و مطالعۀ طلعت جمال آن نور نار عنايت و متأثّر گشتن به بوى عبير امانت احسان و تحقيق سر حكمت ظهور نور توحيد و رايحۀ عبير</w:t>
      </w:r>
      <w:r>
        <w:rPr>
          <w:rStyle w:val="FootnoteAnchor"/>
          <w:rtl w:val="true"/>
        </w:rPr>
        <w:footnoteReference w:id="1581"/>
      </w:r>
      <w:r>
        <w:rPr>
          <w:rFonts w:ascii="IRNazanin" w:hAnsi="IRNazanin" w:eastAsia="IRNazanin"/>
          <w:color w:val="111111"/>
          <w:sz w:val="28"/>
          <w:sz w:val="28"/>
          <w:szCs w:val="28"/>
          <w:rtl w:val="true"/>
          <w:lang w:bidi="fa-IR"/>
        </w:rPr>
        <w:t>امانت ايقان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اسلام، ثمرۀ تجلّى آثارى آمد </w:t>
      </w:r>
    </w:p>
    <w:p>
      <w:pPr>
        <w:pStyle w:val="BookText"/>
        <w:rPr/>
      </w:pPr>
      <w:r>
        <w:rPr>
          <w:rFonts w:ascii="Amiri" w:hAnsi="Amiri" w:eastAsia="Amiri" w:cs="Amiri"/>
          <w:color w:val="111111"/>
          <w:sz w:val="28"/>
          <w:sz w:val="28"/>
          <w:szCs w:val="28"/>
          <w:rtl w:val="true"/>
          <w:lang w:bidi="ar-SA"/>
        </w:rPr>
        <w:t>و نور ايمان، ثمرۀ تجلّى افعالى و نور احسان، ثمرۀ تجلّى صفاتى و نور ايقان، ثمرۀ تجلّى ذاتى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اهل معنى، واقف اين اند و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ايشان، در نيابد</w:t>
      </w:r>
      <w:r>
        <w:rPr>
          <w:rStyle w:val="FootnoteAnchor"/>
          <w:rtl w:val="true"/>
        </w:rPr>
        <w:footnoteReference w:id="1582"/>
      </w:r>
      <w:r>
        <w:rPr>
          <w:rFonts w:ascii="IRNazanin" w:hAnsi="IRNazanin" w:eastAsia="IRNazanin"/>
          <w:color w:val="111111"/>
          <w:sz w:val="28"/>
          <w:sz w:val="28"/>
          <w:szCs w:val="28"/>
          <w:rtl w:val="true"/>
          <w:lang w:bidi="fa-IR"/>
        </w:rPr>
        <w:t>هيچ كس</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يذق لم 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نيفتد در غلط، مرد از گمان</w:t>
      </w:r>
    </w:p>
    <w:p>
      <w:pPr>
        <w:pStyle w:val="BookText"/>
        <w:rPr/>
      </w:pPr>
      <w:r>
        <w:rPr>
          <w:rFonts w:ascii="IRNazanin" w:hAnsi="IRNazanin" w:eastAsia="IRNazanin"/>
          <w:color w:val="111111"/>
          <w:sz w:val="28"/>
          <w:sz w:val="28"/>
          <w:szCs w:val="28"/>
          <w:rtl w:val="true"/>
          <w:lang w:bidi="fa-IR"/>
        </w:rPr>
        <w:t xml:space="preserve">هركه خواهد كو بفهمد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گو در دامن اين قوم زن</w:t>
      </w:r>
    </w:p>
    <w:p>
      <w:pPr>
        <w:pStyle w:val="BookText"/>
        <w:rPr/>
      </w:pPr>
      <w:r>
        <w:rPr>
          <w:rFonts w:ascii="Amiri" w:hAnsi="Amiri" w:eastAsia="Amiri" w:cs="Amiri"/>
          <w:color w:val="111111"/>
          <w:sz w:val="28"/>
          <w:sz w:val="28"/>
          <w:szCs w:val="28"/>
          <w:rtl w:val="true"/>
          <w:lang w:bidi="ar-SA"/>
        </w:rPr>
        <w:t>امّا</w:t>
      </w:r>
      <w:r>
        <w:rPr>
          <w:rStyle w:val="FootnoteAnchor"/>
          <w:rtl w:val="true"/>
        </w:rPr>
        <w:footnoteReference w:id="1583"/>
      </w:r>
      <w:r>
        <w:rPr>
          <w:rFonts w:ascii="IRNazanin" w:hAnsi="IRNazanin" w:eastAsia="IRNazanin"/>
          <w:color w:val="111111"/>
          <w:sz w:val="28"/>
          <w:sz w:val="28"/>
          <w:szCs w:val="28"/>
          <w:rtl w:val="true"/>
          <w:lang w:bidi="fa-IR"/>
        </w:rPr>
        <w:t>نفع رسانيدن، به دو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قولى و فعلى، و اگرچه نزد بعضى فعل كه اعمّ است در ضمن اخص كه قول است، متحقّق مى گردد؛ و ليكن به حَسَب عرف، تمييزى مى بود ميان اين دو و ما به طريقى تعبير كنيم كه هر دو وجه، ملحوظ تواند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 الملهم للصّواب</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قولى چنان كه به سياط مواعظ و نصايح مراكب ضماير و افهام مغفلۀ ايشان را رام گردانَد تا از حمل ادراك حقايق و قبول اوامر حضرت خالق، اِبا نكنند و به صياقل ارشادات و هدايات، زنگ ظلمات از مراياى قلوب ايشان بزُدايد تا بواطن ايشان، قابل عكوس انوار فيض ربّانى و مطلع شموس الهامات سبحانى گردد و به صوارم</w:t>
      </w:r>
      <w:r>
        <w:rPr>
          <w:rStyle w:val="FootnoteAnchor"/>
          <w:rtl w:val="true"/>
        </w:rPr>
        <w:footnoteReference w:id="1584"/>
      </w:r>
      <w:r>
        <w:rPr>
          <w:rFonts w:ascii="Amiri" w:hAnsi="Amiri" w:eastAsia="Amiri" w:cs="Amiri"/>
          <w:color w:val="111111"/>
          <w:sz w:val="28"/>
          <w:sz w:val="28"/>
          <w:szCs w:val="28"/>
          <w:rtl w:val="true"/>
          <w:lang w:bidi="ar-SA"/>
        </w:rPr>
        <w:t>تعليمات، آداب شريعت و طريقت قطع فروع و اصول اهواء و بدع از اراضى نفوس ايشان بكند تا سباحت</w:t>
      </w:r>
      <w:r>
        <w:rPr>
          <w:rStyle w:val="FootnoteAnchor"/>
          <w:rtl w:val="true"/>
        </w:rPr>
        <w:footnoteReference w:id="1585"/>
      </w:r>
      <w:r>
        <w:rPr>
          <w:rFonts w:ascii="Amiri" w:hAnsi="Amiri" w:eastAsia="Amiri" w:cs="Amiri"/>
          <w:color w:val="111111"/>
          <w:sz w:val="28"/>
          <w:sz w:val="28"/>
          <w:szCs w:val="28"/>
          <w:rtl w:val="true"/>
          <w:lang w:bidi="ar-SA"/>
        </w:rPr>
        <w:t>بحر عبادت، به ارادت توانند كرد و در مصائب</w:t>
      </w:r>
      <w:r>
        <w:rPr>
          <w:rStyle w:val="FootnoteAnchor"/>
          <w:rtl w:val="true"/>
        </w:rPr>
        <w:footnoteReference w:id="1586"/>
      </w:r>
      <w:r>
        <w:rPr>
          <w:rFonts w:ascii="Amiri" w:hAnsi="Amiri" w:eastAsia="Amiri" w:cs="Amiri"/>
          <w:color w:val="111111"/>
          <w:sz w:val="28"/>
          <w:sz w:val="28"/>
          <w:szCs w:val="28"/>
          <w:rtl w:val="true"/>
          <w:lang w:bidi="ar-SA"/>
        </w:rPr>
        <w:t>و مكارهى</w:t>
      </w:r>
      <w:r>
        <w:rPr>
          <w:rStyle w:val="FootnoteAnchor"/>
          <w:rtl w:val="true"/>
        </w:rPr>
        <w:footnoteReference w:id="1587"/>
      </w:r>
      <w:r>
        <w:rPr>
          <w:rFonts w:ascii="Amiri" w:hAnsi="Amiri" w:eastAsia="Amiri" w:cs="Amiri"/>
          <w:color w:val="111111"/>
          <w:sz w:val="28"/>
          <w:sz w:val="28"/>
          <w:szCs w:val="28"/>
          <w:rtl w:val="true"/>
          <w:lang w:bidi="ar-SA"/>
        </w:rPr>
        <w:t>كه بديشان رسد، به مياه</w:t>
      </w:r>
      <w:r>
        <w:rPr>
          <w:rStyle w:val="FootnoteAnchor"/>
          <w:rtl w:val="true"/>
        </w:rPr>
        <w:footnoteReference w:id="1588"/>
      </w:r>
      <w:r>
        <w:rPr>
          <w:rFonts w:ascii="IRNazanin" w:hAnsi="IRNazanin" w:eastAsia="IRNazanin"/>
          <w:color w:val="111111"/>
          <w:sz w:val="28"/>
          <w:sz w:val="28"/>
          <w:szCs w:val="28"/>
          <w:rtl w:val="true"/>
          <w:lang w:bidi="fa-IR"/>
        </w:rPr>
        <w:t>نصيحت دنس حزن و ملامت از صفايح خواطر ايشان بشويد تا از سمت اعتدال، انحراف نجويند و به ذكر مواعيد و وعيد، ايشان را راجى و خائف گردانَد تا بر ارتكاب معاصى، جرئت نتوانند نمود و خير مسلمين در هر مقامى كه مظنّۀ حصول فايده جهت ايشان بوَد، بگويد و امثال اينها، و حضرت نبوى عليه السلام</w:t>
      </w:r>
      <w:r>
        <w:rPr>
          <w:rStyle w:val="FootnoteAnchor"/>
          <w:rtl w:val="true"/>
        </w:rPr>
        <w:footnoteReference w:id="158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معانى اشارت مى فرمايد</w:t>
      </w:r>
      <w:r>
        <w:rPr>
          <w:rStyle w:val="FootnoteAnchor"/>
          <w:rtl w:val="true"/>
        </w:rPr>
        <w:footnoteReference w:id="1590"/>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فليقل خيراً أو ليصمت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1"/>
      </w:r>
      <w:r>
        <w:rPr>
          <w:rFonts w:ascii="IRNazanin" w:hAnsi="IRNazanin" w:eastAsia="IRNazanin"/>
          <w:color w:val="111111"/>
          <w:sz w:val="28"/>
          <w:sz w:val="28"/>
          <w:szCs w:val="28"/>
          <w:rtl w:val="true"/>
          <w:lang w:bidi="fa-IR"/>
        </w:rPr>
        <w:t>يعنى هر كسى كه ايمان به خداى آورده و به روز قيامت، بايد كه آنچه گويد، خير گويد و به خير خوانَد، و الّا خپ كند و هيچ نگويد تا به واسطۀ حصائد السنۀ خويش، مستوجب قطعيّت نار و فضيحت عار نگردد؛ و امّا فعلى چنان كه در اصلاح</w:t>
      </w:r>
      <w:r>
        <w:rPr>
          <w:rStyle w:val="FootnoteAnchor"/>
          <w:rtl w:val="true"/>
        </w:rPr>
        <w:footnoteReference w:id="1592"/>
      </w:r>
      <w:r>
        <w:rPr>
          <w:rFonts w:ascii="IRNazanin" w:hAnsi="IRNazanin" w:eastAsia="IRNazanin"/>
          <w:color w:val="111111"/>
          <w:sz w:val="28"/>
          <w:sz w:val="28"/>
          <w:szCs w:val="28"/>
          <w:rtl w:val="true"/>
          <w:lang w:bidi="fa-IR"/>
        </w:rPr>
        <w:t>ذات البين و صيانت جرم و حفظ اموال و نفوس امم و ضبط امانات و اجراى سياسات شرعيه، به هرچه مقدور شود، اقدام نمايد و در دفع شرور و رفع فسق و فجور، بدانچه ميسّر باشد، سعى كند و در انجام مهام مسلمين به قدر الوسع، بذل</w:t>
      </w:r>
      <w:r>
        <w:rPr>
          <w:rStyle w:val="FootnoteAnchor"/>
          <w:rtl w:val="true"/>
        </w:rPr>
        <w:footnoteReference w:id="1593"/>
      </w:r>
      <w:r>
        <w:rPr>
          <w:rFonts w:ascii="IRNazanin" w:hAnsi="IRNazanin" w:eastAsia="IRNazanin"/>
          <w:color w:val="111111"/>
          <w:sz w:val="28"/>
          <w:sz w:val="28"/>
          <w:szCs w:val="28"/>
          <w:rtl w:val="true"/>
          <w:lang w:bidi="fa-IR"/>
        </w:rPr>
        <w:t>جهد كند و به مقدار استطاعت، صرف اموال در مصارف استحقاق نمايد و اين را شعب است؛ چون خيرات مشهوره، از بناى قنطَره و رُباط و زَوايا و مساجد و تعمير بقاع الخير و اجراى اَنهار</w:t>
      </w:r>
      <w:r>
        <w:rPr>
          <w:rStyle w:val="FootnoteAnchor"/>
          <w:rtl w:val="true"/>
        </w:rPr>
        <w:footnoteReference w:id="1594"/>
      </w:r>
      <w:r>
        <w:rPr>
          <w:rFonts w:ascii="IRNazanin" w:hAnsi="IRNazanin" w:eastAsia="IRNazanin"/>
          <w:color w:val="111111"/>
          <w:sz w:val="28"/>
          <w:sz w:val="28"/>
          <w:szCs w:val="28"/>
          <w:rtl w:val="true"/>
          <w:lang w:bidi="fa-IR"/>
        </w:rPr>
        <w:t>و حفر آبار و غيرها؛ و چون تصدّقات معروفه از اطعام جائع و اكساى عارى و امثالها، و اگر تفصيل اين جمله كرده آيد، به اسهاب</w:t>
      </w:r>
      <w:r>
        <w:rPr>
          <w:rStyle w:val="FootnoteAnchor"/>
          <w:rtl w:val="true"/>
        </w:rPr>
        <w:footnoteReference w:id="1595"/>
      </w:r>
      <w:r>
        <w:rPr>
          <w:rFonts w:ascii="IRNazanin" w:hAnsi="IRNazanin" w:eastAsia="IRNazanin"/>
          <w:color w:val="111111"/>
          <w:sz w:val="28"/>
          <w:sz w:val="28"/>
          <w:szCs w:val="28"/>
          <w:rtl w:val="true"/>
          <w:lang w:bidi="fa-IR"/>
        </w:rPr>
        <w:t xml:space="preserve">منجر گردد و از اداى مقصود، باز مانَد و بدان كه خير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من ينفع النّاس</w:t>
      </w:r>
      <w:r>
        <w:rPr>
          <w:rStyle w:val="FootnoteAnchor"/>
          <w:rtl w:val="true"/>
        </w:rPr>
        <w:footnoteReference w:id="1596"/>
      </w:r>
      <w:r>
        <w:rPr>
          <w:rFonts w:ascii="Amiri" w:hAnsi="Amiri" w:eastAsia="Amiri" w:cs="Amiri"/>
          <w:color w:val="111111"/>
          <w:sz w:val="28"/>
          <w:sz w:val="28"/>
          <w:szCs w:val="28"/>
          <w:rtl w:val="true"/>
          <w:lang w:bidi="ar-SA"/>
        </w:rPr>
        <w:t>و شرّ النّاس من يضرّ النّاس</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يعنى</w:t>
      </w:r>
      <w:r>
        <w:rPr>
          <w:rStyle w:val="FootnoteAnchor"/>
          <w:rtl w:val="true"/>
        </w:rPr>
        <w:footnoteReference w:id="1598"/>
      </w:r>
      <w:r>
        <w:rPr>
          <w:rFonts w:ascii="IRNazanin" w:hAnsi="IRNazanin" w:eastAsia="IRNazanin"/>
          <w:color w:val="111111"/>
          <w:sz w:val="28"/>
          <w:sz w:val="28"/>
          <w:szCs w:val="28"/>
          <w:rtl w:val="true"/>
          <w:lang w:bidi="fa-IR"/>
        </w:rPr>
        <w:t>بهترينِ عالميان نزد خداوند عزّ و جلّ آن كسى است كه فايده رسانَد به بندگان خداى تعالى</w:t>
      </w:r>
      <w:r>
        <w:rPr>
          <w:rStyle w:val="FootnoteAnchor"/>
          <w:rtl w:val="true"/>
        </w:rPr>
        <w:footnoteReference w:id="1599"/>
      </w:r>
      <w:r>
        <w:rPr>
          <w:rFonts w:ascii="IRNazanin" w:hAnsi="IRNazanin" w:eastAsia="IRNazanin"/>
          <w:color w:val="111111"/>
          <w:sz w:val="28"/>
          <w:sz w:val="28"/>
          <w:szCs w:val="28"/>
          <w:rtl w:val="true"/>
          <w:lang w:bidi="fa-IR"/>
        </w:rPr>
        <w:t xml:space="preserve">و بدترينِ آدميان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بدى رسانَد به بندگان خداى و كلام نبوى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 و لا إضرار</w:t>
      </w:r>
      <w:r>
        <w:rPr>
          <w:rStyle w:val="FootnoteAnchor"/>
          <w:rtl w:val="true"/>
        </w:rPr>
        <w:footnoteReference w:id="1600"/>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 xml:space="preserve">نيز مُثبِت همين معنى است و هم در خبر است كه آن حضرت </w:t>
      </w:r>
    </w:p>
    <w:p>
      <w:pPr>
        <w:pStyle w:val="BookText"/>
        <w:rPr/>
      </w:pP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بندۀ خود، آن قدر مى كند كه بنده، يارى برادر مؤمن خويش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و نه احاديث مُشيرِ بدين معنى، بسيار وارد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اينجا واضح گردد كه نفع رسانيدن به مسلمانان، بهترينِ سيرت ها و افضلِ خصلت ها بوَد و ضرّ كه خلاف اين نفع مذكور است، اخبثِ سِيَر و اخلاق و موصل به غضب حضرت 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مپسند به بندگان حق،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 به تو پيش باز نايد</w:t>
      </w:r>
    </w:p>
    <w:p>
      <w:pPr>
        <w:pStyle w:val="BookText"/>
        <w:rPr/>
      </w:pPr>
      <w:r>
        <w:rPr>
          <w:rFonts w:ascii="Amiri" w:hAnsi="Amiri" w:eastAsia="Amiri" w:cs="Amiri"/>
          <w:color w:val="111111"/>
          <w:sz w:val="28"/>
          <w:sz w:val="28"/>
          <w:szCs w:val="28"/>
          <w:rtl w:val="true"/>
          <w:lang w:bidi="ar-SA"/>
        </w:rPr>
        <w:t xml:space="preserve">بهر همه خلق، خير مى 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خير به تو رسانَد اللّٰه</w:t>
      </w:r>
    </w:p>
    <w:p>
      <w:pPr>
        <w:pStyle w:val="BookText"/>
        <w:rPr/>
      </w:pPr>
      <w:r>
        <w:rPr>
          <w:rFonts w:ascii="Amiri" w:hAnsi="Amiri" w:eastAsia="Amiri" w:cs="Amiri"/>
          <w:color w:val="111111"/>
          <w:sz w:val="28"/>
          <w:sz w:val="28"/>
          <w:szCs w:val="28"/>
          <w:rtl w:val="true"/>
          <w:lang w:bidi="ar-SA"/>
        </w:rPr>
        <w:t>امّا شرك، دو نوع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قبل اين معلوم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ريا و سُمعَه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ريا آن بوَد كه امثال طاعات و عبادات و خيرات، از كسى صادر مى شود</w:t>
      </w:r>
      <w:r>
        <w:rPr>
          <w:rStyle w:val="FootnoteAnchor"/>
          <w:rtl w:val="true"/>
        </w:rPr>
        <w:footnoteReference w:id="1602"/>
      </w:r>
      <w:r>
        <w:rPr>
          <w:rFonts w:ascii="Amiri" w:hAnsi="Amiri" w:eastAsia="Amiri" w:cs="Amiri"/>
          <w:color w:val="111111"/>
          <w:sz w:val="28"/>
          <w:sz w:val="28"/>
          <w:szCs w:val="28"/>
          <w:rtl w:val="true"/>
          <w:lang w:bidi="ar-SA"/>
        </w:rPr>
        <w:t>كه نظر او بر آن بوَد كه مردم، آن اعمال از او ببينند و او را نيك دانند، نه آن كه اطاعت امر حق و يا طلب رضاى حاكم مطلق و يا ترغيباً للخلق</w:t>
      </w:r>
      <w:r>
        <w:rPr>
          <w:rStyle w:val="FootnoteAnchor"/>
          <w:rtl w:val="true"/>
        </w:rPr>
        <w:footnoteReference w:id="1603"/>
      </w:r>
      <w:r>
        <w:rPr>
          <w:rFonts w:ascii="Amiri" w:hAnsi="Amiri" w:eastAsia="Amiri" w:cs="Amiri"/>
          <w:color w:val="111111"/>
          <w:sz w:val="28"/>
          <w:sz w:val="28"/>
          <w:szCs w:val="28"/>
          <w:rtl w:val="true"/>
          <w:lang w:bidi="ar-SA"/>
        </w:rPr>
        <w:t>بالأعمال الصالحة، باعث عزم او بر ابزار آن افعال شده بود</w:t>
      </w:r>
      <w:r>
        <w:rPr>
          <w:rStyle w:val="FootnoteAnchor"/>
          <w:rtl w:val="true"/>
        </w:rPr>
        <w:footnoteReference w:id="1604"/>
      </w:r>
      <w:r>
        <w:rPr>
          <w:rFonts w:ascii="Amiri" w:hAnsi="Amiri" w:eastAsia="Amiri" w:cs="Amiri"/>
          <w:color w:val="111111"/>
          <w:sz w:val="28"/>
          <w:sz w:val="28"/>
          <w:szCs w:val="28"/>
          <w:rtl w:val="true"/>
          <w:lang w:bidi="ar-SA"/>
        </w:rPr>
        <w:t>و سُمعه، آن</w:t>
      </w:r>
      <w:r>
        <w:rPr>
          <w:rStyle w:val="FootnoteAnchor"/>
          <w:rtl w:val="true"/>
        </w:rPr>
        <w:footnoteReference w:id="1605"/>
      </w:r>
      <w:r>
        <w:rPr>
          <w:rFonts w:ascii="Amiri" w:hAnsi="Amiri" w:eastAsia="Amiri" w:cs="Amiri"/>
          <w:color w:val="111111"/>
          <w:sz w:val="28"/>
          <w:sz w:val="28"/>
          <w:szCs w:val="28"/>
          <w:rtl w:val="true"/>
          <w:lang w:bidi="ar-SA"/>
        </w:rPr>
        <w:t>كه خواهد كه</w:t>
      </w:r>
      <w:r>
        <w:rPr>
          <w:rStyle w:val="FootnoteAnchor"/>
          <w:rtl w:val="true"/>
        </w:rPr>
        <w:footnoteReference w:id="1606"/>
      </w:r>
      <w:r>
        <w:rPr>
          <w:rFonts w:ascii="IRNazanin" w:hAnsi="IRNazanin" w:eastAsia="IRNazanin"/>
          <w:color w:val="111111"/>
          <w:sz w:val="28"/>
          <w:sz w:val="28"/>
          <w:szCs w:val="28"/>
          <w:rtl w:val="true"/>
          <w:lang w:bidi="fa-IR"/>
        </w:rPr>
        <w:t>به مردم بشنوانَد به جهت حصول صيت و غيره؛ و خفى به جهت آن گفته اند كه در عبادت، شريك نساخته؛ بلكه در ارائت</w:t>
      </w:r>
      <w:r>
        <w:rPr>
          <w:rStyle w:val="FootnoteAnchor"/>
          <w:rtl w:val="true"/>
        </w:rPr>
        <w:footnoteReference w:id="1607"/>
      </w:r>
      <w:r>
        <w:rPr>
          <w:rFonts w:ascii="IRNazanin" w:hAnsi="IRNazanin" w:eastAsia="IRNazanin"/>
          <w:color w:val="111111"/>
          <w:sz w:val="28"/>
          <w:sz w:val="28"/>
          <w:szCs w:val="28"/>
          <w:rtl w:val="true"/>
          <w:lang w:bidi="fa-IR"/>
        </w:rPr>
        <w:t>و اسماع، شريك گردانيده غير را؛ و بالجمله، مقصود كلّى فاعل</w:t>
      </w:r>
      <w:r>
        <w:rPr>
          <w:rStyle w:val="FootnoteAnchor"/>
          <w:rtl w:val="true"/>
        </w:rPr>
        <w:footnoteReference w:id="1608"/>
      </w:r>
      <w:r>
        <w:rPr>
          <w:rFonts w:ascii="IRNazanin" w:hAnsi="IRNazanin" w:eastAsia="IRNazanin"/>
          <w:color w:val="111111"/>
          <w:sz w:val="28"/>
          <w:sz w:val="28"/>
          <w:szCs w:val="28"/>
          <w:rtl w:val="true"/>
          <w:lang w:bidi="fa-IR"/>
        </w:rPr>
        <w:t xml:space="preserve">از اين هر دو فعل، تحصيل فوائد دنيويه است و باعث آن، حبّ دنيا كه سَرِ همۀ گناهان و نتيجۀ متابعت شيطان است، چنانچه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مى دهد كه</w:t>
      </w:r>
      <w:r>
        <w:rPr>
          <w:rStyle w:val="FootnoteAnchor"/>
          <w:rtl w:val="true"/>
        </w:rPr>
        <w:footnoteReference w:id="1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خانه جاى رخت بود يا مجال دوست؟ </w:t>
      </w:r>
    </w:p>
    <w:p>
      <w:pPr>
        <w:pStyle w:val="BookText"/>
        <w:rPr/>
      </w:pPr>
      <w:r>
        <w:rPr>
          <w:rFonts w:ascii="Amiri" w:hAnsi="Amiri" w:eastAsia="Amiri" w:cs="Amiri"/>
          <w:color w:val="111111"/>
          <w:sz w:val="28"/>
          <w:sz w:val="28"/>
          <w:szCs w:val="28"/>
          <w:rtl w:val="true"/>
          <w:lang w:bidi="ar-SA"/>
        </w:rPr>
        <w:t xml:space="preserve">مروى است از صاحب مناقب، على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خطاب فرمايد به عابدان مرائى، كه شما آن كسانيد كه در دنيا طاعت ما را دام اغراض و وسيلت</w:t>
      </w:r>
      <w:r>
        <w:rPr>
          <w:rStyle w:val="FootnoteAnchor"/>
          <w:rtl w:val="true"/>
        </w:rPr>
        <w:footnoteReference w:id="1611"/>
      </w:r>
      <w:r>
        <w:rPr>
          <w:rFonts w:ascii="Amiri" w:hAnsi="Amiri" w:eastAsia="Amiri" w:cs="Amiri"/>
          <w:color w:val="111111"/>
          <w:sz w:val="28"/>
          <w:sz w:val="28"/>
          <w:szCs w:val="28"/>
          <w:rtl w:val="true"/>
          <w:lang w:bidi="ar-SA"/>
        </w:rPr>
        <w:t>اعواض كرديد</w:t>
      </w:r>
      <w:r>
        <w:rPr>
          <w:rStyle w:val="FootnoteAnchor"/>
          <w:rtl w:val="true"/>
        </w:rPr>
        <w:footnoteReference w:id="1612"/>
      </w:r>
      <w:r>
        <w:rPr>
          <w:rFonts w:ascii="IRNazanin" w:hAnsi="IRNazanin" w:eastAsia="IRNazanin"/>
          <w:color w:val="111111"/>
          <w:sz w:val="28"/>
          <w:sz w:val="28"/>
          <w:szCs w:val="28"/>
          <w:rtl w:val="true"/>
          <w:lang w:bidi="fa-IR"/>
        </w:rPr>
        <w:t>و بدان سبب، از خلق، توقّع سلام و ثنا مى داشتيد و حاجات شما بدان سبب قضا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 عبادات خود را در دنيا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هيچ نصيب نيست</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614"/>
      </w:r>
      <w:r>
        <w:rPr>
          <w:rFonts w:ascii="IRNazanin" w:hAnsi="IRNazanin" w:eastAsia="IRNazanin"/>
          <w:color w:val="111111"/>
          <w:sz w:val="28"/>
          <w:sz w:val="28"/>
          <w:szCs w:val="28"/>
          <w:rtl w:val="true"/>
          <w:lang w:bidi="fa-IR"/>
        </w:rPr>
        <w:t xml:space="preserve">در خبر است كه حضرت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 خداى را از بندگان باز مى دارد، تا از غفلت و حرص دنيا و حبّ جاه، كار ايشان به جايى رسد كه از نقصان و زيان دين، باك ندارند و همگىِ همّت ايشان، مصروف بر تنسيق امور دنيوى بوَد و تمامى فرح و سرور ايشان به سلامتى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حالت،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رانند، حضرت صَمَديت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ايشان گويد</w:t>
      </w:r>
      <w:r>
        <w:rPr>
          <w:rFonts w:eastAsia="IRNazanin" w:cs="IRNazanin"/>
          <w:color w:val="111111"/>
          <w:sz w:val="28"/>
          <w:szCs w:val="28"/>
          <w:rtl w:val="true"/>
          <w:lang w:bidi="fa-IR"/>
        </w:rPr>
        <w:t>:</w:t>
      </w:r>
      <w:r>
        <w:rPr>
          <w:rStyle w:val="FootnoteAnchor"/>
          <w:rtl w:val="true"/>
        </w:rPr>
        <w:footnoteReference w:id="1615"/>
      </w:r>
      <w:r>
        <w:rPr>
          <w:rFonts w:ascii="IRNazanin" w:hAnsi="IRNazanin" w:eastAsia="IRNazanin"/>
          <w:color w:val="111111"/>
          <w:sz w:val="28"/>
          <w:sz w:val="28"/>
          <w:szCs w:val="28"/>
          <w:rtl w:val="true"/>
          <w:lang w:bidi="fa-IR"/>
        </w:rPr>
        <w:t>دروغ مى گوييد؛ در ايمان، صادق نيستند؛ چه، اين قول از كسى درست آيد كه معبود به حق و محبوب و مقصود مطلق، حضرت اللّٰه تعالى را داند و بس و</w:t>
      </w:r>
      <w:r>
        <w:rPr>
          <w:rStyle w:val="FootnoteAnchor"/>
          <w:rtl w:val="true"/>
        </w:rPr>
        <w:footnoteReference w:id="1616"/>
      </w:r>
      <w:r>
        <w:rPr>
          <w:rFonts w:ascii="IRNazanin" w:hAnsi="IRNazanin" w:eastAsia="IRNazanin"/>
          <w:color w:val="111111"/>
          <w:sz w:val="28"/>
          <w:sz w:val="28"/>
          <w:szCs w:val="28"/>
          <w:rtl w:val="true"/>
          <w:lang w:bidi="fa-IR"/>
        </w:rPr>
        <w:t>در جميع طاعات و عبادات، وجهۀ توجّه، آن حضرت را گردانَد و بس و ابتهاج و سرور او به دوام عنايات ربّانى و تجدّد الهامات سبحانى بوَد، نه به حصول حُطام دنياى</w:t>
      </w:r>
      <w:r>
        <w:rPr>
          <w:rStyle w:val="FootnoteAnchor"/>
          <w:rtl w:val="true"/>
        </w:rPr>
        <w:footnoteReference w:id="1617"/>
      </w:r>
      <w:r>
        <w:rPr>
          <w:rFonts w:ascii="Amiri" w:hAnsi="Amiri" w:eastAsia="Amiri" w:cs="Amiri"/>
          <w:color w:val="111111"/>
          <w:sz w:val="28"/>
          <w:sz w:val="28"/>
          <w:szCs w:val="28"/>
          <w:rtl w:val="true"/>
          <w:lang w:bidi="ar-SA"/>
        </w:rPr>
        <w:t>خسيسۀ فانى، و شوق او به درك وصول به قرب مَلِك بارى و فوز به لقاى حضرت صَمَدانى بوَد، نه به طلب تمتّعات دنيوى و مشتهيات نفسانى، و مواظبت او بر</w:t>
      </w:r>
      <w:r>
        <w:rPr>
          <w:rStyle w:val="FootnoteAnchor"/>
          <w:rtl w:val="true"/>
        </w:rPr>
        <w:footnoteReference w:id="1618"/>
      </w:r>
      <w:r>
        <w:rPr>
          <w:rFonts w:ascii="Amiri" w:hAnsi="Amiri" w:eastAsia="Amiri" w:cs="Amiri"/>
          <w:color w:val="111111"/>
          <w:sz w:val="28"/>
          <w:sz w:val="28"/>
          <w:szCs w:val="28"/>
          <w:rtl w:val="true"/>
          <w:lang w:bidi="ar-SA"/>
        </w:rPr>
        <w:t>طاعات و عبادات، به جهت امتثال امر خالق بوَد، نه بازى دادن خلائق و باعثۀ عزم او بر صرف اموال و بذل اوقات و احوال، تحصيل رضاى حضرت ذى الجلال بوَد، نه طلب شهرت و ستايش و رعايت خلق كه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w:t>
      </w:r>
      <w:r>
        <w:rPr>
          <w:rFonts w:eastAsia="Amiri" w:cs="Amiri" w:ascii="Amiri" w:hAnsi="Amiri"/>
          <w:color w:val="111111"/>
          <w:sz w:val="28"/>
          <w:szCs w:val="28"/>
          <w:rtl w:val="true"/>
          <w:lang w:bidi="ar-SA"/>
        </w:rPr>
        <w:t>».</w:t>
      </w:r>
      <w:r>
        <w:rPr>
          <w:rStyle w:val="FootnoteAnchor"/>
          <w:rtl w:val="true"/>
        </w:rPr>
        <w:footnoteReference w:id="1619"/>
      </w:r>
      <w:bookmarkStart w:id="391" w:name="pg16223_218115"/>
    </w:p>
    <w:p>
      <w:pPr>
        <w:pStyle w:val="BookText"/>
        <w:rPr/>
      </w:pPr>
      <w:bookmarkEnd w:id="391"/>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غير حق در دل مده راه اى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 غافل كه توفيقت رفيق</w:t>
      </w:r>
    </w:p>
    <w:p>
      <w:pPr>
        <w:pStyle w:val="BookText"/>
        <w:rPr/>
      </w:pPr>
      <w:r>
        <w:rPr>
          <w:rFonts w:ascii="IRNazanin" w:hAnsi="IRNazanin" w:eastAsia="IRNazanin"/>
          <w:color w:val="111111"/>
          <w:sz w:val="28"/>
          <w:sz w:val="28"/>
          <w:szCs w:val="28"/>
          <w:rtl w:val="true"/>
          <w:lang w:bidi="fa-IR"/>
        </w:rPr>
        <w:t xml:space="preserve">هرچه دارى در ره حق كن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 حق را اين بوَد دايم دِثار</w:t>
      </w:r>
    </w:p>
    <w:p>
      <w:pPr>
        <w:pStyle w:val="BookText"/>
        <w:rPr/>
      </w:pPr>
      <w:r>
        <w:rPr>
          <w:rFonts w:ascii="Amiri" w:hAnsi="Amiri" w:eastAsia="Amiri" w:cs="Amiri"/>
          <w:color w:val="111111"/>
          <w:sz w:val="28"/>
          <w:sz w:val="28"/>
          <w:szCs w:val="28"/>
          <w:rtl w:val="true"/>
          <w:lang w:bidi="ar-SA"/>
        </w:rPr>
        <w:t xml:space="preserve">محو كن از خاطر خود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حقيقت، هر عمل</w:t>
      </w:r>
      <w:r>
        <w:rPr>
          <w:rStyle w:val="FootnoteAnchor"/>
          <w:rtl w:val="true"/>
        </w:rPr>
        <w:footnoteReference w:id="1621"/>
      </w:r>
      <w:r>
        <w:rPr>
          <w:rFonts w:ascii="IRNazanin" w:hAnsi="IRNazanin" w:eastAsia="IRNazanin"/>
          <w:color w:val="111111"/>
          <w:sz w:val="28"/>
          <w:sz w:val="28"/>
          <w:szCs w:val="28"/>
          <w:rtl w:val="true"/>
          <w:lang w:bidi="fa-IR"/>
        </w:rPr>
        <w:t xml:space="preserve">صالحى را كه خالصاً لله نبوَد، از قبيل شرك داشته اند؛ چه شروع در عمل را ناچار است از تصوّر غايتى و غرضى، و غايت و غرض جميع عبادات و طاعات، تحصيل رضاى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اطاعت امر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كه</w:t>
      </w:r>
      <w:r>
        <w:rPr>
          <w:rStyle w:val="FootnoteAnchor"/>
          <w:rtl w:val="true"/>
        </w:rPr>
        <w:footnoteReference w:id="1622"/>
      </w:r>
      <w:r>
        <w:rPr>
          <w:rFonts w:ascii="IRNazanin" w:hAnsi="IRNazanin" w:eastAsia="IRNazanin"/>
          <w:color w:val="111111"/>
          <w:sz w:val="28"/>
          <w:sz w:val="28"/>
          <w:szCs w:val="28"/>
          <w:rtl w:val="true"/>
          <w:lang w:bidi="fa-IR"/>
        </w:rPr>
        <w:t>وراى اين، غرضى ديگر از اغراض نفسانى باعث اين امور گردد، از حق، اِعراض كرده باشد</w:t>
      </w:r>
      <w:r>
        <w:rPr>
          <w:rStyle w:val="FootnoteAnchor"/>
          <w:rtl w:val="true"/>
        </w:rPr>
        <w:footnoteReference w:id="1623"/>
      </w:r>
      <w:r>
        <w:rPr>
          <w:rFonts w:ascii="IRNazanin" w:hAnsi="IRNazanin" w:eastAsia="IRNazanin"/>
          <w:color w:val="111111"/>
          <w:sz w:val="28"/>
          <w:sz w:val="28"/>
          <w:szCs w:val="28"/>
          <w:rtl w:val="true"/>
          <w:lang w:bidi="fa-IR"/>
        </w:rPr>
        <w:t>و طالب امرى ديگر گشته، و اين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جان فروشان بارگاه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پوشان خانقاه 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اجتهاد همه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اعتقاد همه</w:t>
      </w:r>
    </w:p>
    <w:p>
      <w:pPr>
        <w:pStyle w:val="BookText"/>
        <w:rPr/>
      </w:pPr>
      <w:r>
        <w:rPr>
          <w:rFonts w:ascii="IRNazanin" w:hAnsi="IRNazanin" w:eastAsia="IRNazanin"/>
          <w:color w:val="111111"/>
          <w:sz w:val="28"/>
          <w:sz w:val="28"/>
          <w:szCs w:val="28"/>
          <w:rtl w:val="true"/>
          <w:lang w:bidi="fa-IR"/>
        </w:rPr>
        <w:t xml:space="preserve">چنگ در حضرت خداى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جز اوست، پشت پاى زده</w:t>
      </w:r>
    </w:p>
    <w:p>
      <w:pPr>
        <w:pStyle w:val="Heading4"/>
        <w:numPr>
          <w:ilvl w:val="3"/>
          <w:numId w:val="1"/>
        </w:numPr>
        <w:rPr/>
      </w:pPr>
      <w:bookmarkStart w:id="392" w:name="__RefHeading___Toc3710114_1280447820"/>
      <w:bookmarkStart w:id="393" w:name="_Toc143"/>
      <w:bookmarkEnd w:id="392"/>
      <w:r>
        <w:rPr>
          <w:rtl w:val="true"/>
        </w:rPr>
        <w:t xml:space="preserve">الحديث السّادس </w:t>
      </w:r>
      <w:r>
        <w:rPr>
          <w:rtl w:val="true"/>
        </w:rPr>
        <w:t>[«</w:t>
      </w:r>
      <w:r>
        <w:rPr>
          <w:rtl w:val="true"/>
        </w:rPr>
        <w:t>أكمل المؤمنين إيماناً أحسنهم خلقاً</w:t>
      </w:r>
      <w:r>
        <w:rPr>
          <w:rtl w:val="true"/>
        </w:rPr>
        <w:t>»]</w:t>
      </w:r>
      <w:bookmarkEnd w:id="393"/>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16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w:t>
      </w:r>
      <w:r>
        <w:rPr>
          <w:rStyle w:val="FootnoteAnchor"/>
          <w:rtl w:val="true"/>
        </w:rPr>
        <w:footnoteReference w:id="162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 الويۀ كمال، جامع محامدِ خصال، متخلّق به اخلاق حضرت اِلٰه، متأدّب به آداب مقرّبان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ترينِ مؤمنان در ايمان، نيكوترين ايشان است در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 مؤمنى را كه خلق و خوى او بهتر، </w:t>
      </w:r>
    </w:p>
    <w:p>
      <w:pPr>
        <w:pStyle w:val="BookText"/>
        <w:rPr/>
      </w:pPr>
      <w:r>
        <w:rPr>
          <w:rFonts w:ascii="IRNazanin" w:hAnsi="IRNazanin" w:eastAsia="IRNazanin"/>
          <w:color w:val="111111"/>
          <w:sz w:val="28"/>
          <w:sz w:val="28"/>
          <w:szCs w:val="28"/>
          <w:rtl w:val="true"/>
          <w:lang w:bidi="fa-IR"/>
        </w:rPr>
        <w:t>ايمان او كامل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را اخلاق او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w:t>
      </w:r>
      <w:r>
        <w:rPr>
          <w:rStyle w:val="FootnoteAnchor"/>
          <w:rtl w:val="true"/>
        </w:rPr>
        <w:footnoteReference w:id="1626"/>
      </w:r>
      <w:r>
        <w:rPr>
          <w:rFonts w:ascii="IRNazanin" w:hAnsi="IRNazanin" w:eastAsia="IRNazanin"/>
          <w:color w:val="111111"/>
          <w:sz w:val="28"/>
          <w:sz w:val="28"/>
          <w:szCs w:val="28"/>
          <w:rtl w:val="true"/>
          <w:lang w:bidi="fa-IR"/>
        </w:rPr>
        <w:t xml:space="preserve">او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مؤيّد اين مقصود هم در اخبار وارد است كه چون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بيافريد،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قوى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حُسن خلق و سخا، قوى گردانيد، و چون كفر را بيافريد،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قوى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خُلق بد و بخل، قوى گردانيد</w:t>
      </w:r>
      <w:r>
        <w:rPr>
          <w:rFonts w:eastAsia="IRNazanin" w:cs="IRNazanin"/>
          <w:color w:val="111111"/>
          <w:sz w:val="28"/>
          <w:szCs w:val="28"/>
          <w:rtl w:val="true"/>
          <w:lang w:bidi="fa-IR"/>
        </w:rPr>
        <w:t>.</w:t>
      </w:r>
      <w:r>
        <w:rPr>
          <w:rStyle w:val="FootnoteAnchor"/>
          <w:rtl w:val="true"/>
        </w:rPr>
        <w:footnoteReference w:id="1627"/>
      </w:r>
      <w:r>
        <w:rPr>
          <w:rFonts w:ascii="IRNazanin" w:hAnsi="IRNazanin" w:eastAsia="IRNazanin"/>
          <w:color w:val="111111"/>
          <w:sz w:val="28"/>
          <w:sz w:val="28"/>
          <w:szCs w:val="28"/>
          <w:rtl w:val="true"/>
          <w:lang w:bidi="fa-IR"/>
        </w:rPr>
        <w:t>پس بى شك، كمال هر يك، با كمال مقوّى، و نقص هر يك با نقص مقوّى، مقارن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مضمون اين خطاب مستطاب واجب الاقتدا، منوط است بر تحقيق</w:t>
      </w:r>
      <w:r>
        <w:rPr>
          <w:rStyle w:val="FootnoteAnchor"/>
          <w:rtl w:val="true"/>
        </w:rPr>
        <w:footnoteReference w:id="1628"/>
      </w:r>
      <w:r>
        <w:rPr>
          <w:rFonts w:ascii="IRNazanin" w:hAnsi="IRNazanin" w:eastAsia="IRNazanin"/>
          <w:color w:val="111111"/>
          <w:sz w:val="28"/>
          <w:sz w:val="28"/>
          <w:szCs w:val="28"/>
          <w:rtl w:val="true"/>
          <w:lang w:bidi="fa-IR"/>
        </w:rPr>
        <w:t>خلق و مدّ اخلاق، و چون خلق از خواص نفس است، بيان وى به تقديم ذكر، أُولى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ببايد دانست كه در كتاب اخلاق، مبيّن شده است كه انسان را سه قوّت</w:t>
      </w:r>
      <w:r>
        <w:rPr>
          <w:rStyle w:val="FootnoteAnchor"/>
          <w:rtl w:val="true"/>
        </w:rPr>
        <w:footnoteReference w:id="1629"/>
      </w:r>
      <w:r>
        <w:rPr>
          <w:rFonts w:ascii="Amiri" w:hAnsi="Amiri" w:eastAsia="Amiri" w:cs="Amiri"/>
          <w:color w:val="111111"/>
          <w:sz w:val="28"/>
          <w:sz w:val="28"/>
          <w:szCs w:val="28"/>
          <w:rtl w:val="true"/>
          <w:lang w:bidi="ar-SA"/>
        </w:rPr>
        <w:t>است كه مبادى افعال و آثار به مشاركت رأى و رؤيت و تميز و ارادت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w:t>
      </w:r>
      <w:r>
        <w:rPr>
          <w:rStyle w:val="FootnoteAnchor"/>
          <w:rtl w:val="true"/>
        </w:rPr>
        <w:footnoteReference w:id="1630"/>
      </w:r>
      <w:r>
        <w:rPr>
          <w:rFonts w:ascii="Amiri" w:hAnsi="Amiri" w:eastAsia="Amiri" w:cs="Amiri"/>
          <w:color w:val="111111"/>
          <w:sz w:val="28"/>
          <w:sz w:val="28"/>
          <w:szCs w:val="28"/>
          <w:rtl w:val="true"/>
          <w:lang w:bidi="ar-SA"/>
        </w:rPr>
        <w:t>قوّت</w:t>
      </w:r>
      <w:r>
        <w:rPr>
          <w:rStyle w:val="FootnoteAnchor"/>
          <w:rtl w:val="true"/>
        </w:rPr>
        <w:footnoteReference w:id="1631"/>
      </w:r>
      <w:r>
        <w:rPr>
          <w:rFonts w:ascii="Amiri" w:hAnsi="Amiri" w:eastAsia="Amiri" w:cs="Amiri"/>
          <w:color w:val="111111"/>
          <w:sz w:val="28"/>
          <w:sz w:val="28"/>
          <w:szCs w:val="28"/>
          <w:rtl w:val="true"/>
          <w:lang w:bidi="ar-SA"/>
        </w:rPr>
        <w:t>ادراك معقولات و تميز ميان مصالح و مفاسد افعال كه آن را قوّۀ نطق خوانند؛ دوم، قوّت</w:t>
      </w:r>
      <w:r>
        <w:rPr>
          <w:rStyle w:val="FootnoteAnchor"/>
          <w:rtl w:val="true"/>
        </w:rPr>
        <w:footnoteReference w:id="1632"/>
      </w:r>
      <w:r>
        <w:rPr>
          <w:rFonts w:ascii="Amiri" w:hAnsi="Amiri" w:eastAsia="Amiri" w:cs="Amiri"/>
          <w:color w:val="111111"/>
          <w:sz w:val="28"/>
          <w:sz w:val="28"/>
          <w:szCs w:val="28"/>
          <w:rtl w:val="true"/>
          <w:lang w:bidi="ar-SA"/>
        </w:rPr>
        <w:t>شَهَوى كه مبدأ جذب منافع و طلب مَلاذ</w:t>
      </w:r>
      <w:r>
        <w:rPr>
          <w:rStyle w:val="FootnoteAnchor"/>
          <w:rtl w:val="true"/>
        </w:rPr>
        <w:footnoteReference w:id="1633"/>
      </w:r>
      <w:r>
        <w:rPr>
          <w:rFonts w:ascii="Amiri" w:hAnsi="Amiri" w:eastAsia="Amiri" w:cs="Amiri"/>
          <w:color w:val="111111"/>
          <w:sz w:val="28"/>
          <w:sz w:val="28"/>
          <w:szCs w:val="28"/>
          <w:rtl w:val="true"/>
          <w:lang w:bidi="ar-SA"/>
        </w:rPr>
        <w:t>از مآكل و مشارب و مناكح و غير آن شود؛</w:t>
      </w:r>
      <w:r>
        <w:rPr>
          <w:rStyle w:val="FootnoteAnchor"/>
          <w:rtl w:val="true"/>
        </w:rPr>
        <w:footnoteReference w:id="1634"/>
      </w:r>
      <w:r>
        <w:rPr>
          <w:rFonts w:ascii="Amiri" w:hAnsi="Amiri" w:eastAsia="Amiri" w:cs="Amiri"/>
          <w:color w:val="111111"/>
          <w:sz w:val="28"/>
          <w:sz w:val="28"/>
          <w:szCs w:val="28"/>
          <w:rtl w:val="true"/>
          <w:lang w:bidi="ar-SA"/>
        </w:rPr>
        <w:t>سيوم،</w:t>
      </w:r>
      <w:r>
        <w:rPr>
          <w:rStyle w:val="FootnoteAnchor"/>
          <w:rtl w:val="true"/>
        </w:rPr>
        <w:footnoteReference w:id="1635"/>
      </w:r>
      <w:r>
        <w:rPr>
          <w:rFonts w:ascii="Amiri" w:hAnsi="Amiri" w:eastAsia="Amiri" w:cs="Amiri"/>
          <w:color w:val="111111"/>
          <w:sz w:val="28"/>
          <w:sz w:val="28"/>
          <w:szCs w:val="28"/>
          <w:rtl w:val="true"/>
          <w:lang w:bidi="ar-SA"/>
        </w:rPr>
        <w:t>قوۀ غضبى كه مبدأ دفع مضارّ و اقدام بر اهوال</w:t>
      </w:r>
      <w:r>
        <w:rPr>
          <w:rStyle w:val="FootnoteAnchor"/>
          <w:rtl w:val="true"/>
        </w:rPr>
        <w:footnoteReference w:id="1636"/>
      </w:r>
      <w:r>
        <w:rPr>
          <w:rFonts w:ascii="IRNazanin" w:hAnsi="IRNazanin" w:eastAsia="IRNazanin"/>
          <w:color w:val="111111"/>
          <w:sz w:val="28"/>
          <w:sz w:val="28"/>
          <w:szCs w:val="28"/>
          <w:rtl w:val="true"/>
          <w:lang w:bidi="fa-IR"/>
        </w:rPr>
        <w:t>و اشواق و شوق تسلّط و ترفّع 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دو قوّت</w:t>
      </w:r>
      <w:r>
        <w:rPr>
          <w:rStyle w:val="FootnoteAnchor"/>
          <w:rtl w:val="true"/>
        </w:rPr>
        <w:footnoteReference w:id="1637"/>
      </w:r>
      <w:r>
        <w:rPr>
          <w:rFonts w:ascii="IRNazanin" w:hAnsi="IRNazanin" w:eastAsia="IRNazanin"/>
          <w:color w:val="111111"/>
          <w:sz w:val="28"/>
          <w:sz w:val="28"/>
          <w:szCs w:val="28"/>
          <w:rtl w:val="true"/>
          <w:lang w:bidi="fa-IR"/>
        </w:rPr>
        <w:t>اخير، انسان را به مشاركت حيواناتِ ديگر است، و قوت</w:t>
      </w:r>
      <w:r>
        <w:rPr>
          <w:rStyle w:val="FootnoteAnchor"/>
          <w:rtl w:val="true"/>
        </w:rPr>
        <w:footnoteReference w:id="1638"/>
      </w:r>
      <w:r>
        <w:rPr>
          <w:rFonts w:ascii="Amiri" w:hAnsi="Amiri" w:eastAsia="Amiri" w:cs="Amiri"/>
          <w:color w:val="111111"/>
          <w:sz w:val="28"/>
          <w:sz w:val="28"/>
          <w:szCs w:val="28"/>
          <w:rtl w:val="true"/>
          <w:lang w:bidi="ar-SA"/>
        </w:rPr>
        <w:t>اوّل به انفراد، و هر يكى را از اين قوا، مظهرى است در اعضا كه به مثابت آلات اند</w:t>
      </w:r>
      <w:r>
        <w:rPr>
          <w:rStyle w:val="FootnoteAnchor"/>
          <w:rtl w:val="true"/>
        </w:rPr>
        <w:footnoteReference w:id="1639"/>
      </w:r>
      <w:r>
        <w:rPr>
          <w:rFonts w:ascii="IRNazanin" w:hAnsi="IRNazanin" w:eastAsia="IRNazanin"/>
          <w:color w:val="111111"/>
          <w:sz w:val="28"/>
          <w:sz w:val="28"/>
          <w:szCs w:val="28"/>
          <w:rtl w:val="true"/>
          <w:lang w:bidi="fa-IR"/>
        </w:rPr>
        <w:t>مر</w:t>
      </w:r>
      <w:r>
        <w:rPr>
          <w:rStyle w:val="FootnoteAnchor"/>
          <w:rtl w:val="true"/>
        </w:rPr>
        <w:footnoteReference w:id="1640"/>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قوت</w:t>
      </w:r>
      <w:r>
        <w:rPr>
          <w:rStyle w:val="FootnoteAnchor"/>
          <w:rtl w:val="true"/>
        </w:rPr>
        <w:footnoteReference w:id="1641"/>
      </w:r>
      <w:r>
        <w:rPr>
          <w:rFonts w:ascii="Amiri" w:hAnsi="Amiri" w:eastAsia="Amiri" w:cs="Amiri"/>
          <w:color w:val="111111"/>
          <w:sz w:val="28"/>
          <w:sz w:val="28"/>
          <w:szCs w:val="28"/>
          <w:rtl w:val="true"/>
          <w:lang w:bidi="ar-SA"/>
        </w:rPr>
        <w:t>ناطقه را دِماغ، كه محلّ فكر و رؤيت، آن است؛ و امّا قوت</w:t>
      </w:r>
      <w:r>
        <w:rPr>
          <w:rStyle w:val="FootnoteAnchor"/>
          <w:rtl w:val="true"/>
        </w:rPr>
        <w:footnoteReference w:id="1642"/>
      </w:r>
      <w:r>
        <w:rPr>
          <w:rFonts w:ascii="IRNazanin" w:hAnsi="IRNazanin" w:eastAsia="IRNazanin"/>
          <w:color w:val="111111"/>
          <w:sz w:val="28"/>
          <w:sz w:val="28"/>
          <w:szCs w:val="28"/>
          <w:rtl w:val="true"/>
          <w:lang w:bidi="fa-IR"/>
        </w:rPr>
        <w:t>شهوى را جگر، كه آلت تغذيه و توزيع به دل ما به تحلّل بر اعضا،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قوّت غضبى </w:t>
      </w:r>
    </w:p>
    <w:p>
      <w:pPr>
        <w:pStyle w:val="BookText"/>
        <w:rPr/>
      </w:pPr>
      <w:r>
        <w:rPr>
          <w:rFonts w:ascii="Amiri" w:hAnsi="Amiri" w:eastAsia="Amiri" w:cs="Amiri"/>
          <w:color w:val="111111"/>
          <w:sz w:val="28"/>
          <w:sz w:val="28"/>
          <w:szCs w:val="28"/>
          <w:rtl w:val="true"/>
          <w:lang w:bidi="ar-SA"/>
        </w:rPr>
        <w:t>را دل، كه معدن حرارت غريزى و منبع حيات، آن است</w:t>
      </w:r>
      <w:r>
        <w:rPr>
          <w:rFonts w:eastAsia="Amiri" w:cs="Amiri" w:ascii="Amiri" w:hAnsi="Amiri"/>
          <w:color w:val="111111"/>
          <w:sz w:val="28"/>
          <w:szCs w:val="28"/>
          <w:rtl w:val="true"/>
          <w:lang w:bidi="ar-SA"/>
        </w:rPr>
        <w:t>.</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و از اين سه قوّت</w:t>
      </w:r>
      <w:r>
        <w:rPr>
          <w:rStyle w:val="FootnoteAnchor"/>
          <w:rtl w:val="true"/>
        </w:rPr>
        <w:footnoteReference w:id="1644"/>
      </w:r>
      <w:r>
        <w:rPr>
          <w:rFonts w:ascii="IRNazanin" w:hAnsi="IRNazanin" w:eastAsia="IRNazanin"/>
          <w:color w:val="111111"/>
          <w:sz w:val="28"/>
          <w:sz w:val="28"/>
          <w:szCs w:val="28"/>
          <w:rtl w:val="true"/>
          <w:lang w:bidi="fa-IR"/>
        </w:rPr>
        <w:t>بر</w:t>
      </w:r>
      <w:r>
        <w:rPr>
          <w:rStyle w:val="FootnoteAnchor"/>
          <w:rtl w:val="true"/>
        </w:rPr>
        <w:footnoteReference w:id="1645"/>
      </w:r>
      <w:r>
        <w:rPr>
          <w:rFonts w:ascii="Amiri" w:hAnsi="Amiri" w:eastAsia="Amiri" w:cs="Amiri"/>
          <w:color w:val="111111"/>
          <w:sz w:val="28"/>
          <w:sz w:val="28"/>
          <w:szCs w:val="28"/>
          <w:rtl w:val="true"/>
          <w:lang w:bidi="ar-SA"/>
        </w:rPr>
        <w:t>سه نفس، تعبير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خوانند و دوم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بهيمى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سَبُعى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دو نفس اخير، به حقيقت مندرج اند در تحتِ نفس ناطقه؛</w:t>
      </w:r>
      <w:r>
        <w:rPr>
          <w:rStyle w:val="FootnoteAnchor"/>
          <w:rtl w:val="true"/>
        </w:rPr>
        <w:footnoteReference w:id="1646"/>
      </w:r>
      <w:r>
        <w:rPr>
          <w:rFonts w:ascii="Amiri" w:hAnsi="Amiri" w:eastAsia="Amiri" w:cs="Amiri"/>
          <w:color w:val="111111"/>
          <w:sz w:val="28"/>
          <w:sz w:val="28"/>
          <w:szCs w:val="28"/>
          <w:rtl w:val="true"/>
          <w:lang w:bidi="ar-SA"/>
        </w:rPr>
        <w:t>زيرا كه او را دو قوّه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تحريك به آلات، و آن متشعّب بدين دو شعبه است، و دوم،</w:t>
      </w:r>
      <w:r>
        <w:rPr>
          <w:rStyle w:val="FootnoteAnchor"/>
          <w:rtl w:val="true"/>
        </w:rPr>
        <w:footnoteReference w:id="1647"/>
      </w:r>
      <w:r>
        <w:rPr>
          <w:rFonts w:ascii="Amiri" w:hAnsi="Amiri" w:eastAsia="Amiri" w:cs="Amiri"/>
          <w:color w:val="111111"/>
          <w:sz w:val="28"/>
          <w:sz w:val="28"/>
          <w:szCs w:val="28"/>
          <w:rtl w:val="true"/>
          <w:lang w:bidi="ar-SA"/>
        </w:rPr>
        <w:t>ادراك به ذات، و آن نيز متشعّب به دو شعبه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توجّه او، چون به معرفت حقايق موجودات و احاطت</w:t>
      </w:r>
      <w:r>
        <w:rPr>
          <w:rStyle w:val="FootnoteAnchor"/>
          <w:rtl w:val="true"/>
        </w:rPr>
        <w:footnoteReference w:id="1648"/>
      </w:r>
      <w:r>
        <w:rPr>
          <w:rFonts w:ascii="Amiri" w:hAnsi="Amiri" w:eastAsia="Amiri" w:cs="Amiri"/>
          <w:color w:val="111111"/>
          <w:sz w:val="28"/>
          <w:sz w:val="28"/>
          <w:szCs w:val="28"/>
          <w:rtl w:val="true"/>
          <w:lang w:bidi="ar-SA"/>
        </w:rPr>
        <w:t xml:space="preserve">به اصناف معقولات بوَد، بدين اعتبارش،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w:t>
      </w:r>
      <w:r>
        <w:rPr>
          <w:rStyle w:val="FootnoteAnchor"/>
          <w:rtl w:val="true"/>
        </w:rPr>
        <w:footnoteReference w:id="1649"/>
      </w:r>
      <w:r>
        <w:rPr>
          <w:rFonts w:ascii="IRNazanin" w:hAnsi="IRNazanin" w:eastAsia="IRNazanin"/>
          <w:color w:val="111111"/>
          <w:sz w:val="28"/>
          <w:sz w:val="28"/>
          <w:szCs w:val="28"/>
          <w:rtl w:val="true"/>
          <w:lang w:bidi="fa-IR"/>
        </w:rPr>
        <w:t xml:space="preserve">و چون توجّه او به تصرّف در موضوعات و تميز ميان مصالح اعمال و مفاسد افعال و استنباط صناعات از جهت تنظيم امور معاش باشد، بدين اعتبارش،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ازاين جهت است كه علم حكمت را منقسم به حكمت نظرى و عملى كرده اند و بعضى هم بر آن</w:t>
      </w:r>
      <w:r>
        <w:rPr>
          <w:rStyle w:val="FootnoteAnchor"/>
          <w:rtl w:val="true"/>
        </w:rPr>
        <w:footnoteReference w:id="1650"/>
      </w:r>
      <w:r>
        <w:rPr>
          <w:rFonts w:ascii="IRNazanin" w:hAnsi="IRNazanin" w:eastAsia="IRNazanin"/>
          <w:color w:val="111111"/>
          <w:sz w:val="28"/>
          <w:sz w:val="28"/>
          <w:szCs w:val="28"/>
          <w:rtl w:val="true"/>
          <w:lang w:bidi="fa-IR"/>
        </w:rPr>
        <w:t>رفته اند كه هر يك از اين دو عقل، قوّه اى است به رأسها، همچون شهوى و غضبى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 را چهار اعتبار كرده اند و هر يك از اجناس فضايل اربعه را كه ذكر آن خواهد آمدن</w:t>
      </w:r>
      <w:r>
        <w:rPr>
          <w:rStyle w:val="FootnoteAnchor"/>
          <w:rtl w:val="true"/>
        </w:rPr>
        <w:footnoteReference w:id="1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قوّتى مخصوص گردانيده اند و در اين مسائل، شبهه اى چند هست</w:t>
      </w:r>
      <w:r>
        <w:rPr>
          <w:rFonts w:eastAsia="IRNazanin" w:cs="IRNazanin"/>
          <w:color w:val="111111"/>
          <w:sz w:val="28"/>
          <w:szCs w:val="28"/>
          <w:rtl w:val="true"/>
          <w:lang w:bidi="fa-IR"/>
        </w:rPr>
        <w:t>.</w:t>
      </w:r>
      <w:r>
        <w:rPr>
          <w:rStyle w:val="FootnoteAnchor"/>
          <w:rtl w:val="true"/>
        </w:rPr>
        <w:footnoteReference w:id="1652"/>
      </w:r>
      <w:r>
        <w:rPr>
          <w:rFonts w:ascii="IRNazanin" w:hAnsi="IRNazanin" w:eastAsia="IRNazanin"/>
          <w:color w:val="111111"/>
          <w:sz w:val="28"/>
          <w:sz w:val="28"/>
          <w:szCs w:val="28"/>
          <w:rtl w:val="true"/>
          <w:lang w:bidi="fa-IR"/>
        </w:rPr>
        <w:t>يكى آن كه نفس بهيمى و سَبُعى، اگر اقسام نفس ملكى اند، پس قسم نفس حيوانى كه قسيم نفس مَلِكى است، نتوانند بودن و اين تقسيم واقع است و نيز قسم را بدون مقسّم يافت شدن، محال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اقسام نفس حيوانى اند، شعب نفس ناطقه داشتن، نه نيكو بوَد؛ و ديگر</w:t>
      </w:r>
      <w:r>
        <w:rPr>
          <w:rStyle w:val="FootnoteAnchor"/>
          <w:rtl w:val="true"/>
        </w:rPr>
        <w:footnoteReference w:id="1653"/>
      </w:r>
      <w:r>
        <w:rPr>
          <w:rFonts w:ascii="IRNazanin" w:hAnsi="IRNazanin" w:eastAsia="IRNazanin"/>
          <w:color w:val="111111"/>
          <w:sz w:val="28"/>
          <w:sz w:val="28"/>
          <w:szCs w:val="28"/>
          <w:rtl w:val="true"/>
          <w:lang w:bidi="fa-IR"/>
        </w:rPr>
        <w:t>مظهر قوۀ</w:t>
      </w:r>
      <w:r>
        <w:rPr>
          <w:rStyle w:val="FootnoteAnchor"/>
          <w:rtl w:val="true"/>
        </w:rPr>
        <w:footnoteReference w:id="1654"/>
      </w:r>
      <w:r>
        <w:rPr>
          <w:rFonts w:ascii="IRNazanin" w:hAnsi="IRNazanin" w:eastAsia="IRNazanin"/>
          <w:color w:val="111111"/>
          <w:sz w:val="28"/>
          <w:sz w:val="28"/>
          <w:szCs w:val="28"/>
          <w:rtl w:val="true"/>
          <w:lang w:bidi="fa-IR"/>
        </w:rPr>
        <w:t xml:space="preserve">شهوى، جگر را تعيين كرده اند كه محلّ روح نفسانى است و قوّۀ شهوى يا قسم روح حيوانى است كه مظهر او، دل است و يا قسم نفس ناطقه كه مظهر او دماغ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55"/>
      </w:r>
      <w:r>
        <w:rPr>
          <w:rFonts w:ascii="IRNazanin" w:hAnsi="IRNazanin" w:eastAsia="IRNazanin"/>
          <w:color w:val="111111"/>
          <w:sz w:val="28"/>
          <w:sz w:val="28"/>
          <w:szCs w:val="28"/>
          <w:rtl w:val="true"/>
          <w:lang w:bidi="fa-IR"/>
        </w:rPr>
        <w:t>ديگر آن كه ارواح را حكماً</w:t>
      </w:r>
      <w:r>
        <w:rPr>
          <w:rStyle w:val="FootnoteAnchor"/>
          <w:rtl w:val="true"/>
        </w:rPr>
        <w:footnoteReference w:id="1656"/>
      </w:r>
      <w:r>
        <w:rPr>
          <w:rFonts w:ascii="IRNazanin" w:hAnsi="IRNazanin" w:eastAsia="IRNazanin"/>
          <w:color w:val="111111"/>
          <w:sz w:val="28"/>
          <w:sz w:val="28"/>
          <w:szCs w:val="28"/>
          <w:rtl w:val="true"/>
          <w:lang w:bidi="fa-IR"/>
        </w:rPr>
        <w:t>مادّى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اگر عين روح است، مجرّد چگونه تواند</w:t>
      </w:r>
      <w:r>
        <w:rPr>
          <w:rStyle w:val="FootnoteAnchor"/>
          <w:rtl w:val="true"/>
        </w:rPr>
        <w:footnoteReference w:id="1657"/>
      </w:r>
      <w:r>
        <w:rPr>
          <w:rFonts w:ascii="IRNazanin" w:hAnsi="IRNazanin" w:eastAsia="IRNazanin"/>
          <w:color w:val="111111"/>
          <w:sz w:val="28"/>
          <w:sz w:val="28"/>
          <w:szCs w:val="28"/>
          <w:rtl w:val="true"/>
          <w:lang w:bidi="fa-IR"/>
        </w:rPr>
        <w:t>بود؟ و اگر غير اوست، يك نفس است يا نفوس مختلفه؟ اگر يك نفس است، به مظاهر مختلفه، چگونه تعلّق گيرد؟ و اگر نفوس مختلفه است، چرا برهان جز</w:t>
      </w:r>
      <w:r>
        <w:rPr>
          <w:rStyle w:val="FootnoteAnchor"/>
          <w:rtl w:val="true"/>
        </w:rPr>
        <w:footnoteReference w:id="1658"/>
      </w:r>
      <w:r>
        <w:rPr>
          <w:rFonts w:ascii="IRNazanin" w:hAnsi="IRNazanin" w:eastAsia="IRNazanin"/>
          <w:color w:val="111111"/>
          <w:sz w:val="28"/>
          <w:sz w:val="28"/>
          <w:szCs w:val="28"/>
          <w:rtl w:val="true"/>
          <w:lang w:bidi="fa-IR"/>
        </w:rPr>
        <w:t>بر تجرّد يكى نگفته اند؟</w:t>
      </w:r>
      <w:r>
        <w:rPr>
          <w:rStyle w:val="FootnoteAnchor"/>
          <w:rtl w:val="true"/>
        </w:rPr>
        <w:footnoteReference w:id="1659"/>
      </w:r>
      <w:r>
        <w:rPr>
          <w:rFonts w:ascii="IRNazanin" w:hAnsi="IRNazanin" w:eastAsia="IRNazanin"/>
          <w:color w:val="111111"/>
          <w:sz w:val="28"/>
          <w:sz w:val="28"/>
          <w:szCs w:val="28"/>
          <w:rtl w:val="true"/>
          <w:lang w:bidi="fa-IR"/>
        </w:rPr>
        <w:t>و بعضى را چرا ادراك معارف هست و بعضى را نيست و حلّ جمله نزد اهل تحقيق آن است كه ارواح، مادّى اند و از بخار دَم حاصل آمده، جوهرى اند لطيف، مناسب طبع هوا، چنانچه در حين استنشاق هوا با هوا آميزند و با چيزى</w:t>
      </w:r>
      <w:r>
        <w:rPr>
          <w:rStyle w:val="FootnoteAnchor"/>
          <w:rtl w:val="true"/>
        </w:rPr>
        <w:footnoteReference w:id="1660"/>
      </w:r>
      <w:r>
        <w:rPr>
          <w:rFonts w:ascii="IRNazanin" w:hAnsi="IRNazanin" w:eastAsia="IRNazanin"/>
          <w:color w:val="111111"/>
          <w:sz w:val="28"/>
          <w:sz w:val="28"/>
          <w:szCs w:val="28"/>
          <w:rtl w:val="true"/>
          <w:lang w:bidi="fa-IR"/>
        </w:rPr>
        <w:t>از اين هوا، مزاج يافته و به اَورده و شرايين و اعصاب درآيند و در بدن، هرجا حركت نمايند و عمل خود، تمام كنند و به تحليل روند به تدريج و به دل ما به تحلّل پيدا</w:t>
      </w:r>
      <w:r>
        <w:rPr>
          <w:rStyle w:val="FootnoteAnchor"/>
          <w:rtl w:val="true"/>
        </w:rPr>
        <w:footnoteReference w:id="1661"/>
      </w:r>
      <w:r>
        <w:rPr>
          <w:rFonts w:ascii="Amiri" w:hAnsi="Amiri" w:eastAsia="Amiri" w:cs="Amiri"/>
          <w:color w:val="111111"/>
          <w:sz w:val="28"/>
          <w:sz w:val="28"/>
          <w:szCs w:val="28"/>
          <w:rtl w:val="true"/>
          <w:lang w:bidi="ar-SA"/>
        </w:rPr>
        <w:t>آيد و همين فعل كند و مبدأ</w:t>
      </w:r>
      <w:r>
        <w:rPr>
          <w:rStyle w:val="FootnoteAnchor"/>
          <w:rtl w:val="true"/>
        </w:rPr>
        <w:footnoteReference w:id="1662"/>
      </w:r>
      <w:r>
        <w:rPr>
          <w:rFonts w:ascii="IRNazanin" w:hAnsi="IRNazanin" w:eastAsia="IRNazanin"/>
          <w:color w:val="111111"/>
          <w:sz w:val="28"/>
          <w:sz w:val="28"/>
          <w:szCs w:val="28"/>
          <w:rtl w:val="true"/>
          <w:lang w:bidi="fa-IR"/>
        </w:rPr>
        <w:t>اين جوهر لطيف، از جگر است كه در جگر پيدا شود، اوّلاً و به قدر نضجى يابد كه قابل اسم روح شود؛ اما چنان نبود كه به مرتبۀ تحريك حيات رسد و اين هنگام، او را روح نفسانى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اين مرتبه گذشت و با دَم از جگر به دل رسيد و ثانياً آنجا نضجى نيكو يافت، در او قوّۀ تحريك حيات ظاهر مى شود و اين هنگام،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دل به دِماغ رفت و ثالثاً آنجا نضج</w:t>
      </w:r>
      <w:r>
        <w:rPr>
          <w:rStyle w:val="FootnoteAnchor"/>
          <w:rtl w:val="true"/>
        </w:rPr>
        <w:footnoteReference w:id="1663"/>
      </w:r>
      <w:r>
        <w:rPr>
          <w:rFonts w:ascii="IRNazanin" w:hAnsi="IRNazanin" w:eastAsia="IRNazanin"/>
          <w:color w:val="111111"/>
          <w:sz w:val="28"/>
          <w:sz w:val="28"/>
          <w:szCs w:val="28"/>
          <w:rtl w:val="true"/>
          <w:lang w:bidi="fa-IR"/>
        </w:rPr>
        <w:t xml:space="preserve">تمام يافت قوّۀ ادراك در او پيدا مى آيد و اين هنگام،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 باطن اين جوهر و صورت نوعيۀ او، نفس ناطقه است كه جوهرى است مجرّد ملكوتى و آن جوهر لطيف كه روح انسانى اش مى گويند، به مناسبت اين جوهر مجرّد، با عالم باطن، ادراك معارف و حقايق در آن عالم مى كند و به مناسبت جسميّت با عالم ظاهر، تدبير بدن به تحريك قواى او تمام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همچنانچه</w:t>
      </w:r>
      <w:r>
        <w:rPr>
          <w:rStyle w:val="FootnoteAnchor"/>
          <w:rtl w:val="true"/>
        </w:rPr>
        <w:footnoteReference w:id="1664"/>
      </w:r>
      <w:r>
        <w:rPr>
          <w:rFonts w:ascii="Amiri" w:hAnsi="Amiri" w:eastAsia="Amiri" w:cs="Amiri"/>
          <w:color w:val="111111"/>
          <w:sz w:val="28"/>
          <w:sz w:val="28"/>
          <w:szCs w:val="28"/>
          <w:rtl w:val="true"/>
          <w:lang w:bidi="ar-SA"/>
        </w:rPr>
        <w:t xml:space="preserve">ارواح، جمله يك بخار است كه در هر </w:t>
      </w:r>
    </w:p>
    <w:p>
      <w:pPr>
        <w:pStyle w:val="BookText"/>
        <w:rPr/>
      </w:pPr>
      <w:r>
        <w:rPr>
          <w:rFonts w:ascii="IRNazanin" w:hAnsi="IRNazanin" w:eastAsia="IRNazanin"/>
          <w:color w:val="111111"/>
          <w:sz w:val="28"/>
          <w:sz w:val="28"/>
          <w:szCs w:val="28"/>
          <w:rtl w:val="true"/>
          <w:lang w:bidi="fa-IR"/>
        </w:rPr>
        <w:t>مرتبه اى مناسب حال او اسمى اعطا</w:t>
      </w:r>
      <w:r>
        <w:rPr>
          <w:rStyle w:val="FootnoteAnchor"/>
          <w:rtl w:val="true"/>
        </w:rPr>
        <w:footnoteReference w:id="1665"/>
      </w:r>
      <w:r>
        <w:rPr>
          <w:rFonts w:ascii="IRNazanin" w:hAnsi="IRNazanin" w:eastAsia="IRNazanin"/>
          <w:color w:val="111111"/>
          <w:sz w:val="28"/>
          <w:sz w:val="28"/>
          <w:szCs w:val="28"/>
          <w:rtl w:val="true"/>
          <w:lang w:bidi="fa-IR"/>
        </w:rPr>
        <w:t>كرده اند، نفوس كه بواطن اين ارواح اند، جمله يك قوّه است كه به مناسبت تعلّق با هر مرتبه از مراتب اين جوهر روح و امزجۀ او در هر محلّى به امر اللّٰه تعالى، اظهار خاصيتى چند مى كند</w:t>
      </w:r>
      <w:r>
        <w:rPr>
          <w:rStyle w:val="FootnoteAnchor"/>
          <w:rtl w:val="true"/>
        </w:rPr>
        <w:footnoteReference w:id="1666"/>
      </w:r>
      <w:r>
        <w:rPr>
          <w:rFonts w:ascii="IRNazanin" w:hAnsi="IRNazanin" w:eastAsia="IRNazanin"/>
          <w:color w:val="111111"/>
          <w:sz w:val="28"/>
          <w:sz w:val="28"/>
          <w:szCs w:val="28"/>
          <w:rtl w:val="true"/>
          <w:lang w:bidi="fa-IR"/>
        </w:rPr>
        <w:t xml:space="preserve">و به اسمى موسوم مى گردد؛ چنانچه در جگر، روح نفسانى را مناسب مزاج و طبع او لطيفۀ قوّۀ تحريك به سوى جذب نفع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قوّۀ تغذيه و تنميه و جذب غذا و توزيع به دل ما به تحلّل</w:t>
      </w:r>
      <w:r>
        <w:rPr>
          <w:rStyle w:val="FootnoteAnchor"/>
          <w:rtl w:val="true"/>
        </w:rPr>
        <w:footnoteReference w:id="1667"/>
      </w:r>
      <w:r>
        <w:rPr>
          <w:rFonts w:ascii="Amiri" w:hAnsi="Amiri" w:eastAsia="Amiri" w:cs="Amiri"/>
          <w:color w:val="111111"/>
          <w:sz w:val="28"/>
          <w:sz w:val="28"/>
          <w:szCs w:val="28"/>
          <w:rtl w:val="true"/>
          <w:lang w:bidi="ar-SA"/>
        </w:rPr>
        <w:t>بر اعضا و اِمساك و هضم و دفع، اظهار مى كند و در دل، روح حيوانى را مناسب مزاج و طبع او لطيفۀ قوّۀ ادراك آلى كه آلت آن يا</w:t>
      </w:r>
      <w:r>
        <w:rPr>
          <w:rStyle w:val="FootnoteAnchor"/>
          <w:rtl w:val="true"/>
        </w:rPr>
        <w:footnoteReference w:id="1668"/>
      </w:r>
      <w:r>
        <w:rPr>
          <w:rFonts w:ascii="Amiri" w:hAnsi="Amiri" w:eastAsia="Amiri" w:cs="Amiri"/>
          <w:color w:val="111111"/>
          <w:sz w:val="28"/>
          <w:sz w:val="28"/>
          <w:szCs w:val="28"/>
          <w:rtl w:val="true"/>
          <w:lang w:bidi="ar-SA"/>
        </w:rPr>
        <w:t>حواس خمس ظاهر بوَد كه آن، سامعه و باصره و ذائقه و شامّه و لامسه است</w:t>
      </w:r>
      <w:r>
        <w:rPr>
          <w:rStyle w:val="FootnoteAnchor"/>
          <w:rtl w:val="true"/>
        </w:rPr>
        <w:footnoteReference w:id="1669"/>
      </w:r>
      <w:r>
        <w:rPr>
          <w:rFonts w:ascii="Amiri" w:hAnsi="Amiri" w:eastAsia="Amiri" w:cs="Amiri"/>
          <w:color w:val="111111"/>
          <w:sz w:val="28"/>
          <w:sz w:val="28"/>
          <w:szCs w:val="28"/>
          <w:rtl w:val="true"/>
          <w:lang w:bidi="ar-SA"/>
        </w:rPr>
        <w:t>يا حواس خمس باطن كه آن، حسّ مشترك</w:t>
      </w:r>
      <w:r>
        <w:rPr>
          <w:rStyle w:val="FootnoteAnchor"/>
          <w:rtl w:val="true"/>
        </w:rPr>
        <w:footnoteReference w:id="1670"/>
      </w:r>
      <w:r>
        <w:rPr>
          <w:rFonts w:ascii="IRNazanin" w:hAnsi="IRNazanin" w:eastAsia="IRNazanin"/>
          <w:color w:val="111111"/>
          <w:sz w:val="28"/>
          <w:sz w:val="28"/>
          <w:szCs w:val="28"/>
          <w:rtl w:val="true"/>
          <w:lang w:bidi="fa-IR"/>
        </w:rPr>
        <w:t>و خيال و فكر و وَهم و ذكر است و قوّۀ تحريك به سوى دفع ضرّ كه آن را غضبى گويند، اظهار مى كند و در دِماغ روح انسانى را مناسب مزاج و طبع او لطيفۀ قوّۀ ادراك معارف و تحريك آلات و بر وجه تدبير بدن و غيره اظهار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تَقْدِيرُ اَلْعَزِيزِ اَلْعَلِيمِ</w:t>
      </w:r>
      <w:r>
        <w:rPr>
          <w:rFonts w:eastAsia="IRNazanin" w:cs="IRNazanin"/>
          <w:color w:val="111111"/>
          <w:sz w:val="28"/>
          <w:szCs w:val="28"/>
          <w:rtl w:val="true"/>
          <w:lang w:bidi="fa-IR"/>
        </w:rPr>
        <w:t>».</w:t>
      </w:r>
      <w:r>
        <w:rPr>
          <w:rStyle w:val="FootnoteAnchor"/>
          <w:rtl w:val="true"/>
        </w:rPr>
        <w:footnoteReference w:id="167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اين تحقيق آن است كه در كتاب احكام نجومى مقرّر شده كه چون وضعى از اوضاع سماوى، مقتضى سنوح حالى شد، در وقتى از اوقات معيّنه، حكم بر وقوع آن مناسب حال وقت و</w:t>
      </w:r>
      <w:r>
        <w:rPr>
          <w:rStyle w:val="FootnoteAnchor"/>
          <w:rtl w:val="true"/>
        </w:rPr>
        <w:footnoteReference w:id="1672"/>
      </w:r>
      <w:r>
        <w:rPr>
          <w:rFonts w:ascii="IRNazanin" w:hAnsi="IRNazanin" w:eastAsia="IRNazanin"/>
          <w:color w:val="111111"/>
          <w:sz w:val="28"/>
          <w:sz w:val="28"/>
          <w:szCs w:val="28"/>
          <w:rtl w:val="true"/>
          <w:lang w:bidi="fa-IR"/>
        </w:rPr>
        <w:t>مكان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دليل سرماى عظيم بينند،</w:t>
      </w:r>
      <w:r>
        <w:rPr>
          <w:rStyle w:val="FootnoteAnchor"/>
          <w:rtl w:val="true"/>
        </w:rPr>
        <w:footnoteReference w:id="1673"/>
      </w:r>
      <w:r>
        <w:rPr>
          <w:rFonts w:ascii="Amiri" w:hAnsi="Amiri" w:eastAsia="Amiri" w:cs="Amiri"/>
          <w:color w:val="111111"/>
          <w:sz w:val="28"/>
          <w:sz w:val="28"/>
          <w:szCs w:val="28"/>
          <w:rtl w:val="true"/>
          <w:lang w:bidi="ar-SA"/>
        </w:rPr>
        <w:t>در بلاد حارّه در فصل تابستان، حكم به نقصان حرارت هوا كند</w:t>
      </w:r>
      <w:r>
        <w:rPr>
          <w:rStyle w:val="FootnoteAnchor"/>
          <w:rtl w:val="true"/>
        </w:rPr>
        <w:footnoteReference w:id="1674"/>
      </w:r>
      <w:r>
        <w:rPr>
          <w:rFonts w:ascii="Amiri" w:hAnsi="Amiri" w:eastAsia="Amiri" w:cs="Amiri"/>
          <w:color w:val="111111"/>
          <w:sz w:val="28"/>
          <w:sz w:val="28"/>
          <w:szCs w:val="28"/>
          <w:rtl w:val="true"/>
          <w:lang w:bidi="ar-SA"/>
        </w:rPr>
        <w:t>و در بلاد بارده در فصل زمستان، حكم به سرما به افراط و توابع آن؛ بلكه در اين، آن حكم كند</w:t>
      </w:r>
      <w:r>
        <w:rPr>
          <w:rStyle w:val="FootnoteAnchor"/>
          <w:rtl w:val="true"/>
        </w:rPr>
        <w:footnoteReference w:id="1675"/>
      </w:r>
      <w:r>
        <w:rPr>
          <w:rFonts w:ascii="Amiri" w:hAnsi="Amiri" w:eastAsia="Amiri" w:cs="Amiri"/>
          <w:color w:val="111111"/>
          <w:sz w:val="28"/>
          <w:sz w:val="28"/>
          <w:szCs w:val="28"/>
          <w:rtl w:val="true"/>
          <w:lang w:bidi="ar-SA"/>
        </w:rPr>
        <w:t>بر وقوع سرماى سخت در بلادى سرد كه آفتاب از سمت رأس ايشان دور شده، و حكم كند</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بر تقليل حرارت در بلاد گرم كه آفتاب به سمت رأس ايشان رسيده يا قريب شده،</w:t>
      </w:r>
      <w:r>
        <w:rPr>
          <w:rStyle w:val="FootnoteAnchor"/>
          <w:rtl w:val="true"/>
        </w:rPr>
        <w:footnoteReference w:id="1677"/>
      </w:r>
      <w:r>
        <w:rPr>
          <w:rFonts w:ascii="Amiri" w:hAnsi="Amiri" w:eastAsia="Amiri" w:cs="Amiri"/>
          <w:color w:val="111111"/>
          <w:sz w:val="28"/>
          <w:sz w:val="28"/>
          <w:szCs w:val="28"/>
          <w:rtl w:val="true"/>
          <w:lang w:bidi="ar-SA"/>
        </w:rPr>
        <w:t>با وجود آن كه دليل يكى است در هر دو جاى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w:t>
      </w:r>
      <w:r>
        <w:rPr>
          <w:rStyle w:val="FootnoteAnchor"/>
          <w:rtl w:val="true"/>
        </w:rPr>
        <w:footnoteReference w:id="1678"/>
      </w:r>
      <w:r>
        <w:rPr>
          <w:rFonts w:ascii="IRNazanin" w:hAnsi="IRNazanin" w:eastAsia="IRNazanin"/>
          <w:color w:val="111111"/>
          <w:sz w:val="28"/>
          <w:sz w:val="28"/>
          <w:szCs w:val="28"/>
          <w:rtl w:val="true"/>
          <w:lang w:bidi="fa-IR"/>
        </w:rPr>
        <w:t>قوابل چون مختلف افتاده است، و</w:t>
      </w:r>
      <w:r>
        <w:rPr>
          <w:rStyle w:val="FootnoteAnchor"/>
          <w:rtl w:val="true"/>
        </w:rPr>
        <w:footnoteReference w:id="1679"/>
      </w:r>
      <w:r>
        <w:rPr>
          <w:rFonts w:ascii="IRNazanin" w:hAnsi="IRNazanin" w:eastAsia="IRNazanin"/>
          <w:color w:val="111111"/>
          <w:sz w:val="28"/>
          <w:sz w:val="28"/>
          <w:szCs w:val="28"/>
          <w:rtl w:val="true"/>
          <w:lang w:bidi="fa-IR"/>
        </w:rPr>
        <w:t>تأثير فواعل به مناسبت قوابل، ظهور مى يابد، اثر نيز مختلف گشته و در اجساد دائيۀ منطرفه،</w:t>
      </w:r>
      <w:r>
        <w:rPr>
          <w:rStyle w:val="FootnoteAnchor"/>
          <w:rtl w:val="true"/>
        </w:rPr>
        <w:footnoteReference w:id="1680"/>
      </w:r>
      <w:r>
        <w:rPr>
          <w:rFonts w:ascii="IRNazanin" w:hAnsi="IRNazanin" w:eastAsia="IRNazanin"/>
          <w:color w:val="111111"/>
          <w:sz w:val="28"/>
          <w:sz w:val="28"/>
          <w:szCs w:val="28"/>
          <w:rtl w:val="true"/>
          <w:lang w:bidi="fa-IR"/>
        </w:rPr>
        <w:t xml:space="preserve">آنچه حكما گفته اند كه ذَهَبيّت، بالقوّه است، در غير ذهب و در ذهب بالفعل اين نكته مفهوم گردد، چه نفس ذهبى اظهار كمال خويش در ذَهَب كرده و در باقى به واسطۀ مانعى متوقّف است در ظهور، و ابو على كه قلب حقايق را مسلّم نداشته، در اجساد و عمل صنعت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كتابى در آن تصنيف كرده، انكار نموده، از اين مسأله، ذاهل</w:t>
      </w:r>
      <w:r>
        <w:rPr>
          <w:rStyle w:val="FootnoteAnchor"/>
          <w:rtl w:val="true"/>
        </w:rPr>
        <w:footnoteReference w:id="168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w:t>
      </w:r>
      <w:r>
        <w:rPr>
          <w:rStyle w:val="FootnoteAnchor"/>
          <w:rtl w:val="true"/>
        </w:rPr>
        <w:footnoteReference w:id="1682"/>
      </w:r>
      <w:r>
        <w:rPr>
          <w:rFonts w:ascii="IRNazanin" w:hAnsi="IRNazanin" w:eastAsia="IRNazanin"/>
          <w:color w:val="111111"/>
          <w:sz w:val="28"/>
          <w:sz w:val="28"/>
          <w:szCs w:val="28"/>
          <w:rtl w:val="true"/>
          <w:lang w:bidi="fa-IR"/>
        </w:rPr>
        <w:t>اين مسائل به وضوح پيوست، ببايد دانست كه خلق، عبارت است از هيئتى</w:t>
      </w:r>
      <w:r>
        <w:rPr>
          <w:rStyle w:val="FootnoteAnchor"/>
          <w:rtl w:val="true"/>
        </w:rPr>
        <w:footnoteReference w:id="1683"/>
      </w:r>
      <w:r>
        <w:rPr>
          <w:rFonts w:ascii="IRNazanin" w:hAnsi="IRNazanin" w:eastAsia="IRNazanin"/>
          <w:color w:val="111111"/>
          <w:sz w:val="28"/>
          <w:sz w:val="28"/>
          <w:szCs w:val="28"/>
          <w:rtl w:val="true"/>
          <w:lang w:bidi="fa-IR"/>
        </w:rPr>
        <w:t xml:space="preserve">راسخه در نفس كه مبدأ صدور افعال حسنه يا سيّئه گردد، به سهولت، بى احتياج تفكّرى و رؤيتى و اين هيئت راسخه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آنچه از كيفيّات نفسانى سريع الزّوال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عادت، يكى بوَد از اسباب وجود اين مَلَكه و آن چنان بوَد كه</w:t>
      </w:r>
      <w:r>
        <w:rPr>
          <w:rStyle w:val="FootnoteAnchor"/>
          <w:rtl w:val="true"/>
        </w:rPr>
        <w:footnoteReference w:id="1684"/>
      </w:r>
      <w:r>
        <w:rPr>
          <w:rFonts w:ascii="Amiri" w:hAnsi="Amiri" w:eastAsia="Amiri" w:cs="Amiri"/>
          <w:color w:val="111111"/>
          <w:sz w:val="28"/>
          <w:sz w:val="28"/>
          <w:szCs w:val="28"/>
          <w:rtl w:val="true"/>
          <w:lang w:bidi="ar-SA"/>
        </w:rPr>
        <w:t>در بدايت، به رؤيت و فكر، اختيار امرى كند</w:t>
      </w:r>
      <w:r>
        <w:rPr>
          <w:rStyle w:val="FootnoteAnchor"/>
          <w:rtl w:val="true"/>
        </w:rPr>
        <w:footnoteReference w:id="1685"/>
      </w:r>
      <w:r>
        <w:rPr>
          <w:rFonts w:ascii="Amiri" w:hAnsi="Amiri" w:eastAsia="Amiri" w:cs="Amiri"/>
          <w:color w:val="111111"/>
          <w:sz w:val="28"/>
          <w:sz w:val="28"/>
          <w:szCs w:val="28"/>
          <w:rtl w:val="true"/>
          <w:lang w:bidi="ar-SA"/>
        </w:rPr>
        <w:t>و به تكلّف در آن شروع مى نمايد، با</w:t>
      </w:r>
      <w:r>
        <w:rPr>
          <w:rStyle w:val="FootnoteAnchor"/>
          <w:rtl w:val="true"/>
        </w:rPr>
        <w:footnoteReference w:id="1686"/>
      </w:r>
      <w:r>
        <w:rPr>
          <w:rFonts w:ascii="IRNazanin" w:hAnsi="IRNazanin" w:eastAsia="IRNazanin"/>
          <w:color w:val="111111"/>
          <w:sz w:val="28"/>
          <w:sz w:val="28"/>
          <w:szCs w:val="28"/>
          <w:rtl w:val="true"/>
          <w:lang w:bidi="fa-IR"/>
        </w:rPr>
        <w:t>ممارست و فرسودگى در آن، با آن الفت گيرد و بعد از الف تمام به سهولت از او صادر مى شود و از مزاولت افعال خير مَلَكات فاضله كه اخلاق حسنه است، در نفس حاصل گردد و از مداومت افعال شر، ملكات سيّئه كه اخلاق ذميمه است، پديد آيد و اجناس فضايل كه انواع اخلاق در تحت ايشان مندرج اند، چهار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w:t>
      </w:r>
      <w:r>
        <w:rPr>
          <w:rStyle w:val="FootnoteAnchor"/>
          <w:rtl w:val="true"/>
        </w:rPr>
        <w:footnoteReference w:id="1687"/>
      </w:r>
      <w:r>
        <w:rPr>
          <w:rFonts w:ascii="IRNazanin" w:hAnsi="IRNazanin" w:eastAsia="IRNazanin"/>
          <w:color w:val="111111"/>
          <w:sz w:val="28"/>
          <w:sz w:val="28"/>
          <w:szCs w:val="28"/>
          <w:rtl w:val="true"/>
          <w:lang w:bidi="fa-IR"/>
        </w:rPr>
        <w:t xml:space="preserve">عفّت، و آن از حركت نفس بهيمى به اعتدالْ حاصل آيد و از حركت به اعتدال در اين مقام، مراد آن است كه تأثير چيزى در موضوعات خويش، چنان بوَد كه بايد و چندان كه بايد، بى افراط و تفريط و اين گاهى صورت بندد كه انقياد نمايد او مر </w:t>
      </w:r>
    </w:p>
    <w:p>
      <w:pPr>
        <w:pStyle w:val="BookText"/>
        <w:rPr/>
      </w:pPr>
      <w:r>
        <w:rPr>
          <w:rFonts w:ascii="Amiri" w:hAnsi="Amiri" w:eastAsia="Amiri" w:cs="Amiri"/>
          <w:color w:val="111111"/>
          <w:sz w:val="28"/>
          <w:sz w:val="28"/>
          <w:szCs w:val="28"/>
          <w:rtl w:val="true"/>
          <w:lang w:bidi="ar-SA"/>
        </w:rPr>
        <w:t>نفس ملكى را تا غايتى كه تصرّفات او جمله به حَسَب راى نفس ملكى بوَد و در اتباع هواى خويش، مخالفت او ننمايد و علامت اين، آن است كه اثر حريّت در او ظاهر شود و از تقيّد هواى نفس و استخدام لذّات، فارغ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شجاعت، و آن از حركت نفس سَبُعى</w:t>
      </w:r>
      <w:r>
        <w:rPr>
          <w:rStyle w:val="FootnoteAnchor"/>
          <w:rtl w:val="true"/>
        </w:rPr>
        <w:footnoteReference w:id="1688"/>
      </w:r>
      <w:r>
        <w:rPr>
          <w:rFonts w:ascii="IRNazanin" w:hAnsi="IRNazanin" w:eastAsia="IRNazanin"/>
          <w:color w:val="111111"/>
          <w:sz w:val="28"/>
          <w:sz w:val="28"/>
          <w:szCs w:val="28"/>
          <w:rtl w:val="true"/>
          <w:lang w:bidi="fa-IR"/>
        </w:rPr>
        <w:t>به اعتدال حاصل آيد و اين نيز گاهى صورت بندد كه او</w:t>
      </w:r>
      <w:r>
        <w:rPr>
          <w:rStyle w:val="FootnoteAnchor"/>
          <w:rtl w:val="true"/>
        </w:rPr>
        <w:footnoteReference w:id="1689"/>
      </w:r>
      <w:r>
        <w:rPr>
          <w:rFonts w:ascii="Amiri" w:hAnsi="Amiri" w:eastAsia="Amiri" w:cs="Amiri"/>
          <w:color w:val="111111"/>
          <w:sz w:val="28"/>
          <w:sz w:val="28"/>
          <w:szCs w:val="28"/>
          <w:rtl w:val="true"/>
          <w:lang w:bidi="ar-SA"/>
        </w:rPr>
        <w:t>انقياد نمايد مَر نفس ناطقه را تا غايتى كه اقدام بر امور به حسب رأى نفس ملكى كند و علامت آن، آن است كه در امور، هولناك و</w:t>
      </w:r>
      <w:r>
        <w:rPr>
          <w:rStyle w:val="FootnoteAnchor"/>
          <w:rtl w:val="true"/>
        </w:rPr>
        <w:footnoteReference w:id="1690"/>
      </w:r>
      <w:r>
        <w:rPr>
          <w:rFonts w:ascii="Amiri" w:hAnsi="Amiri" w:eastAsia="Amiri" w:cs="Amiri"/>
          <w:color w:val="111111"/>
          <w:sz w:val="28"/>
          <w:sz w:val="28"/>
          <w:szCs w:val="28"/>
          <w:rtl w:val="true"/>
          <w:lang w:bidi="ar-SA"/>
        </w:rPr>
        <w:t>مضطرب نشود و از حد، تجاوز ننمايد و تهيّج بى وقت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سيوم</w:t>
      </w:r>
      <w:r>
        <w:rPr>
          <w:rStyle w:val="FootnoteAnchor"/>
          <w:rtl w:val="true"/>
        </w:rPr>
        <w:footnoteReference w:id="1691"/>
      </w:r>
      <w:r>
        <w:rPr>
          <w:rFonts w:ascii="Amiri" w:hAnsi="Amiri" w:eastAsia="Amiri" w:cs="Amiri"/>
          <w:color w:val="111111"/>
          <w:sz w:val="28"/>
          <w:sz w:val="28"/>
          <w:szCs w:val="28"/>
          <w:rtl w:val="true"/>
          <w:lang w:bidi="ar-SA"/>
        </w:rPr>
        <w:t>حكمت، و او</w:t>
      </w:r>
      <w:r>
        <w:rPr>
          <w:rStyle w:val="FootnoteAnchor"/>
          <w:rtl w:val="true"/>
        </w:rPr>
        <w:footnoteReference w:id="1692"/>
      </w:r>
      <w:r>
        <w:rPr>
          <w:rFonts w:ascii="Amiri" w:hAnsi="Amiri" w:eastAsia="Amiri" w:cs="Amiri"/>
          <w:color w:val="111111"/>
          <w:sz w:val="28"/>
          <w:sz w:val="28"/>
          <w:szCs w:val="28"/>
          <w:rtl w:val="true"/>
          <w:lang w:bidi="ar-SA"/>
        </w:rPr>
        <w:t>از حركت نفس ناطقه</w:t>
      </w:r>
      <w:r>
        <w:rPr>
          <w:rStyle w:val="FootnoteAnchor"/>
          <w:rtl w:val="true"/>
        </w:rPr>
        <w:footnoteReference w:id="1693"/>
      </w:r>
      <w:r>
        <w:rPr>
          <w:rFonts w:ascii="IRNazanin" w:hAnsi="IRNazanin" w:eastAsia="IRNazanin"/>
          <w:color w:val="111111"/>
          <w:sz w:val="28"/>
          <w:sz w:val="28"/>
          <w:szCs w:val="28"/>
          <w:rtl w:val="true"/>
          <w:lang w:bidi="fa-IR"/>
        </w:rPr>
        <w:t>به اعتدال حاصل آيد و علامت اين شوق اوست به اكتساب معارف يقينى حقيقى، نه گمانى و حكما تشبيه اين سه نفس در انقياد و عدم آن مر يكديگر را به انسانى كرده اند كه بر اسبى سوار بوَد و سَبُعى همراه گرفته، به شكار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سَبُع و مَركب، متابعت سوار نمايند، سوار عليق مَركب و قوت سَبُع و خويش، حاصل سازد و بر مقصود خود، ظفر يابد، و اگر انسان متابعت ايشان نمايد، هر يك از ايشان كه حاكم بوَد، به تحصيل مطلوب خود از مأكول و مَشروب، مشغول شوند و آن دوى ديگر، بى نصيب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عدالت، و او از تمازج و تسالُم و تركيب اين سه جنسِ مذكور، حاصل آيد و تمام و كمال اين جمله، بدو بوَد و در تحت اين اجناس، انواع فضايل و مكارم اخلاق،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مشهور است و</w:t>
      </w:r>
      <w:r>
        <w:rPr>
          <w:rStyle w:val="FootnoteAnchor"/>
          <w:rtl w:val="true"/>
        </w:rPr>
        <w:footnoteReference w:id="1694"/>
      </w:r>
      <w:r>
        <w:rPr>
          <w:rFonts w:ascii="IRNazanin" w:hAnsi="IRNazanin" w:eastAsia="IRNazanin"/>
          <w:color w:val="111111"/>
          <w:sz w:val="28"/>
          <w:sz w:val="28"/>
          <w:szCs w:val="28"/>
          <w:rtl w:val="true"/>
          <w:lang w:bidi="fa-IR"/>
        </w:rPr>
        <w:t>نزد جمهور،</w:t>
      </w:r>
      <w:r>
        <w:rPr>
          <w:rStyle w:val="FootnoteAnchor"/>
          <w:rtl w:val="true"/>
        </w:rPr>
        <w:footnoteReference w:id="1695"/>
      </w:r>
      <w:r>
        <w:rPr>
          <w:rFonts w:ascii="IRNazanin" w:hAnsi="IRNazanin" w:eastAsia="IRNazanin"/>
          <w:color w:val="111111"/>
          <w:sz w:val="28"/>
          <w:sz w:val="28"/>
          <w:szCs w:val="28"/>
          <w:rtl w:val="true"/>
          <w:lang w:bidi="fa-IR"/>
        </w:rPr>
        <w:t>محصور است،</w:t>
      </w:r>
      <w:r>
        <w:rPr>
          <w:rStyle w:val="FootnoteAnchor"/>
          <w:rtl w:val="true"/>
        </w:rPr>
        <w:footnoteReference w:id="1696"/>
      </w:r>
      <w:r>
        <w:rPr>
          <w:rFonts w:ascii="IRNazanin" w:hAnsi="IRNazanin" w:eastAsia="IRNazanin"/>
          <w:color w:val="111111"/>
          <w:sz w:val="28"/>
          <w:sz w:val="28"/>
          <w:szCs w:val="28"/>
          <w:rtl w:val="true"/>
          <w:lang w:bidi="fa-IR"/>
        </w:rPr>
        <w:t>در تحت جنس عفّت، دوازده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Style w:val="FootnoteAnchor"/>
          <w:rtl w:val="true"/>
        </w:rPr>
        <w:footnoteReference w:id="1697"/>
      </w:r>
      <w:r>
        <w:rPr>
          <w:rFonts w:ascii="Amiri" w:hAnsi="Amiri" w:eastAsia="Amiri" w:cs="Amiri"/>
          <w:color w:val="111111"/>
          <w:sz w:val="28"/>
          <w:sz w:val="28"/>
          <w:szCs w:val="28"/>
          <w:rtl w:val="true"/>
          <w:lang w:bidi="ar-SA"/>
        </w:rPr>
        <w:t>حيا و آن عبارت است از انحصار نفس در وقت استشعار از ارتكاب قبيح به جهت احتراز از استحقاق مذمّت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رِفق و آن عبارت است از انقياد نفس، مر امورى را كه حادث مى شود از </w:t>
      </w:r>
    </w:p>
    <w:p>
      <w:pPr>
        <w:pStyle w:val="BookText"/>
        <w:rPr/>
      </w:pPr>
      <w:r>
        <w:rPr>
          <w:rFonts w:ascii="Amiri" w:hAnsi="Amiri" w:eastAsia="Amiri" w:cs="Amiri"/>
          <w:color w:val="111111"/>
          <w:sz w:val="28"/>
          <w:sz w:val="28"/>
          <w:szCs w:val="28"/>
          <w:rtl w:val="true"/>
          <w:lang w:bidi="ar-SA"/>
        </w:rPr>
        <w:t xml:space="preserve">طريق تبرّع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سيوم</w:t>
      </w:r>
      <w:r>
        <w:rPr>
          <w:rStyle w:val="FootnoteAnchor"/>
          <w:rtl w:val="true"/>
        </w:rPr>
        <w:footnoteReference w:id="1698"/>
      </w:r>
      <w:r>
        <w:rPr>
          <w:rFonts w:ascii="Amiri" w:hAnsi="Amiri" w:eastAsia="Amiri" w:cs="Amiri"/>
          <w:color w:val="111111"/>
          <w:sz w:val="28"/>
          <w:sz w:val="28"/>
          <w:szCs w:val="28"/>
          <w:rtl w:val="true"/>
          <w:lang w:bidi="ar-SA"/>
        </w:rPr>
        <w:t>حُسن هدى و آن عبارت است از آن كه نفس را به تكميل خويش به حُليت هاى ستوده، رغبتى صادق حادث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مسالمت و آن عبارت است از آن كه نفْس مجاملت نمايد در وقت تنازع آراى مختلفه و احوال متباينه از سرِ قدرت و ملكه كه اضطراب را بدان تطرّق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دَعَت</w:t>
      </w:r>
      <w:r>
        <w:rPr>
          <w:rStyle w:val="FootnoteAnchor"/>
          <w:rtl w:val="true"/>
        </w:rPr>
        <w:footnoteReference w:id="1699"/>
      </w:r>
      <w:r>
        <w:rPr>
          <w:rFonts w:ascii="Amiri" w:hAnsi="Amiri" w:eastAsia="Amiri" w:cs="Amiri"/>
          <w:color w:val="111111"/>
          <w:sz w:val="28"/>
          <w:sz w:val="28"/>
          <w:szCs w:val="28"/>
          <w:rtl w:val="true"/>
          <w:lang w:bidi="ar-SA"/>
        </w:rPr>
        <w:t>و آن عبارت است از آن كه نفْس، ساكن باشد در وقت حركت شهوت و مالك</w:t>
      </w:r>
      <w:r>
        <w:rPr>
          <w:rStyle w:val="FootnoteAnchor"/>
          <w:rtl w:val="true"/>
        </w:rPr>
        <w:footnoteReference w:id="1700"/>
      </w:r>
      <w:r>
        <w:rPr>
          <w:rFonts w:ascii="Amiri" w:hAnsi="Amiri" w:eastAsia="Amiri" w:cs="Amiri"/>
          <w:color w:val="111111"/>
          <w:sz w:val="28"/>
          <w:sz w:val="28"/>
          <w:szCs w:val="28"/>
          <w:rtl w:val="true"/>
          <w:lang w:bidi="ar-SA"/>
        </w:rPr>
        <w:t>زمام خويش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ششم صبر و آن عبارت است از آن كه نفس، مقاومت كند با هوا تا مطاوعت لذّات قبيحه از او صادر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 قناعت و آن عبارت است از آن كه نفس، آسان فراگيرد امور مآكل و مشارب و ملابس و غير آن را و رضا دهد به آنچه سدّ خلل كند از هر جنس كه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وقار و آن عبارت است از آن كه نفس در وقتى كه مُنبعث باشد به سوى مطالب آرام گيرد تا از شتابزدگى، مجاوزت حدّ از او صادر نشود، به شرط آن كه مطلوب، فوت</w:t>
      </w:r>
      <w:r>
        <w:rPr>
          <w:rStyle w:val="FootnoteAnchor"/>
          <w:rtl w:val="true"/>
        </w:rPr>
        <w:footnoteReference w:id="1701"/>
      </w:r>
      <w:r>
        <w:rPr>
          <w:rFonts w:ascii="Amiri" w:hAnsi="Amiri" w:eastAsia="Amiri" w:cs="Amiri"/>
          <w:color w:val="111111"/>
          <w:sz w:val="28"/>
          <w:sz w:val="28"/>
          <w:szCs w:val="28"/>
          <w:rtl w:val="true"/>
          <w:lang w:bidi="ar-SA"/>
        </w:rPr>
        <w:t>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وَرَع و آن عبارت است از آن كه نفس، ملازمت نمايد بر اعمال نيكو و افعال پسنديده و قصور و فتور را</w:t>
      </w:r>
      <w:r>
        <w:rPr>
          <w:rStyle w:val="FootnoteAnchor"/>
          <w:rtl w:val="true"/>
        </w:rPr>
        <w:footnoteReference w:id="1702"/>
      </w:r>
      <w:r>
        <w:rPr>
          <w:rFonts w:ascii="IRNazanin" w:hAnsi="IRNazanin" w:eastAsia="IRNazanin"/>
          <w:color w:val="111111"/>
          <w:sz w:val="28"/>
          <w:sz w:val="28"/>
          <w:szCs w:val="28"/>
          <w:rtl w:val="true"/>
          <w:lang w:bidi="fa-IR"/>
        </w:rPr>
        <w:t>بدان راه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 انتظام و آن عبارت است از آن كه نفس را تقدير و ترتيب امور بر وجه وجوب و حسب مصالح صيانت نمودن، مَلَكه شود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يازدهم حرّيت و آن عبارت است از آن كه نفس، متمكّن شود از اكتساب مال از وجوه مكاسب جميله و صرف آن در وجوه مصارف محموده و امتناع نمايد از </w:t>
      </w:r>
    </w:p>
    <w:p>
      <w:pPr>
        <w:pStyle w:val="BookText"/>
        <w:rPr/>
      </w:pPr>
      <w:r>
        <w:rPr>
          <w:rFonts w:ascii="Amiri" w:hAnsi="Amiri" w:eastAsia="Amiri" w:cs="Amiri"/>
          <w:color w:val="111111"/>
          <w:sz w:val="28"/>
          <w:sz w:val="28"/>
          <w:szCs w:val="28"/>
          <w:rtl w:val="true"/>
          <w:lang w:bidi="ar-SA"/>
        </w:rPr>
        <w:t>اكتساب از وجوه مكاسب ذميمه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دوازدهم سخا و آن عبارت است از آن كه انفاق مال و ديگر معينات</w:t>
      </w:r>
      <w:r>
        <w:rPr>
          <w:rStyle w:val="FootnoteAnchor"/>
          <w:rtl w:val="true"/>
        </w:rPr>
        <w:footnoteReference w:id="1703"/>
      </w:r>
      <w:r>
        <w:rPr>
          <w:rFonts w:ascii="IRNazanin" w:hAnsi="IRNazanin" w:eastAsia="IRNazanin"/>
          <w:color w:val="111111"/>
          <w:sz w:val="28"/>
          <w:sz w:val="28"/>
          <w:szCs w:val="28"/>
          <w:rtl w:val="true"/>
          <w:lang w:bidi="fa-IR"/>
        </w:rPr>
        <w:t>بر او سهل و آسان بوَد تا چنان كه بايد و چندان كه بايد</w:t>
      </w:r>
      <w:r>
        <w:rPr>
          <w:rStyle w:val="FootnoteAnchor"/>
          <w:rtl w:val="true"/>
        </w:rPr>
        <w:footnoteReference w:id="1704"/>
      </w:r>
      <w:r>
        <w:rPr>
          <w:rFonts w:ascii="IRNazanin" w:hAnsi="IRNazanin" w:eastAsia="IRNazanin"/>
          <w:color w:val="111111"/>
          <w:sz w:val="28"/>
          <w:sz w:val="28"/>
          <w:szCs w:val="28"/>
          <w:rtl w:val="true"/>
          <w:lang w:bidi="fa-IR"/>
        </w:rPr>
        <w:t>به محلّ استحقاق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تحت اين نوع سخا، هشت نوع ديگر از خُلق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Style w:val="FootnoteAnchor"/>
          <w:rtl w:val="true"/>
        </w:rPr>
        <w:footnoteReference w:id="1705"/>
      </w:r>
      <w:r>
        <w:rPr>
          <w:rFonts w:ascii="IRNazanin" w:hAnsi="IRNazanin" w:eastAsia="IRNazanin"/>
          <w:color w:val="111111"/>
          <w:sz w:val="28"/>
          <w:sz w:val="28"/>
          <w:szCs w:val="28"/>
          <w:rtl w:val="true"/>
          <w:lang w:bidi="fa-IR"/>
        </w:rPr>
        <w:t>كَرَم و آن، عبارت است از آن كه بر نفس سهل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 بسيار در امورى كه نفع آن عام بوَد و قدرش بزرگ باشد بر وجهى كه مصلحت، اقتضا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ايثار و آن، عبارت است از آن كه</w:t>
      </w:r>
      <w:r>
        <w:rPr>
          <w:rStyle w:val="FootnoteAnchor"/>
          <w:rtl w:val="true"/>
        </w:rPr>
        <w:footnoteReference w:id="1706"/>
      </w:r>
      <w:r>
        <w:rPr>
          <w:rFonts w:ascii="Amiri" w:hAnsi="Amiri" w:eastAsia="Amiri" w:cs="Amiri"/>
          <w:color w:val="111111"/>
          <w:sz w:val="28"/>
          <w:sz w:val="28"/>
          <w:szCs w:val="28"/>
          <w:rtl w:val="true"/>
          <w:lang w:bidi="ar-SA"/>
        </w:rPr>
        <w:t>بر نفْس آسان باشد از سرِ ما يحتاج</w:t>
      </w:r>
      <w:r>
        <w:rPr>
          <w:rStyle w:val="FootnoteAnchor"/>
          <w:rtl w:val="true"/>
        </w:rPr>
        <w:footnoteReference w:id="1707"/>
      </w:r>
      <w:r>
        <w:rPr>
          <w:rFonts w:ascii="Amiri" w:hAnsi="Amiri" w:eastAsia="Amiri" w:cs="Amiri"/>
          <w:color w:val="111111"/>
          <w:sz w:val="28"/>
          <w:sz w:val="28"/>
          <w:szCs w:val="28"/>
          <w:rtl w:val="true"/>
          <w:lang w:bidi="ar-SA"/>
        </w:rPr>
        <w:t>كه به خاصّۀ او تعلّق داشته بود،</w:t>
      </w:r>
      <w:r>
        <w:rPr>
          <w:rStyle w:val="FootnoteAnchor"/>
          <w:rtl w:val="true"/>
        </w:rPr>
        <w:footnoteReference w:id="1708"/>
      </w:r>
      <w:r>
        <w:rPr>
          <w:rFonts w:ascii="Amiri" w:hAnsi="Amiri" w:eastAsia="Amiri" w:cs="Amiri"/>
          <w:color w:val="111111"/>
          <w:sz w:val="28"/>
          <w:sz w:val="28"/>
          <w:szCs w:val="28"/>
          <w:rtl w:val="true"/>
          <w:lang w:bidi="ar-SA"/>
        </w:rPr>
        <w:t>برخاستن و بذل كردن در وجه كسى كه استحقاق آن،</w:t>
      </w:r>
      <w:r>
        <w:rPr>
          <w:rStyle w:val="FootnoteAnchor"/>
          <w:rtl w:val="true"/>
        </w:rPr>
        <w:footnoteReference w:id="1709"/>
      </w:r>
      <w:r>
        <w:rPr>
          <w:rFonts w:ascii="Amiri" w:hAnsi="Amiri" w:eastAsia="Amiri" w:cs="Amiri"/>
          <w:color w:val="111111"/>
          <w:sz w:val="28"/>
          <w:sz w:val="28"/>
          <w:szCs w:val="28"/>
          <w:rtl w:val="true"/>
          <w:lang w:bidi="ar-SA"/>
        </w:rPr>
        <w:t>او را ثابت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سيوم</w:t>
      </w:r>
      <w:r>
        <w:rPr>
          <w:rStyle w:val="FootnoteAnchor"/>
          <w:rtl w:val="true"/>
        </w:rPr>
        <w:footnoteReference w:id="1710"/>
      </w:r>
      <w:r>
        <w:rPr>
          <w:rFonts w:ascii="IRNazanin" w:hAnsi="IRNazanin" w:eastAsia="IRNazanin"/>
          <w:color w:val="111111"/>
          <w:sz w:val="28"/>
          <w:sz w:val="28"/>
          <w:szCs w:val="28"/>
          <w:rtl w:val="true"/>
          <w:lang w:bidi="fa-IR"/>
        </w:rPr>
        <w:t>عفو و آن، عبارت است از آن كه بر نفْس آسان بوَد ترك مجازات به بدى يا طلب مكافات به نيكى با حصول تمكّن از آن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مروّت و آن، عبارت است از آن كه</w:t>
      </w:r>
      <w:r>
        <w:rPr>
          <w:rStyle w:val="FootnoteAnchor"/>
          <w:rtl w:val="true"/>
        </w:rPr>
        <w:footnoteReference w:id="1711"/>
      </w:r>
      <w:r>
        <w:rPr>
          <w:rFonts w:ascii="IRNazanin" w:hAnsi="IRNazanin" w:eastAsia="IRNazanin"/>
          <w:color w:val="111111"/>
          <w:sz w:val="28"/>
          <w:sz w:val="28"/>
          <w:szCs w:val="28"/>
          <w:rtl w:val="true"/>
          <w:lang w:bidi="fa-IR"/>
        </w:rPr>
        <w:t>نفْس را رغبتى صادق بوَد بر تجلّى به زينت افادت و بذل ما لا بُد يا زيادت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نيل و آن، عبارت است از آن كه نفْس ابتهاج نمايد به ملازمت افعال پسنديده و مداومت سيرت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مواسات و آن، عبارت است از معاونت ياران و دوستان و مستحقّان در معيشت و شركت دادن ايشان را با خود در قوت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سماحت و آن، عبارت است از بذل كردن به دل خوشى بعضى از آن چيزهايى كه واجب نبوَد بذل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مسامحت و آن، عبارت است از ترك بعضى چيزهايى كه واجب نبوَد ترك آن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تحت جنس شجاعت، يازده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w:t>
      </w:r>
      <w:r>
        <w:rPr>
          <w:rStyle w:val="FootnoteAnchor"/>
          <w:rtl w:val="true"/>
        </w:rPr>
        <w:footnoteReference w:id="1712"/>
      </w:r>
      <w:r>
        <w:rPr>
          <w:rFonts w:ascii="Amiri" w:hAnsi="Amiri" w:eastAsia="Amiri" w:cs="Amiri"/>
          <w:color w:val="111111"/>
          <w:sz w:val="28"/>
          <w:sz w:val="28"/>
          <w:szCs w:val="28"/>
          <w:rtl w:val="true"/>
          <w:lang w:bidi="ar-SA"/>
        </w:rPr>
        <w:t>كبر نفْس و آن، عبارت است از آن كه نفْس، به كرامت و هوان، مبالات نكند و به بسيار و عدمش التفات ننمايد يا قدرت بر احتمال امور ملايم و غير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نَجْدت و آن، عبارت است از وثوق نفْس </w:t>
      </w:r>
    </w:p>
    <w:p>
      <w:pPr>
        <w:pStyle w:val="BookText"/>
        <w:rPr/>
      </w:pPr>
      <w:r>
        <w:rPr>
          <w:rFonts w:ascii="Amiri" w:hAnsi="Amiri" w:eastAsia="Amiri" w:cs="Amiri"/>
          <w:color w:val="111111"/>
          <w:sz w:val="28"/>
          <w:sz w:val="28"/>
          <w:szCs w:val="28"/>
          <w:rtl w:val="true"/>
          <w:lang w:bidi="ar-SA"/>
        </w:rPr>
        <w:t>به ثبات خويش تا</w:t>
      </w:r>
      <w:r>
        <w:rPr>
          <w:rStyle w:val="FootnoteAnchor"/>
          <w:rtl w:val="true"/>
        </w:rPr>
        <w:footnoteReference w:id="1713"/>
      </w:r>
      <w:r>
        <w:rPr>
          <w:rFonts w:ascii="IRNazanin" w:hAnsi="IRNazanin" w:eastAsia="IRNazanin"/>
          <w:color w:val="111111"/>
          <w:sz w:val="28"/>
          <w:sz w:val="28"/>
          <w:szCs w:val="28"/>
          <w:rtl w:val="true"/>
          <w:lang w:bidi="fa-IR"/>
        </w:rPr>
        <w:t>در حالت خوف،</w:t>
      </w:r>
      <w:r>
        <w:rPr>
          <w:rStyle w:val="FootnoteAnchor"/>
          <w:rtl w:val="true"/>
        </w:rPr>
        <w:footnoteReference w:id="1714"/>
      </w:r>
      <w:r>
        <w:rPr>
          <w:rFonts w:ascii="Amiri" w:hAnsi="Amiri" w:eastAsia="Amiri" w:cs="Amiri"/>
          <w:color w:val="111111"/>
          <w:sz w:val="28"/>
          <w:sz w:val="28"/>
          <w:szCs w:val="28"/>
          <w:rtl w:val="true"/>
          <w:lang w:bidi="ar-SA"/>
        </w:rPr>
        <w:t>جَزَع بدو راه نيابد و حركات نامنتظم از او صادر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سيوم</w:t>
      </w:r>
      <w:r>
        <w:rPr>
          <w:rStyle w:val="FootnoteAnchor"/>
          <w:rtl w:val="true"/>
        </w:rPr>
        <w:footnoteReference w:id="1715"/>
      </w:r>
      <w:r>
        <w:rPr>
          <w:rFonts w:ascii="IRNazanin" w:hAnsi="IRNazanin" w:eastAsia="IRNazanin"/>
          <w:color w:val="111111"/>
          <w:sz w:val="28"/>
          <w:sz w:val="28"/>
          <w:szCs w:val="28"/>
          <w:rtl w:val="true"/>
          <w:lang w:bidi="fa-IR"/>
        </w:rPr>
        <w:t>بلندى همّت و آن، عبارت است از آن كه نفس را سعادت و شقاوت اين جهانى معتبر نبوَد و بدان استبشار و ضجرت ننمايد تا به حدّى كه از هول مرگ نيز باك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ثبات و آن، عبارت است از آن كه نفس را قوّت مقاومت</w:t>
      </w:r>
      <w:r>
        <w:rPr>
          <w:rStyle w:val="FootnoteAnchor"/>
          <w:rtl w:val="true"/>
        </w:rPr>
        <w:footnoteReference w:id="1716"/>
      </w:r>
      <w:r>
        <w:rPr>
          <w:rFonts w:ascii="Amiri" w:hAnsi="Amiri" w:eastAsia="Amiri" w:cs="Amiri"/>
          <w:color w:val="111111"/>
          <w:sz w:val="28"/>
          <w:sz w:val="28"/>
          <w:szCs w:val="28"/>
          <w:rtl w:val="true"/>
          <w:lang w:bidi="ar-SA"/>
        </w:rPr>
        <w:t>آلام و شدايد، مستقر شده باشد تا</w:t>
      </w:r>
      <w:r>
        <w:rPr>
          <w:rStyle w:val="FootnoteAnchor"/>
          <w:rtl w:val="true"/>
        </w:rPr>
        <w:footnoteReference w:id="1717"/>
      </w:r>
      <w:r>
        <w:rPr>
          <w:rFonts w:ascii="IRNazanin" w:hAnsi="IRNazanin" w:eastAsia="IRNazanin"/>
          <w:color w:val="111111"/>
          <w:sz w:val="28"/>
          <w:sz w:val="28"/>
          <w:szCs w:val="28"/>
          <w:rtl w:val="true"/>
          <w:lang w:bidi="fa-IR"/>
        </w:rPr>
        <w:t>از عارض شدن امثال آن شكسته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حِلم و آن، عبارت است از آن كه نفس را طمأنينه اى حاصل شود كه غضب، زود تحريك او را نتواند كرد و اگر مكروهى بدو رسد، در شغب</w:t>
      </w:r>
      <w:r>
        <w:rPr>
          <w:rStyle w:val="FootnoteAnchor"/>
          <w:rtl w:val="true"/>
        </w:rPr>
        <w:footnoteReference w:id="1718"/>
      </w:r>
      <w:r>
        <w:rPr>
          <w:rFonts w:ascii="Amiri" w:hAnsi="Amiri" w:eastAsia="Amiri" w:cs="Amiri"/>
          <w:color w:val="111111"/>
          <w:sz w:val="28"/>
          <w:sz w:val="28"/>
          <w:szCs w:val="28"/>
          <w:rtl w:val="true"/>
          <w:lang w:bidi="ar-SA"/>
        </w:rPr>
        <w:t>نيايد</w:t>
      </w:r>
      <w:r>
        <w:rPr>
          <w:rFonts w:eastAsia="Amiri" w:cs="Amiri" w:ascii="Amiri" w:hAnsi="Amiri"/>
          <w:color w:val="111111"/>
          <w:sz w:val="28"/>
          <w:szCs w:val="28"/>
          <w:rtl w:val="true"/>
          <w:lang w:bidi="ar-SA"/>
        </w:rPr>
        <w:t>.</w:t>
      </w:r>
      <w:r>
        <w:rPr>
          <w:rStyle w:val="FootnoteAnchor"/>
          <w:rtl w:val="true"/>
        </w:rPr>
        <w:footnoteReference w:id="1719"/>
      </w:r>
      <w:r>
        <w:rPr>
          <w:rFonts w:ascii="IRNazanin" w:hAnsi="IRNazanin" w:eastAsia="IRNazanin"/>
          <w:color w:val="111111"/>
          <w:sz w:val="28"/>
          <w:sz w:val="28"/>
          <w:szCs w:val="28"/>
          <w:rtl w:val="true"/>
          <w:lang w:bidi="fa-IR"/>
        </w:rPr>
        <w:t>ششم سكون و آن، عبارت است از آن كه در خصومات يا در چيزهايى كه جهت محافظت حرمت</w:t>
      </w:r>
      <w:r>
        <w:rPr>
          <w:rStyle w:val="FootnoteAnchor"/>
          <w:rtl w:val="true"/>
        </w:rPr>
        <w:footnoteReference w:id="1720"/>
      </w:r>
      <w:r>
        <w:rPr>
          <w:rFonts w:ascii="Amiri" w:hAnsi="Amiri" w:eastAsia="Amiri" w:cs="Amiri"/>
          <w:color w:val="111111"/>
          <w:sz w:val="28"/>
          <w:sz w:val="28"/>
          <w:szCs w:val="28"/>
          <w:rtl w:val="true"/>
          <w:lang w:bidi="ar-SA"/>
        </w:rPr>
        <w:t>تأدّب از شريعت لازم شود،</w:t>
      </w:r>
      <w:r>
        <w:rPr>
          <w:rStyle w:val="FootnoteAnchor"/>
          <w:rtl w:val="true"/>
        </w:rPr>
        <w:footnoteReference w:id="1721"/>
      </w:r>
      <w:r>
        <w:rPr>
          <w:rFonts w:ascii="IRNazanin" w:hAnsi="IRNazanin" w:eastAsia="IRNazanin"/>
          <w:color w:val="111111"/>
          <w:sz w:val="28"/>
          <w:sz w:val="28"/>
          <w:szCs w:val="28"/>
          <w:rtl w:val="true"/>
          <w:lang w:bidi="fa-IR"/>
        </w:rPr>
        <w:t>سبكسارى ننمايد و اين را عدم طيش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شهامت و آن، عبارت بوَد از حريص گشتن نفس بر اقتناى امور عظام، جهت توقّع ذكر جميل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تحمّل و آن، عبارت است از آن كه نفْس، آلات بدنى را فرسوده گردانَد</w:t>
      </w:r>
      <w:r>
        <w:rPr>
          <w:rStyle w:val="FootnoteAnchor"/>
          <w:rtl w:val="true"/>
        </w:rPr>
        <w:footnoteReference w:id="1722"/>
      </w:r>
      <w:r>
        <w:rPr>
          <w:rFonts w:ascii="IRNazanin" w:hAnsi="IRNazanin" w:eastAsia="IRNazanin"/>
          <w:color w:val="111111"/>
          <w:sz w:val="28"/>
          <w:sz w:val="28"/>
          <w:szCs w:val="28"/>
          <w:rtl w:val="true"/>
          <w:lang w:bidi="fa-IR"/>
        </w:rPr>
        <w:t>در استعمال از جهت اكتساب امور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تواضع و آن، عبارت است از آن كه خود را مزيّتى</w:t>
      </w:r>
      <w:r>
        <w:rPr>
          <w:rStyle w:val="FootnoteAnchor"/>
          <w:rtl w:val="true"/>
        </w:rPr>
        <w:footnoteReference w:id="1723"/>
      </w:r>
      <w:r>
        <w:rPr>
          <w:rFonts w:ascii="Amiri" w:hAnsi="Amiri" w:eastAsia="Amiri" w:cs="Amiri"/>
          <w:color w:val="111111"/>
          <w:sz w:val="28"/>
          <w:sz w:val="28"/>
          <w:szCs w:val="28"/>
          <w:rtl w:val="true"/>
          <w:lang w:bidi="ar-SA"/>
        </w:rPr>
        <w:t>نشُمرد بر كسانى كه در جاه از او نازل تر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 حميّت و آن، عبارت است از آن كه در محافظت ملّت يا</w:t>
      </w:r>
      <w:r>
        <w:rPr>
          <w:rStyle w:val="FootnoteAnchor"/>
          <w:rtl w:val="true"/>
        </w:rPr>
        <w:footnoteReference w:id="1724"/>
      </w:r>
      <w:r>
        <w:rPr>
          <w:rFonts w:ascii="IRNazanin" w:hAnsi="IRNazanin" w:eastAsia="IRNazanin"/>
          <w:color w:val="111111"/>
          <w:sz w:val="28"/>
          <w:sz w:val="28"/>
          <w:szCs w:val="28"/>
          <w:rtl w:val="true"/>
          <w:lang w:bidi="fa-IR"/>
        </w:rPr>
        <w:t>حرمت از چيزهايى كه حفظ از آن واجب نمايد، تهاون</w:t>
      </w:r>
      <w:r>
        <w:rPr>
          <w:rStyle w:val="FootnoteAnchor"/>
          <w:rtl w:val="true"/>
        </w:rPr>
        <w:footnoteReference w:id="1725"/>
      </w:r>
      <w:r>
        <w:rPr>
          <w:rFonts w:ascii="Amiri" w:hAnsi="Amiri" w:eastAsia="Amiri" w:cs="Amiri"/>
          <w:color w:val="111111"/>
          <w:sz w:val="28"/>
          <w:sz w:val="28"/>
          <w:szCs w:val="28"/>
          <w:rtl w:val="true"/>
          <w:lang w:bidi="ar-SA"/>
        </w:rPr>
        <w:t>ننمايد يازدهم رقّت و آن، عبارت است از آن كه نفْس از مشاهدۀ تألّم ابناى جنس، متأثّر شود، بى اضطرابى</w:t>
      </w:r>
      <w:r>
        <w:rPr>
          <w:rStyle w:val="FootnoteAnchor"/>
          <w:rtl w:val="true"/>
        </w:rPr>
        <w:footnoteReference w:id="1726"/>
      </w:r>
      <w:r>
        <w:rPr>
          <w:rFonts w:ascii="Amiri" w:hAnsi="Amiri" w:eastAsia="Amiri" w:cs="Amiri"/>
          <w:color w:val="111111"/>
          <w:sz w:val="28"/>
          <w:sz w:val="28"/>
          <w:szCs w:val="28"/>
          <w:rtl w:val="true"/>
          <w:lang w:bidi="ar-SA"/>
        </w:rPr>
        <w:t>كه در افعال او</w:t>
      </w:r>
      <w:r>
        <w:rPr>
          <w:rStyle w:val="FootnoteAnchor"/>
          <w:rtl w:val="true"/>
        </w:rPr>
        <w:footnoteReference w:id="1727"/>
      </w:r>
      <w:r>
        <w:rPr>
          <w:rFonts w:ascii="IRNazanin" w:hAnsi="IRNazanin" w:eastAsia="IRNazanin"/>
          <w:color w:val="111111"/>
          <w:sz w:val="28"/>
          <w:sz w:val="28"/>
          <w:szCs w:val="28"/>
          <w:rtl w:val="true"/>
          <w:lang w:bidi="fa-IR"/>
        </w:rPr>
        <w:t>حادث گردد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تحت جنس حكمت، هفت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w:t>
      </w:r>
      <w:r>
        <w:rPr>
          <w:rStyle w:val="FootnoteAnchor"/>
          <w:rtl w:val="true"/>
        </w:rPr>
        <w:footnoteReference w:id="1728"/>
      </w:r>
      <w:r>
        <w:rPr>
          <w:rFonts w:ascii="Amiri" w:hAnsi="Amiri" w:eastAsia="Amiri" w:cs="Amiri"/>
          <w:color w:val="111111"/>
          <w:sz w:val="28"/>
          <w:sz w:val="28"/>
          <w:szCs w:val="28"/>
          <w:rtl w:val="true"/>
          <w:lang w:bidi="ar-SA"/>
        </w:rPr>
        <w:t>ذكاء و آن، عبارت است از آن كه از كثرت مزاولت مقدّمات منتجه،</w:t>
      </w:r>
      <w:r>
        <w:rPr>
          <w:rStyle w:val="FootnoteAnchor"/>
          <w:rtl w:val="true"/>
        </w:rPr>
        <w:footnoteReference w:id="1729"/>
      </w:r>
      <w:r>
        <w:rPr>
          <w:rFonts w:ascii="Amiri" w:hAnsi="Amiri" w:eastAsia="Amiri" w:cs="Amiri"/>
          <w:color w:val="111111"/>
          <w:sz w:val="28"/>
          <w:sz w:val="28"/>
          <w:szCs w:val="28"/>
          <w:rtl w:val="true"/>
          <w:lang w:bidi="ar-SA"/>
        </w:rPr>
        <w:t xml:space="preserve">سرعت انتاج قضايا و سهولت استخراج نتايج </w:t>
      </w:r>
    </w:p>
    <w:p>
      <w:pPr>
        <w:pStyle w:val="BookText"/>
        <w:rPr/>
      </w:pPr>
      <w:r>
        <w:rPr>
          <w:rFonts w:ascii="Amiri" w:hAnsi="Amiri" w:eastAsia="Amiri" w:cs="Amiri"/>
          <w:color w:val="111111"/>
          <w:sz w:val="28"/>
          <w:sz w:val="28"/>
          <w:szCs w:val="28"/>
          <w:rtl w:val="true"/>
          <w:lang w:bidi="ar-SA"/>
        </w:rPr>
        <w:t>مَلَكه شود بر مثال برقى كه بدرخشد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سرعت فهم و آن، عبارت است از آن كه نفْس را حركت از ملزومات به لوازم، مَلَكه شده باشد تا در آن به</w:t>
      </w:r>
      <w:r>
        <w:rPr>
          <w:rStyle w:val="FootnoteAnchor"/>
          <w:rtl w:val="true"/>
        </w:rPr>
        <w:footnoteReference w:id="1730"/>
      </w:r>
      <w:r>
        <w:rPr>
          <w:rFonts w:ascii="Amiri" w:hAnsi="Amiri" w:eastAsia="Amiri" w:cs="Amiri"/>
          <w:color w:val="111111"/>
          <w:sz w:val="28"/>
          <w:sz w:val="28"/>
          <w:szCs w:val="28"/>
          <w:rtl w:val="true"/>
          <w:lang w:bidi="ar-SA"/>
        </w:rPr>
        <w:t>فصل مكثى</w:t>
      </w:r>
      <w:r>
        <w:rPr>
          <w:rStyle w:val="FootnoteAnchor"/>
          <w:rtl w:val="true"/>
        </w:rPr>
        <w:footnoteReference w:id="1731"/>
      </w:r>
      <w:r>
        <w:rPr>
          <w:rFonts w:ascii="Amiri" w:hAnsi="Amiri" w:eastAsia="Amiri" w:cs="Amiri"/>
          <w:color w:val="111111"/>
          <w:sz w:val="28"/>
          <w:sz w:val="28"/>
          <w:szCs w:val="28"/>
          <w:rtl w:val="true"/>
          <w:lang w:bidi="ar-SA"/>
        </w:rPr>
        <w:t>محتاج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سيوم</w:t>
      </w:r>
      <w:r>
        <w:rPr>
          <w:rStyle w:val="FootnoteAnchor"/>
          <w:rtl w:val="true"/>
        </w:rPr>
        <w:footnoteReference w:id="1732"/>
      </w:r>
      <w:r>
        <w:rPr>
          <w:rFonts w:ascii="IRNazanin" w:hAnsi="IRNazanin" w:eastAsia="IRNazanin"/>
          <w:color w:val="111111"/>
          <w:sz w:val="28"/>
          <w:sz w:val="28"/>
          <w:szCs w:val="28"/>
          <w:rtl w:val="true"/>
          <w:lang w:bidi="fa-IR"/>
        </w:rPr>
        <w:t>صفاى ذهن و آن، عبارت است از آن كه نفس را استعداد استخراج مطلوب، بى اضطراب و تشويش كه بر وى طارى گردد،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سهولت تعلّم و آن، عبارت است از آن كه نفْس، حدّتى</w:t>
      </w:r>
      <w:r>
        <w:rPr>
          <w:rStyle w:val="FootnoteAnchor"/>
          <w:rtl w:val="true"/>
        </w:rPr>
        <w:footnoteReference w:id="1733"/>
      </w:r>
      <w:r>
        <w:rPr>
          <w:rFonts w:ascii="IRNazanin" w:hAnsi="IRNazanin" w:eastAsia="IRNazanin"/>
          <w:color w:val="111111"/>
          <w:sz w:val="28"/>
          <w:sz w:val="28"/>
          <w:szCs w:val="28"/>
          <w:rtl w:val="true"/>
          <w:lang w:bidi="fa-IR"/>
        </w:rPr>
        <w:t>اكتساب كند در نظر تا بى ممانعت خواطر متفرّقه، به كليّت خويش، توجّه به مطلوب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حُسنِ تعقّل و آن، عبارت است از آن كه در بحث و استكشاف از هر حقيقتى، حدّ و مقدارى كه بايد، نگاه دارد تا نه اهمال داخلى كرده باشد و نه اعتبار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تحفّظ و آن، عبارت از آن است كه صورت هايى را كه عقل</w:t>
      </w:r>
      <w:r>
        <w:rPr>
          <w:rStyle w:val="FootnoteAnchor"/>
          <w:rtl w:val="true"/>
        </w:rPr>
        <w:footnoteReference w:id="1734"/>
      </w:r>
      <w:r>
        <w:rPr>
          <w:rFonts w:ascii="Amiri" w:hAnsi="Amiri" w:eastAsia="Amiri" w:cs="Amiri"/>
          <w:color w:val="111111"/>
          <w:sz w:val="28"/>
          <w:sz w:val="28"/>
          <w:szCs w:val="28"/>
          <w:rtl w:val="true"/>
          <w:lang w:bidi="ar-SA"/>
        </w:rPr>
        <w:t>يا وَهم به قوّت</w:t>
      </w:r>
      <w:r>
        <w:rPr>
          <w:rStyle w:val="FootnoteAnchor"/>
          <w:rtl w:val="true"/>
        </w:rPr>
        <w:footnoteReference w:id="1735"/>
      </w:r>
      <w:r>
        <w:rPr>
          <w:rFonts w:ascii="IRNazanin" w:hAnsi="IRNazanin" w:eastAsia="IRNazanin"/>
          <w:color w:val="111111"/>
          <w:sz w:val="28"/>
          <w:sz w:val="28"/>
          <w:szCs w:val="28"/>
          <w:rtl w:val="true"/>
          <w:lang w:bidi="fa-IR"/>
        </w:rPr>
        <w:t>تفكّر يا تخيّل ملخص و مستخلص گردانيده باشد، نيك نگاه دارد و ضبط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تذكّر و آن، عبارت است از آن كه نفس را ملاحظت</w:t>
      </w:r>
      <w:r>
        <w:rPr>
          <w:rStyle w:val="FootnoteAnchor"/>
          <w:rtl w:val="true"/>
        </w:rPr>
        <w:footnoteReference w:id="1736"/>
      </w:r>
      <w:r>
        <w:rPr>
          <w:rFonts w:ascii="Amiri" w:hAnsi="Amiri" w:eastAsia="Amiri" w:cs="Amiri"/>
          <w:color w:val="111111"/>
          <w:sz w:val="28"/>
          <w:sz w:val="28"/>
          <w:szCs w:val="28"/>
          <w:rtl w:val="true"/>
          <w:lang w:bidi="ar-SA"/>
        </w:rPr>
        <w:t>صُوَر محفوظه به هر وقت كه خواهد، به آسانى دست دهد از جهت مَلَكه كه اكتساب كرده بوَد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تحت جنس عدالت، دوازده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w:t>
      </w:r>
      <w:r>
        <w:rPr>
          <w:rStyle w:val="FootnoteAnchor"/>
          <w:rtl w:val="true"/>
        </w:rPr>
        <w:footnoteReference w:id="1737"/>
      </w:r>
      <w:r>
        <w:rPr>
          <w:rFonts w:ascii="IRNazanin" w:hAnsi="IRNazanin" w:eastAsia="IRNazanin"/>
          <w:color w:val="111111"/>
          <w:sz w:val="28"/>
          <w:sz w:val="28"/>
          <w:szCs w:val="28"/>
          <w:rtl w:val="true"/>
          <w:lang w:bidi="fa-IR"/>
        </w:rPr>
        <w:t>صداقت و آن عبارت است</w:t>
      </w:r>
      <w:r>
        <w:rPr>
          <w:rStyle w:val="FootnoteAnchor"/>
          <w:rtl w:val="true"/>
        </w:rPr>
        <w:footnoteReference w:id="1738"/>
      </w:r>
      <w:r>
        <w:rPr>
          <w:rFonts w:ascii="IRNazanin" w:hAnsi="IRNazanin" w:eastAsia="IRNazanin"/>
          <w:color w:val="111111"/>
          <w:sz w:val="28"/>
          <w:sz w:val="28"/>
          <w:szCs w:val="28"/>
          <w:rtl w:val="true"/>
          <w:lang w:bidi="fa-IR"/>
        </w:rPr>
        <w:t>از محبّتى صادق كه باعث شود بر اهتمام جملگى اسباب فراغت صديق</w:t>
      </w:r>
      <w:r>
        <w:rPr>
          <w:rStyle w:val="FootnoteAnchor"/>
          <w:rtl w:val="true"/>
        </w:rPr>
        <w:footnoteReference w:id="1739"/>
      </w:r>
      <w:r>
        <w:rPr>
          <w:rFonts w:ascii="IRNazanin" w:hAnsi="IRNazanin" w:eastAsia="IRNazanin"/>
          <w:color w:val="111111"/>
          <w:sz w:val="28"/>
          <w:sz w:val="28"/>
          <w:szCs w:val="28"/>
          <w:rtl w:val="true"/>
          <w:lang w:bidi="fa-IR"/>
        </w:rPr>
        <w:t>و ايثار رسانيدن هر چيزى كه ممكن باشد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الفت</w:t>
      </w:r>
      <w:r>
        <w:rPr>
          <w:rStyle w:val="FootnoteAnchor"/>
          <w:rtl w:val="true"/>
        </w:rPr>
        <w:footnoteReference w:id="1740"/>
      </w:r>
      <w:r>
        <w:rPr>
          <w:rFonts w:ascii="IRNazanin" w:hAnsi="IRNazanin" w:eastAsia="IRNazanin"/>
          <w:color w:val="111111"/>
          <w:sz w:val="28"/>
          <w:sz w:val="28"/>
          <w:szCs w:val="28"/>
          <w:rtl w:val="true"/>
          <w:lang w:bidi="fa-IR"/>
        </w:rPr>
        <w:t>و آن، عبارت است از آن كه راى ها و اعتقادات گروهى در معاونت يكديگر به جهت معيشت، متّفق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سيوم</w:t>
      </w:r>
      <w:r>
        <w:rPr>
          <w:rStyle w:val="FootnoteAnchor"/>
          <w:rtl w:val="true"/>
        </w:rPr>
        <w:footnoteReference w:id="1741"/>
      </w:r>
      <w:r>
        <w:rPr>
          <w:rFonts w:ascii="IRNazanin" w:hAnsi="IRNazanin" w:eastAsia="IRNazanin"/>
          <w:color w:val="111111"/>
          <w:sz w:val="28"/>
          <w:sz w:val="28"/>
          <w:szCs w:val="28"/>
          <w:rtl w:val="true"/>
          <w:lang w:bidi="fa-IR"/>
        </w:rPr>
        <w:t>وفا و آن، عبارت است از آن كه از التزام طريق مواسات و معاونت تجاوز جايز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شفقت و آن، عبارت است از آن كه چون از حال</w:t>
      </w:r>
      <w:r>
        <w:rPr>
          <w:rStyle w:val="FootnoteAnchor"/>
          <w:rtl w:val="true"/>
        </w:rPr>
        <w:footnoteReference w:id="1742"/>
      </w:r>
      <w:r>
        <w:rPr>
          <w:rFonts w:ascii="IRNazanin" w:hAnsi="IRNazanin" w:eastAsia="IRNazanin"/>
          <w:color w:val="111111"/>
          <w:sz w:val="28"/>
          <w:sz w:val="28"/>
          <w:szCs w:val="28"/>
          <w:rtl w:val="true"/>
          <w:lang w:bidi="fa-IR"/>
        </w:rPr>
        <w:t>غير ملايم كه به كسى رسد، مستشعر بوَد، همّت بر ازالت آن، مقصور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صِلَت رَحِم</w:t>
      </w:r>
      <w:r>
        <w:rPr>
          <w:rStyle w:val="FootnoteAnchor"/>
          <w:rtl w:val="true"/>
        </w:rPr>
        <w:footnoteReference w:id="174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 عبارت است از آن كه خويشان و پيوستگان را با خود در خيرات دنيا وى</w:t>
      </w:r>
      <w:r>
        <w:rPr>
          <w:rStyle w:val="FootnoteAnchor"/>
          <w:rtl w:val="true"/>
        </w:rPr>
        <w:footnoteReference w:id="1744"/>
      </w:r>
      <w:r>
        <w:rPr>
          <w:rFonts w:ascii="Amiri" w:hAnsi="Amiri" w:eastAsia="Amiri" w:cs="Amiri"/>
          <w:color w:val="111111"/>
          <w:sz w:val="28"/>
          <w:sz w:val="28"/>
          <w:szCs w:val="28"/>
          <w:rtl w:val="true"/>
          <w:lang w:bidi="ar-SA"/>
        </w:rPr>
        <w:t>شركت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 مكافات، و آن عبارت است از آن كه در احسانى كه به او كنند،</w:t>
      </w:r>
      <w:r>
        <w:rPr>
          <w:rStyle w:val="FootnoteAnchor"/>
          <w:rtl w:val="true"/>
        </w:rPr>
        <w:footnoteReference w:id="1745"/>
      </w:r>
      <w:r>
        <w:rPr>
          <w:rFonts w:ascii="IRNazanin" w:hAnsi="IRNazanin" w:eastAsia="IRNazanin"/>
          <w:color w:val="111111"/>
          <w:sz w:val="28"/>
          <w:sz w:val="28"/>
          <w:szCs w:val="28"/>
          <w:rtl w:val="true"/>
          <w:lang w:bidi="fa-IR"/>
        </w:rPr>
        <w:t>به مانند آن،</w:t>
      </w:r>
      <w:r>
        <w:rPr>
          <w:rStyle w:val="FootnoteAnchor"/>
          <w:rtl w:val="true"/>
        </w:rPr>
        <w:footnoteReference w:id="1746"/>
      </w:r>
      <w:r>
        <w:rPr>
          <w:rFonts w:ascii="Amiri" w:hAnsi="Amiri" w:eastAsia="Amiri" w:cs="Amiri"/>
          <w:color w:val="111111"/>
          <w:sz w:val="28"/>
          <w:sz w:val="28"/>
          <w:szCs w:val="28"/>
          <w:rtl w:val="true"/>
          <w:lang w:bidi="ar-SA"/>
        </w:rPr>
        <w:t>زيادت</w:t>
      </w:r>
      <w:r>
        <w:rPr>
          <w:rStyle w:val="FootnoteAnchor"/>
          <w:rtl w:val="true"/>
        </w:rPr>
        <w:footnoteReference w:id="1747"/>
      </w:r>
      <w:r>
        <w:rPr>
          <w:rFonts w:ascii="Amiri" w:hAnsi="Amiri" w:eastAsia="Amiri" w:cs="Amiri"/>
          <w:color w:val="111111"/>
          <w:sz w:val="28"/>
          <w:sz w:val="28"/>
          <w:szCs w:val="28"/>
          <w:rtl w:val="true"/>
          <w:lang w:bidi="ar-SA"/>
        </w:rPr>
        <w:t>از آن مقابله كند و در اسائت، به كمتر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 حُسن شركت و آن، عبارت است از آن كه دادن و سِتدن در معاملات، بر وجه اعتدال كند، چنان كه</w:t>
      </w:r>
      <w:r>
        <w:rPr>
          <w:rStyle w:val="FootnoteAnchor"/>
          <w:rtl w:val="true"/>
        </w:rPr>
        <w:footnoteReference w:id="1748"/>
      </w:r>
      <w:r>
        <w:rPr>
          <w:rFonts w:ascii="IRNazanin" w:hAnsi="IRNazanin" w:eastAsia="IRNazanin"/>
          <w:color w:val="111111"/>
          <w:sz w:val="28"/>
          <w:sz w:val="28"/>
          <w:szCs w:val="28"/>
          <w:rtl w:val="true"/>
          <w:lang w:bidi="fa-IR"/>
        </w:rPr>
        <w:t>موافق طبع ديگران اوفتد،</w:t>
      </w:r>
      <w:r>
        <w:rPr>
          <w:rStyle w:val="FootnoteAnchor"/>
          <w:rtl w:val="true"/>
        </w:rPr>
        <w:footnoteReference w:id="1749"/>
      </w:r>
      <w:r>
        <w:rPr>
          <w:rFonts w:ascii="Amiri" w:hAnsi="Amiri" w:eastAsia="Amiri" w:cs="Amiri"/>
          <w:color w:val="111111"/>
          <w:sz w:val="28"/>
          <w:sz w:val="28"/>
          <w:szCs w:val="28"/>
          <w:rtl w:val="true"/>
          <w:lang w:bidi="ar-SA"/>
        </w:rPr>
        <w:t>هشتم حُسن قضا و آن، عبارت است از آن كه در اداى حقوق بر وجه مجازات از منّت و ندامت، خالى باشد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نهم تودّد</w:t>
      </w:r>
      <w:r>
        <w:rPr>
          <w:rStyle w:val="FootnoteAnchor"/>
          <w:rtl w:val="true"/>
        </w:rPr>
        <w:footnoteReference w:id="1750"/>
      </w:r>
      <w:r>
        <w:rPr>
          <w:rFonts w:ascii="Amiri" w:hAnsi="Amiri" w:eastAsia="Amiri" w:cs="Amiri"/>
          <w:color w:val="111111"/>
          <w:sz w:val="28"/>
          <w:sz w:val="28"/>
          <w:szCs w:val="28"/>
          <w:rtl w:val="true"/>
          <w:lang w:bidi="ar-SA"/>
        </w:rPr>
        <w:t>و آن، عبارت است از آن كه در حقوق</w:t>
      </w:r>
      <w:r>
        <w:rPr>
          <w:rStyle w:val="FootnoteAnchor"/>
          <w:rtl w:val="true"/>
        </w:rPr>
        <w:footnoteReference w:id="1751"/>
      </w:r>
      <w:r>
        <w:rPr>
          <w:rFonts w:ascii="IRNazanin" w:hAnsi="IRNazanin" w:eastAsia="IRNazanin"/>
          <w:color w:val="111111"/>
          <w:sz w:val="28"/>
          <w:sz w:val="28"/>
          <w:szCs w:val="28"/>
          <w:rtl w:val="true"/>
          <w:lang w:bidi="fa-IR"/>
        </w:rPr>
        <w:t>طلب مودّت اكفا و اهل فضل، به خوش رويى و ديگر چيزها كه مستدعى اين معنى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تسليم و آن، عبارت است از آن كه رضا دهد به فعلى كه تعلّق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Style w:val="FootnoteAnchor"/>
          <w:rtl w:val="true"/>
        </w:rPr>
        <w:footnoteReference w:id="1752"/>
      </w:r>
      <w:r>
        <w:rPr>
          <w:rFonts w:ascii="IRNazanin" w:hAnsi="IRNazanin" w:eastAsia="IRNazanin"/>
          <w:color w:val="111111"/>
          <w:sz w:val="28"/>
          <w:sz w:val="28"/>
          <w:szCs w:val="28"/>
          <w:rtl w:val="true"/>
          <w:lang w:bidi="fa-IR"/>
        </w:rPr>
        <w:t>يا به كسانى كه بر ايشان اعتراض جايز نبوَد و به خوش منشى و تازه رويى آن را تلقّى نمايد، و اگرچه موافق طبع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توكّل و آن، عبارت است از آن كه در كارهايى كه حوالت</w:t>
      </w:r>
      <w:r>
        <w:rPr>
          <w:rStyle w:val="FootnoteAnchor"/>
          <w:rtl w:val="true"/>
        </w:rPr>
        <w:footnoteReference w:id="1753"/>
      </w:r>
      <w:r>
        <w:rPr>
          <w:rFonts w:ascii="IRNazanin" w:hAnsi="IRNazanin" w:eastAsia="IRNazanin"/>
          <w:color w:val="111111"/>
          <w:sz w:val="28"/>
          <w:sz w:val="28"/>
          <w:szCs w:val="28"/>
          <w:rtl w:val="true"/>
          <w:lang w:bidi="fa-IR"/>
        </w:rPr>
        <w:t>آن با قدرت و كفايت بشرى نبوَد و رأى و رؤيت خلق را مجال تصرّفى در آن صورت نبندد، زيادت و نقصان و تعجيل و تأخير نطلبد و به خلاف آنچه باشد، ميل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عبادت و آن، عبارت از آن است كه تعظيم و تبجيل خالق</w:t>
      </w:r>
      <w:r>
        <w:rPr>
          <w:rStyle w:val="FootnoteAnchor"/>
          <w:rtl w:val="true"/>
        </w:rPr>
        <w:footnoteReference w:id="1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مقرّبان حضرت او چون</w:t>
      </w:r>
      <w:r>
        <w:rPr>
          <w:rStyle w:val="FootnoteAnchor"/>
          <w:rtl w:val="true"/>
        </w:rPr>
        <w:footnoteReference w:id="1755"/>
      </w:r>
      <w:r>
        <w:rPr>
          <w:rFonts w:ascii="Amiri" w:hAnsi="Amiri" w:eastAsia="Amiri" w:cs="Amiri"/>
          <w:color w:val="111111"/>
          <w:sz w:val="28"/>
          <w:sz w:val="28"/>
          <w:szCs w:val="28"/>
          <w:rtl w:val="true"/>
          <w:lang w:bidi="ar-SA"/>
        </w:rPr>
        <w:t>ملائكه و انبيا و اكابر دين عليهم السلام و طاعت و متابعت ايشان و انقياد</w:t>
      </w:r>
      <w:r>
        <w:rPr>
          <w:rStyle w:val="FootnoteAnchor"/>
          <w:rtl w:val="true"/>
        </w:rPr>
        <w:footnoteReference w:id="1756"/>
      </w:r>
      <w:r>
        <w:rPr>
          <w:rFonts w:ascii="Amiri" w:hAnsi="Amiri" w:eastAsia="Amiri" w:cs="Amiri"/>
          <w:color w:val="111111"/>
          <w:sz w:val="28"/>
          <w:sz w:val="28"/>
          <w:szCs w:val="28"/>
          <w:rtl w:val="true"/>
          <w:lang w:bidi="ar-SA"/>
        </w:rPr>
        <w:t>اوامر و نواهى صاحب شرع، مَلَكه كنند</w:t>
      </w:r>
      <w:r>
        <w:rPr>
          <w:rStyle w:val="FootnoteAnchor"/>
          <w:rtl w:val="true"/>
        </w:rPr>
        <w:footnoteReference w:id="1757"/>
      </w:r>
      <w:r>
        <w:rPr>
          <w:rFonts w:ascii="IRNazanin" w:hAnsi="IRNazanin" w:eastAsia="IRNazanin"/>
          <w:color w:val="111111"/>
          <w:sz w:val="28"/>
          <w:sz w:val="28"/>
          <w:szCs w:val="28"/>
          <w:rtl w:val="true"/>
          <w:lang w:bidi="fa-IR"/>
        </w:rPr>
        <w:t xml:space="preserve">و تقوا را كه مكمّل و متمّم اين معانى است، شعار خود سازند و هر يك از اين اجناس فضايل و انواع را دو طرف مذموم بوَد كه چون از اين حدّ وسط به يكى از آن دو طرف تجاوز نمايند كه يكى طرف افراط است و ديگرى طرف تفريط، رذيلتى در نفْس متمكّن و </w:t>
      </w:r>
    </w:p>
    <w:p>
      <w:pPr>
        <w:pStyle w:val="BookText"/>
        <w:rPr/>
      </w:pPr>
      <w:r>
        <w:rPr>
          <w:rFonts w:ascii="IRNazanin" w:hAnsi="IRNazanin" w:eastAsia="IRNazanin"/>
          <w:color w:val="111111"/>
          <w:sz w:val="28"/>
          <w:sz w:val="28"/>
          <w:szCs w:val="28"/>
          <w:rtl w:val="true"/>
          <w:lang w:bidi="fa-IR"/>
        </w:rPr>
        <w:t>خلق ناپسنديده حاصل شود و از اين جاست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توسط إذا ما شئت أمراً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طرفي قصد الاُمور ذميم</w:t>
      </w:r>
    </w:p>
    <w:p>
      <w:pPr>
        <w:pStyle w:val="BookText"/>
        <w:rPr/>
      </w:pPr>
      <w:r>
        <w:rPr>
          <w:rFonts w:ascii="Amiri" w:hAnsi="Amiri" w:eastAsia="Amiri" w:cs="Amiri"/>
          <w:color w:val="111111"/>
          <w:sz w:val="28"/>
          <w:sz w:val="28"/>
          <w:szCs w:val="28"/>
          <w:rtl w:val="true"/>
          <w:lang w:bidi="ar-SA"/>
        </w:rPr>
        <w:t>و ما طرفين اجناس اربعه را بيان كنيم تا هم مقياسى بوَد در استعلام اطراف انواع و نيز از اطناب مملّ‌</w:t>
      </w:r>
      <w:r>
        <w:rPr>
          <w:rStyle w:val="FootnoteAnchor"/>
          <w:rtl w:val="true"/>
        </w:rPr>
        <w:footnoteReference w:id="1758"/>
      </w:r>
      <w:r>
        <w:rPr>
          <w:rFonts w:ascii="Amiri" w:hAnsi="Amiri" w:eastAsia="Amiri" w:cs="Amiri"/>
          <w:color w:val="111111"/>
          <w:sz w:val="28"/>
          <w:sz w:val="28"/>
          <w:szCs w:val="28"/>
          <w:rtl w:val="true"/>
          <w:lang w:bidi="ar-SA"/>
        </w:rPr>
        <w:t>محفوظ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عفّت را طرف افراطش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آن، ولوع بوَد بر لذّات زيادت از مقدارِ واجب، و طرف تفريطش خُمود</w:t>
      </w:r>
      <w:r>
        <w:rPr>
          <w:rStyle w:val="FootnoteAnchor"/>
          <w:rtl w:val="true"/>
        </w:rPr>
        <w:footnoteReference w:id="1759"/>
      </w:r>
      <w:r>
        <w:rPr>
          <w:rFonts w:ascii="Amiri" w:hAnsi="Amiri" w:eastAsia="Amiri" w:cs="Amiri"/>
          <w:color w:val="111111"/>
          <w:sz w:val="28"/>
          <w:sz w:val="28"/>
          <w:szCs w:val="28"/>
          <w:rtl w:val="true"/>
          <w:lang w:bidi="ar-SA"/>
        </w:rPr>
        <w:t>بوَد و آن، سكون است از حركت در طلب لذّات ضرورى كه شرع و عقل در اقدام بر آن، رخصت داده باشد، از روى ايثار، نه از راه نقصان 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شجاعت را طرفِ افراطش تهوّر</w:t>
      </w:r>
      <w:r>
        <w:rPr>
          <w:rStyle w:val="FootnoteAnchor"/>
          <w:rtl w:val="true"/>
        </w:rPr>
        <w:footnoteReference w:id="1760"/>
      </w:r>
      <w:r>
        <w:rPr>
          <w:rFonts w:ascii="Amiri" w:hAnsi="Amiri" w:eastAsia="Amiri" w:cs="Amiri"/>
          <w:color w:val="111111"/>
          <w:sz w:val="28"/>
          <w:sz w:val="28"/>
          <w:szCs w:val="28"/>
          <w:rtl w:val="true"/>
          <w:lang w:bidi="ar-SA"/>
        </w:rPr>
        <w:t>بوَد</w:t>
      </w:r>
      <w:r>
        <w:rPr>
          <w:rStyle w:val="FootnoteAnchor"/>
          <w:rtl w:val="true"/>
        </w:rPr>
        <w:footnoteReference w:id="1761"/>
      </w:r>
      <w:r>
        <w:rPr>
          <w:rFonts w:ascii="IRNazanin" w:hAnsi="IRNazanin" w:eastAsia="IRNazanin"/>
          <w:color w:val="111111"/>
          <w:sz w:val="28"/>
          <w:sz w:val="28"/>
          <w:szCs w:val="28"/>
          <w:rtl w:val="true"/>
          <w:lang w:bidi="fa-IR"/>
        </w:rPr>
        <w:t>و آن، اقدام بوَد بر آنچه اقدام كردن بر آن، جميل نبوَد و طرف تفريطش جُبْن بوَد و آن، حذر كردن بود از چيزى كه حذر از آن، محمود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حكمت را طرف افراطش سَفَه بوَد و آن، استعمال قوّت</w:t>
      </w:r>
      <w:r>
        <w:rPr>
          <w:rStyle w:val="FootnoteAnchor"/>
          <w:rtl w:val="true"/>
        </w:rPr>
        <w:footnoteReference w:id="1762"/>
      </w:r>
      <w:r>
        <w:rPr>
          <w:rFonts w:ascii="IRNazanin" w:hAnsi="IRNazanin" w:eastAsia="IRNazanin"/>
          <w:color w:val="111111"/>
          <w:sz w:val="28"/>
          <w:sz w:val="28"/>
          <w:szCs w:val="28"/>
          <w:rtl w:val="true"/>
          <w:lang w:bidi="fa-IR"/>
        </w:rPr>
        <w:t>فكرى بوَد در آنچه واجب نبوَد يا زيادت</w:t>
      </w:r>
      <w:r>
        <w:rPr>
          <w:rStyle w:val="FootnoteAnchor"/>
          <w:rtl w:val="true"/>
        </w:rPr>
        <w:footnoteReference w:id="1763"/>
      </w:r>
      <w:r>
        <w:rPr>
          <w:rFonts w:ascii="IRNazanin" w:hAnsi="IRNazanin" w:eastAsia="IRNazanin"/>
          <w:color w:val="111111"/>
          <w:sz w:val="28"/>
          <w:sz w:val="28"/>
          <w:szCs w:val="28"/>
          <w:rtl w:val="true"/>
          <w:lang w:bidi="fa-IR"/>
        </w:rPr>
        <w:t xml:space="preserve">بر مقدارِ واجب و بعضى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گربزى</w:t>
      </w:r>
      <w:r>
        <w:rPr>
          <w:rFonts w:eastAsia="IRNazanin" w:cs="IRNazanin"/>
          <w:color w:val="111111"/>
          <w:sz w:val="28"/>
          <w:szCs w:val="28"/>
          <w:rtl w:val="true"/>
          <w:lang w:bidi="fa-IR"/>
        </w:rPr>
        <w:t>»</w:t>
      </w:r>
      <w:r>
        <w:rPr>
          <w:rStyle w:val="FootnoteAnchor"/>
          <w:rtl w:val="true"/>
        </w:rPr>
        <w:footnoteReference w:id="1764"/>
      </w:r>
      <w:r>
        <w:rPr>
          <w:rFonts w:ascii="Amiri" w:hAnsi="Amiri" w:eastAsia="Amiri" w:cs="Amiri"/>
          <w:color w:val="111111"/>
          <w:sz w:val="28"/>
          <w:sz w:val="28"/>
          <w:szCs w:val="28"/>
          <w:rtl w:val="true"/>
          <w:lang w:bidi="ar-SA"/>
        </w:rPr>
        <w:t>خوانند و طرف تفريطش بُله بوَد و آن، تعطيل اين قوّت</w:t>
      </w:r>
      <w:r>
        <w:rPr>
          <w:rStyle w:val="FootnoteAnchor"/>
          <w:rtl w:val="true"/>
        </w:rPr>
        <w:footnoteReference w:id="1765"/>
      </w:r>
      <w:r>
        <w:rPr>
          <w:rFonts w:ascii="IRNazanin" w:hAnsi="IRNazanin" w:eastAsia="IRNazanin"/>
          <w:color w:val="111111"/>
          <w:sz w:val="28"/>
          <w:sz w:val="28"/>
          <w:szCs w:val="28"/>
          <w:rtl w:val="true"/>
          <w:lang w:bidi="fa-IR"/>
        </w:rPr>
        <w:t>بود از روى ارادت، نه از خلقت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عدالت را طرفِ افراطش ظلم بوَد و آن، تحصيل وجوه معانى اش</w:t>
      </w:r>
      <w:r>
        <w:rPr>
          <w:rStyle w:val="FootnoteAnchor"/>
          <w:rtl w:val="true"/>
        </w:rPr>
        <w:footnoteReference w:id="1766"/>
      </w:r>
      <w:r>
        <w:rPr>
          <w:rFonts w:ascii="Amiri" w:hAnsi="Amiri" w:eastAsia="Amiri" w:cs="Amiri"/>
          <w:color w:val="111111"/>
          <w:sz w:val="28"/>
          <w:sz w:val="28"/>
          <w:szCs w:val="28"/>
          <w:rtl w:val="true"/>
          <w:lang w:bidi="ar-SA"/>
        </w:rPr>
        <w:t>بوَد از وجوه ذميمه و طرف تفريطش انظلام بوَد و آن، تمكين دادن طالب اسباب معاش بوَد از غصب</w:t>
      </w:r>
      <w:r>
        <w:rPr>
          <w:rStyle w:val="FootnoteAnchor"/>
          <w:rtl w:val="true"/>
        </w:rPr>
        <w:footnoteReference w:id="1767"/>
      </w:r>
      <w:r>
        <w:rPr>
          <w:rFonts w:ascii="IRNazanin" w:hAnsi="IRNazanin" w:eastAsia="IRNazanin"/>
          <w:color w:val="111111"/>
          <w:sz w:val="28"/>
          <w:sz w:val="28"/>
          <w:szCs w:val="28"/>
          <w:rtl w:val="true"/>
          <w:lang w:bidi="fa-IR"/>
        </w:rPr>
        <w:t>و نهب و انقياد نمودن در فرا گرفتن آن، بى استحقاق؛ بلكه به طريق مذلّت و سبب آن كه وجوه توصّل به اموال و اقوات و غير آن، بسيار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كه نزد اهل تحقيق، مَلَكۀ تقرّب است به حدّ اعتدال، صفات شيمۀ انبيا و مرسلين و شكيمۀ سالكان راه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مؤمنى كه آيينۀ</w:t>
      </w:r>
      <w:r>
        <w:rPr>
          <w:rStyle w:val="FootnoteAnchor"/>
          <w:rtl w:val="true"/>
        </w:rPr>
        <w:footnoteReference w:id="1768"/>
      </w:r>
      <w:r>
        <w:rPr>
          <w:rFonts w:ascii="IRNazanin" w:hAnsi="IRNazanin" w:eastAsia="IRNazanin"/>
          <w:color w:val="111111"/>
          <w:sz w:val="28"/>
          <w:sz w:val="28"/>
          <w:szCs w:val="28"/>
          <w:rtl w:val="true"/>
          <w:lang w:bidi="fa-IR"/>
        </w:rPr>
        <w:t>ضمير خود را از خبايث اخلاق ذميمه مصفّا گردانَد و خليفۀ روح را به خلل</w:t>
      </w:r>
      <w:r>
        <w:rPr>
          <w:rStyle w:val="FootnoteAnchor"/>
          <w:rtl w:val="true"/>
        </w:rPr>
        <w:footnoteReference w:id="1769"/>
      </w:r>
      <w:r>
        <w:rPr>
          <w:rFonts w:ascii="Amiri" w:hAnsi="Amiri" w:eastAsia="Amiri" w:cs="Amiri"/>
          <w:color w:val="111111"/>
          <w:sz w:val="28"/>
          <w:sz w:val="28"/>
          <w:szCs w:val="28"/>
          <w:rtl w:val="true"/>
          <w:lang w:bidi="ar-SA"/>
        </w:rPr>
        <w:t xml:space="preserve">صفات حميده محلّا سازد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0"/>
      </w:r>
      <w:r>
        <w:rPr>
          <w:rFonts w:ascii="IRNazanin" w:hAnsi="IRNazanin" w:eastAsia="IRNazanin"/>
          <w:color w:val="111111"/>
          <w:sz w:val="28"/>
          <w:sz w:val="28"/>
          <w:szCs w:val="28"/>
          <w:rtl w:val="true"/>
          <w:lang w:bidi="fa-IR"/>
        </w:rPr>
        <w:t xml:space="preserve">بى شك، به معارف روحانى و كمالات انسانى فايض گشته، از زمرۀ سابقان مقرّب و ساكنان جوار رحمت حضرت ربّ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لَهُمْ عُقْبَى اَلدّٰارِ جَنّٰاتُ عَدْنٍ يَدْخُلُونَهٰا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1"/>
      </w:r>
      <w:r>
        <w:rPr>
          <w:rFonts w:ascii="Amiri" w:hAnsi="Amiri" w:eastAsia="Amiri" w:cs="Amiri"/>
          <w:color w:val="111111"/>
          <w:sz w:val="28"/>
          <w:sz w:val="28"/>
          <w:szCs w:val="28"/>
          <w:rtl w:val="true"/>
          <w:lang w:bidi="ar-SA"/>
        </w:rPr>
        <w:t>و آن كه سرِ خود را در لُجن</w:t>
      </w:r>
      <w:r>
        <w:rPr>
          <w:rStyle w:val="FootnoteAnchor"/>
          <w:rtl w:val="true"/>
        </w:rPr>
        <w:footnoteReference w:id="1772"/>
      </w:r>
      <w:r>
        <w:rPr>
          <w:rFonts w:ascii="Amiri" w:hAnsi="Amiri" w:eastAsia="Amiri" w:cs="Amiri"/>
          <w:color w:val="111111"/>
          <w:sz w:val="28"/>
          <w:sz w:val="28"/>
          <w:szCs w:val="28"/>
          <w:rtl w:val="true"/>
          <w:lang w:bidi="ar-SA"/>
        </w:rPr>
        <w:t>بحر خسايس نفسانى و حياض رذايل اوصاف مُتغمّس</w:t>
      </w:r>
      <w:r>
        <w:rPr>
          <w:rStyle w:val="FootnoteAnchor"/>
          <w:rtl w:val="true"/>
        </w:rPr>
        <w:footnoteReference w:id="1773"/>
      </w:r>
      <w:r>
        <w:rPr>
          <w:rFonts w:ascii="IRNazanin" w:hAnsi="IRNazanin" w:eastAsia="IRNazanin"/>
          <w:color w:val="111111"/>
          <w:sz w:val="28"/>
          <w:sz w:val="28"/>
          <w:szCs w:val="28"/>
          <w:rtl w:val="true"/>
          <w:lang w:bidi="fa-IR"/>
        </w:rPr>
        <w:t>گردانَد، بى شبهه در سِلك بهايم و سباع منخرِط</w:t>
      </w:r>
      <w:r>
        <w:rPr>
          <w:rStyle w:val="FootnoteAnchor"/>
          <w:rtl w:val="true"/>
        </w:rPr>
        <w:footnoteReference w:id="1774"/>
      </w:r>
      <w:r>
        <w:rPr>
          <w:rFonts w:ascii="IRNazanin" w:hAnsi="IRNazanin" w:eastAsia="IRNazanin"/>
          <w:color w:val="111111"/>
          <w:sz w:val="28"/>
          <w:sz w:val="28"/>
          <w:szCs w:val="28"/>
          <w:rtl w:val="true"/>
          <w:lang w:bidi="fa-IR"/>
        </w:rPr>
        <w:t>گشته، از بركات حسنات ارباب عرفان و اصحاب تحقيق و ايقان، بى نصيب ماند و در آبار هوان و دار خسران، به سلاسل عقاب و خذلان، مقيّد شود كه</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1776"/>
      </w:r>
      <w:r>
        <w:rPr>
          <w:rFonts w:ascii="Amiri" w:hAnsi="Amiri" w:eastAsia="Amiri" w:cs="Amiri"/>
          <w:color w:val="111111"/>
          <w:sz w:val="28"/>
          <w:sz w:val="28"/>
          <w:szCs w:val="28"/>
          <w:rtl w:val="true"/>
          <w:lang w:bidi="ar-SA"/>
        </w:rPr>
        <w:t>و مُثبِت اين مقاصد هم در آثار وارد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ليبلغ بحسن خُلقه عظيم درجات الآخرة، و شرف المنازل، و إنّه لضعيف العبادة</w:t>
      </w:r>
      <w:r>
        <w:rPr>
          <w:rFonts w:eastAsia="Amiri" w:cs="Amiri" w:ascii="Amiri" w:hAnsi="Amiri"/>
          <w:color w:val="111111"/>
          <w:sz w:val="28"/>
          <w:szCs w:val="28"/>
          <w:rtl w:val="true"/>
          <w:lang w:bidi="ar-SA"/>
        </w:rPr>
        <w:t>».</w:t>
      </w:r>
      <w:r>
        <w:rPr>
          <w:rStyle w:val="FootnoteAnchor"/>
          <w:rtl w:val="true"/>
        </w:rPr>
        <w:footnoteReference w:id="1777"/>
      </w:r>
      <w:r>
        <w:rPr>
          <w:rFonts w:ascii="IRNazanin" w:hAnsi="IRNazanin" w:eastAsia="IRNazanin"/>
          <w:color w:val="111111"/>
          <w:sz w:val="28"/>
          <w:sz w:val="28"/>
          <w:szCs w:val="28"/>
          <w:rtl w:val="true"/>
          <w:lang w:bidi="fa-IR"/>
        </w:rPr>
        <w:t>يعنى به درستى كه بنده، به سبب خُلق نيك، در آخرت به درجه هاى بزرگ مى رسد و در حضرت صمديّت، منزل هاى شريف مى يابد، و اگرچه عبادت او اندك بوَد و جاى ديگر فرموده</w:t>
      </w:r>
      <w:r>
        <w:rPr>
          <w:rStyle w:val="FootnoteAnchor"/>
          <w:rtl w:val="true"/>
        </w:rPr>
        <w:footnoteReference w:id="1778"/>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الجواظ و لا الجعظري</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يعنى به بهشت در نيايد بخيل و نه بدخُلقِ‌</w:t>
      </w:r>
      <w:r>
        <w:rPr>
          <w:rStyle w:val="FootnoteAnchor"/>
          <w:rtl w:val="true"/>
        </w:rPr>
        <w:footnoteReference w:id="1780"/>
      </w:r>
      <w:r>
        <w:rPr>
          <w:rFonts w:ascii="IRNazanin" w:hAnsi="IRNazanin" w:eastAsia="IRNazanin"/>
          <w:color w:val="111111"/>
          <w:sz w:val="28"/>
          <w:sz w:val="28"/>
          <w:szCs w:val="28"/>
          <w:rtl w:val="true"/>
          <w:lang w:bidi="fa-IR"/>
        </w:rPr>
        <w:t>درشت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نيكو از عطاى ايزدى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او</w:t>
      </w:r>
      <w:r>
        <w:rPr>
          <w:rStyle w:val="FootnoteAnchor"/>
          <w:rtl w:val="true"/>
        </w:rPr>
        <w:footnoteReference w:id="1781"/>
      </w:r>
      <w:r>
        <w:rPr>
          <w:rFonts w:ascii="Amiri" w:hAnsi="Amiri" w:eastAsia="Amiri" w:cs="Amiri"/>
          <w:color w:val="111111"/>
          <w:sz w:val="28"/>
          <w:sz w:val="28"/>
          <w:szCs w:val="28"/>
          <w:rtl w:val="true"/>
          <w:lang w:bidi="ar-SA"/>
        </w:rPr>
        <w:t xml:space="preserve">را يافت، فارغ از بدى است </w:t>
      </w:r>
    </w:p>
    <w:p>
      <w:pPr>
        <w:pStyle w:val="BookText"/>
        <w:rPr/>
      </w:pPr>
      <w:r>
        <w:rPr>
          <w:rFonts w:ascii="Amiri" w:hAnsi="Amiri" w:eastAsia="Amiri" w:cs="Amiri"/>
          <w:color w:val="111111"/>
          <w:sz w:val="28"/>
          <w:sz w:val="28"/>
          <w:szCs w:val="28"/>
          <w:rtl w:val="true"/>
          <w:lang w:bidi="ar-SA"/>
        </w:rPr>
        <w:t xml:space="preserve">هر كه او را خوى نيك آمد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عنايت هاى حق يابد دِثار</w:t>
      </w:r>
    </w:p>
    <w:p>
      <w:pPr>
        <w:pStyle w:val="BookText"/>
        <w:rPr/>
      </w:pPr>
      <w:r>
        <w:rPr>
          <w:rFonts w:ascii="Amiri" w:hAnsi="Amiri" w:eastAsia="Amiri" w:cs="Amiri"/>
          <w:color w:val="111111"/>
          <w:sz w:val="28"/>
          <w:sz w:val="28"/>
          <w:szCs w:val="28"/>
          <w:rtl w:val="true"/>
          <w:lang w:bidi="ar-SA"/>
        </w:rPr>
        <w:t xml:space="preserve">خُلق بد آمد سزاى خَلق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نيك از خُلق خوش يابد مَدَد</w:t>
      </w:r>
    </w:p>
    <w:p>
      <w:pPr>
        <w:pStyle w:val="BookText"/>
        <w:rPr/>
      </w:pPr>
      <w:r>
        <w:rPr>
          <w:rFonts w:ascii="Amiri" w:hAnsi="Amiri" w:eastAsia="Amiri" w:cs="Amiri"/>
          <w:color w:val="111111"/>
          <w:sz w:val="28"/>
          <w:sz w:val="28"/>
          <w:szCs w:val="28"/>
          <w:rtl w:val="true"/>
          <w:lang w:bidi="ar-SA"/>
        </w:rPr>
        <w:t xml:space="preserve">هركه خوى زشت دارد در سرشت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نبيند در قيامت غير زشت</w:t>
      </w:r>
    </w:p>
    <w:p>
      <w:pPr>
        <w:pStyle w:val="BookText"/>
        <w:rPr/>
      </w:pPr>
      <w:r>
        <w:rPr>
          <w:rFonts w:ascii="Amiri" w:hAnsi="Amiri" w:eastAsia="Amiri" w:cs="Amiri"/>
          <w:color w:val="111111"/>
          <w:sz w:val="28"/>
          <w:sz w:val="28"/>
          <w:szCs w:val="28"/>
          <w:rtl w:val="true"/>
          <w:lang w:bidi="ar-SA"/>
        </w:rPr>
        <w:t xml:space="preserve">و آن كه حاصل شد و را خُلق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جوار قرب حق، يابد وطن</w:t>
      </w:r>
    </w:p>
    <w:p>
      <w:pPr>
        <w:pStyle w:val="BookText"/>
        <w:rPr/>
      </w:pPr>
      <w:r>
        <w:rPr>
          <w:rFonts w:ascii="IRNazanin" w:hAnsi="IRNazanin" w:eastAsia="IRNazanin"/>
          <w:color w:val="111111"/>
          <w:sz w:val="28"/>
          <w:sz w:val="28"/>
          <w:szCs w:val="28"/>
          <w:rtl w:val="true"/>
          <w:lang w:bidi="fa-IR"/>
        </w:rPr>
        <w:t>نقل است كه در اقصاى روم، پادشاهى بود به غايت عادل و عاقل</w:t>
      </w:r>
      <w:r>
        <w:rPr>
          <w:rStyle w:val="FootnoteAnchor"/>
          <w:rtl w:val="true"/>
        </w:rPr>
        <w:footnoteReference w:id="1782"/>
      </w:r>
      <w:r>
        <w:rPr>
          <w:rFonts w:ascii="IRNazanin" w:hAnsi="IRNazanin" w:eastAsia="IRNazanin"/>
          <w:color w:val="111111"/>
          <w:sz w:val="28"/>
          <w:sz w:val="28"/>
          <w:szCs w:val="28"/>
          <w:rtl w:val="true"/>
          <w:lang w:bidi="fa-IR"/>
        </w:rPr>
        <w:t>و او را وزيرى بود در علوم،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پادشاه به عزم تماشايى</w:t>
      </w:r>
      <w:r>
        <w:rPr>
          <w:rStyle w:val="FootnoteAnchor"/>
          <w:rtl w:val="true"/>
        </w:rPr>
        <w:footnoteReference w:id="1783"/>
      </w:r>
      <w:r>
        <w:rPr>
          <w:rFonts w:ascii="IRNazanin" w:hAnsi="IRNazanin" w:eastAsia="IRNazanin"/>
          <w:color w:val="111111"/>
          <w:sz w:val="28"/>
          <w:sz w:val="28"/>
          <w:szCs w:val="28"/>
          <w:rtl w:val="true"/>
          <w:lang w:bidi="fa-IR"/>
        </w:rPr>
        <w:t>بر نشست و با وزير در كوچه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w:t>
      </w:r>
      <w:r>
        <w:rPr>
          <w:rStyle w:val="FootnoteAnchor"/>
          <w:rtl w:val="true"/>
        </w:rPr>
        <w:footnoteReference w:id="1784"/>
      </w:r>
      <w:r>
        <w:rPr>
          <w:rFonts w:ascii="IRNazanin" w:hAnsi="IRNazanin" w:eastAsia="IRNazanin"/>
          <w:color w:val="111111"/>
          <w:sz w:val="28"/>
          <w:sz w:val="28"/>
          <w:szCs w:val="28"/>
          <w:rtl w:val="true"/>
          <w:lang w:bidi="fa-IR"/>
        </w:rPr>
        <w:t>شخصى را شنيد كه با يكى خشونت مى كرد و سخت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روى به وزير كرد و گفت</w:t>
      </w:r>
      <w:r>
        <w:rPr>
          <w:rFonts w:eastAsia="IRNazanin" w:cs="IRNazanin"/>
          <w:color w:val="111111"/>
          <w:sz w:val="28"/>
          <w:szCs w:val="28"/>
          <w:rtl w:val="true"/>
          <w:lang w:bidi="fa-IR"/>
        </w:rPr>
        <w:t>:</w:t>
      </w:r>
      <w:r>
        <w:rPr>
          <w:rStyle w:val="FootnoteAnchor"/>
          <w:rtl w:val="true"/>
        </w:rPr>
        <w:footnoteReference w:id="1785"/>
      </w:r>
      <w:r>
        <w:rPr>
          <w:rFonts w:ascii="IRNazanin" w:hAnsi="IRNazanin" w:eastAsia="IRNazanin"/>
          <w:color w:val="111111"/>
          <w:sz w:val="28"/>
          <w:sz w:val="28"/>
          <w:szCs w:val="28"/>
          <w:rtl w:val="true"/>
          <w:lang w:bidi="fa-IR"/>
        </w:rPr>
        <w:t>عجب دانم اگر</w:t>
      </w:r>
      <w:r>
        <w:rPr>
          <w:rStyle w:val="FootnoteAnchor"/>
          <w:rtl w:val="true"/>
        </w:rPr>
        <w:footnoteReference w:id="1786"/>
      </w:r>
      <w:r>
        <w:rPr>
          <w:rFonts w:ascii="IRNazanin" w:hAnsi="IRNazanin" w:eastAsia="IRNazanin"/>
          <w:color w:val="111111"/>
          <w:sz w:val="28"/>
          <w:sz w:val="28"/>
          <w:szCs w:val="28"/>
          <w:rtl w:val="true"/>
          <w:lang w:bidi="fa-IR"/>
        </w:rPr>
        <w:t>در دنيا، هيچ چيز بدتر از خوى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همسايۀ بد و زن بد از آن، بسيار</w:t>
      </w:r>
      <w:r>
        <w:rPr>
          <w:rStyle w:val="FootnoteAnchor"/>
          <w:rtl w:val="true"/>
        </w:rPr>
        <w:footnoteReference w:id="1787"/>
      </w:r>
      <w:r>
        <w:rPr>
          <w:rFonts w:ascii="IRNazanin" w:hAnsi="IRNazanin" w:eastAsia="IRNazanin"/>
          <w:color w:val="111111"/>
          <w:sz w:val="28"/>
          <w:sz w:val="28"/>
          <w:szCs w:val="28"/>
          <w:rtl w:val="true"/>
          <w:lang w:bidi="fa-IR"/>
        </w:rPr>
        <w:t>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اين سخن را نپسنديد و از او دليل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هر نوع سخن مى راند و پادشاه، دفع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فخّارى پيش آمد و سبويى</w:t>
      </w:r>
      <w:r>
        <w:rPr>
          <w:rStyle w:val="FootnoteAnchor"/>
          <w:rtl w:val="true"/>
        </w:rPr>
        <w:footnoteReference w:id="1788"/>
      </w:r>
      <w:r>
        <w:rPr>
          <w:rFonts w:ascii="IRNazanin" w:hAnsi="IRNazanin" w:eastAsia="IRNazanin"/>
          <w:color w:val="111111"/>
          <w:sz w:val="28"/>
          <w:sz w:val="28"/>
          <w:szCs w:val="28"/>
          <w:rtl w:val="true"/>
          <w:lang w:bidi="fa-IR"/>
        </w:rPr>
        <w:t>چند، بار داشت و بر پادشاه،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به وزير كه</w:t>
      </w:r>
      <w:r>
        <w:rPr>
          <w:rStyle w:val="FootnoteAnchor"/>
          <w:rtl w:val="true"/>
        </w:rPr>
        <w:footnoteReference w:id="1789"/>
      </w:r>
      <w:r>
        <w:rPr>
          <w:rFonts w:ascii="Amiri" w:hAnsi="Amiri" w:eastAsia="Amiri" w:cs="Amiri"/>
          <w:color w:val="111111"/>
          <w:sz w:val="28"/>
          <w:sz w:val="28"/>
          <w:szCs w:val="28"/>
          <w:rtl w:val="true"/>
          <w:lang w:bidi="ar-SA"/>
        </w:rPr>
        <w:t>در اين مسأله، اين</w:t>
      </w:r>
      <w:r>
        <w:rPr>
          <w:rStyle w:val="FootnoteAnchor"/>
          <w:rtl w:val="true"/>
        </w:rPr>
        <w:footnoteReference w:id="1790"/>
      </w:r>
      <w:r>
        <w:rPr>
          <w:rFonts w:ascii="IRNazanin" w:hAnsi="IRNazanin" w:eastAsia="IRNazanin"/>
          <w:color w:val="111111"/>
          <w:sz w:val="28"/>
          <w:sz w:val="28"/>
          <w:szCs w:val="28"/>
          <w:rtl w:val="true"/>
          <w:lang w:bidi="fa-IR"/>
        </w:rPr>
        <w:t>فخار را حَكَم سازيم و هرچه او گويد،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حاكم است</w:t>
      </w:r>
      <w:r>
        <w:rPr>
          <w:rFonts w:eastAsia="IRNazanin" w:cs="IRNazanin"/>
          <w:color w:val="111111"/>
          <w:sz w:val="28"/>
          <w:szCs w:val="28"/>
          <w:rtl w:val="true"/>
          <w:lang w:bidi="fa-IR"/>
        </w:rPr>
        <w:t>.</w:t>
      </w:r>
      <w:r>
        <w:rPr>
          <w:rStyle w:val="FootnoteAnchor"/>
          <w:rtl w:val="true"/>
        </w:rPr>
        <w:footnoteReference w:id="1791"/>
      </w:r>
      <w:r>
        <w:rPr>
          <w:rFonts w:ascii="IRNazanin" w:hAnsi="IRNazanin" w:eastAsia="IRNazanin"/>
          <w:color w:val="111111"/>
          <w:sz w:val="28"/>
          <w:sz w:val="28"/>
          <w:szCs w:val="28"/>
          <w:rtl w:val="true"/>
          <w:lang w:bidi="fa-IR"/>
        </w:rPr>
        <w:t>پادشاه از فخّار اين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بد، از همه</w:t>
      </w:r>
      <w:r>
        <w:rPr>
          <w:rStyle w:val="FootnoteAnchor"/>
          <w:rtl w:val="true"/>
        </w:rPr>
        <w:footnoteReference w:id="1792"/>
      </w:r>
      <w:r>
        <w:rPr>
          <w:rFonts w:ascii="Amiri" w:hAnsi="Amiri" w:eastAsia="Amiri" w:cs="Amiri"/>
          <w:color w:val="111111"/>
          <w:sz w:val="28"/>
          <w:sz w:val="28"/>
          <w:szCs w:val="28"/>
          <w:rtl w:val="true"/>
          <w:lang w:bidi="ar-SA"/>
        </w:rPr>
        <w:t>بدتر است؛ زيرا كه از زن بد به</w:t>
      </w:r>
      <w:r>
        <w:rPr>
          <w:rStyle w:val="FootnoteAnchor"/>
          <w:rtl w:val="true"/>
        </w:rPr>
        <w:footnoteReference w:id="1793"/>
      </w:r>
      <w:r>
        <w:rPr>
          <w:rFonts w:ascii="Amiri" w:hAnsi="Amiri" w:eastAsia="Amiri" w:cs="Amiri"/>
          <w:color w:val="111111"/>
          <w:sz w:val="28"/>
          <w:sz w:val="28"/>
          <w:szCs w:val="28"/>
          <w:rtl w:val="true"/>
          <w:lang w:bidi="ar-SA"/>
        </w:rPr>
        <w:t>طلاق و از همسايۀ بد به فراق، خلاصى مى توان يافتن و خُوى بد، همه جا 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وزير با او برآشفت و استبعاد نمود و پادشاه را از</w:t>
      </w:r>
      <w:r>
        <w:rPr>
          <w:rStyle w:val="FootnoteAnchor"/>
          <w:rtl w:val="true"/>
        </w:rPr>
        <w:footnoteReference w:id="1794"/>
      </w:r>
      <w:r>
        <w:rPr>
          <w:rFonts w:ascii="IRNazanin" w:hAnsi="IRNazanin" w:eastAsia="IRNazanin"/>
          <w:color w:val="111111"/>
          <w:sz w:val="28"/>
          <w:sz w:val="28"/>
          <w:szCs w:val="28"/>
          <w:rtl w:val="true"/>
          <w:lang w:bidi="fa-IR"/>
        </w:rPr>
        <w:t>سخن او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دارى؟ بطلب تا روا كنم</w:t>
      </w:r>
      <w:r>
        <w:rPr>
          <w:rFonts w:eastAsia="IRNazanin" w:cs="IRNazanin"/>
          <w:color w:val="111111"/>
          <w:sz w:val="28"/>
          <w:szCs w:val="28"/>
          <w:rtl w:val="true"/>
          <w:lang w:bidi="fa-IR"/>
        </w:rPr>
        <w:t>.</w:t>
      </w:r>
      <w:r>
        <w:rPr>
          <w:rStyle w:val="FootnoteAnchor"/>
          <w:rtl w:val="true"/>
        </w:rPr>
        <w:footnoteReference w:id="179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التماسى دارم كه بدان، هيچ از پادشاه، كم نشود و مرا هم 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بخواه تا روا كنم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كه حكم فرمايى تا در مِهرَجان</w:t>
      </w:r>
      <w:r>
        <w:rPr>
          <w:rStyle w:val="FootnoteAnchor"/>
          <w:rtl w:val="true"/>
        </w:rPr>
        <w:footnoteReference w:id="1796"/>
      </w:r>
      <w:r>
        <w:rPr>
          <w:rFonts w:ascii="Amiri" w:hAnsi="Amiri" w:eastAsia="Amiri" w:cs="Amiri"/>
          <w:color w:val="111111"/>
          <w:sz w:val="28"/>
          <w:sz w:val="28"/>
          <w:szCs w:val="28"/>
          <w:rtl w:val="true"/>
          <w:lang w:bidi="ar-SA"/>
        </w:rPr>
        <w:t xml:space="preserve">كه روزِ جشن است و وقت بيلاك </w:t>
      </w:r>
    </w:p>
    <w:p>
      <w:pPr>
        <w:pStyle w:val="BookText"/>
        <w:rPr/>
      </w:pPr>
      <w:r>
        <w:rPr>
          <w:rFonts w:ascii="IRNazanin" w:hAnsi="IRNazanin" w:eastAsia="IRNazanin"/>
          <w:color w:val="111111"/>
          <w:sz w:val="28"/>
          <w:sz w:val="28"/>
          <w:szCs w:val="28"/>
          <w:rtl w:val="true"/>
          <w:lang w:bidi="fa-IR"/>
        </w:rPr>
        <w:t>كشيدن خلق نزد پادشاه، هركه جُرّه اى از عمل من با آن تُحَف نياورده باشد، پيشكش او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موجب، حكم شد</w:t>
      </w:r>
      <w:r>
        <w:rPr>
          <w:rFonts w:eastAsia="IRNazanin" w:cs="IRNazanin"/>
          <w:color w:val="111111"/>
          <w:sz w:val="28"/>
          <w:szCs w:val="28"/>
          <w:rtl w:val="true"/>
          <w:lang w:bidi="fa-IR"/>
        </w:rPr>
        <w:t>.</w:t>
      </w:r>
      <w:r>
        <w:rPr>
          <w:rStyle w:val="FootnoteAnchor"/>
          <w:rtl w:val="true"/>
        </w:rPr>
        <w:footnoteReference w:id="1797"/>
      </w:r>
      <w:r>
        <w:rPr>
          <w:rFonts w:ascii="IRNazanin" w:hAnsi="IRNazanin" w:eastAsia="IRNazanin"/>
          <w:color w:val="111111"/>
          <w:sz w:val="28"/>
          <w:sz w:val="28"/>
          <w:szCs w:val="28"/>
          <w:rtl w:val="true"/>
          <w:lang w:bidi="fa-IR"/>
        </w:rPr>
        <w:t>چون محلّ جشن نزديك شد، هركس</w:t>
      </w:r>
      <w:r>
        <w:rPr>
          <w:rStyle w:val="FootnoteAnchor"/>
          <w:rtl w:val="true"/>
        </w:rPr>
        <w:footnoteReference w:id="1798"/>
      </w:r>
      <w:r>
        <w:rPr>
          <w:rFonts w:ascii="IRNazanin" w:hAnsi="IRNazanin" w:eastAsia="IRNazanin"/>
          <w:color w:val="111111"/>
          <w:sz w:val="28"/>
          <w:sz w:val="28"/>
          <w:szCs w:val="28"/>
          <w:rtl w:val="true"/>
          <w:lang w:bidi="fa-IR"/>
        </w:rPr>
        <w:t>مى فرستاد و جُرّه اى مى خريد، به هرچه او بها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غلامى بفرستاد كه تا جرّه اى خَرَد</w:t>
      </w:r>
      <w:r>
        <w:rPr>
          <w:rFonts w:eastAsia="IRNazanin" w:cs="IRNazanin"/>
          <w:color w:val="111111"/>
          <w:sz w:val="28"/>
          <w:szCs w:val="28"/>
          <w:rtl w:val="true"/>
          <w:lang w:bidi="fa-IR"/>
        </w:rPr>
        <w:t>.</w:t>
      </w:r>
      <w:r>
        <w:rPr>
          <w:rStyle w:val="FootnoteAnchor"/>
          <w:rtl w:val="true"/>
        </w:rPr>
        <w:footnoteReference w:id="1799"/>
      </w:r>
      <w:r>
        <w:rPr>
          <w:rFonts w:ascii="Amiri" w:hAnsi="Amiri" w:eastAsia="Amiri" w:cs="Amiri"/>
          <w:color w:val="111111"/>
          <w:sz w:val="28"/>
          <w:sz w:val="28"/>
          <w:szCs w:val="28"/>
          <w:rtl w:val="true"/>
          <w:lang w:bidi="ar-SA"/>
        </w:rPr>
        <w:t>فخّار، زياد</w:t>
      </w:r>
      <w:r>
        <w:rPr>
          <w:rStyle w:val="FootnoteAnchor"/>
          <w:rtl w:val="true"/>
        </w:rPr>
        <w:footnoteReference w:id="1800"/>
      </w:r>
      <w:r>
        <w:rPr>
          <w:rFonts w:ascii="IRNazanin" w:hAnsi="IRNazanin" w:eastAsia="IRNazanin"/>
          <w:color w:val="111111"/>
          <w:sz w:val="28"/>
          <w:sz w:val="28"/>
          <w:szCs w:val="28"/>
          <w:rtl w:val="true"/>
          <w:lang w:bidi="fa-IR"/>
        </w:rPr>
        <w:t>بها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نمود و نزد وزير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 خشم شد و سفاهتِ بسيار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اگر جُرّه اى همراه نبوَد،</w:t>
      </w:r>
      <w:r>
        <w:rPr>
          <w:rStyle w:val="FootnoteAnchor"/>
          <w:rtl w:val="true"/>
        </w:rPr>
        <w:footnoteReference w:id="1801"/>
      </w:r>
      <w:r>
        <w:rPr>
          <w:rFonts w:ascii="IRNazanin" w:hAnsi="IRNazanin" w:eastAsia="IRNazanin"/>
          <w:color w:val="111111"/>
          <w:sz w:val="28"/>
          <w:sz w:val="28"/>
          <w:szCs w:val="28"/>
          <w:rtl w:val="true"/>
          <w:lang w:bidi="fa-IR"/>
        </w:rPr>
        <w:t>البتّه بيلاك قبول نخواهد بود و هركه را بيلاك قبول نشد، معزول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كس فرستاد و تهديدات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فخّار سوگند خورد</w:t>
      </w:r>
      <w:r>
        <w:rPr>
          <w:rStyle w:val="FootnoteAnchor"/>
          <w:rtl w:val="true"/>
        </w:rPr>
        <w:footnoteReference w:id="1802"/>
      </w:r>
      <w:r>
        <w:rPr>
          <w:rFonts w:ascii="IRNazanin" w:hAnsi="IRNazanin" w:eastAsia="IRNazanin"/>
          <w:color w:val="111111"/>
          <w:sz w:val="28"/>
          <w:sz w:val="28"/>
          <w:szCs w:val="28"/>
          <w:rtl w:val="true"/>
          <w:lang w:bidi="fa-IR"/>
        </w:rPr>
        <w:t>كه تا وزير نيايد و هر بها كه من گويم، ندهد، جُرّه اى</w:t>
      </w:r>
      <w:r>
        <w:rPr>
          <w:rStyle w:val="FootnoteAnchor"/>
          <w:rtl w:val="true"/>
        </w:rPr>
        <w:footnoteReference w:id="1803"/>
      </w:r>
      <w:r>
        <w:rPr>
          <w:rFonts w:ascii="IRNazanin" w:hAnsi="IRNazanin" w:eastAsia="IRNazanin"/>
          <w:color w:val="111111"/>
          <w:sz w:val="28"/>
          <w:sz w:val="28"/>
          <w:szCs w:val="28"/>
          <w:rtl w:val="true"/>
          <w:lang w:bidi="fa-IR"/>
        </w:rPr>
        <w:t>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حال با وزير گفتند، چاره نداشت</w:t>
      </w:r>
      <w:r>
        <w:rPr>
          <w:rFonts w:eastAsia="IRNazanin" w:cs="IRNazanin"/>
          <w:color w:val="111111"/>
          <w:sz w:val="28"/>
          <w:szCs w:val="28"/>
          <w:rtl w:val="true"/>
          <w:lang w:bidi="fa-IR"/>
        </w:rPr>
        <w:t>.</w:t>
      </w:r>
      <w:r>
        <w:rPr>
          <w:rStyle w:val="FootnoteAnchor"/>
          <w:rtl w:val="true"/>
        </w:rPr>
        <w:footnoteReference w:id="1804"/>
      </w:r>
      <w:r>
        <w:rPr>
          <w:rFonts w:ascii="Amiri" w:hAnsi="Amiri" w:eastAsia="Amiri" w:cs="Amiri"/>
          <w:color w:val="111111"/>
          <w:sz w:val="28"/>
          <w:sz w:val="28"/>
          <w:szCs w:val="28"/>
          <w:rtl w:val="true"/>
          <w:lang w:bidi="ar-SA"/>
        </w:rPr>
        <w:t>برخاست و به غضب تمام، به دكّان</w:t>
      </w:r>
      <w:r>
        <w:rPr>
          <w:rStyle w:val="FootnoteAnchor"/>
          <w:rtl w:val="true"/>
        </w:rPr>
        <w:footnoteReference w:id="1805"/>
      </w:r>
      <w:r>
        <w:rPr>
          <w:rFonts w:ascii="Amiri" w:hAnsi="Amiri" w:eastAsia="Amiri" w:cs="Amiri"/>
          <w:color w:val="111111"/>
          <w:sz w:val="28"/>
          <w:sz w:val="28"/>
          <w:szCs w:val="28"/>
          <w:rtl w:val="true"/>
          <w:lang w:bidi="ar-SA"/>
        </w:rPr>
        <w:t>آمد و به هر بها كه مى خواست تا بخرد، فخّار زياد</w:t>
      </w:r>
      <w:r>
        <w:rPr>
          <w:rStyle w:val="FootnoteAnchor"/>
          <w:rtl w:val="true"/>
        </w:rPr>
        <w:footnoteReference w:id="1806"/>
      </w:r>
      <w:r>
        <w:rPr>
          <w:rFonts w:ascii="Amiri" w:hAnsi="Amiri" w:eastAsia="Amiri" w:cs="Amiri"/>
          <w:color w:val="111111"/>
          <w:sz w:val="28"/>
          <w:sz w:val="28"/>
          <w:szCs w:val="28"/>
          <w:rtl w:val="true"/>
          <w:lang w:bidi="ar-SA"/>
        </w:rPr>
        <w:t>از آن بها مى كرد و وزير، غضب مى نمود تا حال</w:t>
      </w:r>
      <w:r>
        <w:rPr>
          <w:rStyle w:val="FootnoteAnchor"/>
          <w:rtl w:val="true"/>
        </w:rPr>
        <w:footnoteReference w:id="1807"/>
      </w:r>
      <w:r>
        <w:rPr>
          <w:rFonts w:ascii="IRNazanin" w:hAnsi="IRNazanin" w:eastAsia="IRNazanin"/>
          <w:color w:val="111111"/>
          <w:sz w:val="28"/>
          <w:sz w:val="28"/>
          <w:szCs w:val="28"/>
          <w:rtl w:val="true"/>
          <w:lang w:bidi="fa-IR"/>
        </w:rPr>
        <w:t>به جايى رسيد كه فخّار، سوگند خورد كه تا وزير او را بر دوش خود سوار نسازد و به</w:t>
      </w:r>
      <w:r>
        <w:rPr>
          <w:rStyle w:val="FootnoteAnchor"/>
          <w:rtl w:val="true"/>
        </w:rPr>
        <w:footnoteReference w:id="1808"/>
      </w:r>
      <w:r>
        <w:rPr>
          <w:rFonts w:ascii="IRNazanin" w:hAnsi="IRNazanin" w:eastAsia="IRNazanin"/>
          <w:color w:val="111111"/>
          <w:sz w:val="28"/>
          <w:sz w:val="28"/>
          <w:szCs w:val="28"/>
          <w:rtl w:val="true"/>
          <w:lang w:bidi="fa-IR"/>
        </w:rPr>
        <w:t>نزد پادشاه نَبَرد، جُرّه اى بدو ندهد و چون وزير دانست كه فايده</w:t>
      </w:r>
      <w:r>
        <w:rPr>
          <w:rStyle w:val="FootnoteAnchor"/>
          <w:rtl w:val="true"/>
        </w:rPr>
        <w:footnoteReference w:id="1809"/>
      </w:r>
      <w:r>
        <w:rPr>
          <w:rFonts w:ascii="IRNazanin" w:hAnsi="IRNazanin" w:eastAsia="IRNazanin"/>
          <w:color w:val="111111"/>
          <w:sz w:val="28"/>
          <w:sz w:val="28"/>
          <w:szCs w:val="28"/>
          <w:rtl w:val="true"/>
          <w:lang w:bidi="fa-IR"/>
        </w:rPr>
        <w:t>نيست، قبول كرد و صباح، او را بر دوش گرفت و جُرّه</w:t>
      </w:r>
      <w:r>
        <w:rPr>
          <w:rStyle w:val="FootnoteAnchor"/>
          <w:rtl w:val="true"/>
        </w:rPr>
        <w:footnoteReference w:id="1810"/>
      </w:r>
      <w:r>
        <w:rPr>
          <w:rFonts w:ascii="IRNazanin" w:hAnsi="IRNazanin" w:eastAsia="IRNazanin"/>
          <w:color w:val="111111"/>
          <w:sz w:val="28"/>
          <w:sz w:val="28"/>
          <w:szCs w:val="28"/>
          <w:rtl w:val="true"/>
          <w:lang w:bidi="fa-IR"/>
        </w:rPr>
        <w:t>به دست و</w:t>
      </w:r>
      <w:r>
        <w:rPr>
          <w:rStyle w:val="FootnoteAnchor"/>
          <w:rtl w:val="true"/>
        </w:rPr>
        <w:footnoteReference w:id="1811"/>
      </w:r>
      <w:r>
        <w:rPr>
          <w:rFonts w:ascii="IRNazanin" w:hAnsi="IRNazanin" w:eastAsia="IRNazanin"/>
          <w:color w:val="111111"/>
          <w:sz w:val="28"/>
          <w:sz w:val="28"/>
          <w:szCs w:val="28"/>
          <w:rtl w:val="true"/>
          <w:lang w:bidi="fa-IR"/>
        </w:rPr>
        <w:t>نزد پادشاه رفت</w:t>
      </w:r>
      <w:r>
        <w:rPr>
          <w:rFonts w:eastAsia="IRNazanin" w:cs="IRNazanin"/>
          <w:color w:val="111111"/>
          <w:sz w:val="28"/>
          <w:szCs w:val="28"/>
          <w:rtl w:val="true"/>
          <w:lang w:bidi="fa-IR"/>
        </w:rPr>
        <w:t>.</w:t>
      </w:r>
      <w:r>
        <w:rPr>
          <w:rStyle w:val="FootnoteAnchor"/>
          <w:rtl w:val="true"/>
        </w:rPr>
        <w:footnoteReference w:id="1812"/>
      </w:r>
      <w:r>
        <w:rPr>
          <w:rFonts w:ascii="IRNazanin" w:hAnsi="IRNazanin" w:eastAsia="IRNazanin"/>
          <w:color w:val="111111"/>
          <w:sz w:val="28"/>
          <w:sz w:val="28"/>
          <w:szCs w:val="28"/>
          <w:rtl w:val="true"/>
          <w:lang w:bidi="fa-IR"/>
        </w:rPr>
        <w:t>چون به نزد</w:t>
      </w:r>
      <w:r>
        <w:rPr>
          <w:rStyle w:val="FootnoteAnchor"/>
          <w:rtl w:val="true"/>
        </w:rPr>
        <w:footnoteReference w:id="1813"/>
      </w:r>
      <w:r>
        <w:rPr>
          <w:rFonts w:ascii="Amiri" w:hAnsi="Amiri" w:eastAsia="Amiri" w:cs="Amiri"/>
          <w:color w:val="111111"/>
          <w:sz w:val="28"/>
          <w:sz w:val="28"/>
          <w:szCs w:val="28"/>
          <w:rtl w:val="true"/>
          <w:lang w:bidi="ar-SA"/>
        </w:rPr>
        <w:t>تخت رسيدند،</w:t>
      </w:r>
      <w:r>
        <w:rPr>
          <w:rStyle w:val="FootnoteAnchor"/>
          <w:rtl w:val="true"/>
        </w:rPr>
        <w:footnoteReference w:id="1814"/>
      </w:r>
      <w:r>
        <w:rPr>
          <w:rFonts w:ascii="IRNazanin" w:hAnsi="IRNazanin" w:eastAsia="IRNazanin"/>
          <w:color w:val="111111"/>
          <w:sz w:val="28"/>
          <w:sz w:val="28"/>
          <w:szCs w:val="28"/>
          <w:rtl w:val="true"/>
          <w:lang w:bidi="fa-IR"/>
        </w:rPr>
        <w:t>فخّار فرياد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گفتم و وزير، قبول نكرد، برهانش اينك بنمودم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وزير، خوى بد پيش نمى آورد و در معامله، همچو</w:t>
      </w:r>
      <w:r>
        <w:rPr>
          <w:rStyle w:val="FootnoteAnchor"/>
          <w:rtl w:val="true"/>
        </w:rPr>
        <w:footnoteReference w:id="1815"/>
      </w:r>
      <w:r>
        <w:rPr>
          <w:rFonts w:ascii="IRNazanin" w:hAnsi="IRNazanin" w:eastAsia="IRNazanin"/>
          <w:color w:val="111111"/>
          <w:sz w:val="28"/>
          <w:sz w:val="28"/>
          <w:szCs w:val="28"/>
          <w:rtl w:val="true"/>
          <w:lang w:bidi="fa-IR"/>
        </w:rPr>
        <w:t>ديگر مردم،</w:t>
      </w:r>
      <w:r>
        <w:rPr>
          <w:rStyle w:val="FootnoteAnchor"/>
          <w:rtl w:val="true"/>
        </w:rPr>
        <w:footnoteReference w:id="1816"/>
      </w:r>
      <w:r>
        <w:rPr>
          <w:rFonts w:ascii="IRNazanin" w:hAnsi="IRNazanin" w:eastAsia="IRNazanin"/>
          <w:color w:val="111111"/>
          <w:sz w:val="28"/>
          <w:sz w:val="28"/>
          <w:szCs w:val="28"/>
          <w:rtl w:val="true"/>
          <w:lang w:bidi="fa-IR"/>
        </w:rPr>
        <w:t>عمل مى كرد، مَركبِ همچو</w:t>
      </w:r>
      <w:r>
        <w:rPr>
          <w:rStyle w:val="FootnoteAnchor"/>
          <w:rtl w:val="true"/>
        </w:rPr>
        <w:footnoteReference w:id="1817"/>
      </w:r>
      <w:r>
        <w:rPr>
          <w:rFonts w:ascii="Amiri" w:hAnsi="Amiri" w:eastAsia="Amiri" w:cs="Amiri"/>
          <w:color w:val="111111"/>
          <w:sz w:val="28"/>
          <w:sz w:val="28"/>
          <w:szCs w:val="28"/>
          <w:rtl w:val="true"/>
          <w:lang w:bidi="ar-SA"/>
        </w:rPr>
        <w:t>من ذليلى نمى شد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را خوش آمد و او را به وزارت نصب</w:t>
      </w:r>
      <w:r>
        <w:rPr>
          <w:rStyle w:val="FootnoteAnchor"/>
          <w:rtl w:val="true"/>
        </w:rPr>
        <w:footnoteReference w:id="1818"/>
      </w:r>
      <w:r>
        <w:rPr>
          <w:rFonts w:ascii="Amiri" w:hAnsi="Amiri" w:eastAsia="Amiri" w:cs="Amiri"/>
          <w:color w:val="111111"/>
          <w:sz w:val="28"/>
          <w:sz w:val="28"/>
          <w:szCs w:val="28"/>
          <w:rtl w:val="true"/>
          <w:lang w:bidi="ar-SA"/>
        </w:rPr>
        <w:t>كرد</w:t>
      </w:r>
      <w:r>
        <w:rPr>
          <w:rStyle w:val="FootnoteAnchor"/>
          <w:rtl w:val="true"/>
        </w:rPr>
        <w:footnoteReference w:id="1819"/>
      </w:r>
      <w:r>
        <w:rPr>
          <w:rFonts w:ascii="Amiri" w:hAnsi="Amiri" w:eastAsia="Amiri" w:cs="Amiri"/>
          <w:color w:val="111111"/>
          <w:sz w:val="28"/>
          <w:sz w:val="28"/>
          <w:szCs w:val="28"/>
          <w:rtl w:val="true"/>
          <w:lang w:bidi="ar-SA"/>
        </w:rPr>
        <w:t>و وزير اوّل را عزل</w:t>
      </w:r>
      <w:r>
        <w:rPr>
          <w:rStyle w:val="FootnoteAnchor"/>
          <w:rtl w:val="true"/>
        </w:rPr>
        <w:footnoteReference w:id="1820"/>
      </w:r>
      <w:r>
        <w:rPr>
          <w:rFonts w:ascii="IRNazanin" w:hAnsi="IRNazanin" w:eastAsia="IRNazanin"/>
          <w:color w:val="111111"/>
          <w:sz w:val="28"/>
          <w:sz w:val="28"/>
          <w:szCs w:val="28"/>
          <w:rtl w:val="true"/>
          <w:lang w:bidi="fa-IR"/>
        </w:rPr>
        <w:t xml:space="preserve">فرمود و </w:t>
      </w:r>
    </w:p>
    <w:p>
      <w:pPr>
        <w:pStyle w:val="BookText"/>
        <w:rPr/>
      </w:pPr>
      <w:r>
        <w:rPr>
          <w:rFonts w:ascii="IRNazanin" w:hAnsi="IRNazanin" w:eastAsia="IRNazanin"/>
          <w:color w:val="111111"/>
          <w:sz w:val="28"/>
          <w:sz w:val="28"/>
          <w:szCs w:val="28"/>
          <w:rtl w:val="true"/>
          <w:lang w:bidi="fa-IR"/>
        </w:rPr>
        <w:t>گويند</w:t>
      </w:r>
      <w:r>
        <w:rPr>
          <w:rStyle w:val="FootnoteAnchor"/>
          <w:rtl w:val="true"/>
        </w:rPr>
        <w:footnoteReference w:id="1821"/>
      </w:r>
      <w:r>
        <w:rPr>
          <w:rFonts w:ascii="IRNazanin" w:hAnsi="IRNazanin" w:eastAsia="IRNazanin"/>
          <w:color w:val="111111"/>
          <w:sz w:val="28"/>
          <w:sz w:val="28"/>
          <w:szCs w:val="28"/>
          <w:rtl w:val="true"/>
          <w:lang w:bidi="fa-IR"/>
        </w:rPr>
        <w:t>او</w:t>
      </w:r>
      <w:r>
        <w:rPr>
          <w:rStyle w:val="FootnoteAnchor"/>
          <w:rtl w:val="true"/>
        </w:rPr>
        <w:footnoteReference w:id="1822"/>
      </w:r>
      <w:r>
        <w:rPr>
          <w:rFonts w:ascii="Amiri" w:hAnsi="Amiri" w:eastAsia="Amiri" w:cs="Amiri"/>
          <w:color w:val="111111"/>
          <w:sz w:val="28"/>
          <w:sz w:val="28"/>
          <w:szCs w:val="28"/>
          <w:rtl w:val="true"/>
          <w:lang w:bidi="ar-SA"/>
        </w:rPr>
        <w:t>حكيمى بود از حُكَماى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اى دل، همه دَم به خلق، خوش خو مى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دويى، يك دل و يك رو مى باش</w:t>
      </w:r>
    </w:p>
    <w:p>
      <w:pPr>
        <w:pStyle w:val="BookText"/>
        <w:rPr/>
      </w:pPr>
      <w:r>
        <w:rPr>
          <w:rFonts w:ascii="IRNazanin" w:hAnsi="IRNazanin" w:eastAsia="IRNazanin"/>
          <w:color w:val="111111"/>
          <w:sz w:val="28"/>
          <w:sz w:val="28"/>
          <w:szCs w:val="28"/>
          <w:rtl w:val="true"/>
          <w:lang w:bidi="fa-IR"/>
        </w:rPr>
        <w:t xml:space="preserve">تركيب تو هر جزو ز جزوى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همه اى، با همه نيكو مى باش</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روح به حُسن خُلق است كه آن، مايۀ فتوح و سايۀ فيض حضرت سبّوح است و كمال اين صحّت، حدّ اعتدال است و چون از آن درگذشت، به مرض تمايل به احد</w:t>
      </w:r>
      <w:r>
        <w:rPr>
          <w:rStyle w:val="FootnoteAnchor"/>
          <w:rtl w:val="true"/>
        </w:rPr>
        <w:footnoteReference w:id="1824"/>
      </w:r>
      <w:r>
        <w:rPr>
          <w:rFonts w:ascii="IRNazanin" w:hAnsi="IRNazanin" w:eastAsia="IRNazanin"/>
          <w:color w:val="111111"/>
          <w:sz w:val="28"/>
          <w:sz w:val="28"/>
          <w:szCs w:val="28"/>
          <w:rtl w:val="true"/>
          <w:lang w:bidi="fa-IR"/>
        </w:rPr>
        <w:t>الجانبين كه افراط و تفريط است، مبتلا گشت و خَلق در اين مرض، سه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Style w:val="FootnoteAnchor"/>
          <w:rtl w:val="true"/>
        </w:rPr>
        <w:footnoteReference w:id="1825"/>
      </w:r>
      <w:r>
        <w:rPr>
          <w:rFonts w:ascii="Amiri" w:hAnsi="Amiri" w:eastAsia="Amiri" w:cs="Amiri"/>
          <w:color w:val="111111"/>
          <w:sz w:val="28"/>
          <w:sz w:val="28"/>
          <w:szCs w:val="28"/>
          <w:rtl w:val="true"/>
          <w:lang w:bidi="ar-SA"/>
        </w:rPr>
        <w:t>قسم، آنهايند كه غَلَيان</w:t>
      </w:r>
      <w:r>
        <w:rPr>
          <w:rStyle w:val="FootnoteAnchor"/>
          <w:rtl w:val="true"/>
        </w:rPr>
        <w:footnoteReference w:id="1826"/>
      </w:r>
      <w:r>
        <w:rPr>
          <w:rFonts w:ascii="Amiri" w:hAnsi="Amiri" w:eastAsia="Amiri" w:cs="Amiri"/>
          <w:color w:val="111111"/>
          <w:sz w:val="28"/>
          <w:sz w:val="28"/>
          <w:szCs w:val="28"/>
          <w:rtl w:val="true"/>
          <w:lang w:bidi="ar-SA"/>
        </w:rPr>
        <w:t>مواد فاسدش رذايل</w:t>
      </w:r>
      <w:r>
        <w:rPr>
          <w:rStyle w:val="FootnoteAnchor"/>
          <w:rtl w:val="true"/>
        </w:rPr>
        <w:footnoteReference w:id="1827"/>
      </w:r>
      <w:r>
        <w:rPr>
          <w:rFonts w:ascii="Amiri" w:hAnsi="Amiri" w:eastAsia="Amiri" w:cs="Amiri"/>
          <w:color w:val="111111"/>
          <w:sz w:val="28"/>
          <w:sz w:val="28"/>
          <w:szCs w:val="28"/>
          <w:rtl w:val="true"/>
          <w:lang w:bidi="ar-SA"/>
        </w:rPr>
        <w:t>و طغيان</w:t>
      </w:r>
      <w:r>
        <w:rPr>
          <w:rStyle w:val="FootnoteAnchor"/>
          <w:rtl w:val="true"/>
        </w:rPr>
        <w:footnoteReference w:id="1828"/>
      </w:r>
      <w:r>
        <w:rPr>
          <w:rFonts w:ascii="Amiri" w:hAnsi="Amiri" w:eastAsia="Amiri" w:cs="Amiri"/>
          <w:color w:val="111111"/>
          <w:sz w:val="28"/>
          <w:sz w:val="28"/>
          <w:szCs w:val="28"/>
          <w:rtl w:val="true"/>
          <w:lang w:bidi="ar-SA"/>
        </w:rPr>
        <w:t>اخلاط سيّئۀ خصايل،</w:t>
      </w:r>
      <w:r>
        <w:rPr>
          <w:rStyle w:val="FootnoteAnchor"/>
          <w:rtl w:val="true"/>
        </w:rPr>
        <w:footnoteReference w:id="1829"/>
      </w:r>
      <w:r>
        <w:rPr>
          <w:rFonts w:ascii="Amiri" w:hAnsi="Amiri" w:eastAsia="Amiri" w:cs="Amiri"/>
          <w:color w:val="111111"/>
          <w:sz w:val="28"/>
          <w:sz w:val="28"/>
          <w:szCs w:val="28"/>
          <w:rtl w:val="true"/>
          <w:lang w:bidi="ar-SA"/>
        </w:rPr>
        <w:t>غشيان غفلت و غثيان جهالت را به نوعى بر ايشان مستولى ساخته كه از شعور بر قصور مزاج و عبور بر طريق علاج، بى نصيب شده اند و از شراب شوق ادراك معانى و غذاى ذوق وصول به مراتب انسانى، بازمانده و به سِتر هلاك استعدام</w:t>
      </w:r>
      <w:r>
        <w:rPr>
          <w:rStyle w:val="FootnoteAnchor"/>
          <w:rtl w:val="true"/>
        </w:rPr>
        <w:footnoteReference w:id="1830"/>
      </w:r>
      <w:r>
        <w:rPr>
          <w:rFonts w:ascii="Amiri" w:hAnsi="Amiri" w:eastAsia="Amiri" w:cs="Amiri"/>
          <w:color w:val="111111"/>
          <w:sz w:val="28"/>
          <w:sz w:val="28"/>
          <w:szCs w:val="28"/>
          <w:rtl w:val="true"/>
          <w:lang w:bidi="ar-SA"/>
        </w:rPr>
        <w:t xml:space="preserve">معرفت افتاده 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831"/>
      </w:r>
      <w:r>
        <w:rPr>
          <w:rFonts w:ascii="IRNazanin" w:hAnsi="IRNazanin" w:eastAsia="IRNazanin"/>
          <w:color w:val="111111"/>
          <w:sz w:val="28"/>
          <w:sz w:val="28"/>
          <w:szCs w:val="28"/>
          <w:rtl w:val="true"/>
          <w:lang w:bidi="fa-IR"/>
        </w:rPr>
        <w:t>از گريبان احوال ايشان، سر برآورده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آنهايند كه قوّۀ استشعار بر سوى مزاج و استفسار بر طريق علاجِ در بَواطن ايشان پديد آمده و از استيلاى چند</w:t>
      </w:r>
      <w:r>
        <w:rPr>
          <w:rStyle w:val="FootnoteAnchor"/>
          <w:rtl w:val="true"/>
        </w:rPr>
        <w:footnoteReference w:id="1832"/>
      </w:r>
      <w:r>
        <w:rPr>
          <w:rFonts w:ascii="Amiri" w:hAnsi="Amiri" w:eastAsia="Amiri" w:cs="Amiri"/>
          <w:color w:val="111111"/>
          <w:sz w:val="28"/>
          <w:sz w:val="28"/>
          <w:szCs w:val="28"/>
          <w:rtl w:val="true"/>
          <w:lang w:bidi="ar-SA"/>
        </w:rPr>
        <w:t>مرض بر ملك ملكِ روح محفوظ و از تشرّب اَشربه و تناول اغذيۀ آن،</w:t>
      </w:r>
      <w:r>
        <w:rPr>
          <w:rStyle w:val="FootnoteAnchor"/>
          <w:rtl w:val="true"/>
        </w:rPr>
        <w:footnoteReference w:id="1833"/>
      </w:r>
      <w:r>
        <w:rPr>
          <w:rFonts w:ascii="IRNazanin" w:hAnsi="IRNazanin" w:eastAsia="IRNazanin"/>
          <w:color w:val="111111"/>
          <w:sz w:val="28"/>
          <w:sz w:val="28"/>
          <w:szCs w:val="28"/>
          <w:rtl w:val="true"/>
          <w:lang w:bidi="fa-IR"/>
        </w:rPr>
        <w:t>فى الجمله</w:t>
      </w:r>
      <w:r>
        <w:rPr>
          <w:rStyle w:val="FootnoteAnchor"/>
          <w:rtl w:val="true"/>
        </w:rPr>
        <w:footnoteReference w:id="1834"/>
      </w:r>
      <w:r>
        <w:rPr>
          <w:rFonts w:ascii="Amiri" w:hAnsi="Amiri" w:eastAsia="Amiri" w:cs="Amiri"/>
          <w:color w:val="111111"/>
          <w:sz w:val="28"/>
          <w:sz w:val="28"/>
          <w:szCs w:val="28"/>
          <w:rtl w:val="true"/>
          <w:lang w:bidi="ar-SA"/>
        </w:rPr>
        <w:t xml:space="preserve">محظوظ باشند، امّا غيوم هواى </w:t>
      </w:r>
    </w:p>
    <w:p>
      <w:pPr>
        <w:pStyle w:val="BookText"/>
        <w:rPr/>
      </w:pPr>
      <w:r>
        <w:rPr>
          <w:rFonts w:ascii="IRNazanin" w:hAnsi="IRNazanin" w:eastAsia="IRNazanin"/>
          <w:color w:val="111111"/>
          <w:sz w:val="28"/>
          <w:sz w:val="28"/>
          <w:szCs w:val="28"/>
          <w:rtl w:val="true"/>
          <w:lang w:bidi="fa-IR"/>
        </w:rPr>
        <w:t>جذب انتفاع</w:t>
      </w:r>
      <w:r>
        <w:rPr>
          <w:rStyle w:val="FootnoteAnchor"/>
          <w:rtl w:val="true"/>
        </w:rPr>
        <w:footnoteReference w:id="1835"/>
      </w:r>
      <w:r>
        <w:rPr>
          <w:rFonts w:ascii="IRNazanin" w:hAnsi="IRNazanin" w:eastAsia="IRNazanin"/>
          <w:color w:val="111111"/>
          <w:sz w:val="28"/>
          <w:sz w:val="28"/>
          <w:szCs w:val="28"/>
          <w:rtl w:val="true"/>
          <w:lang w:bidi="fa-IR"/>
        </w:rPr>
        <w:t>و شوق</w:t>
      </w:r>
      <w:r>
        <w:rPr>
          <w:rStyle w:val="FootnoteAnchor"/>
          <w:rtl w:val="true"/>
        </w:rPr>
        <w:footnoteReference w:id="1836"/>
      </w:r>
      <w:r>
        <w:rPr>
          <w:rFonts w:ascii="Amiri" w:hAnsi="Amiri" w:eastAsia="Amiri" w:cs="Amiri"/>
          <w:color w:val="111111"/>
          <w:sz w:val="28"/>
          <w:sz w:val="28"/>
          <w:szCs w:val="28"/>
          <w:rtl w:val="true"/>
          <w:lang w:bidi="ar-SA"/>
        </w:rPr>
        <w:t>تسلّط ارتفاع در فضاى قلوب ايشان، حرارت ميل ازالۀ آن مرض را از طبيعت ايشان، باز دارد و وابل مضمون</w:t>
      </w:r>
      <w:r>
        <w:rPr>
          <w:rStyle w:val="FootnoteAnchor"/>
          <w:rtl w:val="true"/>
        </w:rPr>
        <w:footnoteReference w:id="1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w:t>
      </w:r>
      <w:r>
        <w:rPr>
          <w:rStyle w:val="FootnoteAnchor"/>
          <w:rtl w:val="true"/>
        </w:rPr>
        <w:footnoteReference w:id="1838"/>
      </w:r>
      <w:r>
        <w:rPr>
          <w:rFonts w:ascii="Amiri" w:hAnsi="Amiri" w:eastAsia="Amiri" w:cs="Amiri"/>
          <w:color w:val="111111"/>
          <w:sz w:val="28"/>
          <w:sz w:val="28"/>
          <w:szCs w:val="28"/>
          <w:rtl w:val="true"/>
          <w:lang w:bidi="ar-SA"/>
        </w:rPr>
        <w:t xml:space="preserve">بر اراضى سنوح اعمال ايشان بارَد و در بستان سراى مال ايشان، شقايق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يَتُوبَ عَلَيْهِمْ</w:t>
      </w:r>
      <w:r>
        <w:rPr>
          <w:rFonts w:eastAsia="Amiri" w:cs="Amiri" w:ascii="Amiri" w:hAnsi="Amiri"/>
          <w:color w:val="111111"/>
          <w:sz w:val="28"/>
          <w:szCs w:val="28"/>
          <w:rtl w:val="true"/>
          <w:lang w:bidi="ar-SA"/>
        </w:rPr>
        <w:t>»</w:t>
      </w:r>
      <w:r>
        <w:rPr>
          <w:rStyle w:val="FootnoteAnchor"/>
          <w:rtl w:val="true"/>
        </w:rPr>
        <w:footnoteReference w:id="1839"/>
      </w:r>
      <w:r>
        <w:rPr>
          <w:rFonts w:ascii="Amiri" w:hAnsi="Amiri" w:eastAsia="Amiri" w:cs="Amiri"/>
          <w:color w:val="111111"/>
          <w:sz w:val="28"/>
          <w:sz w:val="28"/>
          <w:szCs w:val="28"/>
          <w:rtl w:val="true"/>
          <w:lang w:bidi="ar-SA"/>
        </w:rPr>
        <w:t>بشكفاند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سيوم</w:t>
      </w:r>
      <w:r>
        <w:rPr>
          <w:rStyle w:val="FootnoteAnchor"/>
          <w:rtl w:val="true"/>
        </w:rPr>
        <w:footnoteReference w:id="1840"/>
      </w:r>
      <w:r>
        <w:rPr>
          <w:rFonts w:ascii="Amiri" w:hAnsi="Amiri" w:eastAsia="Amiri" w:cs="Amiri"/>
          <w:color w:val="111111"/>
          <w:sz w:val="28"/>
          <w:sz w:val="28"/>
          <w:szCs w:val="28"/>
          <w:rtl w:val="true"/>
          <w:lang w:bidi="ar-SA"/>
        </w:rPr>
        <w:t>آنهايند كه</w:t>
      </w:r>
      <w:r>
        <w:rPr>
          <w:rStyle w:val="FootnoteAnchor"/>
          <w:rtl w:val="true"/>
        </w:rPr>
        <w:footnoteReference w:id="1841"/>
      </w:r>
      <w:r>
        <w:rPr>
          <w:rFonts w:ascii="Amiri" w:hAnsi="Amiri" w:eastAsia="Amiri" w:cs="Amiri"/>
          <w:color w:val="111111"/>
          <w:sz w:val="28"/>
          <w:sz w:val="28"/>
          <w:szCs w:val="28"/>
          <w:rtl w:val="true"/>
          <w:lang w:bidi="ar-SA"/>
        </w:rPr>
        <w:t xml:space="preserve">به مدد تأييدات الهى و توفيقات نامتناهى، دماغ جانشان از استنشاق نسايم شمايم عطربيز اَزهار شجرۀ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حسِّنوا أخلاقكم</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معطّر شده و ديدۀ جنانشان</w:t>
      </w:r>
      <w:r>
        <w:rPr>
          <w:rStyle w:val="FootnoteAnchor"/>
          <w:rtl w:val="true"/>
        </w:rPr>
        <w:footnoteReference w:id="1843"/>
      </w:r>
      <w:r>
        <w:rPr>
          <w:rFonts w:ascii="Amiri" w:hAnsi="Amiri" w:eastAsia="Amiri" w:cs="Amiri"/>
          <w:color w:val="111111"/>
          <w:sz w:val="28"/>
          <w:sz w:val="28"/>
          <w:szCs w:val="28"/>
          <w:rtl w:val="true"/>
          <w:lang w:bidi="ar-SA"/>
        </w:rPr>
        <w:t xml:space="preserve">از استقبال رياح كحل آميز وادى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Style w:val="FootnoteAnchor"/>
          <w:rtl w:val="true"/>
        </w:rPr>
        <w:footnoteReference w:id="1844"/>
      </w:r>
      <w:r>
        <w:rPr>
          <w:rFonts w:ascii="IRNazanin" w:hAnsi="IRNazanin" w:eastAsia="IRNazanin"/>
          <w:color w:val="111111"/>
          <w:sz w:val="28"/>
          <w:sz w:val="28"/>
          <w:szCs w:val="28"/>
          <w:rtl w:val="true"/>
          <w:lang w:bidi="fa-IR"/>
        </w:rPr>
        <w:t>منوّر گشته و در حين اطلاع بر وجود سموم اخلاط خلال</w:t>
      </w:r>
      <w:r>
        <w:rPr>
          <w:rStyle w:val="FootnoteAnchor"/>
          <w:rtl w:val="true"/>
        </w:rPr>
        <w:footnoteReference w:id="1845"/>
      </w:r>
      <w:r>
        <w:rPr>
          <w:rFonts w:ascii="IRNazanin" w:hAnsi="IRNazanin" w:eastAsia="IRNazanin"/>
          <w:color w:val="111111"/>
          <w:sz w:val="28"/>
          <w:sz w:val="28"/>
          <w:szCs w:val="28"/>
          <w:rtl w:val="true"/>
          <w:lang w:bidi="fa-IR"/>
        </w:rPr>
        <w:t xml:space="preserve">رديّه به استعمال ترياق استبدال، مبادرت نمايند و بر وفق رفقِ شربت تبديل هر يك به ضدّ آن چشانند و به ارادت عقلى، از آن تجنّب فرمايند و خود را از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عَلىٰ هُدىً مِنْ رَبِّهِمْ وَ أُولٰئِكَ هُمُ اَلْمُفْلِحُونَ</w:t>
      </w:r>
      <w:r>
        <w:rPr>
          <w:rFonts w:eastAsia="IRNazanin" w:cs="IRNazanin"/>
          <w:color w:val="111111"/>
          <w:sz w:val="28"/>
          <w:szCs w:val="28"/>
          <w:rtl w:val="true"/>
          <w:lang w:bidi="fa-IR"/>
        </w:rPr>
        <w:t>»</w:t>
      </w:r>
      <w:r>
        <w:rPr>
          <w:rStyle w:val="FootnoteAnchor"/>
          <w:rtl w:val="true"/>
        </w:rPr>
        <w:footnoteReference w:id="1846"/>
      </w:r>
      <w:r>
        <w:rPr>
          <w:rFonts w:ascii="IRNazanin" w:hAnsi="IRNazanin" w:eastAsia="IRNazanin"/>
          <w:color w:val="111111"/>
          <w:sz w:val="28"/>
          <w:sz w:val="28"/>
          <w:szCs w:val="28"/>
          <w:rtl w:val="true"/>
          <w:lang w:bidi="fa-IR"/>
        </w:rPr>
        <w:t xml:space="preserve">گردانند و علامت صحّت روح آن است كه به آداب شرع، مؤدّب گردند و جميع امور و اعمال ايشان، به موجب رضا و فرمان حضرت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847"/>
      </w:r>
      <w:r>
        <w:rPr>
          <w:rFonts w:ascii="IRNazanin" w:hAnsi="IRNazanin" w:eastAsia="IRNazanin"/>
          <w:color w:val="111111"/>
          <w:sz w:val="28"/>
          <w:sz w:val="28"/>
          <w:szCs w:val="28"/>
          <w:rtl w:val="true"/>
          <w:lang w:bidi="fa-IR"/>
        </w:rPr>
        <w:t xml:space="preserve">و از اينجاست كه چون از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w:t>
      </w:r>
      <w:r>
        <w:rPr>
          <w:rStyle w:val="FootnoteAnchor"/>
          <w:rtl w:val="true"/>
        </w:rPr>
        <w:footnoteReference w:id="1848"/>
      </w:r>
      <w:r>
        <w:rPr>
          <w:rFonts w:ascii="Amiri" w:hAnsi="Amiri" w:eastAsia="Amiri" w:cs="Amiri"/>
          <w:color w:val="111111"/>
          <w:sz w:val="28"/>
          <w:sz w:val="28"/>
          <w:szCs w:val="28"/>
          <w:rtl w:val="true"/>
          <w:lang w:bidi="ar-SA"/>
        </w:rPr>
        <w:t xml:space="preserve">از خُلق حضرت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سؤال كردند، فرمود كه</w:t>
      </w:r>
      <w:r>
        <w:rPr>
          <w:rFonts w:eastAsia="Amiri" w:cs="Amiri" w:ascii="Amiri" w:hAnsi="Amiri"/>
          <w:color w:val="111111"/>
          <w:sz w:val="28"/>
          <w:szCs w:val="28"/>
          <w:rtl w:val="true"/>
          <w:lang w:bidi="ar-SA"/>
        </w:rPr>
        <w:t>:</w:t>
      </w:r>
      <w:r>
        <w:rPr>
          <w:rStyle w:val="FootnoteAnchor"/>
          <w:rtl w:val="true"/>
        </w:rPr>
        <w:footnoteReference w:id="1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1"/>
      </w:r>
      <w:r>
        <w:rPr>
          <w:rFonts w:ascii="IRNazanin" w:hAnsi="IRNazanin" w:eastAsia="IRNazanin"/>
          <w:color w:val="111111"/>
          <w:sz w:val="28"/>
          <w:sz w:val="28"/>
          <w:szCs w:val="28"/>
          <w:rtl w:val="true"/>
          <w:lang w:bidi="fa-IR"/>
        </w:rPr>
        <w:t xml:space="preserve">يعنى هرچه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مجيد به آن</w:t>
      </w:r>
      <w:r>
        <w:rPr>
          <w:rStyle w:val="FootnoteAnchor"/>
          <w:rtl w:val="true"/>
        </w:rPr>
        <w:footnoteReference w:id="1852"/>
      </w:r>
      <w:r>
        <w:rPr>
          <w:rFonts w:ascii="IRNazanin" w:hAnsi="IRNazanin" w:eastAsia="IRNazanin"/>
          <w:color w:val="111111"/>
          <w:sz w:val="28"/>
          <w:sz w:val="28"/>
          <w:szCs w:val="28"/>
          <w:rtl w:val="true"/>
          <w:lang w:bidi="fa-IR"/>
        </w:rPr>
        <w:t xml:space="preserve">امر فرموده است، آن را خوى و </w:t>
      </w:r>
      <w:bookmarkStart w:id="394" w:name="pg16223_218133"/>
    </w:p>
    <w:p>
      <w:pPr>
        <w:pStyle w:val="BookText"/>
        <w:rPr/>
      </w:pPr>
      <w:bookmarkEnd w:id="394"/>
      <w:r>
        <w:rPr>
          <w:rFonts w:ascii="IRNazanin" w:hAnsi="IRNazanin" w:eastAsia="IRNazanin"/>
          <w:color w:val="111111"/>
          <w:sz w:val="28"/>
          <w:sz w:val="28"/>
          <w:szCs w:val="28"/>
          <w:rtl w:val="true"/>
          <w:lang w:bidi="fa-IR"/>
        </w:rPr>
        <w:t>عادت گردانيده بود، چنان كه از آن، نمى شكيفتى و هرچه در قرآن كريم از آن نهى فرموده، چنان از آن بيگانه گشته بود كه نام او نخواستى شنيدن و ازاين جهت بود كه حضرت اللّٰه تعالى، به هيچ چيزى از نعمت هاى خويش بر حضرت پيغمبر عليه السلام چنان منّت ننهاد كه به خُلق نيكو چنان</w:t>
      </w:r>
      <w:r>
        <w:rPr>
          <w:rStyle w:val="FootnoteAnchor"/>
          <w:rtl w:val="true"/>
        </w:rPr>
        <w:footnoteReference w:id="1853"/>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 xml:space="preserve">اى دوست، گرت رضاى دلبر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بايد كرد و گفت كو فرمايد</w:t>
      </w:r>
    </w:p>
    <w:p>
      <w:pPr>
        <w:pStyle w:val="BookText"/>
        <w:rPr/>
      </w:pPr>
      <w:r>
        <w:rPr>
          <w:rFonts w:ascii="IRNazanin" w:hAnsi="IRNazanin" w:eastAsia="IRNazanin"/>
          <w:color w:val="111111"/>
          <w:sz w:val="28"/>
          <w:sz w:val="28"/>
          <w:szCs w:val="28"/>
          <w:rtl w:val="true"/>
          <w:lang w:bidi="fa-IR"/>
        </w:rPr>
        <w:t xml:space="preserve">گر گويد خون گرى، مگو از چه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گويد جان بده، مگو كى بايد</w:t>
      </w:r>
    </w:p>
    <w:p>
      <w:pPr>
        <w:pStyle w:val="Heading4"/>
        <w:numPr>
          <w:ilvl w:val="3"/>
          <w:numId w:val="1"/>
        </w:numPr>
        <w:rPr/>
      </w:pPr>
      <w:bookmarkStart w:id="395" w:name="__RefHeading___Toc3710116_1280447820"/>
      <w:bookmarkStart w:id="396" w:name="_Toc144"/>
      <w:bookmarkEnd w:id="395"/>
      <w:r>
        <w:rPr>
          <w:rtl w:val="true"/>
        </w:rPr>
        <w:t xml:space="preserve">الحديث السّابع </w:t>
      </w:r>
      <w:r>
        <w:rPr>
          <w:rtl w:val="true"/>
        </w:rPr>
        <w:t>[«</w:t>
      </w:r>
      <w:r>
        <w:rPr>
          <w:rtl w:val="true"/>
        </w:rPr>
        <w:t>اتّق اللّٰه حيث ما كنت، و أتبِعِ السّيئة الحسنة تمحها، و خالق النّاس بخلقٍ حسنٍ</w:t>
      </w:r>
      <w:r>
        <w:rPr>
          <w:rtl w:val="true"/>
        </w:rPr>
        <w:t>»]</w:t>
      </w:r>
      <w:bookmarkEnd w:id="396"/>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18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حيث ما كنت، و أتبِعِ السّيئة الحسنة تمحها، و خالق النّاس بخلقٍ حسنٍ</w:t>
      </w:r>
      <w:r>
        <w:rPr>
          <w:rFonts w:eastAsia="Amiri" w:cs="Amiri" w:ascii="Amiri" w:hAnsi="Amiri"/>
          <w:color w:val="111111"/>
          <w:sz w:val="28"/>
          <w:szCs w:val="28"/>
          <w:rtl w:val="true"/>
          <w:lang w:bidi="ar-SA"/>
        </w:rPr>
        <w:t>».</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 xml:space="preserve">مطلع انوار نبوّت، منبع آثار فتوّت، زاير كعبۀ مراد، ساير سبيل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بپرهيز از مخالفت رضاى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احوالى كه تو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سرّا و ضرّا، در نهان و آشكارا، و از پى هر معصيتى كه از تو صادر گردد، عبادتى و طاعتى فى الفور به جاى آور تا محو گردانَد آن را و با مردم به نيكوخويى گذران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r>
        <w:rPr>
          <w:rStyle w:val="FootnoteAnchor"/>
          <w:rtl w:val="true"/>
        </w:rPr>
        <w:footnoteReference w:id="1857"/>
      </w:r>
      <w:r>
        <w:rPr>
          <w:rFonts w:ascii="IRNazanin" w:hAnsi="IRNazanin" w:eastAsia="IRNazanin"/>
          <w:color w:val="111111"/>
          <w:sz w:val="28"/>
          <w:sz w:val="28"/>
          <w:szCs w:val="28"/>
          <w:rtl w:val="true"/>
          <w:lang w:bidi="fa-IR"/>
        </w:rPr>
        <w:t>امر مى فرمايد اهل عبادت را به سه عادت كه اصل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تقوا، يعنى پرهيزكارى و تقواى مأخوذ از وقايت است كه آن مبالغۀ صيانت است و در عرف اهل شرع، تقوا حفظ نفْس است كه از هر چيزى كه مضرّ است در آخرت و اين را سه مرتبه است، يكى صيانت خود</w:t>
      </w:r>
      <w:r>
        <w:rPr>
          <w:rStyle w:val="FootnoteAnchor"/>
          <w:rtl w:val="true"/>
        </w:rPr>
        <w:footnoteReference w:id="1858"/>
      </w:r>
      <w:r>
        <w:rPr>
          <w:rFonts w:ascii="IRNazanin" w:hAnsi="IRNazanin" w:eastAsia="IRNazanin"/>
          <w:color w:val="111111"/>
          <w:sz w:val="28"/>
          <w:sz w:val="28"/>
          <w:szCs w:val="28"/>
          <w:rtl w:val="true"/>
          <w:lang w:bidi="fa-IR"/>
        </w:rPr>
        <w:t xml:space="preserve">است از خلود در عذاب، به پرهيز از شرك جلى و اين حال عامّۀ </w:t>
      </w:r>
    </w:p>
    <w:p>
      <w:pPr>
        <w:pStyle w:val="BookText"/>
        <w:rPr/>
      </w:pPr>
      <w:r>
        <w:rPr>
          <w:rFonts w:ascii="IRNazanin" w:hAnsi="IRNazanin" w:eastAsia="IRNazanin"/>
          <w:color w:val="111111"/>
          <w:sz w:val="28"/>
          <w:sz w:val="28"/>
          <w:szCs w:val="28"/>
          <w:rtl w:val="true"/>
          <w:lang w:bidi="fa-IR"/>
        </w:rPr>
        <w:t>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اجتناب است از هرچه در آن حضرت گناه است از فعل و ترك</w:t>
      </w:r>
      <w:r>
        <w:rPr>
          <w:rStyle w:val="FootnoteAnchor"/>
          <w:rtl w:val="true"/>
        </w:rPr>
        <w:footnoteReference w:id="1859"/>
      </w:r>
      <w:r>
        <w:rPr>
          <w:rFonts w:ascii="Amiri" w:hAnsi="Amiri" w:eastAsia="Amiri" w:cs="Amiri"/>
          <w:color w:val="111111"/>
          <w:sz w:val="28"/>
          <w:sz w:val="28"/>
          <w:szCs w:val="28"/>
          <w:rtl w:val="true"/>
          <w:lang w:bidi="ar-SA"/>
        </w:rPr>
        <w:t>و اين حال</w:t>
      </w:r>
      <w:r>
        <w:rPr>
          <w:rStyle w:val="FootnoteAnchor"/>
          <w:rtl w:val="true"/>
        </w:rPr>
        <w:footnoteReference w:id="1860"/>
      </w:r>
      <w:r>
        <w:rPr>
          <w:rFonts w:ascii="Amiri" w:hAnsi="Amiri" w:eastAsia="Amiri" w:cs="Amiri"/>
          <w:color w:val="111111"/>
          <w:sz w:val="28"/>
          <w:sz w:val="28"/>
          <w:szCs w:val="28"/>
          <w:rtl w:val="true"/>
          <w:lang w:bidi="ar-SA"/>
        </w:rPr>
        <w:t>علماى ربّانيّين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سيوم</w:t>
      </w:r>
      <w:r>
        <w:rPr>
          <w:rStyle w:val="FootnoteAnchor"/>
          <w:rtl w:val="true"/>
        </w:rPr>
        <w:footnoteReference w:id="1861"/>
      </w:r>
      <w:r>
        <w:rPr>
          <w:rFonts w:ascii="IRNazanin" w:hAnsi="IRNazanin" w:eastAsia="IRNazanin"/>
          <w:color w:val="111111"/>
          <w:sz w:val="28"/>
          <w:sz w:val="28"/>
          <w:szCs w:val="28"/>
          <w:rtl w:val="true"/>
          <w:lang w:bidi="fa-IR"/>
        </w:rPr>
        <w:t>تبرّاست در كلّ حال از هر چيزى كه دل را از ياد حق، مشغول مى گردانَد و اين حال اهل يقين و مقرّبان درگاه ربّ العالمين است و تقواى حقيقى اين است و تخصيص اين امر به شرف تقدّم در كلام رسول اللّٰه،</w:t>
      </w:r>
      <w:r>
        <w:rPr>
          <w:rStyle w:val="FootnoteAnchor"/>
          <w:rtl w:val="true"/>
        </w:rPr>
        <w:footnoteReference w:id="1862"/>
      </w:r>
      <w:r>
        <w:rPr>
          <w:rFonts w:ascii="Amiri" w:hAnsi="Amiri" w:eastAsia="Amiri" w:cs="Amiri"/>
          <w:color w:val="111111"/>
          <w:sz w:val="28"/>
          <w:sz w:val="28"/>
          <w:szCs w:val="28"/>
          <w:rtl w:val="true"/>
          <w:lang w:bidi="ar-SA"/>
        </w:rPr>
        <w:t>به واسطۀ تخصيص اوست به عزّ تكرّم</w:t>
      </w:r>
      <w:r>
        <w:rPr>
          <w:rStyle w:val="FootnoteAnchor"/>
          <w:rtl w:val="true"/>
        </w:rPr>
        <w:footnoteReference w:id="1863"/>
      </w:r>
      <w:r>
        <w:rPr>
          <w:rFonts w:ascii="IRNazanin" w:hAnsi="IRNazanin" w:eastAsia="IRNazanin"/>
          <w:color w:val="111111"/>
          <w:sz w:val="28"/>
          <w:sz w:val="28"/>
          <w:szCs w:val="28"/>
          <w:rtl w:val="true"/>
          <w:lang w:bidi="fa-IR"/>
        </w:rPr>
        <w:t xml:space="preserve">عند اللّٰه، چنانچه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4"/>
      </w:r>
      <w:r>
        <w:rPr>
          <w:rFonts w:ascii="Amiri" w:hAnsi="Amiri" w:eastAsia="Amiri" w:cs="Amiri"/>
          <w:color w:val="111111"/>
          <w:sz w:val="28"/>
          <w:sz w:val="28"/>
          <w:szCs w:val="28"/>
          <w:rtl w:val="true"/>
          <w:lang w:bidi="ar-SA"/>
        </w:rPr>
        <w:t>بدين معنى اشارت مى فرمايد و جميع طاعات و عبادات، متشعّب از اين اصل و تمامى مراتب كمالات، مترتّب برين فصل است؛</w:t>
      </w:r>
      <w:r>
        <w:rPr>
          <w:rStyle w:val="FootnoteAnchor"/>
          <w:rtl w:val="true"/>
        </w:rPr>
        <w:footnoteReference w:id="1865"/>
      </w:r>
      <w:r>
        <w:rPr>
          <w:rFonts w:ascii="IRNazanin" w:hAnsi="IRNazanin" w:eastAsia="IRNazanin"/>
          <w:color w:val="111111"/>
          <w:sz w:val="28"/>
          <w:sz w:val="28"/>
          <w:szCs w:val="28"/>
          <w:rtl w:val="true"/>
          <w:lang w:bidi="fa-IR"/>
        </w:rPr>
        <w:t>زيرا كه هر كه دل از غير حق بپردازد، يقين كه با خلاف</w:t>
      </w:r>
      <w:r>
        <w:rPr>
          <w:rStyle w:val="FootnoteAnchor"/>
          <w:rtl w:val="true"/>
        </w:rPr>
        <w:footnoteReference w:id="1866"/>
      </w:r>
      <w:r>
        <w:rPr>
          <w:rFonts w:ascii="IRNazanin" w:hAnsi="IRNazanin" w:eastAsia="IRNazanin"/>
          <w:color w:val="111111"/>
          <w:sz w:val="28"/>
          <w:sz w:val="28"/>
          <w:szCs w:val="28"/>
          <w:rtl w:val="true"/>
          <w:lang w:bidi="fa-IR"/>
        </w:rPr>
        <w:t>رضاى او در نسازد، و هر كه جز با دوست نپردازد،</w:t>
      </w:r>
      <w:r>
        <w:rPr>
          <w:rStyle w:val="FootnoteAnchor"/>
          <w:rtl w:val="true"/>
        </w:rPr>
        <w:footnoteReference w:id="1867"/>
      </w:r>
      <w:r>
        <w:rPr>
          <w:rFonts w:ascii="IRNazanin" w:hAnsi="IRNazanin" w:eastAsia="IRNazanin"/>
          <w:color w:val="111111"/>
          <w:sz w:val="28"/>
          <w:sz w:val="28"/>
          <w:szCs w:val="28"/>
          <w:rtl w:val="true"/>
          <w:lang w:bidi="fa-IR"/>
        </w:rPr>
        <w:t>بى شك با هرچه او فرمايد، بسازد و طوق امتثال اوامر و نواهى اش در گردن جان اندازد و در ميدان تسليم، گوى اطاعتش به چوگان اخلاص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اسب مراد در كوى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اَلَّذِينَ يَتَّقُونَ مِنْ حِسٰابِهِمْ مِنْ شَيْ‌ءٍ</w:t>
      </w:r>
      <w:r>
        <w:rPr>
          <w:rFonts w:eastAsia="IRNazanin" w:cs="IRNazanin"/>
          <w:color w:val="111111"/>
          <w:sz w:val="28"/>
          <w:szCs w:val="28"/>
          <w:rtl w:val="true"/>
          <w:lang w:bidi="fa-IR"/>
        </w:rPr>
        <w:t>»</w:t>
      </w:r>
      <w:r>
        <w:rPr>
          <w:rStyle w:val="FootnoteAnchor"/>
          <w:rtl w:val="true"/>
        </w:rPr>
        <w:footnoteReference w:id="1868"/>
      </w:r>
      <w:r>
        <w:rPr>
          <w:rFonts w:ascii="Amiri" w:hAnsi="Amiri" w:eastAsia="Amiri" w:cs="Amiri"/>
          <w:color w:val="111111"/>
          <w:sz w:val="28"/>
          <w:sz w:val="28"/>
          <w:szCs w:val="28"/>
          <w:rtl w:val="true"/>
          <w:lang w:bidi="ar-SA"/>
        </w:rPr>
        <w:t xml:space="preserve">تازد و علم مقصود بر اوجِ 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1869"/>
      </w:r>
      <w:r>
        <w:rPr>
          <w:rFonts w:ascii="IRNazanin" w:hAnsi="IRNazanin" w:eastAsia="IRNazanin"/>
          <w:color w:val="111111"/>
          <w:sz w:val="28"/>
          <w:sz w:val="28"/>
          <w:szCs w:val="28"/>
          <w:rtl w:val="true"/>
          <w:lang w:bidi="fa-IR"/>
        </w:rPr>
        <w:t>افرازد و چون رفعت مرتبت و عزّت اين منزلت، فزون از آن است كه هر كسى را</w:t>
      </w:r>
      <w:r>
        <w:rPr>
          <w:rStyle w:val="FootnoteAnchor"/>
          <w:rtl w:val="true"/>
        </w:rPr>
        <w:footnoteReference w:id="1870"/>
      </w:r>
      <w:r>
        <w:rPr>
          <w:rFonts w:ascii="IRNazanin" w:hAnsi="IRNazanin" w:eastAsia="IRNazanin"/>
          <w:color w:val="111111"/>
          <w:sz w:val="28"/>
          <w:sz w:val="28"/>
          <w:szCs w:val="28"/>
          <w:rtl w:val="true"/>
          <w:lang w:bidi="fa-IR"/>
        </w:rPr>
        <w:t>قدرت وصول بدين مقام و قوّت ادراك حصول اين مرام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سايران اين راه و زايران اين درگاه، در روى روزگار، كمياب و مخفى در تحت قباب اند و قصواى سعى طالبان لقا</w:t>
      </w:r>
      <w:r>
        <w:rPr>
          <w:rStyle w:val="FootnoteAnchor"/>
          <w:rtl w:val="true"/>
        </w:rPr>
        <w:footnoteReference w:id="1871"/>
      </w:r>
      <w:r>
        <w:rPr>
          <w:rFonts w:ascii="Amiri" w:hAnsi="Amiri" w:eastAsia="Amiri" w:cs="Amiri"/>
          <w:color w:val="111111"/>
          <w:sz w:val="28"/>
          <w:sz w:val="28"/>
          <w:szCs w:val="28"/>
          <w:rtl w:val="true"/>
          <w:lang w:bidi="ar-SA"/>
        </w:rPr>
        <w:t>و سالكان طريق اتقا،</w:t>
      </w:r>
      <w:r>
        <w:rPr>
          <w:rStyle w:val="FootnoteAnchor"/>
          <w:rtl w:val="true"/>
        </w:rPr>
        <w:footnoteReference w:id="1872"/>
      </w:r>
      <w:r>
        <w:rPr>
          <w:rFonts w:ascii="Amiri" w:hAnsi="Amiri" w:eastAsia="Amiri" w:cs="Amiri"/>
          <w:color w:val="111111"/>
          <w:sz w:val="28"/>
          <w:sz w:val="28"/>
          <w:szCs w:val="28"/>
          <w:rtl w:val="true"/>
          <w:lang w:bidi="ar-SA"/>
        </w:rPr>
        <w:t>ارتقاست بر مدارج اين دولت و استعلا بر اوجِ اين سعادت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است كه بيافت</w:t>
      </w:r>
      <w:r>
        <w:rPr>
          <w:rStyle w:val="FootnoteAnchor"/>
          <w:rtl w:val="true"/>
        </w:rPr>
        <w:footnoteReference w:id="1873"/>
      </w:r>
      <w:r>
        <w:rPr>
          <w:rFonts w:ascii="Amiri" w:hAnsi="Amiri" w:eastAsia="Amiri" w:cs="Amiri"/>
          <w:color w:val="111111"/>
          <w:sz w:val="28"/>
          <w:sz w:val="28"/>
          <w:szCs w:val="28"/>
          <w:rtl w:val="true"/>
          <w:lang w:bidi="ar-SA"/>
        </w:rPr>
        <w:t xml:space="preserve">دولتى يافت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كس كه نيافت، درد نايافت بس است </w:t>
      </w:r>
    </w:p>
    <w:p>
      <w:pPr>
        <w:pStyle w:val="BookText"/>
        <w:rPr/>
      </w:pPr>
      <w:r>
        <w:rPr>
          <w:rFonts w:ascii="Amiri" w:hAnsi="Amiri" w:eastAsia="Amiri" w:cs="Amiri"/>
          <w:color w:val="111111"/>
          <w:sz w:val="28"/>
          <w:sz w:val="28"/>
          <w:szCs w:val="28"/>
          <w:rtl w:val="true"/>
          <w:lang w:bidi="ar-SA"/>
        </w:rPr>
        <w:t>دوم متعاقب هر معصيتى طاعتى</w:t>
      </w:r>
      <w:r>
        <w:rPr>
          <w:rStyle w:val="FootnoteAnchor"/>
          <w:rtl w:val="true"/>
        </w:rPr>
        <w:footnoteReference w:id="1874"/>
      </w:r>
      <w:r>
        <w:rPr>
          <w:rFonts w:ascii="IRNazanin" w:hAnsi="IRNazanin" w:eastAsia="IRNazanin"/>
          <w:color w:val="111111"/>
          <w:sz w:val="28"/>
          <w:sz w:val="28"/>
          <w:szCs w:val="28"/>
          <w:rtl w:val="true"/>
          <w:lang w:bidi="fa-IR"/>
        </w:rPr>
        <w:t>كردن تا آن را محو گردانَد و اين اِمحا، به دو 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چون از متابعت هر شهوتى و مشايعت</w:t>
      </w:r>
      <w:r>
        <w:rPr>
          <w:rStyle w:val="FootnoteAnchor"/>
          <w:rtl w:val="true"/>
        </w:rPr>
        <w:footnoteReference w:id="1875"/>
      </w:r>
      <w:r>
        <w:rPr>
          <w:rFonts w:ascii="IRNazanin" w:hAnsi="IRNazanin" w:eastAsia="IRNazanin"/>
          <w:color w:val="111111"/>
          <w:sz w:val="28"/>
          <w:sz w:val="28"/>
          <w:szCs w:val="28"/>
          <w:rtl w:val="true"/>
          <w:lang w:bidi="fa-IR"/>
        </w:rPr>
        <w:t>هر معصيتى ظلمتى معنوى بر روى مرآت دل مى نشيند، چنانچه از اثر نفَس بر روى آينه، پس هرگاه طالب در عقبِ هر معصيتى به طاعتى مشغول گردد، اثر نور آن طاعت، ظلمت آن معصيت</w:t>
      </w:r>
      <w:r>
        <w:rPr>
          <w:rStyle w:val="FootnoteAnchor"/>
          <w:rtl w:val="true"/>
        </w:rPr>
        <w:footnoteReference w:id="1876"/>
      </w:r>
      <w:r>
        <w:rPr>
          <w:rFonts w:ascii="Amiri" w:hAnsi="Amiri" w:eastAsia="Amiri" w:cs="Amiri"/>
          <w:color w:val="111111"/>
          <w:sz w:val="28"/>
          <w:sz w:val="28"/>
          <w:szCs w:val="28"/>
          <w:rtl w:val="true"/>
          <w:lang w:bidi="ar-SA"/>
        </w:rPr>
        <w:t>را از آيينۀ</w:t>
      </w:r>
      <w:r>
        <w:rPr>
          <w:rStyle w:val="FootnoteAnchor"/>
          <w:rtl w:val="true"/>
        </w:rPr>
        <w:footnoteReference w:id="1877"/>
      </w:r>
      <w:r>
        <w:rPr>
          <w:rFonts w:ascii="IRNazanin" w:hAnsi="IRNazanin" w:eastAsia="IRNazanin"/>
          <w:color w:val="111111"/>
          <w:sz w:val="28"/>
          <w:sz w:val="28"/>
          <w:szCs w:val="28"/>
          <w:rtl w:val="true"/>
          <w:lang w:bidi="fa-IR"/>
        </w:rPr>
        <w:t>دل او محو گردانَد، چنان كه صيقل، زنگ را، و چون در ازالۀ آن تغافل، و در تصقيل، تكاسل نمايد، آثار ترادف ظلمات گناه و توارد كدورات عصيان حضرت إله بر روى آينۀ دل كه محلّ جولان عكس انوار ربّانى و منزل ورود افياض حضرت صَمَدانى است، متراكم گردد و به واسطۀ طول مدّت در جرم آينه، عوض نمايد و به حدّى رسد كه قابليّت صلاح تصقيل از او منقطع شود و از قبول فيوض، محروم مانَد و به شقاوت ابدى و خسران سرمدى صاحب</w:t>
      </w:r>
      <w:r>
        <w:rPr>
          <w:rStyle w:val="FootnoteAnchor"/>
          <w:rtl w:val="true"/>
        </w:rPr>
        <w:footnoteReference w:id="1878"/>
      </w:r>
      <w:r>
        <w:rPr>
          <w:rFonts w:ascii="IRNazanin" w:hAnsi="IRNazanin" w:eastAsia="IRNazanin"/>
          <w:color w:val="111111"/>
          <w:sz w:val="28"/>
          <w:sz w:val="28"/>
          <w:szCs w:val="28"/>
          <w:rtl w:val="true"/>
          <w:lang w:bidi="fa-IR"/>
        </w:rPr>
        <w:t>انجامد، چنانچه مؤيّد اين معانى هم در آثار، وارد است كه حضرت پيغمبر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هرگاه گناه كند، نكته اى سياه در دل او پديد مى آيد و هرگاه توبه و استغفار كند، دل او از آن ظلمت، پاك گردد و چون گناه زياده كند، آن سياهى زياده گردد</w:t>
      </w:r>
      <w:r>
        <w:rPr>
          <w:rStyle w:val="FootnoteAnchor"/>
          <w:rtl w:val="true"/>
        </w:rPr>
        <w:footnoteReference w:id="1879"/>
      </w:r>
      <w:r>
        <w:rPr>
          <w:rFonts w:ascii="IRNazanin" w:hAnsi="IRNazanin" w:eastAsia="IRNazanin"/>
          <w:color w:val="111111"/>
          <w:sz w:val="28"/>
          <w:sz w:val="28"/>
          <w:szCs w:val="28"/>
          <w:rtl w:val="true"/>
          <w:lang w:bidi="fa-IR"/>
        </w:rPr>
        <w:t>تا آن كه فروگيرد آينۀ دل او را و صلاح تصقيل در او نمانَد</w:t>
      </w:r>
      <w:r>
        <w:rPr>
          <w:rFonts w:eastAsia="IRNazanin" w:cs="IRNazanin"/>
          <w:color w:val="111111"/>
          <w:sz w:val="28"/>
          <w:szCs w:val="28"/>
          <w:rtl w:val="true"/>
          <w:lang w:bidi="fa-IR"/>
        </w:rPr>
        <w:t>.</w:t>
      </w:r>
      <w:r>
        <w:rPr>
          <w:rStyle w:val="FootnoteAnchor"/>
          <w:rtl w:val="true"/>
        </w:rPr>
        <w:footnoteReference w:id="1880"/>
      </w:r>
      <w:r>
        <w:rPr>
          <w:rFonts w:ascii="IRNazanin" w:hAnsi="IRNazanin" w:eastAsia="IRNazanin"/>
          <w:color w:val="111111"/>
          <w:sz w:val="28"/>
          <w:sz w:val="28"/>
          <w:szCs w:val="28"/>
          <w:rtl w:val="true"/>
          <w:lang w:bidi="fa-IR"/>
        </w:rPr>
        <w:t xml:space="preserve">پس فرمود كه اين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منّان در كلام مجيد بدان اشارت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w:t>
      </w:r>
      <w:r>
        <w:rPr>
          <w:rStyle w:val="FootnoteAnchor"/>
          <w:rtl w:val="true"/>
        </w:rPr>
        <w:footnoteReference w:id="1881"/>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w:t>
      </w:r>
      <w:r>
        <w:rPr>
          <w:rStyle w:val="FootnoteAnchor"/>
          <w:rtl w:val="true"/>
        </w:rPr>
        <w:footnoteReference w:id="1882"/>
      </w:r>
      <w:r>
        <w:rPr>
          <w:rFonts w:ascii="IRNazanin" w:hAnsi="IRNazanin" w:eastAsia="IRNazanin"/>
          <w:color w:val="111111"/>
          <w:sz w:val="28"/>
          <w:sz w:val="28"/>
          <w:szCs w:val="28"/>
          <w:rtl w:val="true"/>
          <w:lang w:bidi="fa-IR"/>
        </w:rPr>
        <w:t>آن كه چون هر معصيتى را عقوبتى و هر</w:t>
      </w:r>
      <w:r>
        <w:rPr>
          <w:rStyle w:val="FootnoteAnchor"/>
          <w:rtl w:val="true"/>
        </w:rPr>
        <w:footnoteReference w:id="1883"/>
      </w:r>
      <w:r>
        <w:rPr>
          <w:rFonts w:ascii="Amiri" w:hAnsi="Amiri" w:eastAsia="Amiri" w:cs="Amiri"/>
          <w:color w:val="111111"/>
          <w:sz w:val="28"/>
          <w:sz w:val="28"/>
          <w:szCs w:val="28"/>
          <w:rtl w:val="true"/>
          <w:lang w:bidi="ar-SA"/>
        </w:rPr>
        <w:t>طاعتى را مثوبتى عند اللّٰه، مقرّر و در نامۀ مآل او به خامۀ تقرير، محرّر</w:t>
      </w:r>
      <w:r>
        <w:rPr>
          <w:rStyle w:val="FootnoteAnchor"/>
          <w:rtl w:val="true"/>
        </w:rPr>
        <w:footnoteReference w:id="1884"/>
      </w:r>
      <w:r>
        <w:rPr>
          <w:rFonts w:ascii="IRNazanin" w:hAnsi="IRNazanin" w:eastAsia="IRNazanin"/>
          <w:color w:val="111111"/>
          <w:sz w:val="28"/>
          <w:sz w:val="28"/>
          <w:szCs w:val="28"/>
          <w:rtl w:val="true"/>
          <w:lang w:bidi="fa-IR"/>
        </w:rPr>
        <w:t>است، پس هرگاه بعد از وقوع گناه، به طاعت اللّٰه</w:t>
      </w:r>
      <w:r>
        <w:rPr>
          <w:rStyle w:val="FootnoteAnchor"/>
          <w:rtl w:val="true"/>
        </w:rPr>
        <w:footnoteReference w:id="1885"/>
      </w:r>
      <w:r>
        <w:rPr>
          <w:rFonts w:ascii="Amiri" w:hAnsi="Amiri" w:eastAsia="Amiri" w:cs="Amiri"/>
          <w:color w:val="111111"/>
          <w:sz w:val="28"/>
          <w:sz w:val="28"/>
          <w:szCs w:val="28"/>
          <w:rtl w:val="true"/>
          <w:lang w:bidi="ar-SA"/>
        </w:rPr>
        <w:t xml:space="preserve">مشغول شود، از رشّ ثواب آن عبادت، غشّ عِقاب آن معصيت از صفحۀ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صحيفۀ حال</w:t>
      </w:r>
      <w:r>
        <w:rPr>
          <w:rStyle w:val="FootnoteAnchor"/>
          <w:rtl w:val="true"/>
        </w:rPr>
        <w:footnoteReference w:id="1886"/>
      </w:r>
      <w:r>
        <w:rPr>
          <w:rFonts w:ascii="IRNazanin" w:hAnsi="IRNazanin" w:eastAsia="IRNazanin"/>
          <w:color w:val="111111"/>
          <w:sz w:val="28"/>
          <w:sz w:val="28"/>
          <w:szCs w:val="28"/>
          <w:rtl w:val="true"/>
          <w:lang w:bidi="fa-IR"/>
        </w:rPr>
        <w:t xml:space="preserve">او شسته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w:t>
      </w:r>
      <w:r>
        <w:rPr>
          <w:rStyle w:val="FootnoteAnchor"/>
          <w:rtl w:val="true"/>
        </w:rPr>
        <w:footnoteReference w:id="1887"/>
      </w:r>
      <w:r>
        <w:rPr>
          <w:rFonts w:ascii="IRNazanin" w:hAnsi="IRNazanin" w:eastAsia="IRNazanin"/>
          <w:color w:val="111111"/>
          <w:sz w:val="28"/>
          <w:sz w:val="28"/>
          <w:szCs w:val="28"/>
          <w:rtl w:val="true"/>
          <w:lang w:bidi="fa-IR"/>
        </w:rPr>
        <w:t>و شك نيست در اين كه از هر عضوى طاعتى كه ماحى معصيت او گردد، به ظهور تواند رسيد، چنان كه دل را از خواطر كريهه و وساوس قبيحه، منع نمايند و از صوب تفرقه به جانب جمع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معبود، مشغول گردانند و چشم را از ديدن ملاهى به ملاحظۀ آيات كلامى</w:t>
      </w:r>
      <w:r>
        <w:rPr>
          <w:rStyle w:val="FootnoteAnchor"/>
          <w:rtl w:val="true"/>
        </w:rPr>
        <w:footnoteReference w:id="1888"/>
      </w:r>
      <w:r>
        <w:rPr>
          <w:rFonts w:ascii="Amiri" w:hAnsi="Amiri" w:eastAsia="Amiri" w:cs="Amiri"/>
          <w:color w:val="111111"/>
          <w:sz w:val="28"/>
          <w:sz w:val="28"/>
          <w:szCs w:val="28"/>
          <w:rtl w:val="true"/>
          <w:lang w:bidi="ar-SA"/>
        </w:rPr>
        <w:t>الهى و يا</w:t>
      </w:r>
      <w:r>
        <w:rPr>
          <w:rStyle w:val="FootnoteAnchor"/>
          <w:rtl w:val="true"/>
        </w:rPr>
        <w:footnoteReference w:id="1889"/>
      </w:r>
      <w:r>
        <w:rPr>
          <w:rFonts w:ascii="IRNazanin" w:hAnsi="IRNazanin" w:eastAsia="IRNazanin"/>
          <w:color w:val="111111"/>
          <w:sz w:val="28"/>
          <w:sz w:val="28"/>
          <w:szCs w:val="28"/>
          <w:rtl w:val="true"/>
          <w:lang w:bidi="fa-IR"/>
        </w:rPr>
        <w:t>وجه اَبَوين و يا بحر آورند؛ چه در اخبار وارد است كه نظر در اين سه چيز، عبادت است و هم گفته اند كه نظر به عبرت در مخلوقات، و به شفقت در ضعيفان و زيردستان، و به حرمت در علما و اتقيا، و به تستير</w:t>
      </w:r>
      <w:r>
        <w:rPr>
          <w:rStyle w:val="FootnoteAnchor"/>
          <w:rtl w:val="true"/>
        </w:rPr>
        <w:footnoteReference w:id="1890"/>
      </w:r>
      <w:r>
        <w:rPr>
          <w:rFonts w:ascii="IRNazanin" w:hAnsi="IRNazanin" w:eastAsia="IRNazanin"/>
          <w:color w:val="111111"/>
          <w:sz w:val="28"/>
          <w:sz w:val="28"/>
          <w:szCs w:val="28"/>
          <w:rtl w:val="true"/>
          <w:lang w:bidi="fa-IR"/>
        </w:rPr>
        <w:t>در عيوب مسلمانان، طاعت چشم است و گوش را از شنيدن مناهى به استماع احاديث و مواعيظ و قرائت قرّا آورند و زبان را از تكلّم فحش و غيبت، به تلفّظ نصايح و شرايع و ذكر و آيات و احاديث آورند و بر اين قياس، در ساير اعضا، و ببايد دانست كه زلال حسنات را قوّت تنزيل اوساخ سيّئات به مرتبه اى است كه توبه كه يكى است از جملۀ طاعات حضرت سيّد السّادات، در وصف او فرمود كه</w:t>
      </w:r>
      <w:r>
        <w:rPr>
          <w:rStyle w:val="FootnoteAnchor"/>
          <w:rtl w:val="true"/>
        </w:rPr>
        <w:footnoteReference w:id="1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2"/>
      </w:r>
      <w:r>
        <w:rPr>
          <w:rFonts w:ascii="IRNazanin" w:hAnsi="IRNazanin" w:eastAsia="IRNazanin"/>
          <w:color w:val="111111"/>
          <w:sz w:val="28"/>
          <w:sz w:val="28"/>
          <w:szCs w:val="28"/>
          <w:rtl w:val="true"/>
          <w:lang w:bidi="fa-IR"/>
        </w:rPr>
        <w:t>يعنى توبه كننده از گناه، در حكم بى گناه است كه همچنانچه</w:t>
      </w:r>
      <w:r>
        <w:rPr>
          <w:rStyle w:val="FootnoteAnchor"/>
          <w:rtl w:val="true"/>
        </w:rPr>
        <w:footnoteReference w:id="1893"/>
      </w:r>
      <w:r>
        <w:rPr>
          <w:rFonts w:ascii="IRNazanin" w:hAnsi="IRNazanin" w:eastAsia="IRNazanin"/>
          <w:color w:val="111111"/>
          <w:sz w:val="28"/>
          <w:sz w:val="28"/>
          <w:szCs w:val="28"/>
          <w:rtl w:val="true"/>
          <w:lang w:bidi="fa-IR"/>
        </w:rPr>
        <w:t>از بى گناه جميع عقوبات حضرت إله عزّ و جلّ منقطع است، از گناهكار جملۀ عذاب به بركت توبه و استغفار، مرتفع است و امثال اين احاديث در تعظيم توبه، بسيار وارد است و آيات كثيره بر آن، شاهد</w:t>
      </w:r>
      <w:r>
        <w:rPr>
          <w:rStyle w:val="FootnoteAnchor"/>
          <w:rtl w:val="true"/>
        </w:rPr>
        <w:footnoteReference w:id="1894"/>
      </w:r>
      <w:r>
        <w:rPr>
          <w:rFonts w:ascii="IRNazanin" w:hAnsi="IRNazanin" w:eastAsia="IRNazanin"/>
          <w:color w:val="111111"/>
          <w:sz w:val="28"/>
          <w:sz w:val="28"/>
          <w:szCs w:val="28"/>
          <w:rtl w:val="true"/>
          <w:lang w:bidi="fa-IR"/>
        </w:rPr>
        <w:t>و اكابرِ دين، بهترين طاعات كه بعد از معصيات واقع شود، توبه را دانسته اند و همۀ اطاعات را علامت وجود او يافته و مرجع جملۀ عبادات، او را شناخته، چنانچه آيتى كه در باب قتل خطا وارد</w:t>
      </w:r>
      <w:r>
        <w:rPr>
          <w:rStyle w:val="FootnoteAnchor"/>
          <w:rtl w:val="true"/>
        </w:rPr>
        <w:footnoteReference w:id="1895"/>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 قَوْمٍ بَيْنَكُمْ وَ بَيْنَهُمْ مِيثٰاقٌ فَدِيَةٌ مُسَلَّمَةٌ إِلىٰ أَهْلِهِ وَ تَحْرِيرُ رَقَبَةٍ مُؤْمِنَةٍ فَمَنْ لَمْ يَجِدْ فَصِيٰامُ شَهْرَيْنِ مُتَتٰابِعَيْنِ تَوْبَةً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6"/>
      </w:r>
      <w:r>
        <w:rPr>
          <w:rFonts w:ascii="IRNazanin" w:hAnsi="IRNazanin" w:eastAsia="IRNazanin"/>
          <w:color w:val="111111"/>
          <w:sz w:val="28"/>
          <w:sz w:val="28"/>
          <w:szCs w:val="28"/>
          <w:rtl w:val="true"/>
          <w:lang w:bidi="fa-IR"/>
        </w:rPr>
        <w:t xml:space="preserve">موضح اين معانى است و اين امر، بنا بر آن است كه از عباداتى كه ماحى سيّئات اند، هيچ كدام حاضرتر از توبه و استغفار نيست و از ايقاع اِمهال، بيم رسوخ نهال ضلال </w:t>
      </w:r>
    </w:p>
    <w:p>
      <w:pPr>
        <w:pStyle w:val="BookText"/>
        <w:rPr/>
      </w:pPr>
      <w:r>
        <w:rPr>
          <w:rFonts w:ascii="IRNazanin" w:hAnsi="IRNazanin" w:eastAsia="IRNazanin"/>
          <w:color w:val="111111"/>
          <w:sz w:val="28"/>
          <w:sz w:val="28"/>
          <w:szCs w:val="28"/>
          <w:rtl w:val="true"/>
          <w:lang w:bidi="fa-IR"/>
        </w:rPr>
        <w:t xml:space="preserve">است در اراضى بال و آن، مُلزم سَخَط حضرت ذوالجلال است، چنان كه كلام مَلِك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 اَلتَّوْبَةُ لِلَّذِينَ يَعْمَلُونَ اَلسَّيِّئٰاتِ حَتّٰى إِذٰا حَضَرَ أَحَدَهُمُ اَلْمَوْتُ قٰالَ إِنِّي تُبْتُ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7"/>
      </w:r>
      <w:r>
        <w:rPr>
          <w:rFonts w:ascii="IRNazanin" w:hAnsi="IRNazanin" w:eastAsia="IRNazanin"/>
          <w:color w:val="111111"/>
          <w:sz w:val="28"/>
          <w:sz w:val="28"/>
          <w:szCs w:val="28"/>
          <w:rtl w:val="true"/>
          <w:lang w:bidi="fa-IR"/>
        </w:rPr>
        <w:t>مُخبر از سوى مآل اين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مبادرت به بَقْر زمين دل به مِنحت توبه، از چنين خطايى مانع آيد و تعاقب تنقيۀ آن به جاروب انابت، از چنين بلايى صيانت نمايد و كلام مَلِك علّام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عَلَى اَللّٰهِ لِلَّذِينَ يَعْمَلُونَ اَلسُّوءَ بِجَهٰالَةٍ ثُمَّ يَتُوبُونَ مِنْ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8"/>
      </w:r>
      <w:r>
        <w:rPr>
          <w:rFonts w:ascii="Amiri" w:hAnsi="Amiri" w:eastAsia="Amiri" w:cs="Amiri"/>
          <w:color w:val="111111"/>
          <w:sz w:val="28"/>
          <w:sz w:val="28"/>
          <w:szCs w:val="28"/>
          <w:rtl w:val="true"/>
          <w:lang w:bidi="ar-SA"/>
        </w:rPr>
        <w:t>بيان اين مقصود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ناگهان اى بنده گر كردى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 در حال،</w:t>
      </w:r>
      <w:r>
        <w:rPr>
          <w:rStyle w:val="FootnoteAnchor"/>
          <w:rtl w:val="true"/>
        </w:rPr>
        <w:footnoteReference w:id="1899"/>
      </w:r>
      <w:r>
        <w:rPr>
          <w:rFonts w:ascii="IRNazanin" w:hAnsi="IRNazanin" w:eastAsia="IRNazanin"/>
          <w:color w:val="111111"/>
          <w:sz w:val="28"/>
          <w:sz w:val="28"/>
          <w:szCs w:val="28"/>
          <w:rtl w:val="true"/>
          <w:lang w:bidi="fa-IR"/>
        </w:rPr>
        <w:t>عذر آن بخواه</w:t>
      </w:r>
    </w:p>
    <w:p>
      <w:pPr>
        <w:pStyle w:val="BookText"/>
        <w:rPr/>
      </w:pPr>
      <w:r>
        <w:rPr>
          <w:rFonts w:ascii="IRNazanin" w:hAnsi="IRNazanin" w:eastAsia="IRNazanin"/>
          <w:color w:val="111111"/>
          <w:sz w:val="28"/>
          <w:sz w:val="28"/>
          <w:szCs w:val="28"/>
          <w:rtl w:val="true"/>
          <w:lang w:bidi="fa-IR"/>
        </w:rPr>
        <w:t xml:space="preserve">چون گناه نقد آيد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نسيه ندارد هيچ سود</w:t>
      </w:r>
    </w:p>
    <w:p>
      <w:pPr>
        <w:pStyle w:val="BookText"/>
        <w:rPr/>
      </w:pPr>
      <w:r>
        <w:rPr>
          <w:rFonts w:ascii="IRNazanin" w:hAnsi="IRNazanin" w:eastAsia="IRNazanin"/>
          <w:color w:val="111111"/>
          <w:sz w:val="28"/>
          <w:sz w:val="28"/>
          <w:szCs w:val="28"/>
          <w:rtl w:val="true"/>
          <w:lang w:bidi="fa-IR"/>
        </w:rPr>
        <w:t xml:space="preserve">در اِنابت كاهلى كردن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اميد زندگى كان</w:t>
      </w:r>
      <w:r>
        <w:rPr>
          <w:rStyle w:val="FootnoteAnchor"/>
          <w:rtl w:val="true"/>
        </w:rPr>
        <w:footnoteReference w:id="1900"/>
      </w:r>
      <w:r>
        <w:rPr>
          <w:rFonts w:ascii="IRNazanin" w:hAnsi="IRNazanin" w:eastAsia="IRNazanin"/>
          <w:color w:val="111111"/>
          <w:sz w:val="28"/>
          <w:sz w:val="28"/>
          <w:szCs w:val="28"/>
          <w:rtl w:val="true"/>
          <w:lang w:bidi="fa-IR"/>
        </w:rPr>
        <w:t>بى وفاست</w:t>
      </w:r>
    </w:p>
    <w:p>
      <w:pPr>
        <w:pStyle w:val="BookText"/>
        <w:rPr/>
      </w:pPr>
      <w:r>
        <w:rPr>
          <w:rFonts w:ascii="Amiri" w:hAnsi="Amiri" w:eastAsia="Amiri" w:cs="Amiri"/>
          <w:color w:val="111111"/>
          <w:sz w:val="28"/>
          <w:sz w:val="28"/>
          <w:szCs w:val="28"/>
          <w:rtl w:val="true"/>
          <w:lang w:bidi="ar-SA"/>
        </w:rPr>
        <w:t>و در تعقيب اين امر مر</w:t>
      </w:r>
      <w:r>
        <w:rPr>
          <w:rStyle w:val="FootnoteAnchor"/>
          <w:rtl w:val="true"/>
        </w:rPr>
        <w:footnoteReference w:id="1901"/>
      </w:r>
      <w:r>
        <w:rPr>
          <w:rFonts w:ascii="IRNazanin" w:hAnsi="IRNazanin" w:eastAsia="IRNazanin"/>
          <w:color w:val="111111"/>
          <w:sz w:val="28"/>
          <w:sz w:val="28"/>
          <w:szCs w:val="28"/>
          <w:rtl w:val="true"/>
          <w:lang w:bidi="fa-IR"/>
        </w:rPr>
        <w:t>امر اولى را اشارتى است به آن كه انسان در هيچ حالى از اِغواى شيطان نفس و هوا ايمن نيست و از توبه، ناگزير است، چنانچه آياتى كه خبر است از توبۀ انبيا عليهم السلام بدين مشعر و كلام خاتم النّبيين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إنّي لأستغفر اللّٰه في اليوم أكثر من سبعين مرّة</w:t>
      </w:r>
      <w:r>
        <w:rPr>
          <w:rFonts w:eastAsia="IRNazanin" w:cs="IRNazanin"/>
          <w:color w:val="111111"/>
          <w:sz w:val="28"/>
          <w:szCs w:val="28"/>
          <w:rtl w:val="true"/>
          <w:lang w:bidi="fa-IR"/>
        </w:rPr>
        <w:t>»</w:t>
      </w:r>
      <w:r>
        <w:rPr>
          <w:rStyle w:val="FootnoteAnchor"/>
          <w:rtl w:val="true"/>
        </w:rPr>
        <w:footnoteReference w:id="1902"/>
      </w:r>
      <w:r>
        <w:rPr>
          <w:rFonts w:ascii="IRNazanin" w:hAnsi="IRNazanin" w:eastAsia="IRNazanin"/>
          <w:color w:val="111111"/>
          <w:sz w:val="28"/>
          <w:sz w:val="28"/>
          <w:szCs w:val="28"/>
          <w:rtl w:val="true"/>
          <w:lang w:bidi="fa-IR"/>
        </w:rPr>
        <w:t>از اين مطلوب، مخبر است؛ يعنى سوگند به خداى كه من در</w:t>
      </w:r>
      <w:r>
        <w:rPr>
          <w:rStyle w:val="FootnoteAnchor"/>
          <w:rtl w:val="true"/>
        </w:rPr>
        <w:footnoteReference w:id="1903"/>
      </w:r>
      <w:r>
        <w:rPr>
          <w:rFonts w:ascii="IRNazanin" w:hAnsi="IRNazanin" w:eastAsia="IRNazanin"/>
          <w:color w:val="111111"/>
          <w:sz w:val="28"/>
          <w:sz w:val="28"/>
          <w:szCs w:val="28"/>
          <w:rtl w:val="true"/>
          <w:lang w:bidi="fa-IR"/>
        </w:rPr>
        <w:t>هر روزى از هفتاد كرّت بيشتر توبه و استغفار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انبيا را با كمال مجاهدات و فوز به اعلا مراتب عنايات خالق ارض و سماوات، حال اين بود، از امثال ما تيره روزگاران نادان، خود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 را</w:t>
      </w:r>
      <w:r>
        <w:rPr>
          <w:rStyle w:val="FootnoteAnchor"/>
          <w:rtl w:val="true"/>
        </w:rPr>
        <w:footnoteReference w:id="1904"/>
      </w:r>
      <w:r>
        <w:rPr>
          <w:rFonts w:ascii="IRNazanin" w:hAnsi="IRNazanin" w:eastAsia="IRNazanin"/>
          <w:color w:val="111111"/>
          <w:sz w:val="28"/>
          <w:sz w:val="28"/>
          <w:szCs w:val="28"/>
          <w:rtl w:val="true"/>
          <w:lang w:bidi="fa-IR"/>
        </w:rPr>
        <w:t>در هيچ وقت از تدارك ما فات به عبادات، على الخصوص به توبه و استغفار، غافل نشايد بودن؛ چه به حقيقت، قالع و قامع اصول خبائث، اينهايند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شيخ ذو النّون مصرى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است كه مى فرمودى</w:t>
      </w:r>
      <w:r>
        <w:rPr>
          <w:rStyle w:val="FootnoteAnchor"/>
          <w:rtl w:val="true"/>
        </w:rPr>
        <w:footnoteReference w:id="1905"/>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w:t>
      </w:r>
    </w:p>
    <w:p>
      <w:pPr>
        <w:pStyle w:val="BookText"/>
        <w:rPr/>
      </w:pPr>
      <w:r>
        <w:rPr>
          <w:rFonts w:ascii="IRNazanin" w:hAnsi="IRNazanin" w:eastAsia="IRNazanin"/>
          <w:color w:val="111111"/>
          <w:sz w:val="28"/>
          <w:sz w:val="28"/>
          <w:szCs w:val="28"/>
          <w:rtl w:val="true"/>
          <w:lang w:bidi="fa-IR"/>
        </w:rPr>
        <w:t>را در روى زمين، بندگانند كه درختان خطا را نصب عينِ دل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آب توبه، تسقيه كرده تا شكوفۀ ندامت برآورده و ثمرۀ حزن از آن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سايۀ آن، صحايف جرايم را به الحان ناله و ترنّم درد خوانده اند و شراب صفا از جام وفا نوشيده</w:t>
      </w:r>
      <w:r>
        <w:rPr>
          <w:rStyle w:val="FootnoteAnchor"/>
          <w:rtl w:val="true"/>
        </w:rPr>
        <w:footnoteReference w:id="1906"/>
      </w:r>
      <w:r>
        <w:rPr>
          <w:rFonts w:ascii="IRNazanin" w:hAnsi="IRNazanin" w:eastAsia="IRNazanin"/>
          <w:color w:val="111111"/>
          <w:sz w:val="28"/>
          <w:sz w:val="28"/>
          <w:szCs w:val="28"/>
          <w:rtl w:val="true"/>
          <w:lang w:bidi="fa-IR"/>
        </w:rPr>
        <w:t>و رداى صبر بر طول بلا پوشيده تا زخارف غوايل دنيا را مشاهده نموده اند و لذّات نعيم فانى بر دل ايشان سرد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همّت بر سرِ عَقَبات روزگار زده اند و بر كشتى فطنت سوار شده و بادبان حكمت بركشيده و به مدد ريح نفحات عنايت، از درياى بيم و اميد گذشته و به ساحل سلامت رسيده و در رياض نَعيم مشاهدات، نزول كرده و از ورود فيضان اسرار عين الحيات مسامرات سرّى و روحى</w:t>
      </w:r>
      <w:r>
        <w:rPr>
          <w:rStyle w:val="FootnoteAnchor"/>
          <w:rtl w:val="true"/>
        </w:rPr>
        <w:footnoteReference w:id="1907"/>
      </w:r>
      <w:r>
        <w:rPr>
          <w:rFonts w:ascii="Amiri" w:hAnsi="Amiri" w:eastAsia="Amiri" w:cs="Amiri"/>
          <w:color w:val="111111"/>
          <w:sz w:val="28"/>
          <w:sz w:val="28"/>
          <w:szCs w:val="28"/>
          <w:rtl w:val="true"/>
          <w:lang w:bidi="ar-SA"/>
        </w:rPr>
        <w:t>حيات ابدى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منه</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 xml:space="preserve">منّت خداى را كه هر آن كو بَرَد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رحمتش، به لطف كند عفو از او</w:t>
      </w:r>
      <w:r>
        <w:rPr>
          <w:rStyle w:val="FootnoteAnchor"/>
          <w:rtl w:val="true"/>
        </w:rPr>
        <w:footnoteReference w:id="1909"/>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 xml:space="preserve">از خوان فضل او نشود هيچ نا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نور فيض او نبوَد ذرّه اى گياه</w:t>
      </w:r>
    </w:p>
    <w:p>
      <w:pPr>
        <w:pStyle w:val="BookText"/>
        <w:rPr/>
      </w:pP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جمله به امّيد لطف توست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لنا بلطفك يا حقّ يا إله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سيوم</w:t>
      </w:r>
      <w:r>
        <w:rPr>
          <w:rStyle w:val="FootnoteAnchor"/>
          <w:rtl w:val="true"/>
        </w:rPr>
        <w:footnoteReference w:id="1910"/>
      </w:r>
      <w:r>
        <w:rPr>
          <w:rFonts w:ascii="IRNazanin" w:hAnsi="IRNazanin" w:eastAsia="IRNazanin"/>
          <w:color w:val="111111"/>
          <w:sz w:val="28"/>
          <w:sz w:val="28"/>
          <w:szCs w:val="28"/>
          <w:rtl w:val="true"/>
          <w:lang w:bidi="fa-IR"/>
        </w:rPr>
        <w:t>با مردم به خُلق نيكو گذرانيدن؛ زيرا كه اين امر، واسطۀ حصول مقاصد دنيوى و اخروى است؛ چه،</w:t>
      </w:r>
      <w:r>
        <w:rPr>
          <w:rStyle w:val="FootnoteAnchor"/>
          <w:rtl w:val="true"/>
        </w:rPr>
        <w:footnoteReference w:id="1911"/>
      </w:r>
      <w:r>
        <w:rPr>
          <w:rFonts w:ascii="Amiri" w:hAnsi="Amiri" w:eastAsia="Amiri" w:cs="Amiri"/>
          <w:color w:val="111111"/>
          <w:sz w:val="28"/>
          <w:sz w:val="28"/>
          <w:szCs w:val="28"/>
          <w:rtl w:val="true"/>
          <w:lang w:bidi="ar-SA"/>
        </w:rPr>
        <w:t>امور دنيوى</w:t>
      </w:r>
      <w:r>
        <w:rPr>
          <w:rStyle w:val="FootnoteAnchor"/>
          <w:rtl w:val="true"/>
        </w:rPr>
        <w:footnoteReference w:id="1912"/>
      </w:r>
      <w:r>
        <w:rPr>
          <w:rFonts w:ascii="Amiri" w:hAnsi="Amiri" w:eastAsia="Amiri" w:cs="Amiri"/>
          <w:color w:val="111111"/>
          <w:sz w:val="28"/>
          <w:sz w:val="28"/>
          <w:szCs w:val="28"/>
          <w:rtl w:val="true"/>
          <w:lang w:bidi="ar-SA"/>
        </w:rPr>
        <w:t>از سه وجه بيرون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ميل است به جرّ نفعى و اين از قوّۀ شهوى حاصل آيد، و يا ميل است به دفع ضرّى و اين از قوّۀ غضبى حاصل آيد، و يا ميل است به تدابير امور و استنباط صناعات جهت تنظيم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معيشت، و اين از قوّۀ نطقى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عمل اين قوا بر حَسَب اعتدال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خُلق نيكو عبارت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مقاصد، به احسنِ وجوه، حاصل و احوال منتظم بوَد، و الّا فلا، و امور اخروى كه جميع آن مترتّب بر تحصيل معارف و حقايق و وصول به مراتب كمالات و عروج بر معارج سعادات است هم به خُلق نيكو ميسّر گردد؛ زيرا كه مُدركِ جمله، نفْسِ ناطقه است و مادام كه نفوس ديگر، مطيع و منقاد او نگردند و او را تسلّط در مِلك خويش پديد نيايد، اجراى احكام خود نتواند كرد و به مقصود نتواند پرداخت، چنانچه در احاديث سابقه، اشارتى</w:t>
      </w:r>
      <w:r>
        <w:rPr>
          <w:rStyle w:val="FootnoteAnchor"/>
          <w:rtl w:val="true"/>
        </w:rPr>
        <w:footnoteReference w:id="1913"/>
      </w:r>
      <w:r>
        <w:rPr>
          <w:rFonts w:ascii="IRNazanin" w:hAnsi="IRNazanin" w:eastAsia="IRNazanin"/>
          <w:color w:val="111111"/>
          <w:sz w:val="28"/>
          <w:sz w:val="28"/>
          <w:szCs w:val="28"/>
          <w:rtl w:val="true"/>
          <w:lang w:bidi="fa-IR"/>
        </w:rPr>
        <w:t>بدين معانى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تسليط او</w:t>
      </w:r>
      <w:r>
        <w:rPr>
          <w:rStyle w:val="FootnoteAnchor"/>
          <w:rtl w:val="true"/>
        </w:rPr>
        <w:footnoteReference w:id="1914"/>
      </w:r>
      <w:r>
        <w:rPr>
          <w:rFonts w:ascii="Amiri" w:hAnsi="Amiri" w:eastAsia="Amiri" w:cs="Amiri"/>
          <w:color w:val="111111"/>
          <w:sz w:val="28"/>
          <w:sz w:val="28"/>
          <w:szCs w:val="28"/>
          <w:rtl w:val="true"/>
          <w:lang w:bidi="ar-SA"/>
        </w:rPr>
        <w:t>كه خُلق حَسَن نتيجۀ آن است،</w:t>
      </w:r>
      <w:r>
        <w:rPr>
          <w:rStyle w:val="FootnoteAnchor"/>
          <w:rtl w:val="true"/>
        </w:rPr>
        <w:footnoteReference w:id="1915"/>
      </w:r>
      <w:r>
        <w:rPr>
          <w:rFonts w:ascii="IRNazanin" w:hAnsi="IRNazanin" w:eastAsia="IRNazanin"/>
          <w:color w:val="111111"/>
          <w:sz w:val="28"/>
          <w:sz w:val="28"/>
          <w:szCs w:val="28"/>
          <w:rtl w:val="true"/>
          <w:lang w:bidi="fa-IR"/>
        </w:rPr>
        <w:t xml:space="preserve">تمامى اين مطالب، بى شبهه حاصل شود و از اين جاست كه چون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كردى،</w:t>
      </w:r>
      <w:r>
        <w:rPr>
          <w:rStyle w:val="FootnoteAnchor"/>
          <w:rtl w:val="true"/>
        </w:rPr>
        <w:footnoteReference w:id="1916"/>
      </w:r>
      <w:r>
        <w:rPr>
          <w:rFonts w:ascii="Amiri" w:hAnsi="Amiri" w:eastAsia="Amiri" w:cs="Amiri"/>
          <w:color w:val="111111"/>
          <w:sz w:val="28"/>
          <w:sz w:val="28"/>
          <w:szCs w:val="28"/>
          <w:rtl w:val="true"/>
          <w:lang w:bidi="ar-SA"/>
        </w:rPr>
        <w:t>بسيار مى فرمودى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الصحّة و العافية و حُسن الخُلق</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يعنى بار خداوندا</w:t>
      </w:r>
      <w:r>
        <w:rPr>
          <w:rFonts w:eastAsia="Amiri" w:cs="Amiri" w:ascii="Amiri" w:hAnsi="Amiri"/>
          <w:color w:val="111111"/>
          <w:sz w:val="28"/>
          <w:szCs w:val="28"/>
          <w:rtl w:val="true"/>
          <w:lang w:bidi="ar-SA"/>
        </w:rPr>
        <w:t>!</w:t>
      </w:r>
      <w:r>
        <w:rPr>
          <w:rStyle w:val="FootnoteAnchor"/>
          <w:rtl w:val="true"/>
        </w:rPr>
        <w:footnoteReference w:id="1918"/>
      </w:r>
      <w:r>
        <w:rPr>
          <w:rFonts w:ascii="IRNazanin" w:hAnsi="IRNazanin" w:eastAsia="IRNazanin"/>
          <w:color w:val="111111"/>
          <w:sz w:val="28"/>
          <w:sz w:val="28"/>
          <w:szCs w:val="28"/>
          <w:rtl w:val="true"/>
          <w:lang w:bidi="fa-IR"/>
        </w:rPr>
        <w:t>از حضرت تو مى طلبم صحّت و فراغت و خُلق نيكو را، و هم ازاين جهت است آنچه فرمود كه</w:t>
      </w:r>
      <w:r>
        <w:rPr>
          <w:rStyle w:val="FootnoteAnchor"/>
          <w:rtl w:val="true"/>
        </w:rPr>
        <w:footnoteReference w:id="19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للمؤمن شيءٌ خيرٌ من 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0"/>
      </w:r>
      <w:r>
        <w:rPr>
          <w:rFonts w:ascii="IRNazanin" w:hAnsi="IRNazanin" w:eastAsia="IRNazanin"/>
          <w:color w:val="111111"/>
          <w:sz w:val="28"/>
          <w:sz w:val="28"/>
          <w:szCs w:val="28"/>
          <w:rtl w:val="true"/>
          <w:lang w:bidi="fa-IR"/>
        </w:rPr>
        <w:t xml:space="preserve">يعنى بندۀ مؤمن را هيچ عطايى از حضرت حق، بهتر از خُلق نيكو نيست و مؤيّد اين مطالب است آنچه در آثار، وارد است كه حضرت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هركه را از اين سه چيز، يكى حاصل نباشد، هيچ عملى از اعمال خير، او را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كه او را از شرّ معصيت، نگاه دارد، يا تحمّلى كه سپر جهل جاهل</w:t>
      </w:r>
      <w:r>
        <w:rPr>
          <w:rStyle w:val="FootnoteAnchor"/>
          <w:rtl w:val="true"/>
        </w:rPr>
        <w:footnoteReference w:id="1921"/>
      </w:r>
      <w:r>
        <w:rPr>
          <w:rFonts w:ascii="IRNazanin" w:hAnsi="IRNazanin" w:eastAsia="IRNazanin"/>
          <w:color w:val="111111"/>
          <w:sz w:val="28"/>
          <w:sz w:val="28"/>
          <w:szCs w:val="28"/>
          <w:rtl w:val="true"/>
          <w:lang w:bidi="fa-IR"/>
        </w:rPr>
        <w:t>گردانَد، يا خُلق نيك تا</w:t>
      </w:r>
      <w:r>
        <w:rPr>
          <w:rStyle w:val="FootnoteAnchor"/>
          <w:rtl w:val="true"/>
        </w:rPr>
        <w:footnoteReference w:id="1922"/>
      </w:r>
      <w:r>
        <w:rPr>
          <w:rFonts w:ascii="IRNazanin" w:hAnsi="IRNazanin" w:eastAsia="IRNazanin"/>
          <w:color w:val="111111"/>
          <w:sz w:val="28"/>
          <w:sz w:val="28"/>
          <w:szCs w:val="28"/>
          <w:rtl w:val="true"/>
          <w:lang w:bidi="fa-IR"/>
        </w:rPr>
        <w:t>بدان در ميان خلق، زندگانى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رباعى</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 xml:space="preserve">در ظلم به قول هيچ كس كار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به خُلق زى و آزار مكن</w:t>
      </w:r>
    </w:p>
    <w:p>
      <w:pPr>
        <w:pStyle w:val="BookText"/>
        <w:rPr/>
      </w:pPr>
      <w:r>
        <w:rPr>
          <w:rFonts w:ascii="IRNazanin" w:hAnsi="IRNazanin" w:eastAsia="IRNazanin"/>
          <w:color w:val="111111"/>
          <w:sz w:val="28"/>
          <w:sz w:val="28"/>
          <w:szCs w:val="28"/>
          <w:rtl w:val="true"/>
          <w:lang w:bidi="fa-IR"/>
        </w:rPr>
        <w:t>فردا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كنم؟ او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از تو نبشنوند،</w:t>
      </w:r>
      <w:r>
        <w:rPr>
          <w:rStyle w:val="FootnoteAnchor"/>
          <w:rtl w:val="true"/>
        </w:rPr>
        <w:footnoteReference w:id="1924"/>
      </w:r>
      <w:r>
        <w:rPr>
          <w:rFonts w:ascii="Amiri" w:hAnsi="Amiri" w:eastAsia="Amiri" w:cs="Amiri"/>
          <w:color w:val="111111"/>
          <w:sz w:val="28"/>
          <w:sz w:val="28"/>
          <w:szCs w:val="28"/>
          <w:rtl w:val="true"/>
          <w:lang w:bidi="ar-SA"/>
        </w:rPr>
        <w:t>زنهار، مكن</w:t>
      </w:r>
    </w:p>
    <w:p>
      <w:pPr>
        <w:pStyle w:val="BookText"/>
        <w:rPr/>
      </w:pPr>
      <w:r>
        <w:rPr>
          <w:rFonts w:ascii="Amiri" w:hAnsi="Amiri" w:eastAsia="Amiri" w:cs="Amiri"/>
          <w:color w:val="111111"/>
          <w:sz w:val="28"/>
          <w:sz w:val="28"/>
          <w:szCs w:val="28"/>
          <w:rtl w:val="true"/>
          <w:lang w:bidi="ar-SA"/>
        </w:rPr>
        <w:t>و در اختتام جمله، بدين امر، تنبيه</w:t>
      </w:r>
      <w:r>
        <w:rPr>
          <w:rStyle w:val="FootnoteAnchor"/>
          <w:rtl w:val="true"/>
        </w:rPr>
        <w:footnoteReference w:id="1925"/>
      </w:r>
      <w:r>
        <w:rPr>
          <w:rFonts w:ascii="IRNazanin" w:hAnsi="IRNazanin" w:eastAsia="IRNazanin"/>
          <w:color w:val="111111"/>
          <w:sz w:val="28"/>
          <w:sz w:val="28"/>
          <w:szCs w:val="28"/>
          <w:rtl w:val="true"/>
          <w:lang w:bidi="fa-IR"/>
        </w:rPr>
        <w:t>است بر آن كه هر حَسَنه، مادام كه در نفس راسخ نگشته و به مرتبۀ طبع نرسيده، آن را اعتبارى نيست و در معرضِ انتكاث و زوال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نور هدايت ربّانى، بصر بصيرت منوّر كرده و بدرقۀ عنايت صَمَدانى راه به صوب صواب نموده، چون در</w:t>
      </w:r>
      <w:r>
        <w:rPr>
          <w:rStyle w:val="FootnoteAnchor"/>
          <w:rtl w:val="true"/>
        </w:rPr>
        <w:footnoteReference w:id="1926"/>
      </w:r>
      <w:r>
        <w:rPr>
          <w:rFonts w:ascii="IRNazanin" w:hAnsi="IRNazanin" w:eastAsia="IRNazanin"/>
          <w:color w:val="111111"/>
          <w:sz w:val="28"/>
          <w:sz w:val="28"/>
          <w:szCs w:val="28"/>
          <w:rtl w:val="true"/>
          <w:lang w:bidi="fa-IR"/>
        </w:rPr>
        <w:t xml:space="preserve">حقيقت، اين امورى كه از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تأمّل نمايد، به يقين بداند</w:t>
      </w:r>
      <w:r>
        <w:rPr>
          <w:rStyle w:val="FootnoteAnchor"/>
          <w:rtl w:val="true"/>
        </w:rPr>
        <w:footnoteReference w:id="1927"/>
      </w:r>
      <w:r>
        <w:rPr>
          <w:rFonts w:ascii="IRNazanin" w:hAnsi="IRNazanin" w:eastAsia="IRNazanin"/>
          <w:color w:val="111111"/>
          <w:sz w:val="28"/>
          <w:sz w:val="28"/>
          <w:szCs w:val="28"/>
          <w:rtl w:val="true"/>
          <w:lang w:bidi="fa-IR"/>
        </w:rPr>
        <w:t>كه هرگاه بنده در اعمال از خالق افعال، اِعراض نمايد و وجه توجّه، غيرى را گردانَد، صفحۀ احوال او از آثار شرك خفى، محفوظ نمانَد و عبور بر نَهْج وصول به مطلوب حقيقى نتواند و از همراهى واصلان به فوز لقا، بازماند؛ زيرا كه اخلاص در اعمال، موصل به كمال احوال اهل حال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لله كان اللّٰه له</w:t>
      </w:r>
      <w:r>
        <w:rPr>
          <w:rFonts w:eastAsia="IRNazanin" w:cs="IRNazanin"/>
          <w:color w:val="111111"/>
          <w:sz w:val="28"/>
          <w:szCs w:val="28"/>
          <w:rtl w:val="true"/>
          <w:lang w:bidi="fa-IR"/>
        </w:rPr>
        <w:t>»</w:t>
      </w:r>
      <w:r>
        <w:rPr>
          <w:rStyle w:val="FootnoteAnchor"/>
          <w:rtl w:val="true"/>
        </w:rPr>
        <w:footnoteReference w:id="1928"/>
      </w: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9"/>
      </w:r>
      <w:r>
        <w:rPr>
          <w:rFonts w:ascii="IRNazanin" w:hAnsi="IRNazanin" w:eastAsia="IRNazanin"/>
          <w:color w:val="111111"/>
          <w:sz w:val="28"/>
          <w:sz w:val="28"/>
          <w:szCs w:val="28"/>
          <w:rtl w:val="true"/>
          <w:lang w:bidi="fa-IR"/>
        </w:rPr>
        <w:t xml:space="preserve">موضح اين معنى است و چون در سلوك طريق تقوا در سلك مستغرقان بحر تجلّيات جمال و والهان سرّ سبحات جلال، منسلك گردد و از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 اَللّٰهَ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اَلْمُتَّقِينَ</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 xml:space="preserve">بهره مند شود و به مثوبات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 عِنْدَ رَبِّهِمْ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1931"/>
      </w:r>
      <w:r>
        <w:rPr>
          <w:rFonts w:ascii="IRNazanin" w:hAnsi="IRNazanin" w:eastAsia="IRNazanin"/>
          <w:color w:val="111111"/>
          <w:sz w:val="28"/>
          <w:sz w:val="28"/>
          <w:szCs w:val="28"/>
          <w:rtl w:val="true"/>
          <w:lang w:bidi="fa-IR"/>
        </w:rPr>
        <w:t>برسد و هرگاه در ازالت آثار غبار عصيان به تعاقب صيقل توبه سعى ننمايد</w:t>
      </w:r>
      <w:r>
        <w:rPr>
          <w:rStyle w:val="FootnoteAnchor"/>
          <w:rtl w:val="true"/>
        </w:rPr>
        <w:footnoteReference w:id="1932"/>
      </w:r>
      <w:r>
        <w:rPr>
          <w:rFonts w:ascii="IRNazanin" w:hAnsi="IRNazanin" w:eastAsia="IRNazanin"/>
          <w:color w:val="111111"/>
          <w:sz w:val="28"/>
          <w:sz w:val="28"/>
          <w:szCs w:val="28"/>
          <w:rtl w:val="true"/>
          <w:lang w:bidi="fa-IR"/>
        </w:rPr>
        <w:t>و در محوِ نقوش گناه از نامۀ اعمال خويش، به تناوب مياه انابت، جهد نفرمايد و صداى اصرار را مانع صفاى مهبط</w:t>
      </w:r>
      <w:r>
        <w:rPr>
          <w:rStyle w:val="FootnoteAnchor"/>
          <w:rtl w:val="true"/>
        </w:rPr>
        <w:footnoteReference w:id="1933"/>
      </w:r>
      <w:r>
        <w:rPr>
          <w:rFonts w:ascii="IRNazanin" w:hAnsi="IRNazanin" w:eastAsia="IRNazanin"/>
          <w:color w:val="111111"/>
          <w:sz w:val="28"/>
          <w:sz w:val="28"/>
          <w:szCs w:val="28"/>
          <w:rtl w:val="true"/>
          <w:lang w:bidi="fa-IR"/>
        </w:rPr>
        <w:t xml:space="preserve">اسرار گردانَد و غِطاى غفلت و غِشاى عُطلت و مُهلت بر ديدۀ دل پوشانَد، از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خَسِرُوا أَنْفُسَهُمْ</w:t>
      </w:r>
      <w:r>
        <w:rPr>
          <w:rFonts w:eastAsia="IRNazanin" w:cs="IRNazanin"/>
          <w:color w:val="111111"/>
          <w:sz w:val="28"/>
          <w:szCs w:val="28"/>
          <w:rtl w:val="true"/>
          <w:lang w:bidi="fa-IR"/>
        </w:rPr>
        <w:t>»</w:t>
      </w:r>
      <w:r>
        <w:rPr>
          <w:rStyle w:val="FootnoteAnchor"/>
          <w:rtl w:val="true"/>
        </w:rPr>
        <w:footnoteReference w:id="1934"/>
      </w:r>
      <w:r>
        <w:rPr>
          <w:rFonts w:ascii="IRNazanin" w:hAnsi="IRNazanin" w:eastAsia="IRNazanin"/>
          <w:color w:val="111111"/>
          <w:sz w:val="28"/>
          <w:sz w:val="28"/>
          <w:szCs w:val="28"/>
          <w:rtl w:val="true"/>
          <w:lang w:bidi="fa-IR"/>
        </w:rPr>
        <w:t>گشته در عَقَبات عقوبات، بستۀ قيود زواجر و سياسات گردد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يَزِغْ عَنْ أَمْرِنٰا نُذِقْهُ مِنْ عَذٰابِ اَلسَّعِيرِ</w:t>
      </w:r>
      <w:r>
        <w:rPr>
          <w:rFonts w:eastAsia="IRNazanin" w:cs="IRNazanin"/>
          <w:color w:val="111111"/>
          <w:sz w:val="28"/>
          <w:szCs w:val="28"/>
          <w:rtl w:val="true"/>
          <w:lang w:bidi="fa-IR"/>
        </w:rPr>
        <w:t>»</w:t>
      </w:r>
      <w:r>
        <w:rPr>
          <w:rStyle w:val="FootnoteAnchor"/>
          <w:rtl w:val="true"/>
        </w:rPr>
        <w:footnoteReference w:id="1935"/>
      </w:r>
      <w:r>
        <w:rPr>
          <w:rFonts w:ascii="IRNazanin" w:hAnsi="IRNazanin" w:eastAsia="IRNazanin"/>
          <w:color w:val="111111"/>
          <w:sz w:val="28"/>
          <w:sz w:val="28"/>
          <w:szCs w:val="28"/>
          <w:rtl w:val="true"/>
          <w:lang w:bidi="fa-IR"/>
        </w:rPr>
        <w:t>و چون در قطع اشجارِ صغار و كبار معصيت، به خصين</w:t>
      </w:r>
      <w:r>
        <w:rPr>
          <w:rStyle w:val="FootnoteAnchor"/>
          <w:rtl w:val="true"/>
        </w:rPr>
        <w:footnoteReference w:id="1936"/>
      </w:r>
      <w:r>
        <w:rPr>
          <w:rFonts w:ascii="IRNazanin" w:hAnsi="IRNazanin" w:eastAsia="IRNazanin"/>
          <w:color w:val="111111"/>
          <w:sz w:val="28"/>
          <w:sz w:val="28"/>
          <w:szCs w:val="28"/>
          <w:rtl w:val="true"/>
          <w:lang w:bidi="fa-IR"/>
        </w:rPr>
        <w:t>توبه و انابت</w:t>
      </w:r>
      <w:r>
        <w:rPr>
          <w:rStyle w:val="FootnoteAnchor"/>
          <w:rtl w:val="true"/>
        </w:rPr>
        <w:footnoteReference w:id="1937"/>
      </w:r>
      <w:r>
        <w:rPr>
          <w:rFonts w:ascii="Amiri" w:hAnsi="Amiri" w:eastAsia="Amiri" w:cs="Amiri"/>
          <w:color w:val="111111"/>
          <w:sz w:val="28"/>
          <w:sz w:val="28"/>
          <w:szCs w:val="28"/>
          <w:rtl w:val="true"/>
          <w:lang w:bidi="ar-SA"/>
        </w:rPr>
        <w:t>از سرِ ارادت در جميع احوال، تجويز اِهمال ننمايد</w:t>
      </w:r>
      <w:r>
        <w:rPr>
          <w:rStyle w:val="FootnoteAnchor"/>
          <w:rtl w:val="true"/>
        </w:rPr>
        <w:footnoteReference w:id="1938"/>
      </w:r>
      <w:r>
        <w:rPr>
          <w:rFonts w:ascii="Amiri" w:hAnsi="Amiri" w:eastAsia="Amiri" w:cs="Amiri"/>
          <w:color w:val="111111"/>
          <w:sz w:val="28"/>
          <w:sz w:val="28"/>
          <w:szCs w:val="28"/>
          <w:rtl w:val="true"/>
          <w:lang w:bidi="ar-SA"/>
        </w:rPr>
        <w:t>و در تنظيف ثوب</w:t>
      </w:r>
      <w:r>
        <w:rPr>
          <w:rStyle w:val="FootnoteAnchor"/>
          <w:rtl w:val="true"/>
        </w:rPr>
        <w:footnoteReference w:id="1939"/>
      </w:r>
      <w:r>
        <w:rPr>
          <w:rFonts w:ascii="Amiri" w:hAnsi="Amiri" w:eastAsia="Amiri" w:cs="Amiri"/>
          <w:color w:val="111111"/>
          <w:sz w:val="28"/>
          <w:sz w:val="28"/>
          <w:szCs w:val="28"/>
          <w:rtl w:val="true"/>
          <w:lang w:bidi="ar-SA"/>
        </w:rPr>
        <w:t>باطن از اوساخ ذنوب، به صابون استغفار، تغافل نورزد، خاتمۀ امور او از شايبۀ خِذلان، امان يابد و وجود او به خلعت غفران و تشريف رحمت رحمان، مشرّف شود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يعملون اَلسُّوءَ بِجَهٰالَةٍ ثُمَّ تٰابُوا مِنْ بَعْدِ ذٰلِكَ وَ أَصْلَحُوا إِنَّ رَبَّكَ مِنْ بَعْدِهٰا لَغَفُورٌ رَحِيمٌ</w:t>
      </w:r>
      <w:r>
        <w:rPr>
          <w:rFonts w:eastAsia="Amiri" w:cs="Amiri" w:ascii="Amiri" w:hAnsi="Amiri"/>
          <w:color w:val="111111"/>
          <w:sz w:val="28"/>
          <w:szCs w:val="28"/>
          <w:rtl w:val="true"/>
          <w:lang w:bidi="ar-SA"/>
        </w:rPr>
        <w:t>»</w:t>
      </w:r>
      <w:r>
        <w:rPr>
          <w:rStyle w:val="FootnoteAnchor"/>
          <w:rtl w:val="true"/>
        </w:rPr>
        <w:footnoteReference w:id="1940"/>
      </w:r>
      <w:r>
        <w:rPr>
          <w:rFonts w:ascii="IRNazanin" w:hAnsi="IRNazanin" w:eastAsia="IRNazanin"/>
          <w:color w:val="111111"/>
          <w:sz w:val="28"/>
          <w:sz w:val="28"/>
          <w:szCs w:val="28"/>
          <w:rtl w:val="true"/>
          <w:lang w:bidi="fa-IR"/>
        </w:rPr>
        <w:t>و هرگاه در تحصيل اخلاق حسان</w:t>
      </w:r>
      <w:r>
        <w:rPr>
          <w:rStyle w:val="FootnoteAnchor"/>
          <w:rtl w:val="true"/>
        </w:rPr>
        <w:footnoteReference w:id="1941"/>
      </w:r>
      <w:r>
        <w:rPr>
          <w:rFonts w:ascii="Amiri" w:hAnsi="Amiri" w:eastAsia="Amiri" w:cs="Amiri"/>
          <w:color w:val="111111"/>
          <w:sz w:val="28"/>
          <w:sz w:val="28"/>
          <w:szCs w:val="28"/>
          <w:rtl w:val="true"/>
          <w:lang w:bidi="ar-SA"/>
        </w:rPr>
        <w:t>اِرخاى عنان نفْس</w:t>
      </w:r>
      <w:r>
        <w:rPr>
          <w:rStyle w:val="FootnoteAnchor"/>
          <w:rtl w:val="true"/>
        </w:rPr>
        <w:footnoteReference w:id="1942"/>
      </w:r>
      <w:r>
        <w:rPr>
          <w:rFonts w:ascii="Amiri" w:hAnsi="Amiri" w:eastAsia="Amiri" w:cs="Amiri"/>
          <w:color w:val="111111"/>
          <w:sz w:val="28"/>
          <w:sz w:val="28"/>
          <w:szCs w:val="28"/>
          <w:rtl w:val="true"/>
          <w:lang w:bidi="ar-SA"/>
        </w:rPr>
        <w:t>به جانب خُمود و صوب جُمود و رُكود، جايز شمرَد و شعار تجاهل و دِثار تكاهل</w:t>
      </w:r>
      <w:r>
        <w:rPr>
          <w:rStyle w:val="FootnoteAnchor"/>
          <w:rtl w:val="true"/>
        </w:rPr>
        <w:footnoteReference w:id="1943"/>
      </w:r>
      <w:r>
        <w:rPr>
          <w:rFonts w:ascii="Amiri" w:hAnsi="Amiri" w:eastAsia="Amiri" w:cs="Amiri"/>
          <w:color w:val="111111"/>
          <w:sz w:val="28"/>
          <w:sz w:val="28"/>
          <w:szCs w:val="28"/>
          <w:rtl w:val="true"/>
          <w:lang w:bidi="ar-SA"/>
        </w:rPr>
        <w:t>و تكاسُل، اختيار كند و آتش عشق تحصيل كمال را به آب قلّتِ همّت بنشاند و مصباح طلب مراتب اهل حال</w:t>
      </w:r>
      <w:r>
        <w:rPr>
          <w:rStyle w:val="FootnoteAnchor"/>
          <w:rtl w:val="true"/>
        </w:rPr>
        <w:footnoteReference w:id="1944"/>
      </w:r>
      <w:r>
        <w:rPr>
          <w:rFonts w:ascii="IRNazanin" w:hAnsi="IRNazanin" w:eastAsia="IRNazanin"/>
          <w:color w:val="111111"/>
          <w:sz w:val="28"/>
          <w:sz w:val="28"/>
          <w:szCs w:val="28"/>
          <w:rtl w:val="true"/>
          <w:lang w:bidi="fa-IR"/>
        </w:rPr>
        <w:t>را به صَرصَرِ غفلت، فرو مى رانَد از جملۀ مغبونان متحسّر و منكوبان خاسر گشته، به</w:t>
      </w:r>
      <w:r>
        <w:rPr>
          <w:rStyle w:val="FootnoteAnchor"/>
          <w:rtl w:val="true"/>
        </w:rPr>
        <w:footnoteReference w:id="1945"/>
      </w:r>
      <w:r>
        <w:rPr>
          <w:rFonts w:ascii="Amiri" w:hAnsi="Amiri" w:eastAsia="Amiri" w:cs="Amiri"/>
          <w:color w:val="111111"/>
          <w:sz w:val="28"/>
          <w:sz w:val="28"/>
          <w:szCs w:val="28"/>
          <w:rtl w:val="true"/>
          <w:lang w:bidi="ar-SA"/>
        </w:rPr>
        <w:t>مضمون آيۀ كريمۀ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أَنَّهُمْ فِي اَلْآخِرَةِ هُمُ اَلْأَخْسَرُونَ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6"/>
      </w:r>
      <w:r>
        <w:rPr>
          <w:rFonts w:ascii="IRNazanin" w:hAnsi="IRNazanin" w:eastAsia="IRNazanin"/>
          <w:color w:val="111111"/>
          <w:sz w:val="28"/>
          <w:sz w:val="28"/>
          <w:szCs w:val="28"/>
          <w:rtl w:val="true"/>
          <w:lang w:bidi="fa-IR"/>
        </w:rPr>
        <w:t xml:space="preserve">مبيّن احوال او گردد و چون در تهذيب اخلاق و تنزيه اوصاف كوشد و به قوّت همّت، عزم تحصيل مَلَكات فاضله نمايد،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اَلْكٰاظِمِينَ اَلْغَيْظَ وَ اَلْعٰافِينَ عَنِ اَلنّٰاسِ وَ اَللّٰهُ </w:t>
      </w:r>
      <w:bookmarkStart w:id="397" w:name="pg16223_218142"/>
    </w:p>
    <w:p>
      <w:pPr>
        <w:pStyle w:val="BookText"/>
        <w:rPr/>
      </w:pPr>
      <w:bookmarkEnd w:id="397"/>
      <w:r>
        <w:rPr>
          <w:rFonts w:ascii="Amiri" w:hAnsi="Amiri" w:eastAsia="Amiri" w:cs="Amiri"/>
          <w:color w:val="111111"/>
          <w:sz w:val="28"/>
          <w:sz w:val="28"/>
          <w:szCs w:val="28"/>
          <w:rtl w:val="true"/>
          <w:lang w:bidi="ar-SA"/>
        </w:rPr>
        <w:t>يُحِبُّ اَلْمُحْسِنِينَ</w:t>
      </w:r>
      <w:r>
        <w:rPr>
          <w:rFonts w:eastAsia="Amiri" w:cs="Amiri" w:ascii="Amiri" w:hAnsi="Amiri"/>
          <w:color w:val="111111"/>
          <w:sz w:val="28"/>
          <w:szCs w:val="28"/>
          <w:rtl w:val="true"/>
          <w:lang w:bidi="ar-SA"/>
        </w:rPr>
        <w:t>»</w:t>
      </w:r>
      <w:r>
        <w:rPr>
          <w:rStyle w:val="FootnoteAnchor"/>
          <w:rtl w:val="true"/>
        </w:rPr>
        <w:footnoteReference w:id="1947"/>
      </w:r>
      <w:r>
        <w:rPr>
          <w:rFonts w:ascii="Amiri" w:hAnsi="Amiri" w:eastAsia="Amiri" w:cs="Amiri"/>
          <w:color w:val="111111"/>
          <w:sz w:val="28"/>
          <w:sz w:val="28"/>
          <w:szCs w:val="28"/>
          <w:rtl w:val="true"/>
          <w:lang w:bidi="ar-SA"/>
        </w:rPr>
        <w:t xml:space="preserve">با نصيب آيد و در سِلك مقبولان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أحبّكم إليّ أحسنكم أخلاقاً</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متحرّز</w:t>
      </w:r>
      <w:r>
        <w:rPr>
          <w:rStyle w:val="FootnoteAnchor"/>
          <w:rtl w:val="true"/>
        </w:rPr>
        <w:footnoteReference w:id="1949"/>
      </w:r>
      <w:r>
        <w:rPr>
          <w:rFonts w:ascii="IRNazanin" w:hAnsi="IRNazanin" w:eastAsia="IRNazanin"/>
          <w:color w:val="111111"/>
          <w:sz w:val="28"/>
          <w:sz w:val="28"/>
          <w:szCs w:val="28"/>
          <w:rtl w:val="true"/>
          <w:lang w:bidi="fa-IR"/>
        </w:rPr>
        <w:t>شود، چه، نفس انسانى را خاصيّتى است كه هرگاه عنان ميل او را به جانب اهواى طبيعت مصروف فرمايند، شهوات فاسده، لحظةً فلحظةً، سرِ او را به سمت اَسفلِ رذايل، مايل گردانند و اغشيۀ ضلالت را</w:t>
      </w:r>
      <w:r>
        <w:rPr>
          <w:rStyle w:val="FootnoteAnchor"/>
          <w:rtl w:val="true"/>
        </w:rPr>
        <w:footnoteReference w:id="1950"/>
      </w:r>
      <w:r>
        <w:rPr>
          <w:rFonts w:ascii="IRNazanin" w:hAnsi="IRNazanin" w:eastAsia="IRNazanin"/>
          <w:color w:val="111111"/>
          <w:sz w:val="28"/>
          <w:sz w:val="28"/>
          <w:szCs w:val="28"/>
          <w:rtl w:val="true"/>
          <w:lang w:bidi="fa-IR"/>
        </w:rPr>
        <w:t>ميان او و اضواى هدايت، حايل گردانند و به طريق انتكاس و انعكاس، او را از درجۀ عاليۀ ادراكات معانى، در قعر ظلمت آباد شواغل جسمانى اندازند تا آن كه معقود</w:t>
      </w:r>
      <w:r>
        <w:rPr>
          <w:rStyle w:val="FootnoteAnchor"/>
          <w:rtl w:val="true"/>
        </w:rPr>
        <w:footnoteReference w:id="1951"/>
      </w:r>
      <w:r>
        <w:rPr>
          <w:rFonts w:ascii="IRNazanin" w:hAnsi="IRNazanin" w:eastAsia="IRNazanin"/>
          <w:color w:val="111111"/>
          <w:sz w:val="28"/>
          <w:sz w:val="28"/>
          <w:szCs w:val="28"/>
          <w:rtl w:val="true"/>
          <w:lang w:bidi="fa-IR"/>
        </w:rPr>
        <w:t>اغلالِ عِقاب و مطرود درگاه ربّ الأرباب گردد و چون عنان ميل او را به طرف درك معارف روحانى معطوف گردانند، شوقى كه در عين ثابتۀ او به نيل كمال مركوز است، او را از مرتبه اى به مرتبه اى مى آورد و از افقى به افقى مى رسانَد تا آن كه پرتو نور تجلّى الهى بر او تابد و به انوار اشراقات خورشيد الهامات، منوّر شود و به حيات ابدى، فايز گردد و صاحب او به عزّ رتبۀ مقرّبان درگاه حضرت صَمَديّت رسد و از اين جاست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هي النّفس إن تهمل</w:t>
      </w:r>
      <w:r>
        <w:rPr>
          <w:rStyle w:val="FootnoteAnchor"/>
          <w:rtl w:val="true"/>
        </w:rPr>
        <w:footnoteReference w:id="1952"/>
      </w:r>
      <w:r>
        <w:rPr>
          <w:rFonts w:ascii="Amiri" w:hAnsi="Amiri" w:eastAsia="Amiri" w:cs="Amiri"/>
          <w:color w:val="111111"/>
          <w:sz w:val="28"/>
          <w:sz w:val="28"/>
          <w:szCs w:val="28"/>
          <w:rtl w:val="true"/>
          <w:lang w:bidi="ar-SA"/>
        </w:rPr>
        <w:t xml:space="preserve">تلازم 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تبعت نحو الفضائل تلهج</w:t>
      </w:r>
    </w:p>
    <w:p>
      <w:pPr>
        <w:pStyle w:val="BookText"/>
        <w:rPr/>
      </w:pPr>
      <w:r>
        <w:rPr>
          <w:rFonts w:ascii="IRNazanin" w:hAnsi="IRNazanin" w:eastAsia="IRNazanin"/>
          <w:color w:val="111111"/>
          <w:sz w:val="28"/>
          <w:sz w:val="28"/>
          <w:szCs w:val="28"/>
          <w:rtl w:val="true"/>
          <w:lang w:bidi="fa-IR"/>
        </w:rPr>
        <w:t xml:space="preserve">اى آن كه خلاصۀ چهار اركانى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سخنى ز عالم روحانى</w:t>
      </w:r>
    </w:p>
    <w:p>
      <w:pPr>
        <w:pStyle w:val="BookText"/>
        <w:rPr/>
      </w:pPr>
      <w:r>
        <w:rPr>
          <w:rFonts w:ascii="IRNazanin" w:hAnsi="IRNazanin" w:eastAsia="IRNazanin"/>
          <w:color w:val="111111"/>
          <w:sz w:val="28"/>
          <w:sz w:val="28"/>
          <w:szCs w:val="28"/>
          <w:rtl w:val="true"/>
          <w:lang w:bidi="fa-IR"/>
        </w:rPr>
        <w:t xml:space="preserve">ديوى و ددى و مَلَكى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توست، هرآنچه مى نمايى آنى</w:t>
      </w:r>
    </w:p>
    <w:p>
      <w:pPr>
        <w:pStyle w:val="Heading4"/>
        <w:numPr>
          <w:ilvl w:val="3"/>
          <w:numId w:val="1"/>
        </w:numPr>
        <w:rPr/>
      </w:pPr>
      <w:bookmarkStart w:id="398" w:name="__RefHeading___Toc3710118_1280447820"/>
      <w:bookmarkStart w:id="399" w:name="_Toc145"/>
      <w:bookmarkEnd w:id="398"/>
      <w:r>
        <w:rPr>
          <w:rtl w:val="true"/>
        </w:rPr>
        <w:t xml:space="preserve">الحديث الثّامن </w:t>
      </w:r>
      <w:r>
        <w:rPr>
          <w:rtl w:val="true"/>
        </w:rPr>
        <w:t>[«</w:t>
      </w:r>
      <w:r>
        <w:rPr>
          <w:rtl w:val="true"/>
        </w:rPr>
        <w:t>مِن حسن إسلام المرء تركُه ما لا يعنيه</w:t>
      </w:r>
      <w:r>
        <w:rPr>
          <w:rtl w:val="true"/>
        </w:rPr>
        <w:t>»]</w:t>
      </w:r>
      <w:bookmarkEnd w:id="39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r>
        <w:rPr>
          <w:rStyle w:val="FootnoteAnchor"/>
          <w:rtl w:val="true"/>
        </w:rPr>
        <w:footnoteReference w:id="195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واضع شرع اكرم، ممهّد سياست اَقوَم، هادى هُدىٰ، نبىّ 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w:t>
      </w:r>
    </w:p>
    <w:p>
      <w:pPr>
        <w:pStyle w:val="BookText"/>
        <w:rPr/>
      </w:pP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نيكويى هاى مسلمانى مرد است، ترك كردن او</w:t>
      </w:r>
      <w:r>
        <w:rPr>
          <w:rStyle w:val="FootnoteAnchor"/>
          <w:rtl w:val="true"/>
        </w:rPr>
        <w:footnoteReference w:id="1955"/>
      </w:r>
      <w:r>
        <w:rPr>
          <w:rFonts w:ascii="IRNazanin" w:hAnsi="IRNazanin" w:eastAsia="IRNazanin"/>
          <w:color w:val="111111"/>
          <w:sz w:val="28"/>
          <w:sz w:val="28"/>
          <w:szCs w:val="28"/>
          <w:rtl w:val="true"/>
          <w:lang w:bidi="fa-IR"/>
        </w:rPr>
        <w:t>آن چيزى را كه در دين، او را به كار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كمال حسن اطاعت و انقياد، آن</w:t>
      </w:r>
      <w:r>
        <w:rPr>
          <w:rStyle w:val="FootnoteAnchor"/>
          <w:rtl w:val="true"/>
        </w:rPr>
        <w:footnoteReference w:id="1956"/>
      </w:r>
      <w:r>
        <w:rPr>
          <w:rFonts w:ascii="IRNazanin" w:hAnsi="IRNazanin" w:eastAsia="IRNazanin"/>
          <w:color w:val="111111"/>
          <w:sz w:val="28"/>
          <w:sz w:val="28"/>
          <w:szCs w:val="28"/>
          <w:rtl w:val="true"/>
          <w:lang w:bidi="fa-IR"/>
        </w:rPr>
        <w:t>است كه هر چيزى كه بنده را از عبادت خداى عزّ و جلّ، باز مى دارد،</w:t>
      </w:r>
      <w:r>
        <w:rPr>
          <w:rStyle w:val="FootnoteAnchor"/>
          <w:rtl w:val="true"/>
        </w:rPr>
        <w:footnoteReference w:id="1957"/>
      </w:r>
      <w:r>
        <w:rPr>
          <w:rFonts w:ascii="IRNazanin" w:hAnsi="IRNazanin" w:eastAsia="IRNazanin"/>
          <w:color w:val="111111"/>
          <w:sz w:val="28"/>
          <w:sz w:val="28"/>
          <w:szCs w:val="28"/>
          <w:rtl w:val="true"/>
          <w:lang w:bidi="fa-IR"/>
        </w:rPr>
        <w:t xml:space="preserve">ترك آن بگويد و آنچه مرشد هر ولى،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Style w:val="FootnoteAnchor"/>
          <w:rtl w:val="true"/>
        </w:rPr>
        <w:footnoteReference w:id="1958"/>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ما لا يعنيه فاته ما يعنيه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9"/>
      </w:r>
      <w:r>
        <w:rPr>
          <w:rFonts w:ascii="IRNazanin" w:hAnsi="IRNazanin" w:eastAsia="IRNazanin"/>
          <w:color w:val="111111"/>
          <w:sz w:val="28"/>
          <w:sz w:val="28"/>
          <w:szCs w:val="28"/>
          <w:rtl w:val="true"/>
          <w:lang w:bidi="fa-IR"/>
        </w:rPr>
        <w:t>مُثبِت همين معنى است، يعنى هر كه بذل نفْس كند، در طلب آن چيزى كه او</w:t>
      </w:r>
      <w:r>
        <w:rPr>
          <w:rStyle w:val="FootnoteAnchor"/>
          <w:rtl w:val="true"/>
        </w:rPr>
        <w:footnoteReference w:id="1960"/>
      </w:r>
      <w:r>
        <w:rPr>
          <w:rFonts w:ascii="IRNazanin" w:hAnsi="IRNazanin" w:eastAsia="IRNazanin"/>
          <w:color w:val="111111"/>
          <w:sz w:val="28"/>
          <w:sz w:val="28"/>
          <w:szCs w:val="28"/>
          <w:rtl w:val="true"/>
          <w:lang w:bidi="fa-IR"/>
        </w:rPr>
        <w:t xml:space="preserve">را در راه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نمى آيد، فوت گردد از وى تحصيل آن چيزى كه او را به كار مى آيد، زيرا چه</w:t>
      </w:r>
      <w:r>
        <w:rPr>
          <w:rStyle w:val="FootnoteAnchor"/>
          <w:rtl w:val="true"/>
        </w:rPr>
        <w:footnoteReference w:id="1961"/>
      </w:r>
      <w:r>
        <w:rPr>
          <w:rFonts w:ascii="IRNazanin" w:hAnsi="IRNazanin" w:eastAsia="IRNazanin"/>
          <w:color w:val="111111"/>
          <w:sz w:val="28"/>
          <w:sz w:val="28"/>
          <w:szCs w:val="28"/>
          <w:rtl w:val="true"/>
          <w:lang w:bidi="fa-IR"/>
        </w:rPr>
        <w:t>ارسال افواج خلائق بدين عالم ذو علايق، به جهت آن است كه تحصيل زادى كنند براى راه قرارگاه اصلى و ذَخرِ متاعى نمايند سزاى</w:t>
      </w:r>
      <w:r>
        <w:rPr>
          <w:rStyle w:val="FootnoteAnchor"/>
          <w:rtl w:val="true"/>
        </w:rPr>
        <w:footnoteReference w:id="1962"/>
      </w:r>
      <w:r>
        <w:rPr>
          <w:rFonts w:ascii="Amiri" w:hAnsi="Amiri" w:eastAsia="Amiri" w:cs="Amiri"/>
          <w:color w:val="111111"/>
          <w:sz w:val="28"/>
          <w:sz w:val="28"/>
          <w:szCs w:val="28"/>
          <w:rtl w:val="true"/>
          <w:lang w:bidi="ar-SA"/>
        </w:rPr>
        <w:t>دار الملك عُقبا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اى ز اقليم عدم آمده در شهر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دانى كه تو را آمدن از بهرِ چه بود؟</w:t>
      </w:r>
    </w:p>
    <w:p>
      <w:pPr>
        <w:pStyle w:val="BookText"/>
        <w:rPr/>
      </w:pPr>
      <w:r>
        <w:rPr>
          <w:rFonts w:ascii="IRNazanin" w:hAnsi="IRNazanin" w:eastAsia="IRNazanin"/>
          <w:color w:val="111111"/>
          <w:sz w:val="28"/>
          <w:sz w:val="28"/>
          <w:szCs w:val="28"/>
          <w:rtl w:val="true"/>
          <w:lang w:bidi="fa-IR"/>
        </w:rPr>
        <w:t xml:space="preserve">بندۀ پادشهى، شاه فرستاد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او را بشناسى و بدانى معبود</w:t>
      </w:r>
    </w:p>
    <w:p>
      <w:pPr>
        <w:pStyle w:val="BookText"/>
        <w:rPr/>
      </w:pPr>
      <w:r>
        <w:rPr>
          <w:rFonts w:ascii="IRNazanin" w:hAnsi="IRNazanin" w:eastAsia="IRNazanin"/>
          <w:color w:val="111111"/>
          <w:sz w:val="28"/>
          <w:sz w:val="28"/>
          <w:szCs w:val="28"/>
          <w:rtl w:val="true"/>
          <w:lang w:bidi="fa-IR"/>
        </w:rPr>
        <w:t xml:space="preserve">به يقين دان كه تو خود، خواجۀ بازرگانى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ز عدم آمده در شهر وجود</w:t>
      </w:r>
    </w:p>
    <w:p>
      <w:pPr>
        <w:pStyle w:val="BookText"/>
        <w:rPr/>
      </w:pPr>
      <w:r>
        <w:rPr>
          <w:rFonts w:ascii="IRNazanin" w:hAnsi="IRNazanin" w:eastAsia="IRNazanin"/>
          <w:color w:val="111111"/>
          <w:sz w:val="28"/>
          <w:sz w:val="28"/>
          <w:szCs w:val="28"/>
          <w:rtl w:val="true"/>
          <w:lang w:bidi="fa-IR"/>
        </w:rPr>
        <w:t>هست اين مايۀ تو عمر گران مايۀ تو</w:t>
      </w:r>
      <w:r>
        <w:rPr>
          <w:rStyle w:val="FootnoteAnchor"/>
          <w:rtl w:val="true"/>
        </w:rPr>
        <w:footnoteReference w:id="1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بدين مايه و سرمايه به دست آرى سود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اذكار مذكور و از احمد مختار مأثور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 xml:space="preserve">مبيّن همين مقصود است؛ چه حضرت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نعمت هاى ظاهرى و باطنى از جسم و جان و اغذيه و اشربه و اَمكنه و البسه و علم و نطق و ادراك و احساسات و امثال آن كه به بندگان عنايت فرموده، براى آن است كه در اين مزرعۀ فانيه،</w:t>
      </w:r>
      <w:r>
        <w:rPr>
          <w:rStyle w:val="FootnoteAnchor"/>
          <w:rtl w:val="true"/>
        </w:rPr>
        <w:footnoteReference w:id="1965"/>
      </w:r>
      <w:r>
        <w:rPr>
          <w:rFonts w:ascii="Amiri" w:hAnsi="Amiri" w:eastAsia="Amiri" w:cs="Amiri"/>
          <w:color w:val="111111"/>
          <w:sz w:val="28"/>
          <w:sz w:val="28"/>
          <w:szCs w:val="28"/>
          <w:rtl w:val="true"/>
          <w:lang w:bidi="ar-SA"/>
        </w:rPr>
        <w:t>زرع بذور سعادت ابدى و غَرسِ نهال دولت سرمدى كنند و با اين امتعۀ وى،</w:t>
      </w:r>
      <w:r>
        <w:rPr>
          <w:rStyle w:val="FootnoteAnchor"/>
          <w:rtl w:val="true"/>
        </w:rPr>
        <w:footnoteReference w:id="1966"/>
      </w:r>
      <w:r>
        <w:rPr>
          <w:rFonts w:ascii="IRNazanin" w:hAnsi="IRNazanin" w:eastAsia="IRNazanin"/>
          <w:color w:val="111111"/>
          <w:sz w:val="28"/>
          <w:sz w:val="28"/>
          <w:szCs w:val="28"/>
          <w:rtl w:val="true"/>
          <w:lang w:bidi="fa-IR"/>
        </w:rPr>
        <w:t>روى به بازار آخرت آورند و به فوائد جليله و اُجور جميله، مستفيد و مأجور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هزاران قرن مى بايد كه اين دولت به چنگ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بار بگذارى، دگرباره كجا يابى؟</w:t>
      </w:r>
    </w:p>
    <w:p>
      <w:pPr>
        <w:pStyle w:val="BookText"/>
        <w:rPr/>
      </w:pPr>
      <w:r>
        <w:rPr>
          <w:rFonts w:ascii="IRNazanin" w:hAnsi="IRNazanin" w:eastAsia="IRNazanin"/>
          <w:color w:val="111111"/>
          <w:sz w:val="28"/>
          <w:sz w:val="28"/>
          <w:szCs w:val="28"/>
          <w:rtl w:val="true"/>
          <w:lang w:bidi="fa-IR"/>
        </w:rPr>
        <w:t>نقل است كه چون حكايت خصم و نَعجه واقع شد، حضرت داود عليه السلام گريه بسيار كردى، چنانچه از خورد و خواب، بازماندى و يك زمان، نياسودى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تعالى،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گريه و جَزَع تو از خوف آتش دوزخ است، ما تو را امن گردانيديم، و اگر جهتِ‌</w:t>
      </w:r>
      <w:r>
        <w:rPr>
          <w:rStyle w:val="FootnoteAnchor"/>
          <w:rtl w:val="true"/>
        </w:rPr>
        <w:footnoteReference w:id="1967"/>
      </w:r>
      <w:r>
        <w:rPr>
          <w:rFonts w:ascii="IRNazanin" w:hAnsi="IRNazanin" w:eastAsia="IRNazanin"/>
          <w:color w:val="111111"/>
          <w:sz w:val="28"/>
          <w:sz w:val="28"/>
          <w:szCs w:val="28"/>
          <w:rtl w:val="true"/>
          <w:lang w:bidi="fa-IR"/>
        </w:rPr>
        <w:t>طمع بهشت است، به تو ارزانى داشتيم، و اگر از حديث خصم است، ما</w:t>
      </w:r>
      <w:r>
        <w:rPr>
          <w:rStyle w:val="FootnoteAnchor"/>
          <w:rtl w:val="true"/>
        </w:rPr>
        <w:footnoteReference w:id="1968"/>
      </w:r>
      <w:r>
        <w:rPr>
          <w:rFonts w:ascii="IRNazanin" w:hAnsi="IRNazanin" w:eastAsia="IRNazanin"/>
          <w:color w:val="111111"/>
          <w:sz w:val="28"/>
          <w:sz w:val="28"/>
          <w:szCs w:val="28"/>
          <w:rtl w:val="true"/>
          <w:lang w:bidi="fa-IR"/>
        </w:rPr>
        <w:t>از تو راضى گشتيم و بر تو ببخشوديم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عليه السلام در گريه بيفزود و گفت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گريۀ من بر فوات دولتِ اين وقت و سعادتِ‌</w:t>
      </w:r>
      <w:r>
        <w:rPr>
          <w:rStyle w:val="FootnoteAnchor"/>
          <w:rtl w:val="true"/>
        </w:rPr>
        <w:footnoteReference w:id="1969"/>
      </w:r>
      <w:r>
        <w:rPr>
          <w:rFonts w:ascii="Amiri" w:hAnsi="Amiri" w:eastAsia="Amiri" w:cs="Amiri"/>
          <w:color w:val="111111"/>
          <w:sz w:val="28"/>
          <w:sz w:val="28"/>
          <w:szCs w:val="28"/>
          <w:rtl w:val="true"/>
          <w:lang w:bidi="ar-SA"/>
        </w:rPr>
        <w:t>اين ساعت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كنى بر من آن سعاداتى را كه به تقصيرات، از من فوت گشته است؟ حضرت اللّٰه تعالى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آن دولت بازگردد و آن سعادت معاودت نمايد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كلام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 فَإِنَّ خَيْرَ اَلزّٰادِ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0"/>
      </w:r>
      <w:r>
        <w:rPr>
          <w:rFonts w:ascii="IRNazanin" w:hAnsi="IRNazanin" w:eastAsia="IRNazanin"/>
          <w:color w:val="111111"/>
          <w:sz w:val="28"/>
          <w:sz w:val="28"/>
          <w:szCs w:val="28"/>
          <w:rtl w:val="true"/>
          <w:lang w:bidi="fa-IR"/>
        </w:rPr>
        <w:t>يعنى طلب توشۀ راه آخرت نماييد و بهترين توشه، تقواست و تقوا در كلام مجيد، به چند معنى آمده است و مرجع جمله، به اجتناب از حرام اللّٰه</w:t>
      </w:r>
      <w:r>
        <w:rPr>
          <w:rStyle w:val="FootnoteAnchor"/>
          <w:rtl w:val="true"/>
        </w:rPr>
        <w:footnoteReference w:id="1971"/>
      </w:r>
      <w:r>
        <w:rPr>
          <w:rFonts w:ascii="Amiri" w:hAnsi="Amiri" w:eastAsia="Amiri" w:cs="Amiri"/>
          <w:color w:val="111111"/>
          <w:sz w:val="28"/>
          <w:sz w:val="28"/>
          <w:szCs w:val="28"/>
          <w:rtl w:val="true"/>
          <w:lang w:bidi="ar-SA"/>
        </w:rPr>
        <w:t xml:space="preserve">است كه از طلب ما لا يعنيه، مراد آن بوَد و به ارتكاب فرايض اللّٰه و تحصيل معرفت اللّٰه كه از طلب ما لا </w:t>
      </w:r>
    </w:p>
    <w:p>
      <w:pPr>
        <w:pStyle w:val="BookText"/>
        <w:rPr/>
      </w:pPr>
      <w:r>
        <w:rPr>
          <w:rFonts w:ascii="Amiri" w:hAnsi="Amiri" w:eastAsia="Amiri" w:cs="Amiri"/>
          <w:color w:val="111111"/>
          <w:sz w:val="28"/>
          <w:sz w:val="28"/>
          <w:szCs w:val="28"/>
          <w:rtl w:val="true"/>
          <w:lang w:bidi="ar-SA"/>
        </w:rPr>
        <w:t>يعنيه، مُراد 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بصيرت واضح است كه حضرت اللّٰه تعالى، خلقِ عباد به جهت كسب معرفت فرمود، چنانچه حديث قدسى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فخلقت الخلق لِأُعرَف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2"/>
      </w:r>
      <w:r>
        <w:rPr>
          <w:rFonts w:ascii="IRNazanin" w:hAnsi="IRNazanin" w:eastAsia="IRNazanin"/>
          <w:color w:val="111111"/>
          <w:sz w:val="28"/>
          <w:sz w:val="28"/>
          <w:szCs w:val="28"/>
          <w:rtl w:val="true"/>
          <w:lang w:bidi="fa-IR"/>
        </w:rPr>
        <w:t>بدان ناطق است و اين دولت، جز به متابعت و مطاوعت اوامر الهى كه اسلام به حقيقتْ آن است، ميسّر نگردد</w:t>
      </w:r>
      <w:r>
        <w:rPr>
          <w:rStyle w:val="FootnoteAnchor"/>
          <w:rtl w:val="true"/>
        </w:rPr>
        <w:footnoteReference w:id="1973"/>
      </w:r>
      <w:r>
        <w:rPr>
          <w:rFonts w:ascii="Amiri" w:hAnsi="Amiri" w:eastAsia="Amiri" w:cs="Amiri"/>
          <w:color w:val="111111"/>
          <w:sz w:val="28"/>
          <w:sz w:val="28"/>
          <w:szCs w:val="28"/>
          <w:rtl w:val="true"/>
          <w:lang w:bidi="ar-SA"/>
        </w:rPr>
        <w:t>و حُسن اين اسلام، ترك</w:t>
      </w:r>
      <w:r>
        <w:rPr>
          <w:rStyle w:val="FootnoteAnchor"/>
          <w:rtl w:val="true"/>
        </w:rPr>
        <w:footnoteReference w:id="1974"/>
      </w:r>
      <w:r>
        <w:rPr>
          <w:rFonts w:ascii="Amiri" w:hAnsi="Amiri" w:eastAsia="Amiri" w:cs="Amiri"/>
          <w:color w:val="111111"/>
          <w:sz w:val="28"/>
          <w:sz w:val="28"/>
          <w:szCs w:val="28"/>
          <w:rtl w:val="true"/>
          <w:lang w:bidi="ar-SA"/>
        </w:rPr>
        <w:t>مالايعنيات است كه نزد اهل حق، جز مطالب دنيويه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دو گيتى را نجويد هر كه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جويد او كاين هر دو كرده است</w:t>
      </w:r>
    </w:p>
    <w:p>
      <w:pPr>
        <w:pStyle w:val="BookText"/>
        <w:rPr/>
      </w:pPr>
      <w:r>
        <w:rPr>
          <w:rFonts w:ascii="IRNazanin" w:hAnsi="IRNazanin" w:eastAsia="IRNazanin"/>
          <w:color w:val="111111"/>
          <w:sz w:val="28"/>
          <w:sz w:val="28"/>
          <w:szCs w:val="28"/>
          <w:rtl w:val="true"/>
          <w:lang w:bidi="fa-IR"/>
        </w:rPr>
        <w:t xml:space="preserve">تو تا آويزشى دارى به مويى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نيابى بوى او از هيچ سويى</w:t>
      </w:r>
    </w:p>
    <w:p>
      <w:pPr>
        <w:pStyle w:val="BookText"/>
        <w:rPr/>
      </w:pPr>
      <w:r>
        <w:rPr>
          <w:rFonts w:ascii="IRNazanin" w:hAnsi="IRNazanin" w:eastAsia="IRNazanin"/>
          <w:color w:val="111111"/>
          <w:sz w:val="28"/>
          <w:sz w:val="28"/>
          <w:szCs w:val="28"/>
          <w:rtl w:val="true"/>
          <w:lang w:bidi="fa-IR"/>
        </w:rPr>
        <w:t>يقين مى دان كه هرچ</w:t>
      </w:r>
      <w:r>
        <w:rPr>
          <w:rStyle w:val="FootnoteAnchor"/>
          <w:rtl w:val="true"/>
        </w:rPr>
        <w:footnoteReference w:id="1975"/>
      </w:r>
      <w:r>
        <w:rPr>
          <w:rFonts w:ascii="Amiri" w:hAnsi="Amiri" w:eastAsia="Amiri" w:cs="Amiri"/>
          <w:color w:val="111111"/>
          <w:sz w:val="28"/>
          <w:sz w:val="28"/>
          <w:szCs w:val="28"/>
          <w:rtl w:val="true"/>
          <w:lang w:bidi="ar-SA"/>
        </w:rPr>
        <w:t xml:space="preserve">آسايش است آن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تو را آلايش است آن</w:t>
      </w:r>
    </w:p>
    <w:p>
      <w:pPr>
        <w:pStyle w:val="BookText"/>
        <w:rPr/>
      </w:pPr>
      <w:r>
        <w:rPr>
          <w:rFonts w:ascii="Amiri" w:hAnsi="Amiri" w:eastAsia="Amiri" w:cs="Amiri"/>
          <w:color w:val="111111"/>
          <w:sz w:val="28"/>
          <w:sz w:val="28"/>
          <w:szCs w:val="28"/>
          <w:rtl w:val="true"/>
          <w:lang w:bidi="ar-SA"/>
        </w:rPr>
        <w:t>نقل است كه وزير معتصم، از اموال حلال، قدرى</w:t>
      </w:r>
      <w:r>
        <w:rPr>
          <w:rStyle w:val="FootnoteAnchor"/>
          <w:rtl w:val="true"/>
        </w:rPr>
        <w:footnoteReference w:id="1976"/>
      </w:r>
      <w:r>
        <w:rPr>
          <w:rFonts w:ascii="Amiri" w:hAnsi="Amiri" w:eastAsia="Amiri" w:cs="Amiri"/>
          <w:color w:val="111111"/>
          <w:sz w:val="28"/>
          <w:sz w:val="28"/>
          <w:szCs w:val="28"/>
          <w:rtl w:val="true"/>
          <w:lang w:bidi="ar-SA"/>
        </w:rPr>
        <w:t xml:space="preserve">نزد شيخ ابو الحسين 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 تا بر اصحاب خويش تقسيم فرمايد</w:t>
      </w:r>
      <w:r>
        <w:rPr>
          <w:rFonts w:eastAsia="Amiri" w:cs="Amiri" w:ascii="Amiri" w:hAnsi="Amiri"/>
          <w:color w:val="111111"/>
          <w:sz w:val="28"/>
          <w:szCs w:val="28"/>
          <w:rtl w:val="true"/>
          <w:lang w:bidi="ar-SA"/>
        </w:rPr>
        <w:t>.</w:t>
      </w:r>
      <w:r>
        <w:rPr>
          <w:rStyle w:val="FootnoteAnchor"/>
          <w:rtl w:val="true"/>
        </w:rPr>
        <w:footnoteReference w:id="1977"/>
      </w:r>
      <w:r>
        <w:rPr>
          <w:rFonts w:ascii="Amiri" w:hAnsi="Amiri" w:eastAsia="Amiri" w:cs="Amiri"/>
          <w:color w:val="111111"/>
          <w:sz w:val="28"/>
          <w:sz w:val="28"/>
          <w:szCs w:val="28"/>
          <w:rtl w:val="true"/>
          <w:lang w:bidi="ar-SA"/>
        </w:rPr>
        <w:t>حضرت شيخ، آن اموال را در خانه نهاد و به فقرا و اصحاب خويش، امر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درآييد،</w:t>
      </w:r>
      <w:r>
        <w:rPr>
          <w:rStyle w:val="FootnoteAnchor"/>
          <w:rtl w:val="true"/>
        </w:rPr>
        <w:footnoteReference w:id="1978"/>
      </w:r>
      <w:r>
        <w:rPr>
          <w:rFonts w:ascii="Amiri" w:hAnsi="Amiri" w:eastAsia="Amiri" w:cs="Amiri"/>
          <w:color w:val="111111"/>
          <w:sz w:val="28"/>
          <w:sz w:val="28"/>
          <w:szCs w:val="28"/>
          <w:rtl w:val="true"/>
          <w:lang w:bidi="ar-SA"/>
        </w:rPr>
        <w:t>و هركس به قدر حاجت، نصيبى اخذ كنيد</w:t>
      </w:r>
      <w:r>
        <w:rPr>
          <w:rFonts w:eastAsia="Amiri" w:cs="Amiri" w:ascii="Amiri" w:hAnsi="Amiri"/>
          <w:color w:val="111111"/>
          <w:sz w:val="28"/>
          <w:szCs w:val="28"/>
          <w:rtl w:val="true"/>
          <w:lang w:bidi="ar-SA"/>
        </w:rPr>
        <w:t>.</w:t>
      </w:r>
      <w:r>
        <w:rPr>
          <w:rStyle w:val="FootnoteAnchor"/>
          <w:rtl w:val="true"/>
        </w:rPr>
        <w:footnoteReference w:id="1979"/>
      </w:r>
      <w:r>
        <w:rPr>
          <w:rFonts w:ascii="IRNazanin" w:hAnsi="IRNazanin" w:eastAsia="IRNazanin"/>
          <w:color w:val="111111"/>
          <w:sz w:val="28"/>
          <w:sz w:val="28"/>
          <w:szCs w:val="28"/>
          <w:rtl w:val="true"/>
          <w:lang w:bidi="fa-IR"/>
        </w:rPr>
        <w:t>اصحاب درمى آمدند و بعضى دانكى برمى داشت و بعضى درهمى و بعضى دينارى و بيشتر چون فارغ شدند، شيخ فرمود كه قرب و بُعد شما از حق، به مقدار تصرّف شماست از مال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نسيم وادى اسرار خواهى، تن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تجلّى جمال يار خواهى، جان بباز </w:t>
      </w:r>
    </w:p>
    <w:p>
      <w:pPr>
        <w:pStyle w:val="BookText"/>
        <w:rPr/>
      </w:pPr>
      <w:r>
        <w:rPr>
          <w:rFonts w:ascii="IRNazanin" w:hAnsi="IRNazanin" w:eastAsia="IRNazanin"/>
          <w:color w:val="111111"/>
          <w:sz w:val="28"/>
          <w:sz w:val="28"/>
          <w:szCs w:val="28"/>
          <w:rtl w:val="true"/>
          <w:lang w:bidi="fa-IR"/>
        </w:rPr>
        <w:t xml:space="preserve">هرچه غير اوست، دشمن دان تو اندر راه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دشمنان با دوست نتوان گفت راز</w:t>
      </w:r>
    </w:p>
    <w:p>
      <w:pPr>
        <w:pStyle w:val="BookText"/>
        <w:rPr/>
      </w:pPr>
      <w:r>
        <w:rPr>
          <w:rFonts w:ascii="IRNazanin" w:hAnsi="IRNazanin" w:eastAsia="IRNazanin"/>
          <w:color w:val="111111"/>
          <w:sz w:val="28"/>
          <w:sz w:val="28"/>
          <w:szCs w:val="28"/>
          <w:rtl w:val="true"/>
          <w:lang w:bidi="fa-IR"/>
        </w:rPr>
        <w:t>در خبر است كه چون ابا بكر صدّيق،</w:t>
      </w:r>
      <w:r>
        <w:rPr>
          <w:rStyle w:val="FootnoteAnchor"/>
          <w:rtl w:val="true"/>
        </w:rPr>
        <w:footnoteReference w:id="1980"/>
      </w:r>
      <w:r>
        <w:rPr>
          <w:rFonts w:ascii="Amiri" w:hAnsi="Amiri" w:eastAsia="Amiri" w:cs="Amiri"/>
          <w:color w:val="111111"/>
          <w:sz w:val="28"/>
          <w:sz w:val="28"/>
          <w:szCs w:val="28"/>
          <w:rtl w:val="true"/>
          <w:lang w:bidi="ar-SA"/>
        </w:rPr>
        <w:t xml:space="preserve">تمامى مال خود بر حضرت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ايثار كرد و عمَر</w:t>
      </w:r>
      <w:r>
        <w:rPr>
          <w:rStyle w:val="FootnoteAnchor"/>
          <w:rtl w:val="true"/>
        </w:rPr>
        <w:footnoteReference w:id="1981"/>
      </w:r>
      <w:r>
        <w:rPr>
          <w:rFonts w:ascii="IRNazanin" w:hAnsi="IRNazanin" w:eastAsia="IRNazanin"/>
          <w:color w:val="111111"/>
          <w:sz w:val="28"/>
          <w:sz w:val="28"/>
          <w:szCs w:val="28"/>
          <w:rtl w:val="true"/>
          <w:lang w:bidi="fa-IR"/>
        </w:rPr>
        <w:t>فاروق،</w:t>
      </w:r>
      <w:r>
        <w:rPr>
          <w:rStyle w:val="FootnoteAnchor"/>
          <w:rtl w:val="true"/>
        </w:rPr>
        <w:footnoteReference w:id="1982"/>
      </w:r>
      <w:r>
        <w:rPr>
          <w:rFonts w:ascii="Amiri" w:hAnsi="Amiri" w:eastAsia="Amiri" w:cs="Amiri"/>
          <w:color w:val="111111"/>
          <w:sz w:val="28"/>
          <w:sz w:val="28"/>
          <w:szCs w:val="28"/>
          <w:rtl w:val="true"/>
          <w:lang w:bidi="ar-SA"/>
        </w:rPr>
        <w:t>نصف مال خود ايثار كرد، حضرت تفحّص فرمودند</w:t>
      </w:r>
      <w:r>
        <w:rPr>
          <w:rStyle w:val="FootnoteAnchor"/>
          <w:rtl w:val="true"/>
        </w:rPr>
        <w:footnoteReference w:id="1983"/>
      </w:r>
      <w:r>
        <w:rPr>
          <w:rFonts w:ascii="IRNazanin" w:hAnsi="IRNazanin" w:eastAsia="IRNazanin"/>
          <w:color w:val="111111"/>
          <w:sz w:val="28"/>
          <w:sz w:val="28"/>
          <w:szCs w:val="28"/>
          <w:rtl w:val="true"/>
          <w:lang w:bidi="fa-IR"/>
        </w:rPr>
        <w:t>كه هر يك، بهرِ عيال خود چه باقى گذاشته ايد؟</w:t>
      </w:r>
      <w:r>
        <w:rPr>
          <w:rStyle w:val="FootnoteAnchor"/>
          <w:rtl w:val="true"/>
        </w:rPr>
        <w:footnoteReference w:id="1984"/>
      </w:r>
      <w:r>
        <w:rPr>
          <w:rFonts w:ascii="IRNazanin" w:hAnsi="IRNazanin" w:eastAsia="IRNazanin"/>
          <w:color w:val="111111"/>
          <w:sz w:val="28"/>
          <w:sz w:val="28"/>
          <w:szCs w:val="28"/>
          <w:rtl w:val="true"/>
          <w:lang w:bidi="fa-IR"/>
        </w:rPr>
        <w:t>عمر</w:t>
      </w:r>
      <w:r>
        <w:rPr>
          <w:rStyle w:val="FootnoteAnchor"/>
          <w:rtl w:val="true"/>
        </w:rPr>
        <w:footnoteReference w:id="19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ابا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r>
        <w:rPr>
          <w:rStyle w:val="FootnoteAnchor"/>
          <w:rtl w:val="true"/>
        </w:rPr>
        <w:footnoteReference w:id="1986"/>
      </w:r>
      <w:r>
        <w:rPr>
          <w:rFonts w:ascii="IRNazanin" w:hAnsi="IRNazanin" w:eastAsia="IRNazanin"/>
          <w:color w:val="111111"/>
          <w:sz w:val="28"/>
          <w:sz w:val="28"/>
          <w:szCs w:val="28"/>
          <w:rtl w:val="true"/>
          <w:lang w:bidi="fa-IR"/>
        </w:rPr>
        <w:t>تفاوت</w:t>
      </w:r>
      <w:r>
        <w:rPr>
          <w:rStyle w:val="FootnoteAnchor"/>
          <w:rtl w:val="true"/>
        </w:rPr>
        <w:footnoteReference w:id="1987"/>
      </w:r>
      <w:r>
        <w:rPr>
          <w:rFonts w:ascii="IRNazanin" w:hAnsi="IRNazanin" w:eastAsia="IRNazanin"/>
          <w:color w:val="111111"/>
          <w:sz w:val="28"/>
          <w:sz w:val="28"/>
          <w:szCs w:val="28"/>
          <w:rtl w:val="true"/>
          <w:lang w:bidi="fa-IR"/>
        </w:rPr>
        <w:t>مراتب شما نزد خداى عزّ و علا،</w:t>
      </w:r>
      <w:r>
        <w:rPr>
          <w:rStyle w:val="FootnoteAnchor"/>
          <w:rtl w:val="true"/>
        </w:rPr>
        <w:footnoteReference w:id="1988"/>
      </w:r>
      <w:r>
        <w:rPr>
          <w:rFonts w:ascii="Amiri" w:hAnsi="Amiri" w:eastAsia="Amiri" w:cs="Amiri"/>
          <w:color w:val="111111"/>
          <w:sz w:val="28"/>
          <w:sz w:val="28"/>
          <w:szCs w:val="28"/>
          <w:rtl w:val="true"/>
          <w:lang w:bidi="ar-SA"/>
        </w:rPr>
        <w:t>به مقدار تفاوت است ميان اقوال شما؛ يعنى هر كه از علايق دنيويه منقطع تر، به حضرت حق، نزديك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فما ينال حيات القرب عاشقنا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صار في أعداد قتلانا</w:t>
      </w:r>
      <w:r>
        <w:rPr>
          <w:rStyle w:val="FootnoteAnchor"/>
          <w:rtl w:val="true"/>
        </w:rPr>
        <w:footnoteReference w:id="198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درجات اهل سعادت، جز به سپردن راه عبادت و حُسن اطاعت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عبادت و حسن اطاعت، نه همين اداى طاعت است به رسم و عادت، بلكه آن كو طالب اين سعادت است، تا چشم جان و ديدۀ جنان را از ملاحظۀ ما سوى اللّٰه بر ندوزد و قطع علايق و قمعِ عوايق از اصل نفس خبيثه نكند و در اين راه،</w:t>
      </w:r>
      <w:r>
        <w:rPr>
          <w:rStyle w:val="FootnoteAnchor"/>
          <w:rtl w:val="true"/>
        </w:rPr>
        <w:footnoteReference w:id="1990"/>
      </w:r>
      <w:r>
        <w:rPr>
          <w:rFonts w:ascii="IRNazanin" w:hAnsi="IRNazanin" w:eastAsia="IRNazanin"/>
          <w:color w:val="111111"/>
          <w:sz w:val="28"/>
          <w:sz w:val="28"/>
          <w:szCs w:val="28"/>
          <w:rtl w:val="true"/>
          <w:lang w:bidi="fa-IR"/>
        </w:rPr>
        <w:t>از سر، قدم نسازد و جميع ذرّات وجود خود را مطيع و منقاد اوامر و نواهى آن حضرت نگردانَد و به اشارت</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بِأَمْوٰالِكُمْ وَ أَنْفُسِكُمْ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2"/>
      </w:r>
      <w:r>
        <w:rPr>
          <w:rFonts w:ascii="IRNazanin" w:hAnsi="IRNazanin" w:eastAsia="IRNazanin"/>
          <w:color w:val="111111"/>
          <w:sz w:val="28"/>
          <w:sz w:val="28"/>
          <w:szCs w:val="28"/>
          <w:rtl w:val="true"/>
          <w:lang w:bidi="fa-IR"/>
        </w:rPr>
        <w:t>عاشق وار در بازار ابرار، چون رندان قمّار، هرچه دارد، در نبازد و رَخت هستى موهوم</w:t>
      </w:r>
      <w:r>
        <w:rPr>
          <w:rStyle w:val="FootnoteAnchor"/>
          <w:rtl w:val="true"/>
        </w:rPr>
        <w:footnoteReference w:id="1993"/>
      </w:r>
      <w:r>
        <w:rPr>
          <w:rFonts w:ascii="IRNazanin" w:hAnsi="IRNazanin" w:eastAsia="IRNazanin"/>
          <w:color w:val="111111"/>
          <w:sz w:val="28"/>
          <w:sz w:val="28"/>
          <w:szCs w:val="28"/>
          <w:rtl w:val="true"/>
          <w:lang w:bidi="fa-IR"/>
        </w:rPr>
        <w:t>را در آتون</w:t>
      </w:r>
      <w:r>
        <w:rPr>
          <w:rStyle w:val="FootnoteAnchor"/>
          <w:rtl w:val="true"/>
        </w:rPr>
        <w:footnoteReference w:id="1994"/>
      </w:r>
      <w:r>
        <w:rPr>
          <w:rFonts w:ascii="IRNazanin" w:hAnsi="IRNazanin" w:eastAsia="IRNazanin"/>
          <w:color w:val="111111"/>
          <w:sz w:val="28"/>
          <w:sz w:val="28"/>
          <w:szCs w:val="28"/>
          <w:rtl w:val="true"/>
          <w:lang w:bidi="fa-IR"/>
        </w:rPr>
        <w:t xml:space="preserve">نيستى بر آتش شوق نسوزد، او را در آن حضرت، كى بارى و كار او را چه اعتبارى و اين بضاعات او را كجا خريدارى؟ </w:t>
      </w:r>
      <w:bookmarkStart w:id="400" w:name="pg16223_218147"/>
    </w:p>
    <w:p>
      <w:pPr>
        <w:pStyle w:val="BookText"/>
        <w:rPr/>
      </w:pPr>
      <w:bookmarkEnd w:id="400"/>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تا نيفشانى در اين ره، دامن جان از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جهانِ جان، نيابى راه اندر سرّ جان</w:t>
      </w:r>
    </w:p>
    <w:p>
      <w:pPr>
        <w:pStyle w:val="BookText"/>
        <w:rPr/>
      </w:pPr>
      <w:r>
        <w:rPr>
          <w:rFonts w:ascii="IRNazanin" w:hAnsi="IRNazanin" w:eastAsia="IRNazanin"/>
          <w:color w:val="111111"/>
          <w:sz w:val="28"/>
          <w:sz w:val="28"/>
          <w:szCs w:val="28"/>
          <w:rtl w:val="true"/>
          <w:lang w:bidi="fa-IR"/>
        </w:rPr>
        <w:t xml:space="preserve">گر زنى بر سدّ يأجوج هوا يك دَم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نسيم صبح اسرار قدم يابى نشان</w:t>
      </w:r>
    </w:p>
    <w:p>
      <w:pPr>
        <w:pStyle w:val="Heading4"/>
        <w:numPr>
          <w:ilvl w:val="3"/>
          <w:numId w:val="1"/>
        </w:numPr>
        <w:rPr/>
      </w:pPr>
      <w:bookmarkStart w:id="401" w:name="__RefHeading___Toc3710120_1280447820"/>
      <w:bookmarkStart w:id="402" w:name="_Toc146"/>
      <w:bookmarkEnd w:id="401"/>
      <w:r>
        <w:rPr>
          <w:rtl w:val="true"/>
        </w:rPr>
        <w:t xml:space="preserve">الحديث التّاسع </w:t>
      </w:r>
      <w:r>
        <w:rPr>
          <w:rtl w:val="true"/>
        </w:rPr>
        <w:t>[«</w:t>
      </w:r>
      <w:r>
        <w:rPr>
          <w:rtl w:val="true"/>
        </w:rPr>
        <w:t>قد أفلح من أسلم، و رُزق كفافاً، و قنعه اللّٰه بما آتاه</w:t>
      </w:r>
      <w:r>
        <w:rPr>
          <w:rtl w:val="true"/>
        </w:rPr>
        <w:t>»]</w:t>
      </w:r>
      <w:bookmarkEnd w:id="402"/>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19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أسلم، و رُزق كفافاً، و قنعه اللّٰه بما آتاه</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حبيب حضرت سبّوحى، مُخبر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7"/>
      </w:r>
      <w:r>
        <w:rPr>
          <w:rFonts w:ascii="Amiri" w:hAnsi="Amiri" w:eastAsia="Amiri" w:cs="Amiri"/>
          <w:color w:val="111111"/>
          <w:sz w:val="28"/>
          <w:sz w:val="28"/>
          <w:szCs w:val="28"/>
          <w:rtl w:val="true"/>
          <w:lang w:bidi="ar-SA"/>
        </w:rPr>
        <w:t>صاحبِ بُراق،</w:t>
      </w:r>
      <w:r>
        <w:rPr>
          <w:rStyle w:val="FootnoteAnchor"/>
          <w:rtl w:val="true"/>
        </w:rPr>
        <w:footnoteReference w:id="1998"/>
      </w:r>
      <w:r>
        <w:rPr>
          <w:rFonts w:ascii="IRNazanin" w:hAnsi="IRNazanin" w:eastAsia="IRNazanin"/>
          <w:color w:val="111111"/>
          <w:sz w:val="28"/>
          <w:sz w:val="28"/>
          <w:szCs w:val="28"/>
          <w:rtl w:val="true"/>
          <w:lang w:bidi="fa-IR"/>
        </w:rPr>
        <w:t xml:space="preserve">سيّد روز 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رستگار شد آن كو به خلعت اسلام، مشرّف گشت و از خزانۀ كَرَم، بى علّت، بدان قدر كه قوام اصل حيات، بدان است از مأكول و ملبوس،</w:t>
      </w:r>
      <w:r>
        <w:rPr>
          <w:rStyle w:val="FootnoteAnchor"/>
          <w:rtl w:val="true"/>
        </w:rPr>
        <w:footnoteReference w:id="1999"/>
      </w:r>
      <w:r>
        <w:rPr>
          <w:rFonts w:ascii="IRNazanin" w:hAnsi="IRNazanin" w:eastAsia="IRNazanin"/>
          <w:color w:val="111111"/>
          <w:sz w:val="28"/>
          <w:sz w:val="28"/>
          <w:szCs w:val="28"/>
          <w:rtl w:val="true"/>
          <w:lang w:bidi="fa-IR"/>
        </w:rPr>
        <w:t>مرزوق شد و</w:t>
      </w:r>
      <w:r>
        <w:rPr>
          <w:rStyle w:val="FootnoteAnchor"/>
          <w:rtl w:val="true"/>
        </w:rPr>
        <w:footnoteReference w:id="2000"/>
      </w:r>
      <w:r>
        <w:rPr>
          <w:rFonts w:ascii="Amiri" w:hAnsi="Amiri" w:eastAsia="Amiri" w:cs="Amiri"/>
          <w:color w:val="111111"/>
          <w:sz w:val="28"/>
          <w:sz w:val="28"/>
          <w:szCs w:val="28"/>
          <w:rtl w:val="true"/>
          <w:lang w:bidi="ar-SA"/>
        </w:rPr>
        <w:t>خداى عزّ و جلّ او را نفس</w:t>
      </w:r>
      <w:r>
        <w:rPr>
          <w:rStyle w:val="FootnoteAnchor"/>
          <w:rtl w:val="true"/>
        </w:rPr>
        <w:footnoteReference w:id="2001"/>
      </w:r>
      <w:r>
        <w:rPr>
          <w:rFonts w:ascii="IRNazanin" w:hAnsi="IRNazanin" w:eastAsia="IRNazanin"/>
          <w:color w:val="111111"/>
          <w:sz w:val="28"/>
          <w:sz w:val="28"/>
          <w:szCs w:val="28"/>
          <w:rtl w:val="true"/>
          <w:lang w:bidi="fa-IR"/>
        </w:rPr>
        <w:t>قانع</w:t>
      </w:r>
      <w:r>
        <w:rPr>
          <w:rStyle w:val="FootnoteAnchor"/>
          <w:rtl w:val="true"/>
        </w:rPr>
        <w:footnoteReference w:id="2002"/>
      </w:r>
      <w:r>
        <w:rPr>
          <w:rFonts w:ascii="IRNazanin" w:hAnsi="IRNazanin" w:eastAsia="IRNazanin"/>
          <w:color w:val="111111"/>
          <w:sz w:val="28"/>
          <w:sz w:val="28"/>
          <w:szCs w:val="28"/>
          <w:rtl w:val="true"/>
          <w:lang w:bidi="fa-IR"/>
        </w:rPr>
        <w:t>كرامت فرمود تا همّت شريف را متعرّض طلب فاضل بر قدر حاجت نگردانيد و حُطام فانى را طُفيل نعيم باقى دانست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فحواى كلام سيّد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است به دو طريق منجح كه چون با هم اتّفاق افتد، صاحب آن مسعود، و عاقبتْ محمود بوَد</w:t>
      </w:r>
      <w:r>
        <w:rPr>
          <w:rFonts w:eastAsia="IRNazanin" w:cs="IRNazanin"/>
          <w:color w:val="111111"/>
          <w:sz w:val="28"/>
          <w:szCs w:val="28"/>
          <w:rtl w:val="true"/>
          <w:lang w:bidi="fa-IR"/>
        </w:rPr>
        <w:t>:</w:t>
      </w:r>
      <w:r>
        <w:rPr>
          <w:rStyle w:val="FootnoteAnchor"/>
          <w:rtl w:val="true"/>
        </w:rPr>
        <w:footnoteReference w:id="2003"/>
      </w:r>
      <w:r>
        <w:rPr>
          <w:rFonts w:ascii="IRNazanin" w:hAnsi="IRNazanin" w:eastAsia="IRNazanin"/>
          <w:color w:val="111111"/>
          <w:sz w:val="28"/>
          <w:sz w:val="28"/>
          <w:szCs w:val="28"/>
          <w:rtl w:val="true"/>
          <w:lang w:bidi="fa-IR"/>
        </w:rPr>
        <w:t>يكى اسلام است و ديگرى قناعت بر قدر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طريق اوّل كه اسلام است، نزد جميع اهل صفا واضح است كه فتح ابواب فلاح، جز به يد انقياد و مفتاح پنج دندانۀ اسلام، نتوان كرد و هر كه بدين طريق در فتح ابواب سعادت كوشيد، به مقصود </w:t>
      </w:r>
    </w:p>
    <w:p>
      <w:pPr>
        <w:pStyle w:val="BookText"/>
        <w:rPr/>
      </w:pPr>
      <w:r>
        <w:rPr>
          <w:rFonts w:ascii="IRNazanin" w:hAnsi="IRNazanin" w:eastAsia="IRNazanin"/>
          <w:color w:val="111111"/>
          <w:sz w:val="28"/>
          <w:sz w:val="28"/>
          <w:szCs w:val="28"/>
          <w:rtl w:val="true"/>
          <w:lang w:bidi="fa-IR"/>
        </w:rPr>
        <w:t>رسيد، و آن كه جز اين، طريق ديگر مسلوك داشت، به جز غرامت، هيچ نديد و شك نيست كه فتح باب، بعد از استحكام اسنان وى ميسّر گردد و چون هر دندانه، عبارت از رُكنى است از اركان اسلام، آنچه در استحكام هر يك به كار است از رعايت آداب سنن و اداى فرايض، مشروحاً در كتب فقهى و واجبات، مذكور است و حاجت به ايراد آنها در اينجا نبوَد؛ ليكن نكته اى چند كه ارباب بصيرت و اصحاب طريقت را معلوم گشته كه در استحكام دندانه ها معاون و معاضدند، بدان اشارتى كنيم تا طالب، از آن غافل و عاطل نمانَد؛ و اللّٰه الملهم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كلمتين شهادت كه مانع است از عذاب نيرانى،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يشهد أن لا إله إلّا اللّٰه و أنّ محمّداً رسول اللّٰه، حرّم اللّٰه عليه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4"/>
      </w:r>
      <w:r>
        <w:rPr>
          <w:rFonts w:ascii="IRNazanin" w:hAnsi="IRNazanin" w:eastAsia="IRNazanin"/>
          <w:color w:val="111111"/>
          <w:sz w:val="28"/>
          <w:sz w:val="28"/>
          <w:szCs w:val="28"/>
          <w:rtl w:val="true"/>
          <w:lang w:bidi="fa-IR"/>
        </w:rPr>
        <w:t>يعنى هر كه گواهى دهد از سر صدق كه نيست خدايى</w:t>
      </w:r>
      <w:r>
        <w:rPr>
          <w:rStyle w:val="FootnoteAnchor"/>
          <w:rtl w:val="true"/>
        </w:rPr>
        <w:footnoteReference w:id="2005"/>
      </w:r>
      <w:r>
        <w:rPr>
          <w:rFonts w:ascii="IRNazanin" w:hAnsi="IRNazanin" w:eastAsia="IRNazanin"/>
          <w:color w:val="111111"/>
          <w:sz w:val="28"/>
          <w:sz w:val="28"/>
          <w:szCs w:val="28"/>
          <w:rtl w:val="true"/>
          <w:lang w:bidi="fa-IR"/>
        </w:rPr>
        <w:t>سزاوار پرستش، مگر اللّٰه تعالى و گواهى دهد كه محمّد، فرستادۀ اوست، خداى تعالى، حرام سازد آتش دوزخ را بر او؛ چون مجراى آن، زبان است، بايد كه مؤمن، زبان را از اَدناس كذب و غيبت و نَميمه و شتم و فحش، صيانت نمايد تا شايستگى آن داشته باشد كه مجرى ذكر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هزار بار بشُستم دهن به مُشك و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 تو بُردن مرا نمى شايد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وصول متكلّم به مثوبات تكلّم بدين كلمتين موقوف است بر تصديق او به دل، بايد كه به صياقل اخلاص زنگ اغيار از آينۀ دل بزدايد و دواعى اوهام فاسده و بواعثِ تصوّرات باطله را كه مزاحم منهج صواب و موقد نيران حجاب اند، به قوّت</w:t>
      </w:r>
      <w:r>
        <w:rPr>
          <w:rStyle w:val="FootnoteAnchor"/>
          <w:rtl w:val="true"/>
        </w:rPr>
        <w:footnoteReference w:id="2006"/>
      </w:r>
      <w:r>
        <w:rPr>
          <w:rFonts w:ascii="Amiri" w:hAnsi="Amiri" w:eastAsia="Amiri" w:cs="Amiri"/>
          <w:color w:val="111111"/>
          <w:sz w:val="28"/>
          <w:sz w:val="28"/>
          <w:szCs w:val="28"/>
          <w:rtl w:val="true"/>
          <w:lang w:bidi="ar-SA"/>
        </w:rPr>
        <w:t>نفى خواطر از خود دور سازد و لشكر شهوات را كه مُظلم و مكدّرِ آينۀ دل اند، به صولت</w:t>
      </w:r>
      <w:r>
        <w:rPr>
          <w:rStyle w:val="FootnoteAnchor"/>
          <w:rtl w:val="true"/>
        </w:rPr>
        <w:footnoteReference w:id="2007"/>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بشكند و از شرّ غولان هوا به حِصن هدايت محمّد رسول </w:t>
      </w:r>
    </w:p>
    <w:p>
      <w:pPr>
        <w:pStyle w:val="BookText"/>
        <w:rPr/>
      </w:pPr>
      <w:r>
        <w:rPr>
          <w:rFonts w:ascii="IRNazanin" w:hAnsi="IRNazanin" w:eastAsia="IRNazanin"/>
          <w:color w:val="111111"/>
          <w:sz w:val="28"/>
          <w:sz w:val="28"/>
          <w:szCs w:val="28"/>
          <w:rtl w:val="true"/>
          <w:lang w:bidi="fa-IR"/>
        </w:rPr>
        <w:t>اللّٰه، پناه جويد و از سرِ صدق و حضور، صب اقداح راح توحيد و تمجيد در وعاء قلب، متعاقب و متوالى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خوان لسان عرضه دهد تا به بركات آن، از خوف خسران امان يافته،</w:t>
      </w:r>
      <w:r>
        <w:rPr>
          <w:rStyle w:val="FootnoteAnchor"/>
          <w:rtl w:val="true"/>
        </w:rPr>
        <w:footnoteReference w:id="2008"/>
      </w:r>
      <w:r>
        <w:rPr>
          <w:rFonts w:ascii="IRNazanin" w:hAnsi="IRNazanin" w:eastAsia="IRNazanin"/>
          <w:color w:val="111111"/>
          <w:sz w:val="28"/>
          <w:sz w:val="28"/>
          <w:szCs w:val="28"/>
          <w:rtl w:val="true"/>
          <w:lang w:bidi="fa-IR"/>
        </w:rPr>
        <w:t>به نعيم جنان فايز گردد و</w:t>
      </w:r>
      <w:r>
        <w:rPr>
          <w:rStyle w:val="FootnoteAnchor"/>
          <w:rtl w:val="true"/>
        </w:rPr>
        <w:footnoteReference w:id="2009"/>
      </w:r>
      <w:r>
        <w:rPr>
          <w:rFonts w:ascii="Amiri" w:hAnsi="Amiri" w:eastAsia="Amiri" w:cs="Amiri"/>
          <w:color w:val="111111"/>
          <w:sz w:val="28"/>
          <w:sz w:val="28"/>
          <w:szCs w:val="28"/>
          <w:rtl w:val="true"/>
          <w:lang w:bidi="ar-SA"/>
        </w:rPr>
        <w:t>يقين داند كه تا</w:t>
      </w:r>
      <w:r>
        <w:rPr>
          <w:rStyle w:val="FootnoteAnchor"/>
          <w:rtl w:val="true"/>
        </w:rPr>
        <w:footnoteReference w:id="2010"/>
      </w:r>
      <w:r>
        <w:rPr>
          <w:rFonts w:ascii="Amiri" w:hAnsi="Amiri" w:eastAsia="Amiri" w:cs="Amiri"/>
          <w:color w:val="111111"/>
          <w:sz w:val="28"/>
          <w:sz w:val="28"/>
          <w:szCs w:val="28"/>
          <w:rtl w:val="true"/>
          <w:lang w:bidi="ar-SA"/>
        </w:rPr>
        <w:t>يك ذرّه دل به دنس غفلت و ظلمت معصيت آلوده باشد، قابل فيوض</w:t>
      </w:r>
      <w:r>
        <w:rPr>
          <w:rStyle w:val="FootnoteAnchor"/>
          <w:rtl w:val="true"/>
        </w:rPr>
        <w:footnoteReference w:id="2011"/>
      </w:r>
      <w:r>
        <w:rPr>
          <w:rFonts w:ascii="IRNazanin" w:hAnsi="IRNazanin" w:eastAsia="IRNazanin"/>
          <w:color w:val="111111"/>
          <w:sz w:val="28"/>
          <w:sz w:val="28"/>
          <w:szCs w:val="28"/>
          <w:rtl w:val="true"/>
          <w:lang w:bidi="fa-IR"/>
        </w:rPr>
        <w:t>ربّانى و منظور نظر رحمانى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تو تا آلايشى دارى به مويى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نيابى از سعادت هيچ بويى</w:t>
      </w:r>
    </w:p>
    <w:p>
      <w:pPr>
        <w:pStyle w:val="BookText"/>
        <w:rPr/>
      </w:pPr>
      <w:r>
        <w:rPr>
          <w:rFonts w:ascii="IRNazanin" w:hAnsi="IRNazanin" w:eastAsia="IRNazanin"/>
          <w:color w:val="111111"/>
          <w:sz w:val="28"/>
          <w:sz w:val="28"/>
          <w:szCs w:val="28"/>
          <w:rtl w:val="true"/>
          <w:lang w:bidi="fa-IR"/>
        </w:rPr>
        <w:t xml:space="preserve">در خبر است كه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 به موسى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 عُصات امّت خود كه جناب عزّ ما را ياد نكنند كه ما بر حضرت خود، لازم گردانيده ايم كه هر كه ما را ياد كند، ما او را ياد كنيم و چون يادِ ما كند، به غفلت، ما او را ياد كنيم به 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نماز كه معراج مؤمنان است، موقوف است بر طهارت و سِتر عورت و استقبال قبله و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طهارت، بايد كه چهارمرتبه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طهارت تن و جامه و مكان</w:t>
      </w:r>
      <w:r>
        <w:rPr>
          <w:rStyle w:val="FootnoteAnchor"/>
          <w:rtl w:val="true"/>
        </w:rPr>
        <w:footnoteReference w:id="2012"/>
      </w:r>
      <w:r>
        <w:rPr>
          <w:rFonts w:ascii="Amiri" w:hAnsi="Amiri" w:eastAsia="Amiri" w:cs="Amiri"/>
          <w:color w:val="111111"/>
          <w:sz w:val="28"/>
          <w:sz w:val="28"/>
          <w:szCs w:val="28"/>
          <w:rtl w:val="true"/>
          <w:lang w:bidi="ar-SA"/>
        </w:rPr>
        <w:t>از فَضلات و اَحداث كه طهارت عامّۀ خلق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طهارت جوارح و اعضا از اَدناسِ جرايم و معاصى كه طهارتِ ابرار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سيوم،</w:t>
      </w:r>
      <w:r>
        <w:rPr>
          <w:rStyle w:val="FootnoteAnchor"/>
          <w:rtl w:val="true"/>
        </w:rPr>
        <w:footnoteReference w:id="2013"/>
      </w:r>
      <w:r>
        <w:rPr>
          <w:rFonts w:ascii="IRNazanin" w:hAnsi="IRNazanin" w:eastAsia="IRNazanin"/>
          <w:color w:val="111111"/>
          <w:sz w:val="28"/>
          <w:sz w:val="28"/>
          <w:szCs w:val="28"/>
          <w:rtl w:val="true"/>
          <w:lang w:bidi="fa-IR"/>
        </w:rPr>
        <w:t>طهارت نفس</w:t>
      </w:r>
      <w:r>
        <w:rPr>
          <w:rStyle w:val="FootnoteAnchor"/>
          <w:rtl w:val="true"/>
        </w:rPr>
        <w:footnoteReference w:id="2014"/>
      </w:r>
      <w:r>
        <w:rPr>
          <w:rFonts w:ascii="IRNazanin" w:hAnsi="IRNazanin" w:eastAsia="IRNazanin"/>
          <w:color w:val="111111"/>
          <w:sz w:val="28"/>
          <w:sz w:val="28"/>
          <w:szCs w:val="28"/>
          <w:rtl w:val="true"/>
          <w:lang w:bidi="fa-IR"/>
        </w:rPr>
        <w:t>از كدورات صفات ذميمه كه طهارت سالكان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طهارت دل از غير حق كه طهارتِ صدّيقان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تا كه باشد ياد غيرى در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مولا باشد از تو در حجاب</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سِتر عورت، بايد كه دومرتبه رعايت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w:t>
      </w:r>
      <w:r>
        <w:rPr>
          <w:rStyle w:val="FootnoteAnchor"/>
          <w:rtl w:val="true"/>
        </w:rPr>
        <w:footnoteReference w:id="2015"/>
      </w:r>
      <w:r>
        <w:rPr>
          <w:rFonts w:ascii="IRNazanin" w:hAnsi="IRNazanin" w:eastAsia="IRNazanin"/>
          <w:color w:val="111111"/>
          <w:sz w:val="28"/>
          <w:sz w:val="28"/>
          <w:szCs w:val="28"/>
          <w:rtl w:val="true"/>
          <w:lang w:bidi="fa-IR"/>
        </w:rPr>
        <w:t>پوشيدن فضايح عورات ظاهر بدن كه منظور خلق</w:t>
      </w:r>
      <w:r>
        <w:rPr>
          <w:rStyle w:val="FootnoteAnchor"/>
          <w:rtl w:val="true"/>
        </w:rPr>
        <w:footnoteReference w:id="2016"/>
      </w:r>
      <w:r>
        <w:rPr>
          <w:rFonts w:ascii="IRNazanin" w:hAnsi="IRNazanin" w:eastAsia="IRNazanin"/>
          <w:color w:val="111111"/>
          <w:sz w:val="28"/>
          <w:sz w:val="28"/>
          <w:szCs w:val="28"/>
          <w:rtl w:val="true"/>
          <w:lang w:bidi="fa-IR"/>
        </w:rPr>
        <w:t xml:space="preserve">است به البسۀ طاهره، چنانچه دأب است؛ دوم سِتر قبايح </w:t>
      </w:r>
    </w:p>
    <w:p>
      <w:pPr>
        <w:pStyle w:val="BookText"/>
        <w:rPr/>
      </w:pPr>
      <w:r>
        <w:rPr>
          <w:rFonts w:ascii="Amiri" w:hAnsi="Amiri" w:eastAsia="Amiri" w:cs="Amiri"/>
          <w:color w:val="111111"/>
          <w:sz w:val="28"/>
          <w:sz w:val="28"/>
          <w:szCs w:val="28"/>
          <w:rtl w:val="true"/>
          <w:lang w:bidi="ar-SA"/>
        </w:rPr>
        <w:t>عورات باطن، كه منظور حقّ است، از خبايث حرص و حسد و بخل و عُجب و كبر و ريا و اصرار و امثال آن به غِطاى</w:t>
      </w:r>
      <w:r>
        <w:rPr>
          <w:rStyle w:val="FootnoteAnchor"/>
          <w:rtl w:val="true"/>
        </w:rPr>
        <w:footnoteReference w:id="2017"/>
      </w:r>
      <w:r>
        <w:rPr>
          <w:rFonts w:ascii="IRNazanin" w:hAnsi="IRNazanin" w:eastAsia="IRNazanin"/>
          <w:color w:val="111111"/>
          <w:sz w:val="28"/>
          <w:sz w:val="28"/>
          <w:szCs w:val="28"/>
          <w:rtl w:val="true"/>
          <w:lang w:bidi="fa-IR"/>
        </w:rPr>
        <w:t>توبه و ندامت و خوف و حيا و خجالت و جَزَع و تضرّع و شكستگى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اشك فشان تا به گلاب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بسترى از لوح سياه و سفيد</w:t>
      </w:r>
    </w:p>
    <w:p>
      <w:pPr>
        <w:pStyle w:val="BookText"/>
        <w:rPr/>
      </w:pPr>
      <w:r>
        <w:rPr>
          <w:rFonts w:ascii="IRNazanin" w:hAnsi="IRNazanin" w:eastAsia="IRNazanin"/>
          <w:color w:val="111111"/>
          <w:sz w:val="28"/>
          <w:sz w:val="28"/>
          <w:szCs w:val="28"/>
          <w:rtl w:val="true"/>
          <w:lang w:bidi="fa-IR"/>
        </w:rPr>
        <w:t xml:space="preserve">و در استقبال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اِعراض است از جهات مختلفه و روى آوردن به جهت كعبۀ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كه خانۀ دل از خس و خاشاك تعلّقات، به جاروب توجّه پاك بروبَد و جناب عزّ صمديّت را قبلۀ دل گردانَد و نياز و مسكنت و دل خود را در آن حضرت، عرضه كند و مترقّب و مترصّد ورود فيض حضرت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رو در حريم وصل و دل از ياد غير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اميد بر ره فيض عميم دوست</w:t>
      </w:r>
    </w:p>
    <w:p>
      <w:pPr>
        <w:pStyle w:val="BookText"/>
        <w:rPr/>
      </w:pPr>
      <w:r>
        <w:rPr>
          <w:rFonts w:ascii="IRNazanin" w:hAnsi="IRNazanin" w:eastAsia="IRNazanin"/>
          <w:color w:val="111111"/>
          <w:sz w:val="28"/>
          <w:sz w:val="28"/>
          <w:szCs w:val="28"/>
          <w:rtl w:val="true"/>
          <w:lang w:bidi="fa-IR"/>
        </w:rPr>
        <w:t>و در حين نيّت، سرِ خود را از شواغل هوا، پاك دارد و به اخلاص و صدق تمام، از فوّارۀ</w:t>
      </w:r>
      <w:r>
        <w:rPr>
          <w:rStyle w:val="FootnoteAnchor"/>
          <w:rtl w:val="true"/>
        </w:rPr>
        <w:footnoteReference w:id="2018"/>
      </w:r>
      <w:r>
        <w:rPr>
          <w:rFonts w:ascii="IRNazanin" w:hAnsi="IRNazanin" w:eastAsia="IRNazanin"/>
          <w:color w:val="111111"/>
          <w:sz w:val="28"/>
          <w:sz w:val="28"/>
          <w:szCs w:val="28"/>
          <w:rtl w:val="true"/>
          <w:lang w:bidi="fa-IR"/>
        </w:rPr>
        <w:t xml:space="preserve">قلب بر اراضى لسان، جارى سازد و حقارت خود را مشاهده نموده، در آستان نياز، ملازمت آداب عبوديّت بر خود لازم دانَد و از ابتداى صلات تا انتها، دل را جمع و حاضر گردانَد و از التفات به غير، حذر لازم داند و مقصود از كلمۀ طيّبۀ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بحضور القلب</w:t>
      </w:r>
      <w:r>
        <w:rPr>
          <w:rFonts w:eastAsia="IRNazanin" w:cs="IRNazanin"/>
          <w:color w:val="111111"/>
          <w:sz w:val="28"/>
          <w:szCs w:val="28"/>
          <w:rtl w:val="true"/>
          <w:lang w:bidi="fa-IR"/>
        </w:rPr>
        <w:t>»</w:t>
      </w:r>
      <w:r>
        <w:rPr>
          <w:rStyle w:val="FootnoteAnchor"/>
          <w:rtl w:val="true"/>
        </w:rPr>
        <w:footnoteReference w:id="2019"/>
      </w:r>
      <w:r>
        <w:rPr>
          <w:rFonts w:ascii="IRNazanin" w:hAnsi="IRNazanin" w:eastAsia="IRNazanin"/>
          <w:color w:val="111111"/>
          <w:sz w:val="28"/>
          <w:sz w:val="28"/>
          <w:szCs w:val="28"/>
          <w:rtl w:val="true"/>
          <w:lang w:bidi="fa-IR"/>
        </w:rPr>
        <w:t>همين است؛ چه، مادام كه خاطر مشغول بوَد به امور</w:t>
      </w:r>
      <w:r>
        <w:rPr>
          <w:rStyle w:val="FootnoteAnchor"/>
          <w:rtl w:val="true"/>
        </w:rPr>
        <w:footnoteReference w:id="2020"/>
      </w:r>
      <w:r>
        <w:rPr>
          <w:rFonts w:ascii="IRNazanin" w:hAnsi="IRNazanin" w:eastAsia="IRNazanin"/>
          <w:color w:val="111111"/>
          <w:sz w:val="28"/>
          <w:sz w:val="28"/>
          <w:szCs w:val="28"/>
          <w:rtl w:val="true"/>
          <w:lang w:bidi="fa-IR"/>
        </w:rPr>
        <w:t>خارج از صلات از قبول</w:t>
      </w:r>
      <w:r>
        <w:rPr>
          <w:rStyle w:val="FootnoteAnchor"/>
          <w:rtl w:val="true"/>
        </w:rPr>
        <w:footnoteReference w:id="2021"/>
      </w:r>
      <w:r>
        <w:rPr>
          <w:rFonts w:ascii="Amiri" w:hAnsi="Amiri" w:eastAsia="Amiri" w:cs="Amiri"/>
          <w:color w:val="111111"/>
          <w:sz w:val="28"/>
          <w:sz w:val="28"/>
          <w:szCs w:val="28"/>
          <w:rtl w:val="true"/>
          <w:lang w:bidi="ar-SA"/>
        </w:rPr>
        <w:t>فيوضى كه در حين اداى صلات بر قلوب عباد فايض مى شود، محروم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خالقت نيايد 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يك سو فكنده اى آزرم </w:t>
      </w:r>
    </w:p>
    <w:p>
      <w:pPr>
        <w:pStyle w:val="BookText"/>
        <w:rPr/>
      </w:pPr>
      <w:r>
        <w:rPr>
          <w:rFonts w:ascii="IRNazanin" w:hAnsi="IRNazanin" w:eastAsia="IRNazanin"/>
          <w:color w:val="111111"/>
          <w:sz w:val="28"/>
          <w:sz w:val="28"/>
          <w:szCs w:val="28"/>
          <w:rtl w:val="true"/>
          <w:lang w:bidi="fa-IR"/>
        </w:rPr>
        <w:t xml:space="preserve">خالق تو به تو شده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دل ناشده بَرش حاضر</w:t>
      </w:r>
    </w:p>
    <w:p>
      <w:pPr>
        <w:pStyle w:val="BookText"/>
        <w:rPr/>
      </w:pPr>
      <w:r>
        <w:rPr>
          <w:rFonts w:ascii="Amiri" w:hAnsi="Amiri" w:eastAsia="Amiri" w:cs="Amiri"/>
          <w:color w:val="111111"/>
          <w:sz w:val="28"/>
          <w:sz w:val="28"/>
          <w:szCs w:val="28"/>
          <w:rtl w:val="true"/>
          <w:lang w:bidi="ar-SA"/>
        </w:rPr>
        <w:t>و هم مؤيّد اين معنى است كلام نبوى عليه السلام</w:t>
      </w:r>
      <w:r>
        <w:rPr>
          <w:rStyle w:val="FootnoteAnchor"/>
          <w:rtl w:val="true"/>
        </w:rPr>
        <w:footnoteReference w:id="2022"/>
      </w:r>
      <w:r>
        <w:rPr>
          <w:rFonts w:ascii="Amiri" w:hAnsi="Amiri" w:eastAsia="Amiri" w:cs="Amiri"/>
          <w:color w:val="111111"/>
          <w:sz w:val="28"/>
          <w:sz w:val="28"/>
          <w:szCs w:val="28"/>
          <w:rtl w:val="true"/>
          <w:lang w:bidi="ar-SA"/>
        </w:rPr>
        <w:t>كه</w:t>
      </w:r>
      <w:r>
        <w:rPr>
          <w:rStyle w:val="FootnoteAnchor"/>
          <w:rtl w:val="true"/>
        </w:rPr>
        <w:footnoteReference w:id="20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نور قلب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4"/>
      </w:r>
      <w:r>
        <w:rPr>
          <w:rFonts w:ascii="IRNazanin" w:hAnsi="IRNazanin" w:eastAsia="IRNazanin"/>
          <w:color w:val="111111"/>
          <w:sz w:val="28"/>
          <w:sz w:val="28"/>
          <w:szCs w:val="28"/>
          <w:rtl w:val="true"/>
          <w:lang w:bidi="fa-IR"/>
        </w:rPr>
        <w:t>يعنى نماز، مشعل انوار هدايت و مصباح آثار عنايت است كه در دل مؤمن پاكِ من</w:t>
      </w:r>
      <w:r>
        <w:rPr>
          <w:rStyle w:val="FootnoteAnchor"/>
          <w:rtl w:val="true"/>
        </w:rPr>
        <w:footnoteReference w:id="2025"/>
      </w:r>
      <w:r>
        <w:rPr>
          <w:rFonts w:ascii="IRNazanin" w:hAnsi="IRNazanin" w:eastAsia="IRNazanin"/>
          <w:color w:val="111111"/>
          <w:sz w:val="28"/>
          <w:sz w:val="28"/>
          <w:szCs w:val="28"/>
          <w:rtl w:val="true"/>
          <w:lang w:bidi="fa-IR"/>
        </w:rPr>
        <w:t>افروزند</w:t>
      </w:r>
      <w:r>
        <w:rPr>
          <w:rStyle w:val="FootnoteAnchor"/>
          <w:rtl w:val="true"/>
        </w:rPr>
        <w:footnoteReference w:id="2026"/>
      </w:r>
      <w:r>
        <w:rPr>
          <w:rFonts w:ascii="IRNazanin" w:hAnsi="IRNazanin" w:eastAsia="IRNazanin"/>
          <w:color w:val="111111"/>
          <w:sz w:val="28"/>
          <w:sz w:val="28"/>
          <w:szCs w:val="28"/>
          <w:rtl w:val="true"/>
          <w:lang w:bidi="fa-IR"/>
        </w:rPr>
        <w:t>تا به واسطۀ اشعّۀ صفاى آن، مطالعۀ اسرار ملكوتى و مشاهدۀ انوار جبروتى تواند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چنين وقتى، غفلت ورزيدن، بى شك، مفوّت</w:t>
      </w:r>
      <w:r>
        <w:rPr>
          <w:rStyle w:val="FootnoteAnchor"/>
          <w:rtl w:val="true"/>
        </w:rPr>
        <w:footnoteReference w:id="2027"/>
      </w:r>
      <w:r>
        <w:rPr>
          <w:rFonts w:ascii="Amiri" w:hAnsi="Amiri" w:eastAsia="Amiri" w:cs="Amiri"/>
          <w:color w:val="111111"/>
          <w:sz w:val="28"/>
          <w:sz w:val="28"/>
          <w:szCs w:val="28"/>
          <w:rtl w:val="true"/>
          <w:lang w:bidi="ar-SA"/>
        </w:rPr>
        <w:t>اين نعمت خطير و معقّب اين دولت بى نظير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منه</w:t>
      </w:r>
      <w:r>
        <w:rPr>
          <w:rStyle w:val="FootnoteAnchor"/>
          <w:rtl w:val="true"/>
        </w:rPr>
        <w:footnoteReference w:id="2028"/>
      </w:r>
    </w:p>
    <w:p>
      <w:pPr>
        <w:pStyle w:val="BookText"/>
        <w:rPr/>
      </w:pPr>
      <w:r>
        <w:rPr>
          <w:rFonts w:ascii="IRNazanin" w:hAnsi="IRNazanin" w:eastAsia="IRNazanin"/>
          <w:color w:val="111111"/>
          <w:sz w:val="28"/>
          <w:sz w:val="28"/>
          <w:szCs w:val="28"/>
          <w:rtl w:val="true"/>
          <w:lang w:bidi="fa-IR"/>
        </w:rPr>
        <w:t>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طلب زندگى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كه فيض خدا دَم به دم رسد</w:t>
      </w:r>
    </w:p>
    <w:p>
      <w:pPr>
        <w:pStyle w:val="BookText"/>
        <w:rPr/>
      </w:pPr>
      <w:r>
        <w:rPr>
          <w:rFonts w:ascii="Amiri" w:hAnsi="Amiri" w:eastAsia="Amiri" w:cs="Amiri"/>
          <w:color w:val="111111"/>
          <w:sz w:val="28"/>
          <w:sz w:val="28"/>
          <w:szCs w:val="28"/>
          <w:rtl w:val="true"/>
          <w:lang w:bidi="ar-SA"/>
        </w:rPr>
        <w:t xml:space="preserve">خواهى كه از سعادت عُقبا برى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شو كه فضل ز خوان كَرَم رسد</w:t>
      </w:r>
    </w:p>
    <w:p>
      <w:pPr>
        <w:pStyle w:val="BookText"/>
        <w:rPr/>
      </w:pPr>
      <w:r>
        <w:rPr>
          <w:rFonts w:ascii="IRNazanin" w:hAnsi="IRNazanin" w:eastAsia="IRNazanin"/>
          <w:color w:val="111111"/>
          <w:sz w:val="28"/>
          <w:sz w:val="28"/>
          <w:szCs w:val="28"/>
          <w:rtl w:val="true"/>
          <w:lang w:bidi="fa-IR"/>
        </w:rPr>
        <w:t>و ببايد دانست كه نماز بنايى است كه خشت هاى اين بنا از قيام و قعود و ركوع و سجود، و ملاط او از تكبير و قرائت و تحميد و تهليل و تشهّد و صلوات است و هرچند اين بنا محكم تر و براصل تر، بهتر و همچنانچه</w:t>
      </w:r>
      <w:r>
        <w:rPr>
          <w:rStyle w:val="FootnoteAnchor"/>
          <w:rtl w:val="true"/>
        </w:rPr>
        <w:footnoteReference w:id="2029"/>
      </w:r>
      <w:r>
        <w:rPr>
          <w:rFonts w:ascii="Amiri" w:hAnsi="Amiri" w:eastAsia="Amiri" w:cs="Amiri"/>
          <w:color w:val="111111"/>
          <w:sz w:val="28"/>
          <w:sz w:val="28"/>
          <w:szCs w:val="28"/>
          <w:rtl w:val="true"/>
          <w:lang w:bidi="ar-SA"/>
        </w:rPr>
        <w:t>قصور و ابنيۀ بهشت را كه خشت هاى آن از ذَهَب و فضّه،</w:t>
      </w:r>
      <w:r>
        <w:rPr>
          <w:rStyle w:val="FootnoteAnchor"/>
          <w:rtl w:val="true"/>
        </w:rPr>
        <w:footnoteReference w:id="2030"/>
      </w:r>
      <w:r>
        <w:rPr>
          <w:rFonts w:ascii="IRNazanin" w:hAnsi="IRNazanin" w:eastAsia="IRNazanin"/>
          <w:color w:val="111111"/>
          <w:sz w:val="28"/>
          <w:sz w:val="28"/>
          <w:szCs w:val="28"/>
          <w:rtl w:val="true"/>
          <w:lang w:bidi="fa-IR"/>
        </w:rPr>
        <w:t>و مَلاط آن از مُشك است، به جز حق، كسى را در آن مدخلى نيست، نماز كه سبب استحقاق آن ابنيه است، اُولى آن كه در وقت اداى آن، به جز حق، چيزى را در دل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درونِ دل ندهند اهل دل</w:t>
      </w:r>
      <w:r>
        <w:rPr>
          <w:rStyle w:val="FootnoteAnchor"/>
          <w:rtl w:val="true"/>
        </w:rPr>
        <w:footnoteReference w:id="2031"/>
      </w:r>
      <w:r>
        <w:rPr>
          <w:rFonts w:ascii="Amiri" w:hAnsi="Amiri" w:eastAsia="Amiri" w:cs="Amiri"/>
          <w:color w:val="111111"/>
          <w:sz w:val="28"/>
          <w:sz w:val="28"/>
          <w:szCs w:val="28"/>
          <w:rtl w:val="true"/>
          <w:lang w:bidi="ar-SA"/>
        </w:rPr>
        <w:t xml:space="preserve">خِرَد را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دزد را نتوان بُرد در خزانۀ شاه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را اهل معنى تشبيه كرده اند به انسان، و هر يك از اركان نماز را عضوى داشته اند از اعضاى او، چنانچه بعضى را اعضاى رئيسه داشته اند كه به عدم آن، انسان </w:t>
      </w:r>
    </w:p>
    <w:p>
      <w:pPr>
        <w:pStyle w:val="BookText"/>
        <w:rPr/>
      </w:pPr>
      <w:r>
        <w:rPr>
          <w:rFonts w:ascii="IRNazanin" w:hAnsi="IRNazanin" w:eastAsia="IRNazanin"/>
          <w:color w:val="111111"/>
          <w:sz w:val="28"/>
          <w:sz w:val="28"/>
          <w:szCs w:val="28"/>
          <w:rtl w:val="true"/>
          <w:lang w:bidi="fa-IR"/>
        </w:rPr>
        <w:t>هلاك مى گردد و</w:t>
      </w:r>
      <w:r>
        <w:rPr>
          <w:rStyle w:val="FootnoteAnchor"/>
          <w:rtl w:val="true"/>
        </w:rPr>
        <w:footnoteReference w:id="2032"/>
      </w:r>
      <w:r>
        <w:rPr>
          <w:rFonts w:ascii="IRNazanin" w:hAnsi="IRNazanin" w:eastAsia="IRNazanin"/>
          <w:color w:val="111111"/>
          <w:sz w:val="28"/>
          <w:sz w:val="28"/>
          <w:szCs w:val="28"/>
          <w:rtl w:val="true"/>
          <w:lang w:bidi="fa-IR"/>
        </w:rPr>
        <w:t>چون نيّت و قيام و قعود و ركوع و سجود و بعضى ديگر آنچه به عدم آن نقصانى و قصورى در خلقت و بنيت ظاهر مى گردد و اخلاص را به منزلۀ روح داشته اند كه اين بدن را بى اين</w:t>
      </w:r>
      <w:r>
        <w:rPr>
          <w:rStyle w:val="FootnoteAnchor"/>
          <w:rtl w:val="true"/>
        </w:rPr>
        <w:footnoteReference w:id="2033"/>
      </w:r>
      <w:r>
        <w:rPr>
          <w:rFonts w:ascii="Amiri" w:hAnsi="Amiri" w:eastAsia="Amiri" w:cs="Amiri"/>
          <w:color w:val="111111"/>
          <w:sz w:val="28"/>
          <w:sz w:val="28"/>
          <w:szCs w:val="28"/>
          <w:rtl w:val="true"/>
          <w:lang w:bidi="ar-SA"/>
        </w:rPr>
        <w:t xml:space="preserve">روح اخلاص، وجود و عدم، مساوى بود و تحقيق آن كه اين روح در اين بدن هست، به ظهور آثار آن توان نمود كه آن عرضِ خضوع و خشوع و تذلّل و عجز و نياز است به حضرت 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آن چنانش پُر است در كونَين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همى بينى اش به رأى العين</w:t>
      </w:r>
    </w:p>
    <w:p>
      <w:pPr>
        <w:pStyle w:val="BookText"/>
        <w:rPr/>
      </w:pPr>
      <w:r>
        <w:rPr>
          <w:rFonts w:ascii="IRNazanin" w:hAnsi="IRNazanin" w:eastAsia="IRNazanin"/>
          <w:color w:val="111111"/>
          <w:sz w:val="28"/>
          <w:sz w:val="28"/>
          <w:szCs w:val="28"/>
          <w:rtl w:val="true"/>
          <w:lang w:bidi="fa-IR"/>
        </w:rPr>
        <w:t xml:space="preserve">گرچه چشمت و را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تو، تو را همى بيند</w:t>
      </w:r>
    </w:p>
    <w:p>
      <w:pPr>
        <w:pStyle w:val="BookText"/>
        <w:rPr/>
      </w:pPr>
      <w:r>
        <w:rPr>
          <w:rFonts w:ascii="IRNazanin" w:hAnsi="IRNazanin" w:eastAsia="IRNazanin"/>
          <w:color w:val="111111"/>
          <w:sz w:val="28"/>
          <w:sz w:val="28"/>
          <w:szCs w:val="28"/>
          <w:rtl w:val="true"/>
          <w:lang w:bidi="fa-IR"/>
        </w:rPr>
        <w:t xml:space="preserve">چون كليد نماز، پاكى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آن دان كه عيبناكى توست</w:t>
      </w:r>
    </w:p>
    <w:p>
      <w:pPr>
        <w:pStyle w:val="BookText"/>
        <w:rPr/>
      </w:pPr>
      <w:r>
        <w:rPr>
          <w:rFonts w:ascii="IRNazanin" w:hAnsi="IRNazanin" w:eastAsia="IRNazanin"/>
          <w:color w:val="111111"/>
          <w:sz w:val="28"/>
          <w:sz w:val="28"/>
          <w:szCs w:val="28"/>
          <w:rtl w:val="true"/>
          <w:lang w:bidi="fa-IR"/>
        </w:rPr>
        <w:t xml:space="preserve">هركه جز حق، بسوز و غارت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جز دين،</w:t>
      </w:r>
      <w:r>
        <w:rPr>
          <w:rStyle w:val="FootnoteAnchor"/>
          <w:rtl w:val="true"/>
        </w:rPr>
        <w:footnoteReference w:id="2034"/>
      </w:r>
      <w:r>
        <w:rPr>
          <w:rFonts w:ascii="IRNazanin" w:hAnsi="IRNazanin" w:eastAsia="IRNazanin"/>
          <w:color w:val="111111"/>
          <w:sz w:val="28"/>
          <w:sz w:val="28"/>
          <w:szCs w:val="28"/>
          <w:rtl w:val="true"/>
          <w:lang w:bidi="fa-IR"/>
        </w:rPr>
        <w:t>از او</w:t>
      </w:r>
      <w:r>
        <w:rPr>
          <w:rStyle w:val="FootnoteAnchor"/>
          <w:rtl w:val="true"/>
        </w:rPr>
        <w:footnoteReference w:id="2035"/>
      </w:r>
      <w:r>
        <w:rPr>
          <w:rFonts w:ascii="Amiri" w:hAnsi="Amiri" w:eastAsia="Amiri" w:cs="Amiri"/>
          <w:color w:val="111111"/>
          <w:sz w:val="28"/>
          <w:sz w:val="28"/>
          <w:szCs w:val="28"/>
          <w:rtl w:val="true"/>
          <w:lang w:bidi="ar-SA"/>
        </w:rPr>
        <w:t>طهارت كن</w:t>
      </w:r>
    </w:p>
    <w:p>
      <w:pPr>
        <w:pStyle w:val="BookText"/>
        <w:rPr/>
      </w:pPr>
      <w:r>
        <w:rPr>
          <w:rFonts w:ascii="Amiri" w:hAnsi="Amiri" w:eastAsia="Amiri" w:cs="Amiri"/>
          <w:color w:val="111111"/>
          <w:sz w:val="28"/>
          <w:sz w:val="28"/>
          <w:szCs w:val="28"/>
          <w:rtl w:val="true"/>
          <w:lang w:bidi="ar-SA"/>
        </w:rPr>
        <w:t xml:space="preserve">از خشوع دل است مغزِ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نماز است بى خضوع و نياز</w:t>
      </w:r>
    </w:p>
    <w:p>
      <w:pPr>
        <w:pStyle w:val="BookText"/>
        <w:rPr/>
      </w:pPr>
      <w:r>
        <w:rPr>
          <w:rFonts w:ascii="IRNazanin" w:hAnsi="IRNazanin" w:eastAsia="IRNazanin"/>
          <w:color w:val="111111"/>
          <w:sz w:val="28"/>
          <w:sz w:val="28"/>
          <w:szCs w:val="28"/>
          <w:rtl w:val="true"/>
          <w:lang w:bidi="fa-IR"/>
        </w:rPr>
        <w:t>در خبر است كه حضرت عزّت، وحى فرمود به موسى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ياد حضرت ما كنى، چنان باش كه در حالت يادِ ما، همۀ اعضاى تو از هيبت جناب كبرياى ما لرزان شود و بيچارگى و عجز خود ببين و با ياد ما آرام گير و در حين ياد كردن حضرتِ‌</w:t>
      </w:r>
      <w:r>
        <w:rPr>
          <w:rStyle w:val="FootnoteAnchor"/>
          <w:rtl w:val="true"/>
        </w:rPr>
        <w:footnoteReference w:id="2036"/>
      </w:r>
      <w:r>
        <w:rPr>
          <w:rFonts w:ascii="IRNazanin" w:hAnsi="IRNazanin" w:eastAsia="IRNazanin"/>
          <w:color w:val="111111"/>
          <w:sz w:val="28"/>
          <w:sz w:val="28"/>
          <w:szCs w:val="28"/>
          <w:rtl w:val="true"/>
          <w:lang w:bidi="fa-IR"/>
        </w:rPr>
        <w:t>جبّارى ما، زبان را در پسِ دل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غفلت و پريشانى از خود دور كن و اوّل به زبان دل، سخن گوى، پس به زبان سر، و چون بر بساط بندگى ما خواهى اِسْتاد، چون بندۀ ذليل، ايستاده شو</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اينجا واضح گردد كه هر كه طالب سعادت است، بايد كه جميع هموم خود را به همّ تدبير آخرت، باز آورَد و از هرچه انديشۀ آن، او را از حضرت صَمَديّت مشغول مى گردانَد، دل از اهتمام آن خالى كند و جلال و عظمت حضرتِ‌</w:t>
      </w:r>
      <w:r>
        <w:rPr>
          <w:rStyle w:val="FootnoteAnchor"/>
          <w:rtl w:val="true"/>
        </w:rPr>
        <w:footnoteReference w:id="2037"/>
      </w:r>
      <w:r>
        <w:rPr>
          <w:rFonts w:ascii="Amiri" w:hAnsi="Amiri" w:eastAsia="Amiri" w:cs="Amiri"/>
          <w:color w:val="111111"/>
          <w:sz w:val="28"/>
          <w:sz w:val="28"/>
          <w:szCs w:val="28"/>
          <w:rtl w:val="true"/>
          <w:lang w:bidi="ar-SA"/>
        </w:rPr>
        <w:t xml:space="preserve">جبّارى را نصبِ عين سازد و از هول وقوف روز حساب، ياد آورد و مجارى شهوات را به سدّ </w:t>
      </w:r>
    </w:p>
    <w:p>
      <w:pPr>
        <w:pStyle w:val="BookText"/>
        <w:rPr/>
      </w:pPr>
      <w:r>
        <w:rPr>
          <w:rFonts w:ascii="Amiri" w:hAnsi="Amiri" w:eastAsia="Amiri" w:cs="Amiri"/>
          <w:color w:val="111111"/>
          <w:sz w:val="28"/>
          <w:sz w:val="28"/>
          <w:szCs w:val="28"/>
          <w:rtl w:val="true"/>
          <w:lang w:bidi="ar-SA"/>
        </w:rPr>
        <w:t>عفّت ببندد و آتشِ حرص را به آب قناعت بنشاند و به مَعوَل خلاف، سرِ ثُعبان نفس را بكوبد و به قوّت تزكيه و تذهيب اخلاق، باطن را از كدورت اوصاف ذميمه، صافى سازد و در عين الحيات توكّل، از خبايث طمع و آز، غسل برآورد و نفس خسيس مكّار را</w:t>
      </w:r>
      <w:r>
        <w:rPr>
          <w:rStyle w:val="FootnoteAnchor"/>
          <w:rtl w:val="true"/>
        </w:rPr>
        <w:footnoteReference w:id="2038"/>
      </w:r>
      <w:r>
        <w:rPr>
          <w:rFonts w:ascii="Amiri" w:hAnsi="Amiri" w:eastAsia="Amiri" w:cs="Amiri"/>
          <w:color w:val="111111"/>
          <w:sz w:val="28"/>
          <w:sz w:val="28"/>
          <w:szCs w:val="28"/>
          <w:rtl w:val="true"/>
          <w:lang w:bidi="ar-SA"/>
        </w:rPr>
        <w:t>از راه جفا به طريق عذر و وفا خواند و به تسبيح و استغفار و انابت و ذكر و توجّه و طاعت در دولت خانه نجات</w:t>
      </w:r>
      <w:r>
        <w:rPr>
          <w:rStyle w:val="FootnoteAnchor"/>
          <w:rtl w:val="true"/>
        </w:rPr>
        <w:footnoteReference w:id="2039"/>
      </w:r>
      <w:r>
        <w:rPr>
          <w:rFonts w:ascii="Amiri" w:hAnsi="Amiri" w:eastAsia="Amiri" w:cs="Amiri"/>
          <w:color w:val="111111"/>
          <w:sz w:val="28"/>
          <w:sz w:val="28"/>
          <w:szCs w:val="28"/>
          <w:rtl w:val="true"/>
          <w:lang w:bidi="ar-SA"/>
        </w:rPr>
        <w:t xml:space="preserve">مى كوبد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قرع على الباب، يوشك أن يفتح له</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همّتى</w:t>
      </w:r>
      <w:r>
        <w:rPr>
          <w:rStyle w:val="FootnoteAnchor"/>
          <w:rtl w:val="true"/>
        </w:rPr>
        <w:footnoteReference w:id="2041"/>
      </w:r>
      <w:r>
        <w:rPr>
          <w:rFonts w:ascii="Amiri" w:hAnsi="Amiri" w:eastAsia="Amiri" w:cs="Amiri"/>
          <w:color w:val="111111"/>
          <w:sz w:val="28"/>
          <w:sz w:val="28"/>
          <w:szCs w:val="28"/>
          <w:rtl w:val="true"/>
          <w:lang w:bidi="ar-SA"/>
        </w:rPr>
        <w:t>در بسته ام باشد كه اين در وا شود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زكات به دو معنى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طهارت و تزكيه است، چنانچه در كلام مجيد واقع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تُزَكِّيهِمْ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2"/>
      </w:r>
      <w:r>
        <w:rPr>
          <w:rFonts w:ascii="IRNazanin" w:hAnsi="IRNazanin" w:eastAsia="IRNazanin"/>
          <w:color w:val="111111"/>
          <w:sz w:val="28"/>
          <w:sz w:val="28"/>
          <w:szCs w:val="28"/>
          <w:rtl w:val="true"/>
          <w:lang w:bidi="fa-IR"/>
        </w:rPr>
        <w:t>چه، حضرت عزّت، پاك مى گردانَد نفْس انسان را از دَنَس بخل و خسّت ضنّت</w:t>
      </w:r>
      <w:r>
        <w:rPr>
          <w:rStyle w:val="FootnoteAnchor"/>
          <w:rtl w:val="true"/>
        </w:rPr>
        <w:footnoteReference w:id="2043"/>
      </w:r>
      <w:r>
        <w:rPr>
          <w:rFonts w:ascii="IRNazanin" w:hAnsi="IRNazanin" w:eastAsia="IRNazanin"/>
          <w:color w:val="111111"/>
          <w:sz w:val="28"/>
          <w:sz w:val="28"/>
          <w:szCs w:val="28"/>
          <w:rtl w:val="true"/>
          <w:lang w:bidi="fa-IR"/>
        </w:rPr>
        <w:t>و دنائت شحّ، و دل را از حبّ دنيا به واسطۀ بذل مال و صرف آن به مصرفى كه باذل را نمى نمايد كه نفعى يا عوضى بدو لاحق مى شود، در حال و معنى ديگر، نموّ است يا به حَسَب مال كه آن اعظم و أُولى است، چنانچه كلام ملك علّام از آن خبر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أَنْفَقْتُمْ مِنْ شَيْ‌ءٍ فَهُوَ يُخْلِفُهُ</w:t>
      </w:r>
      <w:r>
        <w:rPr>
          <w:rFonts w:eastAsia="IRNazanin" w:cs="IRNazanin"/>
          <w:color w:val="111111"/>
          <w:sz w:val="28"/>
          <w:szCs w:val="28"/>
          <w:rtl w:val="true"/>
          <w:lang w:bidi="fa-IR"/>
        </w:rPr>
        <w:t>»</w:t>
      </w:r>
      <w:r>
        <w:rPr>
          <w:rStyle w:val="FootnoteAnchor"/>
          <w:rtl w:val="true"/>
        </w:rPr>
        <w:footnoteReference w:id="2044"/>
      </w:r>
      <w:r>
        <w:rPr>
          <w:rFonts w:ascii="Amiri" w:hAnsi="Amiri" w:eastAsia="Amiri" w:cs="Amiri"/>
          <w:color w:val="111111"/>
          <w:sz w:val="28"/>
          <w:sz w:val="28"/>
          <w:szCs w:val="28"/>
          <w:rtl w:val="true"/>
          <w:lang w:bidi="ar-SA"/>
        </w:rPr>
        <w:t>و در حديث قدسى</w:t>
      </w:r>
      <w:r>
        <w:rPr>
          <w:rStyle w:val="FootnoteAnchor"/>
          <w:rtl w:val="true"/>
        </w:rPr>
        <w:footnoteReference w:id="2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يا ابن آدم، أُنفق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6"/>
      </w:r>
      <w:r>
        <w:rPr>
          <w:rFonts w:ascii="Amiri" w:hAnsi="Amiri" w:eastAsia="Amiri" w:cs="Amiri"/>
          <w:color w:val="111111"/>
          <w:sz w:val="28"/>
          <w:sz w:val="28"/>
          <w:szCs w:val="28"/>
          <w:rtl w:val="true"/>
          <w:lang w:bidi="ar-SA"/>
        </w:rPr>
        <w:t>تصريح است به بذل مال در راه حق</w:t>
      </w:r>
      <w:r>
        <w:rPr>
          <w:rStyle w:val="FootnoteAnchor"/>
          <w:rtl w:val="true"/>
        </w:rPr>
        <w:footnoteReference w:id="2047"/>
      </w:r>
      <w:r>
        <w:rPr>
          <w:rFonts w:ascii="IRNazanin" w:hAnsi="IRNazanin" w:eastAsia="IRNazanin"/>
          <w:color w:val="111111"/>
          <w:sz w:val="28"/>
          <w:sz w:val="28"/>
          <w:szCs w:val="28"/>
          <w:rtl w:val="true"/>
          <w:lang w:bidi="fa-IR"/>
        </w:rPr>
        <w:t>و اخذ عوض؛ چه،</w:t>
      </w:r>
      <w:r>
        <w:rPr>
          <w:rStyle w:val="FootnoteAnchor"/>
          <w:rtl w:val="true"/>
        </w:rPr>
        <w:footnoteReference w:id="2048"/>
      </w:r>
      <w:r>
        <w:rPr>
          <w:rFonts w:ascii="IRNazanin" w:hAnsi="IRNazanin" w:eastAsia="IRNazanin"/>
          <w:color w:val="111111"/>
          <w:sz w:val="28"/>
          <w:sz w:val="28"/>
          <w:szCs w:val="28"/>
          <w:rtl w:val="true"/>
          <w:lang w:bidi="fa-IR"/>
        </w:rPr>
        <w:t>هرگاه بنده به قدر عبوديّت خود در راه خداى عزّ و جلّ، صرف مال كند، حضرت</w:t>
      </w:r>
      <w:r>
        <w:rPr>
          <w:rStyle w:val="FootnoteAnchor"/>
          <w:rtl w:val="true"/>
        </w:rPr>
        <w:footnoteReference w:id="2049"/>
      </w:r>
      <w:r>
        <w:rPr>
          <w:rFonts w:ascii="Amiri" w:hAnsi="Amiri" w:eastAsia="Amiri" w:cs="Amiri"/>
          <w:color w:val="111111"/>
          <w:sz w:val="28"/>
          <w:sz w:val="28"/>
          <w:szCs w:val="28"/>
          <w:rtl w:val="true"/>
          <w:lang w:bidi="ar-SA"/>
        </w:rPr>
        <w:t>اللّٰه</w:t>
      </w:r>
      <w:r>
        <w:rPr>
          <w:rStyle w:val="FootnoteAnchor"/>
          <w:rtl w:val="true"/>
        </w:rPr>
        <w:footnoteReference w:id="2050"/>
      </w:r>
      <w:r>
        <w:rPr>
          <w:rFonts w:ascii="Amiri" w:hAnsi="Amiri" w:eastAsia="Amiri" w:cs="Amiri"/>
          <w:color w:val="111111"/>
          <w:sz w:val="28"/>
          <w:sz w:val="28"/>
          <w:szCs w:val="28"/>
          <w:rtl w:val="true"/>
          <w:lang w:bidi="ar-SA"/>
        </w:rPr>
        <w:t xml:space="preserve">تعالى، به قدر عظمت و الوهيّت خويش، </w:t>
      </w:r>
    </w:p>
    <w:p>
      <w:pPr>
        <w:pStyle w:val="BookText"/>
        <w:rPr/>
      </w:pPr>
      <w:r>
        <w:rPr>
          <w:rFonts w:ascii="IRNazanin" w:hAnsi="IRNazanin" w:eastAsia="IRNazanin"/>
          <w:color w:val="111111"/>
          <w:sz w:val="28"/>
          <w:sz w:val="28"/>
          <w:szCs w:val="28"/>
          <w:rtl w:val="true"/>
          <w:lang w:bidi="fa-IR"/>
        </w:rPr>
        <w:t>عوض آن</w:t>
      </w:r>
      <w:r>
        <w:rPr>
          <w:rStyle w:val="FootnoteAnchor"/>
          <w:rtl w:val="true"/>
        </w:rPr>
        <w:footnoteReference w:id="2051"/>
      </w:r>
      <w:r>
        <w:rPr>
          <w:rFonts w:ascii="Amiri" w:hAnsi="Amiri" w:eastAsia="Amiri" w:cs="Amiri"/>
          <w:color w:val="111111"/>
          <w:sz w:val="28"/>
          <w:sz w:val="28"/>
          <w:szCs w:val="28"/>
          <w:rtl w:val="true"/>
          <w:lang w:bidi="ar-SA"/>
        </w:rPr>
        <w:t>بدو عنايت فرمايد و يا نموّ است به حسب حال كه آن، بركتى است كه حضرت اللّٰه تعالى در مال مُنفق خلق مى 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فتاجروا إلى اللّٰه بالصّدقة</w:t>
      </w:r>
      <w:r>
        <w:rPr>
          <w:rFonts w:eastAsia="Amiri" w:cs="Amiri" w:ascii="Amiri" w:hAnsi="Amiri"/>
          <w:color w:val="111111"/>
          <w:sz w:val="28"/>
          <w:szCs w:val="28"/>
          <w:rtl w:val="true"/>
          <w:lang w:bidi="ar-SA"/>
        </w:rPr>
        <w:t>»</w:t>
      </w:r>
      <w:r>
        <w:rPr>
          <w:rStyle w:val="FootnoteAnchor"/>
          <w:rtl w:val="true"/>
        </w:rPr>
        <w:footnoteReference w:id="2052"/>
      </w:r>
      <w:r>
        <w:rPr>
          <w:rFonts w:ascii="IRNazanin" w:hAnsi="IRNazanin" w:eastAsia="IRNazanin"/>
          <w:color w:val="111111"/>
          <w:sz w:val="28"/>
          <w:sz w:val="28"/>
          <w:szCs w:val="28"/>
          <w:rtl w:val="true"/>
          <w:lang w:bidi="fa-IR"/>
        </w:rPr>
        <w:t>و نيز صفتى در منفق پديد مى آيد، از صفات حميده كه سخاست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بايد كه بندۀ موسر</w:t>
      </w:r>
      <w:r>
        <w:rPr>
          <w:rStyle w:val="FootnoteAnchor"/>
          <w:rtl w:val="true"/>
        </w:rPr>
        <w:footnoteReference w:id="2053"/>
      </w:r>
      <w:r>
        <w:rPr>
          <w:rFonts w:ascii="IRNazanin" w:hAnsi="IRNazanin" w:eastAsia="IRNazanin"/>
          <w:color w:val="111111"/>
          <w:sz w:val="28"/>
          <w:sz w:val="28"/>
          <w:szCs w:val="28"/>
          <w:rtl w:val="true"/>
          <w:lang w:bidi="fa-IR"/>
        </w:rPr>
        <w:t>اداى آن در وقت، بر خود لازم دارد</w:t>
      </w:r>
      <w:r>
        <w:rPr>
          <w:rStyle w:val="FootnoteAnchor"/>
          <w:rtl w:val="true"/>
        </w:rPr>
        <w:footnoteReference w:id="2054"/>
      </w:r>
      <w:r>
        <w:rPr>
          <w:rFonts w:ascii="Amiri" w:hAnsi="Amiri" w:eastAsia="Amiri" w:cs="Amiri"/>
          <w:color w:val="111111"/>
          <w:sz w:val="28"/>
          <w:sz w:val="28"/>
          <w:szCs w:val="28"/>
          <w:rtl w:val="true"/>
          <w:lang w:bidi="ar-SA"/>
        </w:rPr>
        <w:t>و امتثال فرمانى را كه موجب ربح دوجهانى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لتربحوا عليّ لا لأربح عليكم</w:t>
      </w:r>
      <w:r>
        <w:rPr>
          <w:rFonts w:eastAsia="Amiri" w:cs="Amiri" w:ascii="Amiri" w:hAnsi="Amiri"/>
          <w:color w:val="111111"/>
          <w:sz w:val="28"/>
          <w:szCs w:val="28"/>
          <w:rtl w:val="true"/>
          <w:lang w:bidi="ar-SA"/>
        </w:rPr>
        <w:t>»</w:t>
      </w:r>
      <w:r>
        <w:rPr>
          <w:rStyle w:val="FootnoteAnchor"/>
          <w:rtl w:val="true"/>
        </w:rPr>
        <w:footnoteReference w:id="2055"/>
      </w:r>
      <w:r>
        <w:rPr>
          <w:rFonts w:ascii="IRNazanin" w:hAnsi="IRNazanin" w:eastAsia="IRNazanin"/>
          <w:color w:val="111111"/>
          <w:sz w:val="28"/>
          <w:sz w:val="28"/>
          <w:szCs w:val="28"/>
          <w:rtl w:val="true"/>
          <w:lang w:bidi="fa-IR"/>
        </w:rPr>
        <w:t>نصب العين گردانَد و يقين داند كه هرچه در دار دنياست، جمله بر ممرّ سيل فناست و هرچه امروز در راه حق</w:t>
      </w:r>
      <w:r>
        <w:rPr>
          <w:rStyle w:val="FootnoteAnchor"/>
          <w:rtl w:val="true"/>
        </w:rPr>
        <w:footnoteReference w:id="2056"/>
      </w:r>
      <w:r>
        <w:rPr>
          <w:rFonts w:ascii="IRNazanin" w:hAnsi="IRNazanin" w:eastAsia="IRNazanin"/>
          <w:color w:val="111111"/>
          <w:sz w:val="28"/>
          <w:sz w:val="28"/>
          <w:szCs w:val="28"/>
          <w:rtl w:val="true"/>
          <w:lang w:bidi="fa-IR"/>
        </w:rPr>
        <w:t>صرف كرد، آن ذخيرۀ سعادتى شد به جهت او در دار القرار كه مقام اصلى و مقرّ حقيقى است و از خطر حوادث و زوال و تحوّل و انتقال، ايمن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استبدال</w:t>
      </w:r>
      <w:r>
        <w:rPr>
          <w:rStyle w:val="FootnoteAnchor"/>
          <w:rtl w:val="true"/>
        </w:rPr>
        <w:footnoteReference w:id="2057"/>
      </w:r>
      <w:r>
        <w:rPr>
          <w:rFonts w:ascii="Amiri" w:hAnsi="Amiri" w:eastAsia="Amiri" w:cs="Amiri"/>
          <w:color w:val="111111"/>
          <w:sz w:val="28"/>
          <w:sz w:val="28"/>
          <w:szCs w:val="28"/>
          <w:rtl w:val="true"/>
          <w:lang w:bidi="ar-SA"/>
        </w:rPr>
        <w:t>حطام فانيه را به نعيم باقى عنايت توفيق و نهايت تحقيق شناسد كه</w:t>
      </w:r>
      <w:r>
        <w:rPr>
          <w:rStyle w:val="FootnoteAnchor"/>
          <w:rtl w:val="true"/>
        </w:rPr>
        <w:footnoteReference w:id="2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فى المثل گر صد جهان است، آنِ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بفرستى تو، آن است آنِ تو</w:t>
      </w:r>
    </w:p>
    <w:p>
      <w:pPr>
        <w:pStyle w:val="BookText"/>
        <w:rPr/>
      </w:pPr>
      <w:r>
        <w:rPr>
          <w:rFonts w:ascii="IRNazanin" w:hAnsi="IRNazanin" w:eastAsia="IRNazanin"/>
          <w:color w:val="111111"/>
          <w:sz w:val="28"/>
          <w:sz w:val="28"/>
          <w:szCs w:val="28"/>
          <w:rtl w:val="true"/>
          <w:lang w:bidi="fa-IR"/>
        </w:rPr>
        <w:t xml:space="preserve">گر در اين ره، بنده، گر آزاده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نبينى آنچه نفرستاده اى</w:t>
      </w:r>
    </w:p>
    <w:p>
      <w:pPr>
        <w:pStyle w:val="BookText"/>
        <w:rPr/>
      </w:pPr>
      <w:r>
        <w:rPr>
          <w:rFonts w:ascii="IRNazanin" w:hAnsi="IRNazanin" w:eastAsia="IRNazanin"/>
          <w:color w:val="111111"/>
          <w:sz w:val="28"/>
          <w:sz w:val="28"/>
          <w:szCs w:val="28"/>
          <w:rtl w:val="true"/>
          <w:lang w:bidi="fa-IR"/>
        </w:rPr>
        <w:t xml:space="preserve">چون تو در دنيا نگردى كارساز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كِى شوى از اهل راز</w:t>
      </w:r>
    </w:p>
    <w:p>
      <w:pPr>
        <w:pStyle w:val="BookText"/>
        <w:rPr/>
      </w:pPr>
      <w:r>
        <w:rPr>
          <w:rFonts w:ascii="Amiri" w:hAnsi="Amiri" w:eastAsia="Amiri" w:cs="Amiri"/>
          <w:color w:val="111111"/>
          <w:sz w:val="28"/>
          <w:sz w:val="28"/>
          <w:szCs w:val="28"/>
          <w:rtl w:val="true"/>
          <w:lang w:bidi="ar-SA"/>
        </w:rPr>
        <w:t>و بايد كه زكات را باذل</w:t>
      </w:r>
      <w:r>
        <w:rPr>
          <w:rStyle w:val="FootnoteAnchor"/>
          <w:rtl w:val="true"/>
        </w:rPr>
        <w:footnoteReference w:id="2060"/>
      </w:r>
      <w:r>
        <w:rPr>
          <w:rFonts w:ascii="Amiri" w:hAnsi="Amiri" w:eastAsia="Amiri" w:cs="Amiri"/>
          <w:color w:val="111111"/>
          <w:sz w:val="28"/>
          <w:sz w:val="28"/>
          <w:szCs w:val="28"/>
          <w:rtl w:val="true"/>
          <w:lang w:bidi="ar-SA"/>
        </w:rPr>
        <w:t>به نوعى به مستحق رسانَد كه از شايبۀ ريا مبرّا بوَد تا به محلّ قبول، وصول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صدقه اى كالوده گردد با 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بود آن خير، مقبول خدا؟</w:t>
      </w:r>
    </w:p>
    <w:p>
      <w:pPr>
        <w:pStyle w:val="BookText"/>
        <w:rPr/>
      </w:pPr>
      <w:r>
        <w:rPr>
          <w:rFonts w:ascii="IRNazanin" w:hAnsi="IRNazanin" w:eastAsia="IRNazanin"/>
          <w:color w:val="111111"/>
          <w:sz w:val="28"/>
          <w:sz w:val="28"/>
          <w:szCs w:val="28"/>
          <w:rtl w:val="true"/>
          <w:lang w:bidi="fa-IR"/>
        </w:rPr>
        <w:t xml:space="preserve">گر عمل خالص نباشد همچو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ناقد را نيارد در نظر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منّت نهادن و ايذاء، محترز باشد تا عبث و ضايع نماند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تُبْطِلُوا صَدَقٰاتِكُمْ </w:t>
      </w:r>
    </w:p>
    <w:p>
      <w:pPr>
        <w:pStyle w:val="BookText"/>
        <w:rPr/>
      </w:pPr>
      <w:r>
        <w:rPr>
          <w:rFonts w:ascii="Amiri" w:hAnsi="Amiri" w:eastAsia="Amiri" w:cs="Amiri"/>
          <w:color w:val="111111"/>
          <w:sz w:val="28"/>
          <w:sz w:val="28"/>
          <w:szCs w:val="28"/>
          <w:rtl w:val="true"/>
          <w:lang w:bidi="ar-SA"/>
        </w:rPr>
        <w:t>بِالْمَنِّ وَ اَلْأَذىٰ</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و آن، عطاى خود را صغير و حقير شمُرَد تا از شرّ رذيلۀ عُجب كه مُحبِط</w:t>
      </w:r>
      <w:r>
        <w:rPr>
          <w:rStyle w:val="FootnoteAnchor"/>
          <w:rtl w:val="true"/>
        </w:rPr>
        <w:footnoteReference w:id="2062"/>
      </w:r>
      <w:r>
        <w:rPr>
          <w:rFonts w:ascii="IRNazanin" w:hAnsi="IRNazanin" w:eastAsia="IRNazanin"/>
          <w:color w:val="111111"/>
          <w:sz w:val="28"/>
          <w:sz w:val="28"/>
          <w:szCs w:val="28"/>
          <w:rtl w:val="true"/>
          <w:lang w:bidi="fa-IR"/>
        </w:rPr>
        <w:t>اعمال است، ايمن گردد و علماى دين گفته اند كه طاعت را خاصيّتى است كه هرچند او را حقير شمرى،</w:t>
      </w:r>
      <w:r>
        <w:rPr>
          <w:rStyle w:val="FootnoteAnchor"/>
          <w:rtl w:val="true"/>
        </w:rPr>
        <w:footnoteReference w:id="2063"/>
      </w:r>
      <w:r>
        <w:rPr>
          <w:rFonts w:ascii="IRNazanin" w:hAnsi="IRNazanin" w:eastAsia="IRNazanin"/>
          <w:color w:val="111111"/>
          <w:sz w:val="28"/>
          <w:sz w:val="28"/>
          <w:szCs w:val="28"/>
          <w:rtl w:val="true"/>
          <w:lang w:bidi="fa-IR"/>
        </w:rPr>
        <w:t>بزرگ و عظيم گردد</w:t>
      </w:r>
      <w:r>
        <w:rPr>
          <w:rStyle w:val="FootnoteAnchor"/>
          <w:rtl w:val="true"/>
        </w:rPr>
        <w:footnoteReference w:id="2064"/>
      </w:r>
      <w:r>
        <w:rPr>
          <w:rFonts w:ascii="IRNazanin" w:hAnsi="IRNazanin" w:eastAsia="IRNazanin"/>
          <w:color w:val="111111"/>
          <w:sz w:val="28"/>
          <w:sz w:val="28"/>
          <w:szCs w:val="28"/>
          <w:rtl w:val="true"/>
          <w:lang w:bidi="fa-IR"/>
        </w:rPr>
        <w:t>و معصيت را خاصيّتى است كه هرچند آن را بزرگ شمُرى، حقير و خُرد گردد</w:t>
      </w:r>
      <w:r>
        <w:rPr>
          <w:rStyle w:val="FootnoteAnchor"/>
          <w:rtl w:val="true"/>
        </w:rPr>
        <w:footnoteReference w:id="2065"/>
      </w:r>
      <w:r>
        <w:rPr>
          <w:rFonts w:ascii="Amiri" w:hAnsi="Amiri" w:eastAsia="Amiri" w:cs="Amiri"/>
          <w:color w:val="111111"/>
          <w:sz w:val="28"/>
          <w:sz w:val="28"/>
          <w:szCs w:val="28"/>
          <w:rtl w:val="true"/>
          <w:lang w:bidi="ar-SA"/>
        </w:rPr>
        <w:t>و بايد كه از اَحبّ و اَجود و اطيب مال، ادا نمايد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طيّبٌ لا يقبل إلّا طيّباً</w:t>
      </w:r>
      <w:r>
        <w:rPr>
          <w:rFonts w:eastAsia="Amiri" w:cs="Amiri" w:ascii="Amiri" w:hAnsi="Amiri"/>
          <w:color w:val="111111"/>
          <w:sz w:val="28"/>
          <w:szCs w:val="28"/>
          <w:rtl w:val="true"/>
          <w:lang w:bidi="ar-SA"/>
        </w:rPr>
        <w:t>»</w:t>
      </w:r>
      <w:r>
        <w:rPr>
          <w:rStyle w:val="FootnoteAnchor"/>
          <w:rtl w:val="true"/>
        </w:rPr>
        <w:footnoteReference w:id="2066"/>
      </w:r>
      <w:r>
        <w:rPr>
          <w:rFonts w:ascii="Amiri" w:hAnsi="Amiri" w:eastAsia="Amiri" w:cs="Amiri"/>
          <w:color w:val="111111"/>
          <w:sz w:val="28"/>
          <w:sz w:val="28"/>
          <w:szCs w:val="28"/>
          <w:rtl w:val="true"/>
          <w:lang w:bidi="ar-SA"/>
        </w:rPr>
        <w:t xml:space="preserve">تا از مقام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تجعلون لله ما تكرهون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7"/>
      </w:r>
      <w:r>
        <w:rPr>
          <w:rFonts w:ascii="IRNazanin" w:hAnsi="IRNazanin" w:eastAsia="IRNazanin"/>
          <w:color w:val="111111"/>
          <w:sz w:val="28"/>
          <w:sz w:val="28"/>
          <w:szCs w:val="28"/>
          <w:rtl w:val="true"/>
          <w:lang w:bidi="fa-IR"/>
        </w:rPr>
        <w:t>رَسته، از ثمرۀ آن شجرۀ طيّبه، بهره مند گردد و در ايصال آن به مستحقّين بر طبق مفهوم آيۀ كريمۀ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w:t>
      </w:r>
      <w:r>
        <w:rPr>
          <w:rStyle w:val="FootnoteAnchor"/>
          <w:rtl w:val="true"/>
        </w:rPr>
        <w:footnoteReference w:id="2068"/>
      </w:r>
      <w:r>
        <w:rPr>
          <w:rFonts w:ascii="Amiri" w:hAnsi="Amiri" w:eastAsia="Amiri" w:cs="Amiri"/>
          <w:color w:val="111111"/>
          <w:sz w:val="28"/>
          <w:sz w:val="28"/>
          <w:szCs w:val="28"/>
          <w:rtl w:val="true"/>
          <w:lang w:bidi="ar-SA"/>
        </w:rPr>
        <w:t>الآية</w:t>
      </w:r>
      <w:r>
        <w:rPr>
          <w:rStyle w:val="FootnoteAnchor"/>
          <w:rtl w:val="true"/>
        </w:rPr>
        <w:footnoteReference w:id="2069"/>
      </w:r>
      <w:r>
        <w:rPr>
          <w:rFonts w:ascii="Amiri" w:hAnsi="Amiri" w:eastAsia="Amiri" w:cs="Amiri"/>
          <w:color w:val="111111"/>
          <w:sz w:val="28"/>
          <w:sz w:val="28"/>
          <w:szCs w:val="28"/>
          <w:rtl w:val="true"/>
          <w:lang w:bidi="ar-SA"/>
        </w:rPr>
        <w:t>عمل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از اكابر دين گفته اند كه از اهل استحقاق، اتقيا و صلحا را مستثنا گردانند؛ چه، جمعى كه به جز حق، هيچ مقصودى ندارند و از كدورت</w:t>
      </w:r>
      <w:r>
        <w:rPr>
          <w:rStyle w:val="FootnoteAnchor"/>
          <w:rtl w:val="true"/>
        </w:rPr>
        <w:footnoteReference w:id="2070"/>
      </w:r>
      <w:r>
        <w:rPr>
          <w:rFonts w:ascii="IRNazanin" w:hAnsi="IRNazanin" w:eastAsia="IRNazanin"/>
          <w:color w:val="111111"/>
          <w:sz w:val="28"/>
          <w:sz w:val="28"/>
          <w:szCs w:val="28"/>
          <w:rtl w:val="true"/>
          <w:lang w:bidi="fa-IR"/>
        </w:rPr>
        <w:t>شهوات و شوايب هوا، صفا يافته اند و التفات ايشان از ما سوى اللّٰه، منقطع شده و در عبادت، مستغرق طلب معبودند؛ امّا به واسطۀ فاقه، خاطرِ ايشان پريشان مى گردد و به سدّ فاقه، خواطر ايشان جمع گردانيدن تا به حق مشغول باشند، بهتر از آن كه مفلسى بى نمازى را به صدقه، بى نياز ساختن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ارباب بصيرت به نور باطن در وجوب زكات، سه معنى فهم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اين ركن، مِحَك امتحان صدق مؤمنان است؛ چه تلفّظ به كلمۀ شهادت، التزام توحيد و اثبات وحدانيّت معبود و شهادت به فردانيّت حضرت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محبوب است، به حقيقت معبود است و از اين جاست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بند آنى، بندۀ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همم</w:t>
      </w:r>
      <w:r>
        <w:rPr>
          <w:rStyle w:val="FootnoteAnchor"/>
          <w:rtl w:val="true"/>
        </w:rPr>
        <w:footnoteReference w:id="2071"/>
      </w:r>
      <w:r>
        <w:rPr>
          <w:rFonts w:ascii="IRNazanin" w:hAnsi="IRNazanin" w:eastAsia="IRNazanin"/>
          <w:color w:val="111111"/>
          <w:sz w:val="28"/>
          <w:sz w:val="28"/>
          <w:szCs w:val="28"/>
          <w:rtl w:val="true"/>
          <w:lang w:bidi="fa-IR"/>
        </w:rPr>
        <w:t xml:space="preserve">اصناف خلائق، در قيد بندگى محبوبات صورى و معنوى، متفاوت است و تفاوت درجات آن به مفارقت محبوبات، محقّق گردد و بنا بر </w:t>
      </w:r>
    </w:p>
    <w:p>
      <w:pPr>
        <w:pStyle w:val="BookText"/>
        <w:rPr/>
      </w:pPr>
      <w:r>
        <w:rPr>
          <w:rFonts w:ascii="Amiri" w:hAnsi="Amiri" w:eastAsia="Amiri" w:cs="Amiri"/>
          <w:color w:val="111111"/>
          <w:sz w:val="28"/>
          <w:sz w:val="28"/>
          <w:szCs w:val="28"/>
          <w:rtl w:val="true"/>
          <w:lang w:bidi="ar-SA"/>
        </w:rPr>
        <w:t xml:space="preserve">تحقيق اين معنى بوَد كه حضرت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يكون اللّٰه و رسوله أحبّ إليه ممّا سواهما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2"/>
      </w:r>
      <w:r>
        <w:rPr>
          <w:rFonts w:ascii="IRNazanin" w:hAnsi="IRNazanin" w:eastAsia="IRNazanin"/>
          <w:color w:val="111111"/>
          <w:sz w:val="28"/>
          <w:sz w:val="28"/>
          <w:szCs w:val="28"/>
          <w:rtl w:val="true"/>
          <w:lang w:bidi="fa-IR"/>
        </w:rPr>
        <w:t>يعنى ايمان هيچ كس كامل نبود تا آن كه خداى</w:t>
      </w:r>
      <w:r>
        <w:rPr>
          <w:rStyle w:val="FootnoteAnchor"/>
          <w:rtl w:val="true"/>
        </w:rPr>
        <w:footnoteReference w:id="2073"/>
      </w:r>
      <w:r>
        <w:rPr>
          <w:rFonts w:ascii="Amiri" w:hAnsi="Amiri" w:eastAsia="Amiri" w:cs="Amiri"/>
          <w:color w:val="111111"/>
          <w:sz w:val="28"/>
          <w:sz w:val="28"/>
          <w:szCs w:val="28"/>
          <w:rtl w:val="true"/>
          <w:lang w:bidi="ar-SA"/>
        </w:rPr>
        <w:t>و رسول خداى را از همۀ اشيا دوست تر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حكمت ذات متعاليه، چنان اقتضا كرد كه مال دنياى فانى را محبوب و مرغوب خلق گردانيد، تا به واسطۀ بذل و امساك آن، محبّان صادق از مبطلان كاذب، مميّز گردند و اهل اسلام در اين معنى، متفاوت افتاده اند جمعى سابقان عرصۀ تحقيق اند كه نفس شريف را به جيف دنيوى نيالايند و هرچه در دارِ فانى در دست همّت يابند، در راه حق، نثار كنند و در مطالعۀ اشارت</w:t>
      </w:r>
      <w:r>
        <w:rPr>
          <w:rStyle w:val="FootnoteAnchor"/>
          <w:rtl w:val="true"/>
        </w:rPr>
        <w:footnoteReference w:id="2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5"/>
      </w:r>
      <w:r>
        <w:rPr>
          <w:rFonts w:ascii="IRNazanin" w:hAnsi="IRNazanin" w:eastAsia="IRNazanin"/>
          <w:color w:val="111111"/>
          <w:sz w:val="28"/>
          <w:sz w:val="28"/>
          <w:szCs w:val="28"/>
          <w:rtl w:val="true"/>
          <w:lang w:bidi="fa-IR"/>
        </w:rPr>
        <w:t>دل از جان و مال، بردارند و هرچه يابند، طفيل راه دوست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جان شيرين، گر قبول چون تو جانانى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به جانى باز مانَد هر كه را جانى بود</w:t>
      </w:r>
    </w:p>
    <w:p>
      <w:pPr>
        <w:pStyle w:val="BookText"/>
        <w:rPr/>
      </w:pPr>
      <w:r>
        <w:rPr>
          <w:rFonts w:ascii="IRNazanin" w:hAnsi="IRNazanin" w:eastAsia="IRNazanin"/>
          <w:color w:val="111111"/>
          <w:sz w:val="28"/>
          <w:sz w:val="28"/>
          <w:szCs w:val="28"/>
          <w:rtl w:val="true"/>
          <w:lang w:bidi="fa-IR"/>
        </w:rPr>
        <w:t>جمعى ديگر متوسّطان اند كه به جهت فراغت، حفظ اموال حلال كنند و مراقب مواقع خيرات باشند و صرف فاضل در محل استحقاق، غنيمت دانند و بر قدر زكات، اقتصار نكنند، بلكه از شرّ بليّات به حصين صدقات، پناه جويند كه</w:t>
      </w:r>
      <w:r>
        <w:rPr>
          <w:rStyle w:val="FootnoteAnchor"/>
          <w:rtl w:val="true"/>
        </w:rPr>
        <w:footnoteReference w:id="20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تردّ البلاء</w:t>
      </w:r>
      <w:r>
        <w:rPr>
          <w:rFonts w:eastAsia="Amiri" w:cs="Amiri" w:ascii="Amiri" w:hAnsi="Amiri"/>
          <w:color w:val="111111"/>
          <w:sz w:val="28"/>
          <w:szCs w:val="28"/>
          <w:rtl w:val="true"/>
          <w:lang w:bidi="ar-SA"/>
        </w:rPr>
        <w:t>».</w:t>
      </w:r>
      <w:r>
        <w:rPr>
          <w:rStyle w:val="FootnoteAnchor"/>
          <w:rtl w:val="true"/>
        </w:rPr>
        <w:footnoteReference w:id="207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ديگر، عوام اند كه از قدر واجب تجاوز ننمايند و طلب مزيد سعادت به خيرات در خور حوصلۀ خود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دوم، تطهير آينۀ دل است از خبايث بخل و وقايت آن از تدنيس شحّ كه آن از علل مهلكه است در عقبا، چنان كه حضرت </w:t>
      </w:r>
    </w:p>
    <w:p>
      <w:pPr>
        <w:pStyle w:val="BookText"/>
        <w:rPr/>
      </w:pPr>
      <w:r>
        <w:rPr>
          <w:rFonts w:ascii="Amiri" w:hAnsi="Amiri" w:eastAsia="Amiri" w:cs="Amiri"/>
          <w:color w:val="111111"/>
          <w:sz w:val="28"/>
          <w:sz w:val="28"/>
          <w:szCs w:val="28"/>
          <w:rtl w:val="true"/>
          <w:lang w:bidi="ar-SA"/>
        </w:rPr>
        <w:t>صَمَديت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2078"/>
      </w:r>
      <w:r>
        <w:rPr>
          <w:rFonts w:ascii="IRNazanin" w:hAnsi="IRNazanin" w:eastAsia="IRNazanin"/>
          <w:color w:val="111111"/>
          <w:sz w:val="28"/>
          <w:sz w:val="28"/>
          <w:szCs w:val="28"/>
          <w:rtl w:val="true"/>
          <w:lang w:bidi="fa-IR"/>
        </w:rPr>
        <w:t>يعنى هركه پاكيزه گردانَد نفس خود را از خُبثِ بخل، او از رستگاران است و چون بخل، مرض معنوى است كه تأثير هلاك آن در قيامت ظاهر خواهد شد و اين شخص را به هلاك ابدى خواهد كشيد كه</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في النّار، و رفيقه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0"/>
      </w:r>
      <w:r>
        <w:rPr>
          <w:rFonts w:ascii="IRNazanin" w:hAnsi="IRNazanin" w:eastAsia="IRNazanin"/>
          <w:color w:val="111111"/>
          <w:sz w:val="28"/>
          <w:sz w:val="28"/>
          <w:szCs w:val="28"/>
          <w:rtl w:val="true"/>
          <w:lang w:bidi="fa-IR"/>
        </w:rPr>
        <w:t>ازالت اين مرض، به معالجه واجب گشت و علاج آن، بذل مال است كه در ملك او و محبوب طبع اوست، چنانچه بدان مأمور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فِي سَبِيلِ اَللّٰهِ</w:t>
      </w:r>
      <w:r>
        <w:rPr>
          <w:rFonts w:eastAsia="IRNazanin" w:cs="IRNazanin"/>
          <w:color w:val="111111"/>
          <w:sz w:val="28"/>
          <w:szCs w:val="28"/>
          <w:rtl w:val="true"/>
          <w:lang w:bidi="fa-IR"/>
        </w:rPr>
        <w:t>».</w:t>
      </w:r>
      <w:r>
        <w:rPr>
          <w:rStyle w:val="FootnoteAnchor"/>
          <w:rtl w:val="true"/>
        </w:rPr>
        <w:footnoteReference w:id="2081"/>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سيوم،</w:t>
      </w:r>
      <w:r>
        <w:rPr>
          <w:rStyle w:val="FootnoteAnchor"/>
          <w:rtl w:val="true"/>
        </w:rPr>
        <w:footnoteReference w:id="2082"/>
      </w:r>
      <w:r>
        <w:rPr>
          <w:rFonts w:ascii="IRNazanin" w:hAnsi="IRNazanin" w:eastAsia="IRNazanin"/>
          <w:color w:val="111111"/>
          <w:sz w:val="28"/>
          <w:sz w:val="28"/>
          <w:szCs w:val="28"/>
          <w:rtl w:val="true"/>
          <w:lang w:bidi="fa-IR"/>
        </w:rPr>
        <w:t>شكر نعمت مال است؛ چون حضرت اللّٰه تعالى، بنده اى</w:t>
      </w:r>
      <w:r>
        <w:rPr>
          <w:rStyle w:val="FootnoteAnchor"/>
          <w:rtl w:val="true"/>
        </w:rPr>
        <w:footnoteReference w:id="2083"/>
      </w:r>
      <w:r>
        <w:rPr>
          <w:rFonts w:ascii="IRNazanin" w:hAnsi="IRNazanin" w:eastAsia="IRNazanin"/>
          <w:color w:val="111111"/>
          <w:sz w:val="28"/>
          <w:sz w:val="28"/>
          <w:szCs w:val="28"/>
          <w:rtl w:val="true"/>
          <w:lang w:bidi="fa-IR"/>
        </w:rPr>
        <w:t>را به مال و نعمتى مخصوص گردانيد و او ديگرى را مى بيند كه به قوت يك روزه، محتاج است و انصاف، متقاضى او نمى شود كه قدرى از فاضل آن به مدد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كفران نعمت كرده است و چون سدّ فاقۀ آن، محتاج به فاضل اقوات كه نتيجۀ فضل الهى است، بنمايد، يقين كه شكر آن نعمت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صوم كه سدّ مجارى شياطين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مانع سعادت مشاهدۀ اسرار ملكوتى اند، به معونت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او مشروط است به نگاه داشتن چشم و گوش و زبان و بَطْن و فَرْج، چنانچه حديث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مشير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يفطّرن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و الغيبة و النّميمة و اليمين الكاذب و النّظر 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4"/>
      </w:r>
      <w:r>
        <w:rPr>
          <w:rFonts w:ascii="IRNazanin" w:hAnsi="IRNazanin" w:eastAsia="IRNazanin"/>
          <w:color w:val="111111"/>
          <w:sz w:val="28"/>
          <w:sz w:val="28"/>
          <w:szCs w:val="28"/>
          <w:rtl w:val="true"/>
          <w:lang w:bidi="fa-IR"/>
        </w:rPr>
        <w:t>يعنى پنج چيز، روزه را باطل مى كند وراى اَكل و شُرب و جماع و</w:t>
      </w:r>
      <w:r>
        <w:rPr>
          <w:rStyle w:val="FootnoteAnchor"/>
          <w:rtl w:val="true"/>
        </w:rPr>
        <w:footnoteReference w:id="2085"/>
      </w:r>
      <w:r>
        <w:rPr>
          <w:rFonts w:ascii="IRNazanin" w:hAnsi="IRNazanin" w:eastAsia="IRNazanin"/>
          <w:color w:val="111111"/>
          <w:sz w:val="28"/>
          <w:sz w:val="28"/>
          <w:szCs w:val="28"/>
          <w:rtl w:val="true"/>
          <w:lang w:bidi="fa-IR"/>
        </w:rPr>
        <w:t>دروغ گفتن و بدى از كس گفتن كه در روى او نتوان گفت و سخن سرّ از جايى به جايى بردن كه آن را چلى چدن گويند و سوگند دروغ خوردن و در نامحرم به شهوتْ نظر كردن، و ببايد دانست كه پاى و دست، تابع</w:t>
      </w:r>
      <w:r>
        <w:rPr>
          <w:rStyle w:val="FootnoteAnchor"/>
          <w:rtl w:val="true"/>
        </w:rPr>
        <w:footnoteReference w:id="2086"/>
      </w:r>
      <w:r>
        <w:rPr>
          <w:rFonts w:ascii="IRNazanin" w:hAnsi="IRNazanin" w:eastAsia="IRNazanin"/>
          <w:color w:val="111111"/>
          <w:sz w:val="28"/>
          <w:sz w:val="28"/>
          <w:szCs w:val="28"/>
          <w:rtl w:val="true"/>
          <w:lang w:bidi="fa-IR"/>
        </w:rPr>
        <w:t xml:space="preserve">چشم و گوش و زبان است؛ چه، هركه چشم و گوش و زبان را از ديدن فضايح و شنيدن قبايح و گفتن شنايع، صيانت نمايد، يقين كه از دست و پاى او خلافِ شرع،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صادر نشود و اين نوع صوم، مقرون به فلاح است و در شرع نيز</w:t>
      </w:r>
      <w:r>
        <w:rPr>
          <w:rStyle w:val="FootnoteAnchor"/>
          <w:rtl w:val="true"/>
        </w:rPr>
        <w:footnoteReference w:id="2087"/>
      </w:r>
      <w:r>
        <w:rPr>
          <w:rFonts w:ascii="Amiri" w:hAnsi="Amiri" w:eastAsia="Amiri" w:cs="Amiri"/>
          <w:color w:val="111111"/>
          <w:sz w:val="28"/>
          <w:sz w:val="28"/>
          <w:szCs w:val="28"/>
          <w:rtl w:val="true"/>
          <w:lang w:bidi="ar-SA"/>
        </w:rPr>
        <w:t>غايت</w:t>
      </w:r>
      <w:r>
        <w:rPr>
          <w:rStyle w:val="FootnoteAnchor"/>
          <w:rtl w:val="true"/>
        </w:rPr>
        <w:footnoteReference w:id="2088"/>
      </w:r>
      <w:r>
        <w:rPr>
          <w:rFonts w:ascii="Amiri" w:hAnsi="Amiri" w:eastAsia="Amiri" w:cs="Amiri"/>
          <w:color w:val="111111"/>
          <w:sz w:val="28"/>
          <w:sz w:val="28"/>
          <w:szCs w:val="28"/>
          <w:rtl w:val="true"/>
          <w:lang w:bidi="ar-SA"/>
        </w:rPr>
        <w:t>مبالغه همين است؛ ليكن</w:t>
      </w:r>
      <w:r>
        <w:rPr>
          <w:rStyle w:val="FootnoteAnchor"/>
          <w:rtl w:val="true"/>
        </w:rPr>
        <w:footnoteReference w:id="2089"/>
      </w:r>
      <w:r>
        <w:rPr>
          <w:rFonts w:ascii="IRNazanin" w:hAnsi="IRNazanin" w:eastAsia="IRNazanin"/>
          <w:color w:val="111111"/>
          <w:sz w:val="28"/>
          <w:sz w:val="28"/>
          <w:szCs w:val="28"/>
          <w:rtl w:val="true"/>
          <w:lang w:bidi="fa-IR"/>
        </w:rPr>
        <w:t>نزد ارباب طريقت، صحّت صوم، مشروط است به محافظت آيينۀ دل از غبارِ خواطر نفسانى و زنگ</w:t>
      </w:r>
      <w:r>
        <w:rPr>
          <w:rStyle w:val="FootnoteAnchor"/>
          <w:rtl w:val="true"/>
        </w:rPr>
        <w:footnoteReference w:id="2090"/>
      </w:r>
      <w:r>
        <w:rPr>
          <w:rFonts w:ascii="IRNazanin" w:hAnsi="IRNazanin" w:eastAsia="IRNazanin"/>
          <w:color w:val="111111"/>
          <w:sz w:val="28"/>
          <w:sz w:val="28"/>
          <w:szCs w:val="28"/>
          <w:rtl w:val="true"/>
          <w:lang w:bidi="fa-IR"/>
        </w:rPr>
        <w:t>دواعى لذّات جسمانى و هموم تصاريف به امور فانى و باز كشيدن التفات از هرچه غير حقّ است و سدّ طرق شواغل، به دوام مراقبه و ذكر و فكر و غيبت سر از رؤيت و تفاصيل متفرّقات به ملازمت آداب و تنزّه و انقطاع از لوث لذّات و كدورت شهوات و صوم را منافع و فضايل</w:t>
      </w:r>
      <w:r>
        <w:rPr>
          <w:rStyle w:val="FootnoteAnchor"/>
          <w:rtl w:val="true"/>
        </w:rPr>
        <w:footnoteReference w:id="2091"/>
      </w:r>
      <w:r>
        <w:rPr>
          <w:rFonts w:ascii="IRNazanin" w:hAnsi="IRNazanin" w:eastAsia="IRNazanin"/>
          <w:color w:val="111111"/>
          <w:sz w:val="28"/>
          <w:sz w:val="28"/>
          <w:szCs w:val="28"/>
          <w:rtl w:val="true"/>
          <w:lang w:bidi="fa-IR"/>
        </w:rPr>
        <w:t>بسيار است كه ادناى آن، آن است كه سپر آتش دوزخ مى گردد و</w:t>
      </w:r>
      <w:r>
        <w:rPr>
          <w:rStyle w:val="FootnoteAnchor"/>
          <w:rtl w:val="true"/>
        </w:rPr>
        <w:footnoteReference w:id="2092"/>
      </w:r>
      <w:r>
        <w:rPr>
          <w:rFonts w:ascii="Amiri" w:hAnsi="Amiri" w:eastAsia="Amiri" w:cs="Amiri"/>
          <w:color w:val="111111"/>
          <w:sz w:val="28"/>
          <w:sz w:val="28"/>
          <w:szCs w:val="28"/>
          <w:rtl w:val="true"/>
          <w:lang w:bidi="ar-SA"/>
        </w:rPr>
        <w:t>به واسطۀ آن كه افعى نفس امّاره را به مرزبۀ جوع و عطش، سركوفته مى دارد و قواى غضبى و شهوانى را كه غولان نور عقل اند، به قوّت و رياضت، مقهور مى سازد و صفات صائم را در بوتۀ مجاهده، مصفّا مى كند و كدورات عُود وجود او را در مِجمر رياضت مى سوزد و آيينۀ دل را به واسطۀ صفاى مجاهده،</w:t>
      </w:r>
      <w:r>
        <w:rPr>
          <w:rStyle w:val="FootnoteAnchor"/>
          <w:rtl w:val="true"/>
        </w:rPr>
        <w:footnoteReference w:id="2093"/>
      </w:r>
      <w:r>
        <w:rPr>
          <w:rFonts w:ascii="IRNazanin" w:hAnsi="IRNazanin" w:eastAsia="IRNazanin"/>
          <w:color w:val="111111"/>
          <w:sz w:val="28"/>
          <w:sz w:val="28"/>
          <w:szCs w:val="28"/>
          <w:rtl w:val="true"/>
          <w:lang w:bidi="fa-IR"/>
        </w:rPr>
        <w:t>مستعد</w:t>
      </w:r>
      <w:r>
        <w:rPr>
          <w:rStyle w:val="FootnoteAnchor"/>
          <w:rtl w:val="true"/>
        </w:rPr>
        <w:footnoteReference w:id="2094"/>
      </w:r>
      <w:r>
        <w:rPr>
          <w:rFonts w:ascii="IRNazanin" w:hAnsi="IRNazanin" w:eastAsia="IRNazanin"/>
          <w:color w:val="111111"/>
          <w:sz w:val="28"/>
          <w:sz w:val="28"/>
          <w:szCs w:val="28"/>
          <w:rtl w:val="true"/>
          <w:lang w:bidi="fa-IR"/>
        </w:rPr>
        <w:t>قبول واردات عقبا مى گردانَد</w:t>
      </w:r>
      <w:r>
        <w:rPr>
          <w:rStyle w:val="FootnoteAnchor"/>
          <w:rtl w:val="true"/>
        </w:rPr>
        <w:footnoteReference w:id="2095"/>
      </w:r>
      <w:r>
        <w:rPr>
          <w:rFonts w:ascii="IRNazanin" w:hAnsi="IRNazanin" w:eastAsia="IRNazanin"/>
          <w:color w:val="111111"/>
          <w:sz w:val="28"/>
          <w:sz w:val="28"/>
          <w:szCs w:val="28"/>
          <w:rtl w:val="true"/>
          <w:lang w:bidi="fa-IR"/>
        </w:rPr>
        <w:t>و اعلاى آن</w:t>
      </w:r>
      <w:r>
        <w:rPr>
          <w:rStyle w:val="FootnoteAnchor"/>
          <w:rtl w:val="true"/>
        </w:rPr>
        <w:footnoteReference w:id="2096"/>
      </w:r>
      <w:r>
        <w:rPr>
          <w:rFonts w:ascii="Amiri" w:hAnsi="Amiri" w:eastAsia="Amiri" w:cs="Amiri"/>
          <w:color w:val="111111"/>
          <w:sz w:val="28"/>
          <w:sz w:val="28"/>
          <w:szCs w:val="28"/>
          <w:rtl w:val="true"/>
          <w:lang w:bidi="ar-SA"/>
        </w:rPr>
        <w:t xml:space="preserve">آن كه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ركن را از جميع اركان، به شرف اختصاصْ مخصوص فرموده</w:t>
      </w:r>
      <w:r>
        <w:rPr>
          <w:rStyle w:val="FootnoteAnchor"/>
          <w:rtl w:val="true"/>
        </w:rPr>
        <w:footnoteReference w:id="2097"/>
      </w:r>
      <w:r>
        <w:rPr>
          <w:rFonts w:ascii="Amiri" w:hAnsi="Amiri" w:eastAsia="Amiri" w:cs="Amiri"/>
          <w:color w:val="111111"/>
          <w:sz w:val="28"/>
          <w:sz w:val="28"/>
          <w:szCs w:val="28"/>
          <w:rtl w:val="true"/>
          <w:lang w:bidi="ar-SA"/>
        </w:rPr>
        <w:t>و بر وفاى حقوق آن، ثواب بى نهايت از حضرت خود وعده نموده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حسنةٍ بعشر أمثالها إلى سبعمائة ضعف، إلّا الصيام؛ فإنّه لي و أنا أُجزي به</w:t>
      </w:r>
      <w:r>
        <w:rPr>
          <w:rFonts w:eastAsia="Amiri" w:cs="Amiri" w:ascii="Amiri" w:hAnsi="Amiri"/>
          <w:color w:val="111111"/>
          <w:sz w:val="28"/>
          <w:szCs w:val="28"/>
          <w:rtl w:val="true"/>
          <w:lang w:bidi="ar-SA"/>
        </w:rPr>
        <w:t>»</w:t>
      </w:r>
      <w:r>
        <w:rPr>
          <w:rStyle w:val="FootnoteAnchor"/>
          <w:rtl w:val="true"/>
        </w:rPr>
        <w:footnoteReference w:id="2098"/>
      </w:r>
      <w:r>
        <w:rPr>
          <w:rFonts w:ascii="Amiri" w:hAnsi="Amiri" w:eastAsia="Amiri" w:cs="Amiri"/>
          <w:color w:val="111111"/>
          <w:sz w:val="28"/>
          <w:sz w:val="28"/>
          <w:szCs w:val="28"/>
          <w:rtl w:val="true"/>
          <w:lang w:bidi="ar-SA"/>
        </w:rPr>
        <w:t>و سرّ همۀ مرادات و قصارى جميع مقصودات، خود همين است كه از بنده اى</w:t>
      </w:r>
      <w:r>
        <w:rPr>
          <w:rStyle w:val="FootnoteAnchor"/>
          <w:rtl w:val="true"/>
        </w:rPr>
        <w:footnoteReference w:id="2099"/>
      </w:r>
      <w:r>
        <w:rPr>
          <w:rFonts w:ascii="IRNazanin" w:hAnsi="IRNazanin" w:eastAsia="IRNazanin"/>
          <w:color w:val="111111"/>
          <w:sz w:val="28"/>
          <w:sz w:val="28"/>
          <w:szCs w:val="28"/>
          <w:rtl w:val="true"/>
          <w:lang w:bidi="fa-IR"/>
        </w:rPr>
        <w:t xml:space="preserve">فعلى صادر گردد كه مقبول آن درگاه و درخورِ آن بارگاه بوَد و جملۀ فضايل و كمالات نظر با اين امر، فضل و كمال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عاقل فَطِن</w:t>
      </w:r>
      <w:r>
        <w:rPr>
          <w:rStyle w:val="FootnoteAnchor"/>
          <w:rtl w:val="true"/>
        </w:rPr>
        <w:footnoteReference w:id="2100"/>
      </w:r>
      <w:r>
        <w:rPr>
          <w:rFonts w:ascii="IRNazanin" w:hAnsi="IRNazanin" w:eastAsia="IRNazanin"/>
          <w:color w:val="111111"/>
          <w:sz w:val="28"/>
          <w:sz w:val="28"/>
          <w:szCs w:val="28"/>
          <w:rtl w:val="true"/>
          <w:lang w:bidi="fa-IR"/>
        </w:rPr>
        <w:t>اطّلاع يافت بر فضايل اين ركن، يقين داند كه هرچند در رعايت صحّت و استحكام آن، بيش سعى كند، به مثوبات آن، بيش فائز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 چون در لغت، قصد و نيّت بوَد و خزانۀ نيّات، قلب است، صحّت او بدان است كه اوّلاً دل را از جميع شواغل دنيويه، منزّه گردانَد و تمامى عزايم و نيّات باطله را بدين عزيمت،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 صدق، روى به حريم حرم آورَد و اَقدام سعى بر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الحجّ فليعجّل</w:t>
      </w:r>
      <w:r>
        <w:rPr>
          <w:rFonts w:eastAsia="IRNazanin" w:cs="IRNazanin"/>
          <w:color w:val="111111"/>
          <w:sz w:val="28"/>
          <w:szCs w:val="28"/>
          <w:rtl w:val="true"/>
          <w:lang w:bidi="fa-IR"/>
        </w:rPr>
        <w:t>»</w:t>
      </w:r>
      <w:r>
        <w:rPr>
          <w:rStyle w:val="FootnoteAnchor"/>
          <w:rtl w:val="true"/>
        </w:rPr>
        <w:footnoteReference w:id="2101"/>
      </w:r>
      <w:r>
        <w:rPr>
          <w:rFonts w:ascii="Amiri" w:hAnsi="Amiri" w:eastAsia="Amiri" w:cs="Amiri"/>
          <w:color w:val="111111"/>
          <w:sz w:val="28"/>
          <w:sz w:val="28"/>
          <w:szCs w:val="28"/>
          <w:rtl w:val="true"/>
          <w:lang w:bidi="ar-SA"/>
        </w:rPr>
        <w:t>ثابت دارد و اين</w:t>
      </w:r>
      <w:r>
        <w:rPr>
          <w:rStyle w:val="FootnoteAnchor"/>
          <w:rtl w:val="true"/>
        </w:rPr>
        <w:footnoteReference w:id="2102"/>
      </w:r>
      <w:r>
        <w:rPr>
          <w:rFonts w:ascii="IRNazanin" w:hAnsi="IRNazanin" w:eastAsia="IRNazanin"/>
          <w:color w:val="111111"/>
          <w:sz w:val="28"/>
          <w:sz w:val="28"/>
          <w:szCs w:val="28"/>
          <w:rtl w:val="true"/>
          <w:lang w:bidi="fa-IR"/>
        </w:rPr>
        <w:t>عبادت را سبب</w:t>
      </w:r>
      <w:r>
        <w:rPr>
          <w:rStyle w:val="FootnoteAnchor"/>
          <w:rtl w:val="true"/>
        </w:rPr>
        <w:footnoteReference w:id="2103"/>
      </w:r>
      <w:r>
        <w:rPr>
          <w:rFonts w:ascii="Amiri" w:hAnsi="Amiri" w:eastAsia="Amiri" w:cs="Amiri"/>
          <w:color w:val="111111"/>
          <w:sz w:val="28"/>
          <w:sz w:val="28"/>
          <w:szCs w:val="28"/>
          <w:rtl w:val="true"/>
          <w:lang w:bidi="ar-SA"/>
        </w:rPr>
        <w:t>كفّارت</w:t>
      </w:r>
      <w:r>
        <w:rPr>
          <w:rStyle w:val="FootnoteAnchor"/>
          <w:rtl w:val="true"/>
        </w:rPr>
        <w:footnoteReference w:id="2104"/>
      </w:r>
      <w:r>
        <w:rPr>
          <w:rFonts w:ascii="IRNazanin" w:hAnsi="IRNazanin" w:eastAsia="IRNazanin"/>
          <w:color w:val="111111"/>
          <w:sz w:val="28"/>
          <w:sz w:val="28"/>
          <w:szCs w:val="28"/>
          <w:rtl w:val="true"/>
          <w:lang w:bidi="fa-IR"/>
        </w:rPr>
        <w:t>ذنوب داند، نه آن كه وسيلۀ گدايى و تلۀ نان گردانَد و توشۀ راه از اخلاص سازد و بر مَركب صبر، سوار گردد و براق همّت را نعل توكّل بربندد و رايبۀ خاطر را به آب فراق لذّات، پُر كند و پاى تابۀ رياضت را بر پاى نفسْ پيچد و مشقّت حَرّ و بَرْد را قوت او سازد و تَعَب راه را لباس او گردانَد و چنان داند كه هر مذلّتى كه بدو رسد، مورث نعمتى است و هر خوارى، موجب عزّتى،</w:t>
      </w:r>
      <w:r>
        <w:rPr>
          <w:rStyle w:val="FootnoteAnchor"/>
          <w:rtl w:val="true"/>
        </w:rPr>
        <w:footnoteReference w:id="2105"/>
      </w:r>
      <w:r>
        <w:rPr>
          <w:rFonts w:ascii="Amiri" w:hAnsi="Amiri" w:eastAsia="Amiri" w:cs="Amiri"/>
          <w:color w:val="111111"/>
          <w:sz w:val="28"/>
          <w:sz w:val="28"/>
          <w:szCs w:val="28"/>
          <w:rtl w:val="true"/>
          <w:lang w:bidi="ar-SA"/>
        </w:rPr>
        <w:t>و هر نقصانى، منتج كمالى و هر نشيبى، موصل به فرازى و هر تَعَبى، وسيلۀ راحتى و هر مشقّتى، واسطۀ دولتى و هر خُطْوه اى،</w:t>
      </w:r>
      <w:r>
        <w:rPr>
          <w:rStyle w:val="FootnoteAnchor"/>
          <w:rtl w:val="true"/>
        </w:rPr>
        <w:footnoteReference w:id="2106"/>
      </w:r>
      <w:r>
        <w:rPr>
          <w:rFonts w:ascii="IRNazanin" w:hAnsi="IRNazanin" w:eastAsia="IRNazanin"/>
          <w:color w:val="111111"/>
          <w:sz w:val="28"/>
          <w:sz w:val="28"/>
          <w:szCs w:val="28"/>
          <w:rtl w:val="true"/>
          <w:lang w:bidi="fa-IR"/>
        </w:rPr>
        <w:t>سبب</w:t>
      </w:r>
      <w:r>
        <w:rPr>
          <w:rStyle w:val="FootnoteAnchor"/>
          <w:rtl w:val="true"/>
        </w:rPr>
        <w:footnoteReference w:id="2107"/>
      </w:r>
      <w:r>
        <w:rPr>
          <w:rFonts w:ascii="IRNazanin" w:hAnsi="IRNazanin" w:eastAsia="IRNazanin"/>
          <w:color w:val="111111"/>
          <w:sz w:val="28"/>
          <w:sz w:val="28"/>
          <w:szCs w:val="28"/>
          <w:rtl w:val="true"/>
          <w:lang w:bidi="fa-IR"/>
        </w:rPr>
        <w:t>قربى و هر فراقى، ملزم وصالى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مجمع عرفات، مطالعۀ احوال روزِ عرصات بكند</w:t>
      </w:r>
      <w:r>
        <w:rPr>
          <w:rStyle w:val="FootnoteAnchor"/>
          <w:rtl w:val="true"/>
        </w:rPr>
        <w:footnoteReference w:id="2108"/>
      </w:r>
      <w:r>
        <w:rPr>
          <w:rFonts w:ascii="Amiri" w:hAnsi="Amiri" w:eastAsia="Amiri" w:cs="Amiri"/>
          <w:color w:val="111111"/>
          <w:sz w:val="28"/>
          <w:sz w:val="28"/>
          <w:szCs w:val="28"/>
          <w:rtl w:val="true"/>
          <w:lang w:bidi="ar-SA"/>
        </w:rPr>
        <w:t>و در احرام و سعى، ضعف حال و قلّت مقدار خود، مشاهده نمايد و از رستخيز فَزَع</w:t>
      </w:r>
      <w:r>
        <w:rPr>
          <w:rStyle w:val="FootnoteAnchor"/>
          <w:rtl w:val="true"/>
        </w:rPr>
        <w:footnoteReference w:id="2109"/>
      </w:r>
      <w:r>
        <w:rPr>
          <w:rFonts w:ascii="IRNazanin" w:hAnsi="IRNazanin" w:eastAsia="IRNazanin"/>
          <w:color w:val="111111"/>
          <w:sz w:val="28"/>
          <w:sz w:val="28"/>
          <w:szCs w:val="28"/>
          <w:rtl w:val="true"/>
          <w:lang w:bidi="fa-IR"/>
        </w:rPr>
        <w:t>اكبر، برانديشد و بر تدارك ما فات، عزم، جزم كند و تقصيرات را به هرچه مقدور گردد از خيرات و صدقات، عذر باز خواهد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طريق ثانى كه قناعت است بر قدر مرزوق، منتج فلاح بدان است كه قرب بنده به حق، به قدر بُعد اوست از دنيا و چون اصل قناعت، بيرون آمدن است از لباس آرزوهاى نفسانى و تمتّعات جسمانى و لذّات</w:t>
      </w:r>
      <w:r>
        <w:rPr>
          <w:rStyle w:val="FootnoteAnchor"/>
          <w:rtl w:val="true"/>
        </w:rPr>
        <w:footnoteReference w:id="2110"/>
      </w:r>
      <w:r>
        <w:rPr>
          <w:rFonts w:ascii="IRNazanin" w:hAnsi="IRNazanin" w:eastAsia="IRNazanin"/>
          <w:color w:val="111111"/>
          <w:sz w:val="28"/>
          <w:sz w:val="28"/>
          <w:szCs w:val="28"/>
          <w:rtl w:val="true"/>
          <w:lang w:bidi="fa-IR"/>
        </w:rPr>
        <w:t>بهيمى بر سبيل اختيار، پس اگر بنده، بالكلّ اِعراض مى كند از بدل ما يتحلّل، چون بدن را ناگزير است، موجب هلاكت او مى گردد و از اداى طاعت و تحصيل معرفت كه غرض</w:t>
      </w:r>
      <w:r>
        <w:rPr>
          <w:rStyle w:val="FootnoteAnchor"/>
          <w:rtl w:val="true"/>
        </w:rPr>
        <w:footnoteReference w:id="2111"/>
      </w:r>
      <w:r>
        <w:rPr>
          <w:rFonts w:ascii="IRNazanin" w:hAnsi="IRNazanin" w:eastAsia="IRNazanin"/>
          <w:color w:val="111111"/>
          <w:sz w:val="28"/>
          <w:sz w:val="28"/>
          <w:szCs w:val="28"/>
          <w:rtl w:val="true"/>
          <w:lang w:bidi="fa-IR"/>
        </w:rPr>
        <w:t>از خلقت انسان، آن است، باز مى مانَد و چون نفس، منشى</w:t>
      </w:r>
      <w:r>
        <w:rPr>
          <w:rStyle w:val="FootnoteAnchor"/>
          <w:rtl w:val="true"/>
        </w:rPr>
        <w:footnoteReference w:id="2112"/>
      </w:r>
      <w:r>
        <w:rPr>
          <w:rFonts w:ascii="IRNazanin" w:hAnsi="IRNazanin" w:eastAsia="IRNazanin"/>
          <w:color w:val="111111"/>
          <w:sz w:val="28"/>
          <w:sz w:val="28"/>
          <w:szCs w:val="28"/>
          <w:rtl w:val="true"/>
          <w:lang w:bidi="fa-IR"/>
        </w:rPr>
        <w:t xml:space="preserve">شرور است، چون از قدر ضرور زياده مى بيند، بدان مسفِّح مى گردد و باعث شرور مى شود و صاحب را به عصيان و طغيان مى كشد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لَيَطْغىٰ أَنْ رَآهُ اِسْتَغْنىٰ</w:t>
      </w:r>
      <w:r>
        <w:rPr>
          <w:rFonts w:eastAsia="Amiri" w:cs="Amiri" w:ascii="Amiri" w:hAnsi="Amiri"/>
          <w:color w:val="111111"/>
          <w:sz w:val="28"/>
          <w:szCs w:val="28"/>
          <w:rtl w:val="true"/>
          <w:lang w:bidi="ar-SA"/>
        </w:rPr>
        <w:t>».</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پس لازم شد كه قناعت بر قدر كفاف نمايند تا</w:t>
      </w:r>
      <w:r>
        <w:rPr>
          <w:rStyle w:val="FootnoteAnchor"/>
          <w:rtl w:val="true"/>
        </w:rPr>
        <w:footnoteReference w:id="2114"/>
      </w:r>
      <w:r>
        <w:rPr>
          <w:rFonts w:ascii="IRNazanin" w:hAnsi="IRNazanin" w:eastAsia="IRNazanin"/>
          <w:color w:val="111111"/>
          <w:sz w:val="28"/>
          <w:sz w:val="28"/>
          <w:szCs w:val="28"/>
          <w:rtl w:val="true"/>
          <w:lang w:bidi="fa-IR"/>
        </w:rPr>
        <w:t>هم به امر عبادات، قيام توانند نمود و هم عنانِ نفس در دست اختيار، توانند داشت و از اهواى باطله، او را منع توانند كرد و خاطر را بدان حضرت، جمع توانند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از فتح موصلى سؤال كردند از فضيلت قناعت و رذيلت طمع؟ در آن حال، جمعى از كودكان به نزد او مى گذشتند و يكى نانى داشت و نانْ خورشى با آن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ديگر، نانى داشت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كودك، نانْخورش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كه اين كامِخ، به شرط آن به تو مى دهم كه تو سگ 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به طمع كامِخ، قبول نمود</w:t>
      </w:r>
      <w:r>
        <w:rPr>
          <w:rFonts w:eastAsia="IRNazanin" w:cs="IRNazanin"/>
          <w:color w:val="111111"/>
          <w:sz w:val="28"/>
          <w:szCs w:val="28"/>
          <w:rtl w:val="true"/>
          <w:lang w:bidi="fa-IR"/>
        </w:rPr>
        <w:t>.</w:t>
      </w:r>
      <w:r>
        <w:rPr>
          <w:rStyle w:val="FootnoteAnchor"/>
          <w:rtl w:val="true"/>
        </w:rPr>
        <w:footnoteReference w:id="2115"/>
      </w:r>
      <w:r>
        <w:rPr>
          <w:rFonts w:ascii="IRNazanin" w:hAnsi="IRNazanin" w:eastAsia="IRNazanin"/>
          <w:color w:val="111111"/>
          <w:sz w:val="28"/>
          <w:sz w:val="28"/>
          <w:szCs w:val="28"/>
          <w:rtl w:val="true"/>
          <w:lang w:bidi="fa-IR"/>
        </w:rPr>
        <w:t>پس ريسمانى در گردن او كرد و مى كشيد و او</w:t>
      </w:r>
      <w:r>
        <w:rPr>
          <w:rStyle w:val="FootnoteAnchor"/>
          <w:rtl w:val="true"/>
        </w:rPr>
        <w:footnoteReference w:id="2116"/>
      </w:r>
      <w:r>
        <w:rPr>
          <w:rFonts w:ascii="IRNazanin" w:hAnsi="IRNazanin" w:eastAsia="IRNazanin"/>
          <w:color w:val="111111"/>
          <w:sz w:val="28"/>
          <w:sz w:val="28"/>
          <w:szCs w:val="28"/>
          <w:rtl w:val="true"/>
          <w:lang w:bidi="fa-IR"/>
        </w:rPr>
        <w:t>آواز سگ مى كرد و از پى، مى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موصلى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كنيد بر اين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w:t>
      </w:r>
      <w:r>
        <w:rPr>
          <w:rStyle w:val="FootnoteAnchor"/>
          <w:rtl w:val="true"/>
        </w:rPr>
        <w:footnoteReference w:id="2117"/>
      </w:r>
      <w:r>
        <w:rPr>
          <w:rFonts w:ascii="IRNazanin" w:hAnsi="IRNazanin" w:eastAsia="IRNazanin"/>
          <w:color w:val="111111"/>
          <w:sz w:val="28"/>
          <w:sz w:val="28"/>
          <w:szCs w:val="28"/>
          <w:rtl w:val="true"/>
          <w:lang w:bidi="fa-IR"/>
        </w:rPr>
        <w:t>كودك به نان فقط خويش راضى شدى، سگِ صاحب</w:t>
      </w:r>
      <w:r>
        <w:rPr>
          <w:rStyle w:val="FootnoteAnchor"/>
          <w:rtl w:val="true"/>
        </w:rPr>
        <w:footnoteReference w:id="2118"/>
      </w:r>
      <w:r>
        <w:rPr>
          <w:rFonts w:ascii="IRNazanin" w:hAnsi="IRNazanin" w:eastAsia="IRNazanin"/>
          <w:color w:val="111111"/>
          <w:sz w:val="28"/>
          <w:sz w:val="28"/>
          <w:szCs w:val="28"/>
          <w:rtl w:val="true"/>
          <w:lang w:bidi="fa-IR"/>
        </w:rPr>
        <w:t>كامِخ نگشتى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و خير رداء يرتديه</w:t>
      </w:r>
      <w:r>
        <w:rPr>
          <w:rStyle w:val="FootnoteAnchor"/>
          <w:rtl w:val="true"/>
        </w:rPr>
        <w:footnoteReference w:id="2119"/>
      </w:r>
      <w:r>
        <w:rPr>
          <w:rFonts w:ascii="Amiri" w:hAnsi="Amiri" w:eastAsia="Amiri" w:cs="Amiri"/>
          <w:color w:val="111111"/>
          <w:sz w:val="28"/>
          <w:sz w:val="28"/>
          <w:szCs w:val="28"/>
          <w:rtl w:val="true"/>
          <w:lang w:bidi="ar-SA"/>
        </w:rPr>
        <w:t xml:space="preserve">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عرض لم يدنس بمطمع</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اندر اين منزلى كه يك هفته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نابوده</w:t>
      </w:r>
      <w:r>
        <w:rPr>
          <w:rStyle w:val="FootnoteAnchor"/>
          <w:rtl w:val="true"/>
        </w:rPr>
        <w:footnoteReference w:id="2120"/>
      </w:r>
      <w:r>
        <w:rPr>
          <w:rFonts w:ascii="IRNazanin" w:hAnsi="IRNazanin" w:eastAsia="IRNazanin"/>
          <w:color w:val="111111"/>
          <w:sz w:val="28"/>
          <w:sz w:val="28"/>
          <w:szCs w:val="28"/>
          <w:rtl w:val="true"/>
          <w:lang w:bidi="fa-IR"/>
        </w:rPr>
        <w:t>آمده، رفته است</w:t>
      </w:r>
    </w:p>
    <w:p>
      <w:pPr>
        <w:pStyle w:val="BookText"/>
        <w:rPr/>
      </w:pPr>
      <w:r>
        <w:rPr>
          <w:rFonts w:ascii="IRNazanin" w:hAnsi="IRNazanin" w:eastAsia="IRNazanin"/>
          <w:color w:val="111111"/>
          <w:sz w:val="28"/>
          <w:sz w:val="28"/>
          <w:szCs w:val="28"/>
          <w:rtl w:val="true"/>
          <w:lang w:bidi="fa-IR"/>
        </w:rPr>
        <w:t xml:space="preserve">بر وفاى زمانه، كيسه مدوز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بگذرانش به قوت روز به روز</w:t>
      </w:r>
    </w:p>
    <w:p>
      <w:pPr>
        <w:pStyle w:val="BookText"/>
        <w:rPr/>
      </w:pPr>
      <w:r>
        <w:rPr>
          <w:rFonts w:ascii="IRNazanin" w:hAnsi="IRNazanin" w:eastAsia="IRNazanin"/>
          <w:color w:val="111111"/>
          <w:sz w:val="28"/>
          <w:sz w:val="28"/>
          <w:szCs w:val="28"/>
          <w:rtl w:val="true"/>
          <w:lang w:bidi="fa-IR"/>
        </w:rPr>
        <w:t xml:space="preserve">گوشه اى گير از اين جهان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توشۀ آن جهان در او مى ساز</w:t>
      </w:r>
    </w:p>
    <w:p>
      <w:pPr>
        <w:pStyle w:val="BookText"/>
        <w:rPr/>
      </w:pPr>
      <w:r>
        <w:rPr>
          <w:rFonts w:ascii="IRNazanin" w:hAnsi="IRNazanin" w:eastAsia="IRNazanin"/>
          <w:color w:val="111111"/>
          <w:sz w:val="28"/>
          <w:sz w:val="28"/>
          <w:szCs w:val="28"/>
          <w:rtl w:val="true"/>
          <w:lang w:bidi="fa-IR"/>
        </w:rPr>
        <w:t xml:space="preserve">اين دو روزه حيات، نزد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و ناخوش و چه نيك و چه بد</w:t>
      </w:r>
    </w:p>
    <w:p>
      <w:pPr>
        <w:pStyle w:val="BookText"/>
        <w:rPr/>
      </w:pPr>
      <w:r>
        <w:rPr>
          <w:rFonts w:ascii="IRNazanin" w:hAnsi="IRNazanin" w:eastAsia="IRNazanin"/>
          <w:color w:val="111111"/>
          <w:sz w:val="28"/>
          <w:sz w:val="28"/>
          <w:szCs w:val="28"/>
          <w:rtl w:val="true"/>
          <w:lang w:bidi="fa-IR"/>
        </w:rPr>
        <w:t>برگ دنيا خرَد بنَپسندد</w:t>
      </w:r>
      <w:r>
        <w:rPr>
          <w:rStyle w:val="FootnoteAnchor"/>
          <w:rtl w:val="true"/>
        </w:rPr>
        <w:footnoteReference w:id="2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برگ اين جهان خندد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قناعت گزين كه طامع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گيتى است با عذاب الهون </w:t>
      </w:r>
      <w:bookmarkStart w:id="403" w:name="pg16223_218161"/>
    </w:p>
    <w:p>
      <w:pPr>
        <w:pStyle w:val="Heading4"/>
        <w:numPr>
          <w:ilvl w:val="3"/>
          <w:numId w:val="1"/>
        </w:numPr>
        <w:rPr/>
      </w:pPr>
      <w:bookmarkStart w:id="404" w:name="__RefHeading___Toc3710122_1280447820"/>
      <w:bookmarkStart w:id="405" w:name="_Toc147"/>
      <w:bookmarkEnd w:id="403"/>
      <w:bookmarkEnd w:id="404"/>
      <w:r>
        <w:rPr>
          <w:rtl w:val="true"/>
        </w:rPr>
        <w:t xml:space="preserve">الحديث العاشر </w:t>
      </w:r>
      <w:r>
        <w:rPr>
          <w:rtl w:val="true"/>
        </w:rPr>
        <w:t>[«</w:t>
      </w:r>
      <w:r>
        <w:rPr>
          <w:rtl w:val="true"/>
        </w:rPr>
        <w:t>نعمتان مغبون فيهما كثيرٌ من النّاس</w:t>
      </w:r>
      <w:r>
        <w:rPr>
          <w:rtl w:val="true"/>
        </w:rPr>
        <w:t xml:space="preserve">: </w:t>
      </w:r>
      <w:r>
        <w:rPr>
          <w:rtl w:val="true"/>
        </w:rPr>
        <w:t>الصحّة و الفراغ</w:t>
      </w:r>
      <w:r>
        <w:rPr>
          <w:rtl w:val="true"/>
        </w:rPr>
        <w:t>»]</w:t>
      </w:r>
      <w:bookmarkEnd w:id="405"/>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2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صَدرِ صِفّۀ صفا،</w:t>
      </w:r>
      <w:r>
        <w:rPr>
          <w:rStyle w:val="FootnoteAnchor"/>
          <w:rtl w:val="true"/>
        </w:rPr>
        <w:footnoteReference w:id="2124"/>
      </w:r>
      <w:r>
        <w:rPr>
          <w:rFonts w:ascii="IRNazanin" w:hAnsi="IRNazanin" w:eastAsia="IRNazanin"/>
          <w:color w:val="111111"/>
          <w:sz w:val="28"/>
          <w:sz w:val="28"/>
          <w:szCs w:val="28"/>
          <w:rtl w:val="true"/>
          <w:lang w:bidi="fa-IR"/>
        </w:rPr>
        <w:t xml:space="preserve">بدرِ خطّۀ وفا، قُدوۀ اهل دانش، قبلۀ اهل بينش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خطير است كه حضرت اللّٰه تعالى به بندگان عنايت فرموده</w:t>
      </w:r>
      <w:r>
        <w:rPr>
          <w:rStyle w:val="FootnoteAnchor"/>
          <w:rtl w:val="true"/>
        </w:rPr>
        <w:footnoteReference w:id="2125"/>
      </w:r>
      <w:r>
        <w:rPr>
          <w:rFonts w:ascii="Amiri" w:hAnsi="Amiri" w:eastAsia="Amiri" w:cs="Amiri"/>
          <w:color w:val="111111"/>
          <w:sz w:val="28"/>
          <w:sz w:val="28"/>
          <w:szCs w:val="28"/>
          <w:rtl w:val="true"/>
          <w:lang w:bidi="ar-SA"/>
        </w:rPr>
        <w:t>و اكثر، قدر آن نمى شناسند و به ضايع، صرف مى كنند و خسران آن بر خود لازم مى دارند</w:t>
      </w:r>
      <w:r>
        <w:rPr>
          <w:rFonts w:eastAsia="Amiri" w:cs="Amiri" w:ascii="Amiri" w:hAnsi="Amiri"/>
          <w:color w:val="111111"/>
          <w:sz w:val="28"/>
          <w:szCs w:val="28"/>
          <w:rtl w:val="true"/>
          <w:lang w:bidi="ar-SA"/>
        </w:rPr>
        <w:t>.</w:t>
      </w:r>
      <w:r>
        <w:rPr>
          <w:rStyle w:val="FootnoteAnchor"/>
          <w:rtl w:val="true"/>
        </w:rPr>
        <w:footnoteReference w:id="2126"/>
      </w:r>
      <w:r>
        <w:rPr>
          <w:rFonts w:ascii="IRNazanin" w:hAnsi="IRNazanin" w:eastAsia="IRNazanin"/>
          <w:color w:val="111111"/>
          <w:sz w:val="28"/>
          <w:sz w:val="28"/>
          <w:szCs w:val="28"/>
          <w:rtl w:val="true"/>
          <w:lang w:bidi="fa-IR"/>
        </w:rPr>
        <w:t>يكى نعمت تندرستى است كه قيام به امور دنيوى و اخروى، بدو ميسّر است، و ديگرى نعمت امن و فراغت خاطر است كه صحّت تمامى اعمال اخروى،</w:t>
      </w:r>
      <w:r>
        <w:rPr>
          <w:rStyle w:val="FootnoteAnchor"/>
          <w:rtl w:val="true"/>
        </w:rPr>
        <w:footnoteReference w:id="2127"/>
      </w:r>
      <w:r>
        <w:rPr>
          <w:rFonts w:ascii="IRNazanin" w:hAnsi="IRNazanin" w:eastAsia="IRNazanin"/>
          <w:color w:val="111111"/>
          <w:sz w:val="28"/>
          <w:sz w:val="28"/>
          <w:szCs w:val="28"/>
          <w:rtl w:val="true"/>
          <w:lang w:bidi="fa-IR"/>
        </w:rPr>
        <w:t>موقوف است بر آنچه مادام كه خاطرْ مشوّش و پريشان بود، هيچ عملى از عامل آن، مقبول و منظور آن حضرت نگردد كه</w:t>
      </w:r>
      <w:r>
        <w:rPr>
          <w:rStyle w:val="FootnoteAnchor"/>
          <w:rtl w:val="true"/>
        </w:rPr>
        <w:footnoteReference w:id="2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إلى صوركم و أعمالكم، و لكن ينظر إلى قلوبكم و نيّاتكم</w:t>
      </w:r>
      <w:r>
        <w:rPr>
          <w:rFonts w:eastAsia="Amiri" w:cs="Amiri" w:ascii="Amiri" w:hAnsi="Amiri"/>
          <w:color w:val="111111"/>
          <w:sz w:val="28"/>
          <w:szCs w:val="28"/>
          <w:rtl w:val="true"/>
          <w:lang w:bidi="ar-SA"/>
        </w:rPr>
        <w:t>».</w:t>
      </w:r>
      <w:r>
        <w:rPr>
          <w:rStyle w:val="FootnoteAnchor"/>
          <w:rtl w:val="true"/>
        </w:rPr>
        <w:footnoteReference w:id="2129"/>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آفرينش عالم، وجود بنى آدم است و مطلوب از وجود بنى آدم، معرفت و محبّت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و تعظّم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دولت ابدى بدان منوط و سعادت سرمدى بدان مربوط است و اعظم اسباب اكتساب معرفت و محبّت، نقد حيات و سرمايۀ اوقات و ساعات است كه چون طالب عاشق و سالك صادق، آن را به مواظبت بر وظايف طاعات و مداومت بر مراسم عبادات صرف نمايد، سوابق عنايت به استقبال او آيد و سُبُل هدايت بر روى او بگشايد، دل او مهبطِ انوار معرفت شود و جان او مخزن اسرار محبّت گردد و خلعت هاى دولت ابدى در وى پوشانند و نثارهاى سعادت سرمدى</w:t>
      </w:r>
      <w:r>
        <w:rPr>
          <w:rStyle w:val="FootnoteAnchor"/>
          <w:rtl w:val="true"/>
        </w:rPr>
        <w:footnoteReference w:id="2130"/>
      </w:r>
      <w:r>
        <w:rPr>
          <w:rFonts w:ascii="IRNazanin" w:hAnsi="IRNazanin" w:eastAsia="IRNazanin"/>
          <w:color w:val="111111"/>
          <w:sz w:val="28"/>
          <w:sz w:val="28"/>
          <w:szCs w:val="28"/>
          <w:rtl w:val="true"/>
          <w:lang w:bidi="fa-IR"/>
        </w:rPr>
        <w:t>بر او 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خاتمۀ احوال او از غرامت و خسارت، مصون مانَد و عاقبت اعمال و افعال وى از حسرت و ندامت، مأمون گردد و اگر عياذاً باللّٰه، ناگاه ابلهى كه ديدۀ بصيرتش به كُحلِ هدايت مكحّل نشده باشد و ظلمت </w:t>
      </w:r>
    </w:p>
    <w:p>
      <w:pPr>
        <w:pStyle w:val="BookText"/>
        <w:rPr/>
      </w:pPr>
      <w:r>
        <w:rPr>
          <w:rFonts w:ascii="IRNazanin" w:hAnsi="IRNazanin" w:eastAsia="IRNazanin"/>
          <w:color w:val="111111"/>
          <w:sz w:val="28"/>
          <w:sz w:val="28"/>
          <w:szCs w:val="28"/>
          <w:rtl w:val="true"/>
          <w:lang w:bidi="fa-IR"/>
        </w:rPr>
        <w:t>جهالتش به نور درايت، مبدّل نگشته، همۀ لذّات را در تَمتّعات حسّى منحصر دارد و جميع راحات را در شهوات بهيمى مقتصر شمارد، ايّام حيات را سرمايۀ استيفاى مناهى دانَد و حاصل اوقات را پيرايۀ استقصاى ملاعب و مَلاهى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رحمت، بر روى او مسدود شود و رِقاب او به سلاسل عقاب، معقود گردد، او را به زَجر، از بساط قُرب برانند و مشام سر او را از تسنيم روح رضا، محروم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بصيرتش از مشاهدۀ آيات نفحات الطاف رحمانى بى نصيب مانَد و عينِ باطنش از ذوق مطالعۀ نَسَماتِ انوار روحانى بى بهره</w:t>
      </w:r>
      <w:r>
        <w:rPr>
          <w:rStyle w:val="FootnoteAnchor"/>
          <w:rtl w:val="true"/>
        </w:rPr>
        <w:footnoteReference w:id="2131"/>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خبيث او را در درياى غضب جبّارى اندازند و جسم خسيس او را وقود آتش حجيم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عَقَبات خسران، پاى بسته و در وَرَطات زيان، دلْشكسته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منه</w:t>
      </w:r>
      <w:r>
        <w:rPr>
          <w:rStyle w:val="FootnoteAnchor"/>
          <w:rtl w:val="true"/>
        </w:rPr>
        <w:footnoteReference w:id="2132"/>
      </w:r>
    </w:p>
    <w:p>
      <w:pPr>
        <w:pStyle w:val="BookText"/>
        <w:rPr/>
      </w:pPr>
      <w:r>
        <w:rPr>
          <w:rFonts w:ascii="IRNazanin" w:hAnsi="IRNazanin" w:eastAsia="IRNazanin"/>
          <w:color w:val="111111"/>
          <w:sz w:val="28"/>
          <w:sz w:val="28"/>
          <w:szCs w:val="28"/>
          <w:rtl w:val="true"/>
          <w:lang w:bidi="fa-IR"/>
        </w:rPr>
        <w:t xml:space="preserve">عمر را مى دان غنيمت هر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رود، ديگر نبايد باز پس</w:t>
      </w:r>
    </w:p>
    <w:p>
      <w:pPr>
        <w:pStyle w:val="BookText"/>
        <w:rPr/>
      </w:pPr>
      <w:r>
        <w:rPr>
          <w:rFonts w:ascii="Amiri" w:hAnsi="Amiri" w:eastAsia="Amiri" w:cs="Amiri"/>
          <w:color w:val="111111"/>
          <w:sz w:val="28"/>
          <w:sz w:val="28"/>
          <w:szCs w:val="28"/>
          <w:rtl w:val="true"/>
          <w:lang w:bidi="ar-SA"/>
        </w:rPr>
        <w:t xml:space="preserve">هر دمى كان صرف طاعت مى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فراغ دل، عبادت مى كنى</w:t>
      </w:r>
    </w:p>
    <w:p>
      <w:pPr>
        <w:pStyle w:val="BookText"/>
        <w:rPr/>
      </w:pPr>
      <w:r>
        <w:rPr>
          <w:rFonts w:ascii="IRNazanin" w:hAnsi="IRNazanin" w:eastAsia="IRNazanin"/>
          <w:color w:val="111111"/>
          <w:sz w:val="28"/>
          <w:sz w:val="28"/>
          <w:szCs w:val="28"/>
          <w:rtl w:val="true"/>
          <w:lang w:bidi="fa-IR"/>
        </w:rPr>
        <w:t xml:space="preserve">قربتى با حق همى آيد پديد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گردى ز شيطان مريد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Style w:val="FootnoteAnchor"/>
          <w:rtl w:val="true"/>
        </w:rPr>
        <w:footnoteReference w:id="2133"/>
      </w:r>
      <w:r>
        <w:rPr>
          <w:rFonts w:ascii="IRNazanin" w:hAnsi="IRNazanin" w:eastAsia="IRNazanin"/>
          <w:color w:val="111111"/>
          <w:sz w:val="28"/>
          <w:sz w:val="28"/>
          <w:szCs w:val="28"/>
          <w:rtl w:val="true"/>
          <w:lang w:bidi="fa-IR"/>
        </w:rPr>
        <w:t>چون راه سعادت، مشكل تر و عَقَبات مِحَن و سختى هاى آن، بيشتر و مكاره او بسيار و بليّات مجاهدات او</w:t>
      </w:r>
      <w:r>
        <w:rPr>
          <w:rStyle w:val="FootnoteAnchor"/>
          <w:rtl w:val="true"/>
        </w:rPr>
        <w:footnoteReference w:id="2134"/>
      </w:r>
      <w:r>
        <w:rPr>
          <w:rFonts w:ascii="Amiri" w:hAnsi="Amiri" w:eastAsia="Amiri" w:cs="Amiri"/>
          <w:color w:val="111111"/>
          <w:sz w:val="28"/>
          <w:sz w:val="28"/>
          <w:szCs w:val="28"/>
          <w:rtl w:val="true"/>
          <w:lang w:bidi="ar-SA"/>
        </w:rPr>
        <w:t>بى شمار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5"/>
      </w:r>
      <w:r>
        <w:rPr>
          <w:rFonts w:ascii="IRNazanin" w:hAnsi="IRNazanin" w:eastAsia="IRNazanin"/>
          <w:color w:val="111111"/>
          <w:sz w:val="28"/>
          <w:sz w:val="28"/>
          <w:szCs w:val="28"/>
          <w:rtl w:val="true"/>
          <w:lang w:bidi="fa-IR"/>
        </w:rPr>
        <w:t>ازاين جهت ، سالكان اين راه، كمتر و راغبان اين درگاه، نادرند و چون نُزهت راه شقاوت، نماينده تر و غوايل شهوات آن فريبنده تر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حفّت النّار بالشّهوات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6"/>
      </w:r>
      <w:r>
        <w:rPr>
          <w:rFonts w:ascii="IRNazanin" w:hAnsi="IRNazanin" w:eastAsia="IRNazanin"/>
          <w:color w:val="111111"/>
          <w:sz w:val="28"/>
          <w:sz w:val="28"/>
          <w:szCs w:val="28"/>
          <w:rtl w:val="true"/>
          <w:lang w:bidi="fa-IR"/>
        </w:rPr>
        <w:t>اكثر خلق، بدان راه روند و سرمايۀ عمر و فراغت خود، در آن سر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ازاين جهت، حضرت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خلق، در نعمتان صحّت و </w:t>
      </w:r>
    </w:p>
    <w:p>
      <w:pPr>
        <w:pStyle w:val="BookText"/>
        <w:rPr/>
      </w:pPr>
      <w:r>
        <w:rPr>
          <w:rFonts w:ascii="Amiri" w:hAnsi="Amiri" w:eastAsia="Amiri" w:cs="Amiri"/>
          <w:color w:val="111111"/>
          <w:sz w:val="28"/>
          <w:sz w:val="28"/>
          <w:szCs w:val="28"/>
          <w:rtl w:val="true"/>
          <w:lang w:bidi="ar-SA"/>
        </w:rPr>
        <w:t>فراغت، زيان زده اند و خسران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عزّت اين در چنين كرد اقتضا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درِ او دور باشد هر گدا</w:t>
      </w:r>
    </w:p>
    <w:p>
      <w:pPr>
        <w:pStyle w:val="BookText"/>
        <w:rPr/>
      </w:pPr>
      <w:r>
        <w:rPr>
          <w:rFonts w:ascii="IRNazanin" w:hAnsi="IRNazanin" w:eastAsia="IRNazanin"/>
          <w:color w:val="111111"/>
          <w:sz w:val="28"/>
          <w:sz w:val="28"/>
          <w:szCs w:val="28"/>
          <w:rtl w:val="true"/>
          <w:lang w:bidi="fa-IR"/>
        </w:rPr>
        <w:t xml:space="preserve">چون حريم عزّ او نور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خسته</w:t>
      </w:r>
      <w:r>
        <w:rPr>
          <w:rStyle w:val="FootnoteAnchor"/>
          <w:rtl w:val="true"/>
        </w:rPr>
        <w:footnoteReference w:id="2137"/>
      </w:r>
      <w:r>
        <w:rPr>
          <w:rFonts w:ascii="Amiri" w:hAnsi="Amiri" w:eastAsia="Amiri" w:cs="Amiri"/>
          <w:color w:val="111111"/>
          <w:sz w:val="28"/>
          <w:sz w:val="28"/>
          <w:szCs w:val="28"/>
          <w:rtl w:val="true"/>
          <w:lang w:bidi="ar-SA"/>
        </w:rPr>
        <w:t>را دور افكند</w:t>
      </w:r>
    </w:p>
    <w:p>
      <w:pPr>
        <w:pStyle w:val="BookText"/>
        <w:rPr/>
      </w:pPr>
      <w:r>
        <w:rPr>
          <w:rFonts w:ascii="Amiri" w:hAnsi="Amiri" w:eastAsia="Amiri" w:cs="Amiri"/>
          <w:color w:val="111111"/>
          <w:sz w:val="28"/>
          <w:sz w:val="28"/>
          <w:szCs w:val="28"/>
          <w:rtl w:val="true"/>
          <w:lang w:bidi="ar-SA"/>
        </w:rPr>
        <w:t xml:space="preserve">سال ها بردند مردان 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يكى را يار</w:t>
      </w:r>
      <w:r>
        <w:rPr>
          <w:rStyle w:val="FootnoteAnchor"/>
          <w:rtl w:val="true"/>
        </w:rPr>
        <w:footnoteReference w:id="2138"/>
      </w:r>
      <w:r>
        <w:rPr>
          <w:rFonts w:ascii="IRNazanin" w:hAnsi="IRNazanin" w:eastAsia="IRNazanin"/>
          <w:color w:val="111111"/>
          <w:sz w:val="28"/>
          <w:sz w:val="28"/>
          <w:szCs w:val="28"/>
          <w:rtl w:val="true"/>
          <w:lang w:bidi="fa-IR"/>
        </w:rPr>
        <w:t>شد از صد هزار</w:t>
      </w:r>
    </w:p>
    <w:p>
      <w:pPr>
        <w:pStyle w:val="BookText"/>
        <w:rPr/>
      </w:pPr>
      <w:r>
        <w:rPr>
          <w:rFonts w:ascii="IRNazanin" w:hAnsi="IRNazanin" w:eastAsia="IRNazanin"/>
          <w:color w:val="111111"/>
          <w:sz w:val="28"/>
          <w:sz w:val="28"/>
          <w:szCs w:val="28"/>
          <w:rtl w:val="true"/>
          <w:lang w:bidi="fa-IR"/>
        </w:rPr>
        <w:t xml:space="preserve">كوه هاى آتشين در ره، بسى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كارى نه كار هر كسى است</w:t>
      </w:r>
    </w:p>
    <w:p>
      <w:pPr>
        <w:pStyle w:val="BookText"/>
        <w:rPr/>
      </w:pPr>
      <w:r>
        <w:rPr>
          <w:rFonts w:ascii="IRNazanin" w:hAnsi="IRNazanin" w:eastAsia="IRNazanin"/>
          <w:color w:val="111111"/>
          <w:sz w:val="28"/>
          <w:sz w:val="28"/>
          <w:szCs w:val="28"/>
          <w:rtl w:val="true"/>
          <w:lang w:bidi="fa-IR"/>
        </w:rPr>
        <w:t xml:space="preserve">مرد مى بايد تمام، اين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جانفشانى بايد اين درگاه را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تورات آمده است كه</w:t>
      </w:r>
      <w:r>
        <w:rPr>
          <w:rStyle w:val="FootnoteAnchor"/>
          <w:rtl w:val="true"/>
        </w:rPr>
        <w:footnoteReference w:id="2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خلقتُ الأشياء لك و خلقتك لي، فلا تهتك ما خلقت من أجلي في ما خلقت من أجلك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0"/>
      </w:r>
      <w:r>
        <w:rPr>
          <w:rFonts w:ascii="IRNazanin" w:hAnsi="IRNazanin" w:eastAsia="IRNazanin"/>
          <w:color w:val="111111"/>
          <w:sz w:val="28"/>
          <w:sz w:val="28"/>
          <w:szCs w:val="28"/>
          <w:rtl w:val="true"/>
          <w:lang w:bidi="fa-IR"/>
        </w:rPr>
        <w:t>يعنى 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جملۀ عالم را براى تو آفريده ايم و جملۀ اشيا را جواهرها و اعراض ها به جهت نثار تو مرتّب گردانيده ام و وجود تو را خاص به جهت حضرت خود خلق كرده ايم تا عرش و فرش و هرچه در اوست، خادم تو باشند و تو خاصّه از جان، ملازم درگاه ما باشى و درِ دولتْخانۀ محبّت ما كوبى و در اكتساب خلعت معرفت ما كوشى و همگى حيات و جملگى اوقات خود را صرف خدمت ما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ما به جهت حضرتِ خود آفريده ايم، در طلب آنچه طفيل تو گردانيده ايم، صرف مكن و منصب اهليّت مقدّس خود را به ظلمت غبار غيريّت، ملوّث مساز و</w:t>
      </w:r>
      <w:r>
        <w:rPr>
          <w:rStyle w:val="FootnoteAnchor"/>
          <w:rtl w:val="true"/>
        </w:rPr>
        <w:footnoteReference w:id="2141"/>
      </w:r>
      <w:r>
        <w:rPr>
          <w:rFonts w:ascii="IRNazanin" w:hAnsi="IRNazanin" w:eastAsia="IRNazanin"/>
          <w:color w:val="111111"/>
          <w:sz w:val="28"/>
          <w:sz w:val="28"/>
          <w:szCs w:val="28"/>
          <w:rtl w:val="true"/>
          <w:lang w:bidi="fa-IR"/>
        </w:rPr>
        <w:t xml:space="preserve">جوهر شريف عمر را در طلب بضاعت مُزْجات فانى، ضايع مگردان و دامن همّت روح مطهّر را كه خليفۀ ممالك ملك و ملكوت است، به فتن مَزبَلۀ جيفۀ دنيا ميالاى و آينۀ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حقيقت، جام جهانْنماى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ظلمات مناهى و ملاهى، تاريك مساز و انسان عين بصيرت را از مشاهدۀ جمال ما محروم مكن و در مهاوى تيهِ غفلت و باديۀ ظلالت و غوايت، سرگشته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كوردلان، عِماى جهالت و سرگشتگان بيداى غرور و غفلت كه جز بسيارىِ مال و كثرت منال را نعمت ندانند، و غيرِ شهوت بَطْن و فَرْج را لذّت نخوانند، قدر نعمت صحّت و فراغت، چه دانند و اداى شكر آن، كجا توانند شناختن قدر اين نعمتان و گذاردن شكر آن؟ سالكان طريق عيان</w:t>
      </w:r>
      <w:r>
        <w:rPr>
          <w:rStyle w:val="FootnoteAnchor"/>
          <w:rtl w:val="true"/>
        </w:rPr>
        <w:footnoteReference w:id="2142"/>
      </w:r>
      <w:r>
        <w:rPr>
          <w:rFonts w:ascii="IRNazanin" w:hAnsi="IRNazanin" w:eastAsia="IRNazanin"/>
          <w:color w:val="111111"/>
          <w:sz w:val="28"/>
          <w:sz w:val="28"/>
          <w:szCs w:val="28"/>
          <w:rtl w:val="true"/>
          <w:lang w:bidi="fa-IR"/>
        </w:rPr>
        <w:t>و ساكنان خانقاه عرفان را زيبد كه آثار غبار اغيار، از آينۀ دلْ زدوده اند و گوى اسرار از ميدان مجاهده ربوده، هماى همّت ايشان در جولان فضاى معانى، بال جلال گسترده و صفاى سر ايشان بر اَرايكِ روحانى در سايۀ طوباى كمال پرورده، مَركبِ صدق در خطّۀ شهود درآورده اند و اسرار آيات الهى بر صفحات الواح وجود خوانده و به عين عيان ديده و دانسته كه هر نعمتى از نعمت هاى دنيوى به صد محنت مشوّب و هر لذّتى از لذّت هاى آن به تعاقب صد آفت، منوب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فانى آن به اَلَم فراق نمى ارزد و فَرَح ادراك آن، با تَرَح هلاك، وفا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 نعيم روحانى را نعمت نخوانند و غير لذّت ادراك معانى را لذّت ندانند و چون كسى از سرِ بصيرت در كار دنيا نظر كند و از بى وفايى هاى او باخبر شود و بر حال زار فريفتگان اين ساحرۀ غدّاره و والِهان اين عجوزۀ مكّاره، مطّلع گردد و از عواقب احوال و مآل اعمال ايشان آگاه شود و بر سَطَوات عذاب نار و صدمات عِقاب حضرت قهّار، واقف گردد، پس بدين نِعَمى</w:t>
      </w:r>
      <w:r>
        <w:rPr>
          <w:rStyle w:val="FootnoteAnchor"/>
          <w:rtl w:val="true"/>
        </w:rPr>
        <w:footnoteReference w:id="2143"/>
      </w:r>
      <w:r>
        <w:rPr>
          <w:rFonts w:ascii="IRNazanin" w:hAnsi="IRNazanin" w:eastAsia="IRNazanin"/>
          <w:color w:val="111111"/>
          <w:sz w:val="28"/>
          <w:sz w:val="28"/>
          <w:szCs w:val="28"/>
          <w:rtl w:val="true"/>
          <w:lang w:bidi="fa-IR"/>
        </w:rPr>
        <w:t>كه از حضرت منعم، فائض گشته، از حيات و علم و نطق و حواس و لذّات و مأكولات و مشروبات و ملبوسات و امثال آن، متذكّر گردد، يقين كه اَزمانِ سلامت را مغتنم دانسته، جز در طلب رضاى خدا صرف نكند</w:t>
      </w:r>
      <w:r>
        <w:rPr>
          <w:rStyle w:val="FootnoteAnchor"/>
          <w:rtl w:val="true"/>
        </w:rPr>
        <w:footnoteReference w:id="2144"/>
      </w:r>
      <w:r>
        <w:rPr>
          <w:rFonts w:ascii="IRNazanin" w:hAnsi="IRNazanin" w:eastAsia="IRNazanin"/>
          <w:color w:val="111111"/>
          <w:sz w:val="28"/>
          <w:sz w:val="28"/>
          <w:szCs w:val="28"/>
          <w:rtl w:val="true"/>
          <w:lang w:bidi="fa-IR"/>
        </w:rPr>
        <w:t>و اَوان فراغت را جز در تحصيل سعادت عقبا نگذراند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هر نفس ز انفاس عمرت گوهرى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حق، هر ذرّۀ تو رهبرى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قدم تا فرق، نعمت هاى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ده بر خويش نعمت هاى دوست </w:t>
      </w:r>
    </w:p>
    <w:p>
      <w:pPr>
        <w:pStyle w:val="BookText"/>
        <w:rPr/>
      </w:pPr>
      <w:r>
        <w:rPr>
          <w:rFonts w:ascii="IRNazanin" w:hAnsi="IRNazanin" w:eastAsia="IRNazanin"/>
          <w:color w:val="111111"/>
          <w:sz w:val="28"/>
          <w:sz w:val="28"/>
          <w:szCs w:val="28"/>
          <w:rtl w:val="true"/>
          <w:lang w:bidi="fa-IR"/>
        </w:rPr>
        <w:t xml:space="preserve">مى ندانى گرچه دور افتاده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جدايى بس صبور افتاده اى</w:t>
      </w:r>
    </w:p>
    <w:p>
      <w:pPr>
        <w:pStyle w:val="BookText"/>
        <w:rPr/>
      </w:pPr>
      <w:r>
        <w:rPr>
          <w:rFonts w:ascii="IRNazanin" w:hAnsi="IRNazanin" w:eastAsia="IRNazanin"/>
          <w:color w:val="111111"/>
          <w:sz w:val="28"/>
          <w:sz w:val="28"/>
          <w:szCs w:val="28"/>
          <w:rtl w:val="true"/>
          <w:lang w:bidi="fa-IR"/>
        </w:rPr>
        <w:t>حق تو را پرورد</w:t>
      </w:r>
      <w:r>
        <w:rPr>
          <w:rStyle w:val="FootnoteAnchor"/>
          <w:rtl w:val="true"/>
        </w:rPr>
        <w:footnoteReference w:id="2145"/>
      </w:r>
      <w:r>
        <w:rPr>
          <w:rFonts w:ascii="Amiri" w:hAnsi="Amiri" w:eastAsia="Amiri" w:cs="Amiri"/>
          <w:color w:val="111111"/>
          <w:sz w:val="28"/>
          <w:sz w:val="28"/>
          <w:szCs w:val="28"/>
          <w:rtl w:val="true"/>
          <w:lang w:bidi="ar-SA"/>
        </w:rPr>
        <w:t xml:space="preserve">در صد عزّ و 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ز نادانى به غيرى مانده باز</w:t>
      </w:r>
    </w:p>
    <w:p>
      <w:pPr>
        <w:pStyle w:val="BookText"/>
        <w:rPr/>
      </w:pPr>
      <w:r>
        <w:rPr>
          <w:rFonts w:ascii="Amiri" w:hAnsi="Amiri" w:eastAsia="Amiri" w:cs="Amiri"/>
          <w:color w:val="111111"/>
          <w:sz w:val="28"/>
          <w:sz w:val="28"/>
          <w:szCs w:val="28"/>
          <w:rtl w:val="true"/>
          <w:lang w:bidi="ar-SA"/>
        </w:rPr>
        <w:t>نقل است كه ربيع بن خثيم</w:t>
      </w:r>
      <w:r>
        <w:rPr>
          <w:rStyle w:val="FootnoteAnchor"/>
          <w:rtl w:val="true"/>
        </w:rPr>
        <w:footnoteReference w:id="2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قدّست أسراره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مجاهده كه او را بود، در خانۀ خود قبرى كَنده بود و هر روز، غُلى بر گردن نهادى و پلاسى درپوشيدى و در آن گور رفتى و ساعتى پهلو بر زمين نهادى، پس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w:t>
      </w:r>
      <w:r>
        <w:rPr>
          <w:rStyle w:val="FootnoteAnchor"/>
          <w:rtl w:val="true"/>
        </w:rPr>
        <w:footnoteReference w:id="2147"/>
      </w:r>
      <w:r>
        <w:rPr>
          <w:rFonts w:ascii="IRNazanin" w:hAnsi="IRNazanin" w:eastAsia="IRNazanin"/>
          <w:color w:val="111111"/>
          <w:sz w:val="28"/>
          <w:sz w:val="28"/>
          <w:szCs w:val="28"/>
          <w:rtl w:val="true"/>
          <w:lang w:bidi="fa-IR"/>
        </w:rPr>
        <w:t>گور است كه ما را وعده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مرا يك روز ديگر، مهلتْ عنايت فرماى و به دنيا بازگردان تا باشد كه آن را صرف رضاى تو توانم كرد و تحفۀ عمل صالح، به دست توانم آورد كه در روز باز خواست، آن دستگير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برخاستى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جُستى،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روز فرصت را غنيمت دان و قدرِ نعمت مهلت بشناس و در ساختگى روزِ آمدنى، تقصير مكن، پيش از آن روزى كه اين آرزو كنى و نيابى؛ چه، روز قيامت كه هنگام جزا و موقف تغابن است، مطيع و عاصى مغبون سيلاب حسرت و مفتون درياى حيرت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عاصى به درد مى نالد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صالح نكردم؟ و مطيع، دست به دندان تأسف مى خايد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 توانايى داشتم، چرا نكردم؟ عاصى در عذاب گرفتارى مى زارَد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باران رسوايى و گرفتارى بر روزگار خود بارانيدم؟ و مطيع، آب حسرت از ديده مى بارد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از درجات عاليۀ سابقان مجد، محروم گردانيدم؟</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هر كه فرمان بُرد، از خذلان بِرَست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دشوارى و آسان بِرَست</w:t>
      </w:r>
    </w:p>
    <w:p>
      <w:pPr>
        <w:pStyle w:val="BookText"/>
        <w:rPr/>
      </w:pPr>
      <w:r>
        <w:rPr>
          <w:rFonts w:ascii="IRNazanin" w:hAnsi="IRNazanin" w:eastAsia="IRNazanin"/>
          <w:color w:val="111111"/>
          <w:sz w:val="28"/>
          <w:sz w:val="28"/>
          <w:szCs w:val="28"/>
          <w:rtl w:val="true"/>
          <w:lang w:bidi="fa-IR"/>
        </w:rPr>
        <w:t xml:space="preserve">كار، فرمان راست در فرمان گريز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تو در تصرّف برمخيز</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 حق، گر همه يك ساعت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عمرى كه آن، بى طاعت است </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كيفيّت مغبونيّت اكثر اهل زمان، به سبب تضييع اين نعمتان در خلاف رضا و فرمان ملك 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و تعظّم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خبرتى حاصل گشت، اكنون ببايد دانست كه در طريق حفظ اين صحّت كه مناط تحصيل كمالات صورى و معنوى است، عقلا را خلاف است و اين عقلا، دو فرقه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حكماى ظاهرى كه آن، يونان و هنديان اند،</w:t>
      </w:r>
      <w:r>
        <w:rPr>
          <w:rStyle w:val="FootnoteAnchor"/>
          <w:rtl w:val="true"/>
        </w:rPr>
        <w:footnoteReference w:id="2148"/>
      </w:r>
      <w:r>
        <w:rPr>
          <w:rFonts w:ascii="Amiri" w:hAnsi="Amiri" w:eastAsia="Amiri" w:cs="Amiri"/>
          <w:color w:val="111111"/>
          <w:sz w:val="28"/>
          <w:sz w:val="28"/>
          <w:szCs w:val="28"/>
          <w:rtl w:val="true"/>
          <w:lang w:bidi="ar-SA"/>
        </w:rPr>
        <w:t>و حكماى باطنى كه آن، مرشدان و هاديان اند و منشأ اختلاف اين دو فرقه</w:t>
      </w:r>
      <w:r>
        <w:rPr>
          <w:rStyle w:val="FootnoteAnchor"/>
          <w:rtl w:val="true"/>
        </w:rPr>
        <w:footnoteReference w:id="2149"/>
      </w:r>
      <w:r>
        <w:rPr>
          <w:rFonts w:ascii="IRNazanin" w:hAnsi="IRNazanin" w:eastAsia="IRNazanin"/>
          <w:color w:val="111111"/>
          <w:sz w:val="28"/>
          <w:sz w:val="28"/>
          <w:szCs w:val="28"/>
          <w:rtl w:val="true"/>
          <w:lang w:bidi="fa-IR"/>
        </w:rPr>
        <w:t>آن است كه بدن آدمى، چيزى است ملتئم از استخوان و رگ و پوست و وَتر و غضروف و اعصاب و اغشيه و لَحم و شَحم و غيره و اين جمله، از تركّب</w:t>
      </w:r>
      <w:r>
        <w:rPr>
          <w:rStyle w:val="FootnoteAnchor"/>
          <w:rtl w:val="true"/>
        </w:rPr>
        <w:footnoteReference w:id="2150"/>
      </w:r>
      <w:r>
        <w:rPr>
          <w:rFonts w:ascii="Amiri" w:hAnsi="Amiri" w:eastAsia="Amiri" w:cs="Amiri"/>
          <w:color w:val="111111"/>
          <w:sz w:val="28"/>
          <w:sz w:val="28"/>
          <w:szCs w:val="28"/>
          <w:rtl w:val="true"/>
          <w:lang w:bidi="ar-SA"/>
        </w:rPr>
        <w:t>اخلاط اربعۀ بدن كه بر طبع عناصر اربعه اند،</w:t>
      </w:r>
      <w:r>
        <w:rPr>
          <w:rStyle w:val="FootnoteAnchor"/>
          <w:rtl w:val="true"/>
        </w:rPr>
        <w:footnoteReference w:id="2151"/>
      </w:r>
      <w:r>
        <w:rPr>
          <w:rFonts w:ascii="IRNazanin" w:hAnsi="IRNazanin" w:eastAsia="IRNazanin"/>
          <w:color w:val="111111"/>
          <w:sz w:val="28"/>
          <w:sz w:val="28"/>
          <w:szCs w:val="28"/>
          <w:rtl w:val="true"/>
          <w:lang w:bidi="fa-IR"/>
        </w:rPr>
        <w:t>متولّد گشته اند و نظام بدن، به تعديل مزاج اينهاست و از كيفيّت امتزاج اخلاط، قوّتى چند در بدن حاصل شده</w:t>
      </w:r>
      <w:r>
        <w:rPr>
          <w:rStyle w:val="FootnoteAnchor"/>
          <w:rtl w:val="true"/>
        </w:rPr>
        <w:footnoteReference w:id="2152"/>
      </w:r>
      <w:r>
        <w:rPr>
          <w:rFonts w:ascii="IRNazanin" w:hAnsi="IRNazanin" w:eastAsia="IRNazanin"/>
          <w:color w:val="111111"/>
          <w:sz w:val="28"/>
          <w:sz w:val="28"/>
          <w:szCs w:val="28"/>
          <w:rtl w:val="true"/>
          <w:lang w:bidi="fa-IR"/>
        </w:rPr>
        <w:t>و از تعادل آنها، بخار</w:t>
      </w:r>
      <w:r>
        <w:rPr>
          <w:rStyle w:val="FootnoteAnchor"/>
          <w:rtl w:val="true"/>
        </w:rPr>
        <w:footnoteReference w:id="2153"/>
      </w:r>
      <w:r>
        <w:rPr>
          <w:rFonts w:ascii="IRNazanin" w:hAnsi="IRNazanin" w:eastAsia="IRNazanin"/>
          <w:color w:val="111111"/>
          <w:sz w:val="28"/>
          <w:sz w:val="28"/>
          <w:szCs w:val="28"/>
          <w:rtl w:val="true"/>
          <w:lang w:bidi="fa-IR"/>
        </w:rPr>
        <w:t>لطيف پديد آمده كه آن را روح خوانند و سبب حيات و حامل قوا اوست و سلطنت مملكت بدن، متعلّق بدوست و قوام جمله اينها</w:t>
      </w:r>
      <w:r>
        <w:rPr>
          <w:rStyle w:val="FootnoteAnchor"/>
          <w:rtl w:val="true"/>
        </w:rPr>
        <w:footnoteReference w:id="2154"/>
      </w:r>
      <w:r>
        <w:rPr>
          <w:rFonts w:ascii="Amiri" w:hAnsi="Amiri" w:eastAsia="Amiri" w:cs="Amiri"/>
          <w:color w:val="111111"/>
          <w:sz w:val="28"/>
          <w:sz w:val="28"/>
          <w:szCs w:val="28"/>
          <w:rtl w:val="true"/>
          <w:lang w:bidi="ar-SA"/>
        </w:rPr>
        <w:t>به بدل ما يتحلّل است و صحّت اين جسد، عبارت است از مَلَكه و هيئتى طبيعى مر اين</w:t>
      </w:r>
      <w:r>
        <w:rPr>
          <w:rStyle w:val="FootnoteAnchor"/>
          <w:rtl w:val="true"/>
        </w:rPr>
        <w:footnoteReference w:id="2155"/>
      </w:r>
      <w:r>
        <w:rPr>
          <w:rFonts w:ascii="IRNazanin" w:hAnsi="IRNazanin" w:eastAsia="IRNazanin"/>
          <w:color w:val="111111"/>
          <w:sz w:val="28"/>
          <w:sz w:val="28"/>
          <w:szCs w:val="28"/>
          <w:rtl w:val="true"/>
          <w:lang w:bidi="fa-IR"/>
        </w:rPr>
        <w:t xml:space="preserve">بدن را كه به واسطۀ آن، از اين موضوع، افعال سليمۀ طبيعيه صادر گردد و بقاى آن نيز به بدل ما يتحلّل است، اوّلاً، و به رعايت امرى چند ثانياً كه اين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ضروريّات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مجموع آنها را در اين بيت،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اَكل و شُرب و خواب و بيدارى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و استفراغ و حَرْكات و سكون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و تدبير اينها</w:t>
      </w:r>
      <w:r>
        <w:rPr>
          <w:rStyle w:val="FootnoteAnchor"/>
          <w:rtl w:val="true"/>
        </w:rPr>
        <w:footnoteReference w:id="2156"/>
      </w:r>
      <w:r>
        <w:rPr>
          <w:rFonts w:ascii="Amiri" w:hAnsi="Amiri" w:eastAsia="Amiri" w:cs="Amiri"/>
          <w:color w:val="111111"/>
          <w:sz w:val="28"/>
          <w:sz w:val="28"/>
          <w:szCs w:val="28"/>
          <w:rtl w:val="true"/>
          <w:lang w:bidi="ar-SA"/>
        </w:rPr>
        <w:t xml:space="preserve">در كتب طبيعيين، مشروحاً مذكور است و نيز مر اين روح را قوّتى است ملكوتى كه آن را نفْس مَلَكوتى خوانند و آن قوّت بالذّات، در آن </w:t>
      </w:r>
    </w:p>
    <w:p>
      <w:pPr>
        <w:pStyle w:val="BookText"/>
        <w:rPr/>
      </w:pPr>
      <w:r>
        <w:rPr>
          <w:rFonts w:ascii="Amiri" w:hAnsi="Amiri" w:eastAsia="Amiri" w:cs="Amiri"/>
          <w:color w:val="111111"/>
          <w:sz w:val="28"/>
          <w:sz w:val="28"/>
          <w:szCs w:val="28"/>
          <w:rtl w:val="true"/>
          <w:lang w:bidi="ar-SA"/>
        </w:rPr>
        <w:t>عالم، ادراك معارف و حقايق كند و به مطالعۀ اسرار و مشاهدۀ انوار، اشتغال نمايد</w:t>
      </w:r>
      <w:r>
        <w:rPr>
          <w:rStyle w:val="FootnoteAnchor"/>
          <w:rtl w:val="true"/>
        </w:rPr>
        <w:footnoteReference w:id="2157"/>
      </w:r>
      <w:r>
        <w:rPr>
          <w:rFonts w:ascii="IRNazanin" w:hAnsi="IRNazanin" w:eastAsia="IRNazanin"/>
          <w:color w:val="111111"/>
          <w:sz w:val="28"/>
          <w:sz w:val="28"/>
          <w:szCs w:val="28"/>
          <w:rtl w:val="true"/>
          <w:lang w:bidi="fa-IR"/>
        </w:rPr>
        <w:t>و با اين بدن، علاقه هم دارد كه بدان سبب، تدبير و تصرّف و تنظيم امور ظاهر وى نيز كند، به تحريك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كه مظهر اين جمله است، او را دو حال باشد كه چون رجوع به عالم معنى كند، به واسطۀ ادراك ذاتى كه نفس راست، ملاحظۀ اسرار ربّانى و درك معارف روحانى نمايد و صحّت حقيقى وى كه مطلوب اصلى و مقصود كلّى است، اين است و چون توجّه به انتظام امور</w:t>
      </w:r>
      <w:r>
        <w:rPr>
          <w:rStyle w:val="FootnoteAnchor"/>
          <w:rtl w:val="true"/>
        </w:rPr>
        <w:footnoteReference w:id="2158"/>
      </w:r>
      <w:r>
        <w:rPr>
          <w:rFonts w:ascii="IRNazanin" w:hAnsi="IRNazanin" w:eastAsia="IRNazanin"/>
          <w:color w:val="111111"/>
          <w:sz w:val="28"/>
          <w:sz w:val="28"/>
          <w:szCs w:val="28"/>
          <w:rtl w:val="true"/>
          <w:lang w:bidi="fa-IR"/>
        </w:rPr>
        <w:t>صورى و مهمّات جسمى كند به سبب آن علاقۀ مذكوره تدبير آن تمام كند و صحّت مجازى وى كه مناط جمله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حكماى ظاهرى، حفظ اين صحّت صورى كنند به تقويت قواى بدنى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الطّبيب خادم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ادويه، استعانت جويند و به خواص اشيا تقرّب نمايند و جميع سعادات را منحصر در همين دارند و از دنائت همّت و قلّت بضاعت قدم در چارسوى طلب</w:t>
      </w:r>
      <w:r>
        <w:rPr>
          <w:rStyle w:val="FootnoteAnchor"/>
          <w:rtl w:val="true"/>
        </w:rPr>
        <w:footnoteReference w:id="2159"/>
      </w:r>
      <w:r>
        <w:rPr>
          <w:rFonts w:ascii="Amiri" w:hAnsi="Amiri" w:eastAsia="Amiri" w:cs="Amiri"/>
          <w:color w:val="111111"/>
          <w:sz w:val="28"/>
          <w:sz w:val="28"/>
          <w:szCs w:val="28"/>
          <w:rtl w:val="true"/>
          <w:lang w:bidi="ar-SA"/>
        </w:rPr>
        <w:t>حقايق ننهند و از عروج بر مدارج معارف، غافل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يا خادم الجسم لا تسعَ لخدمته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بالنّفس لا بالجسم إنسان</w:t>
      </w:r>
    </w:p>
    <w:p>
      <w:pPr>
        <w:pStyle w:val="BookText"/>
        <w:rPr/>
      </w:pPr>
      <w:r>
        <w:rPr>
          <w:rFonts w:ascii="IRNazanin" w:hAnsi="IRNazanin" w:eastAsia="IRNazanin"/>
          <w:color w:val="111111"/>
          <w:sz w:val="28"/>
          <w:sz w:val="28"/>
          <w:szCs w:val="28"/>
          <w:rtl w:val="true"/>
          <w:lang w:bidi="fa-IR"/>
        </w:rPr>
        <w:t>و مع ذلك، آنچه در حفظ اين صحّت گفته اند، از افادۀ آن مقصود، قاصر است؛ چه، مقدّمات كليّه بيان كرده اند و با مزاج شخص جزئى وفا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شناختن حقيقت هر مزاجى محال است و آن حفظ، موقوف بر اين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على المحال محال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w:t>
      </w:r>
      <w:r>
        <w:rPr>
          <w:rStyle w:val="FootnoteAnchor"/>
          <w:rtl w:val="true"/>
        </w:rPr>
        <w:footnoteReference w:id="2161"/>
      </w:r>
      <w:r>
        <w:rPr>
          <w:rFonts w:ascii="Amiri" w:hAnsi="Amiri" w:eastAsia="Amiri" w:cs="Amiri"/>
          <w:color w:val="111111"/>
          <w:sz w:val="28"/>
          <w:sz w:val="28"/>
          <w:szCs w:val="28"/>
          <w:rtl w:val="true"/>
          <w:lang w:bidi="ar-SA"/>
        </w:rPr>
        <w:t>حكماى باطنى به نور يقين دانسته اند كه خلق انسان براى تحصيل معارف و كسب كمالات و ارتقاى بر معارج فضل و مَلَكات است و اين، نتيجۀ آن صحّت حقيقى بوَد</w:t>
      </w:r>
      <w:r>
        <w:rPr>
          <w:rStyle w:val="FootnoteAnchor"/>
          <w:rtl w:val="true"/>
        </w:rPr>
        <w:footnoteReference w:id="2162"/>
      </w:r>
      <w:r>
        <w:rPr>
          <w:rFonts w:ascii="IRNazanin" w:hAnsi="IRNazanin" w:eastAsia="IRNazanin"/>
          <w:color w:val="111111"/>
          <w:sz w:val="28"/>
          <w:sz w:val="28"/>
          <w:szCs w:val="28"/>
          <w:rtl w:val="true"/>
          <w:lang w:bidi="fa-IR"/>
        </w:rPr>
        <w:t>و آن، موقوف است</w:t>
      </w:r>
      <w:r>
        <w:rPr>
          <w:rStyle w:val="FootnoteAnchor"/>
          <w:rtl w:val="true"/>
        </w:rPr>
        <w:footnoteReference w:id="2163"/>
      </w:r>
      <w:r>
        <w:rPr>
          <w:rFonts w:ascii="Amiri" w:hAnsi="Amiri" w:eastAsia="Amiri" w:cs="Amiri"/>
          <w:color w:val="111111"/>
          <w:sz w:val="28"/>
          <w:sz w:val="28"/>
          <w:szCs w:val="28"/>
          <w:rtl w:val="true"/>
          <w:lang w:bidi="ar-SA"/>
        </w:rPr>
        <w:t xml:space="preserve">بر آن صحّت مجازى و آن خود، بى بَدل ما يتحلل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ميسّر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رسانيدن اين</w:t>
      </w:r>
      <w:r>
        <w:rPr>
          <w:rStyle w:val="FootnoteAnchor"/>
          <w:rtl w:val="true"/>
        </w:rPr>
        <w:footnoteReference w:id="2164"/>
      </w:r>
      <w:r>
        <w:rPr>
          <w:rFonts w:ascii="Amiri" w:hAnsi="Amiri" w:eastAsia="Amiri" w:cs="Amiri"/>
          <w:color w:val="111111"/>
          <w:sz w:val="28"/>
          <w:sz w:val="28"/>
          <w:szCs w:val="28"/>
          <w:rtl w:val="true"/>
          <w:lang w:bidi="ar-SA"/>
        </w:rPr>
        <w:t>را بر طبق مضمون آيۀ كريمۀ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5"/>
      </w:r>
      <w:r>
        <w:rPr>
          <w:rFonts w:ascii="IRNazanin" w:hAnsi="IRNazanin" w:eastAsia="IRNazanin"/>
          <w:color w:val="111111"/>
          <w:sz w:val="28"/>
          <w:sz w:val="28"/>
          <w:szCs w:val="28"/>
          <w:rtl w:val="true"/>
          <w:lang w:bidi="fa-IR"/>
        </w:rPr>
        <w:t>واجب داشته اند</w:t>
      </w:r>
      <w:r>
        <w:rPr>
          <w:rFonts w:eastAsia="IRNazanin" w:cs="IRNazanin"/>
          <w:color w:val="111111"/>
          <w:sz w:val="28"/>
          <w:szCs w:val="28"/>
          <w:rtl w:val="true"/>
          <w:lang w:bidi="fa-IR"/>
        </w:rPr>
        <w:t>.</w:t>
      </w:r>
      <w:r>
        <w:rPr>
          <w:rStyle w:val="FootnoteAnchor"/>
          <w:rtl w:val="true"/>
        </w:rPr>
        <w:footnoteReference w:id="2166"/>
      </w:r>
      <w:r>
        <w:rPr>
          <w:rFonts w:ascii="IRNazanin" w:hAnsi="IRNazanin" w:eastAsia="IRNazanin"/>
          <w:color w:val="111111"/>
          <w:sz w:val="28"/>
          <w:sz w:val="28"/>
          <w:szCs w:val="28"/>
          <w:rtl w:val="true"/>
          <w:lang w:bidi="fa-IR"/>
        </w:rPr>
        <w:t>آن گاه به قوّت عزم، چون راه سعادت طلب نموده اند و به درك معارف ميل فرموده، دريافته اند كه افعال طبيعى و حركات جسمى و مَلَكۀ تعلّقات صورى، چنان رسوخ يافته كه از آن معنى مانع</w:t>
      </w:r>
      <w:r>
        <w:rPr>
          <w:rStyle w:val="FootnoteAnchor"/>
          <w:rtl w:val="true"/>
        </w:rPr>
        <w:footnoteReference w:id="2167"/>
      </w:r>
      <w:r>
        <w:rPr>
          <w:rFonts w:ascii="IRNazanin" w:hAnsi="IRNazanin" w:eastAsia="IRNazanin"/>
          <w:color w:val="111111"/>
          <w:sz w:val="28"/>
          <w:sz w:val="28"/>
          <w:szCs w:val="28"/>
          <w:rtl w:val="true"/>
          <w:lang w:bidi="fa-IR"/>
        </w:rPr>
        <w:t>مى گردد و لا شك، تا</w:t>
      </w:r>
      <w:r>
        <w:rPr>
          <w:rStyle w:val="FootnoteAnchor"/>
          <w:rtl w:val="true"/>
        </w:rPr>
        <w:footnoteReference w:id="2168"/>
      </w:r>
      <w:r>
        <w:rPr>
          <w:rFonts w:ascii="IRNazanin" w:hAnsi="IRNazanin" w:eastAsia="IRNazanin"/>
          <w:color w:val="111111"/>
          <w:sz w:val="28"/>
          <w:sz w:val="28"/>
          <w:szCs w:val="28"/>
          <w:rtl w:val="true"/>
          <w:lang w:bidi="fa-IR"/>
        </w:rPr>
        <w:t>انسان، نفْس را از تدبير ظاهرى باز نمى آورد و به موت مجازى ترك شهوات و لذّات گرفتار نمى سازد، به ادراك باز نمى تواند پرداخت و از تدبير بالتّمام اعراض نمودن، مستلزم هلاك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از روى حكمت طريقى جُسته اند كه بر سبيل عادت كه رياضت، عبارت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ذميمه را به ضدّ آن تبديل فرمايند و اين را تزكيۀ نفوس نامند، چنانچه نفس امّاره را كه ضالّ بر مضلّ‌</w:t>
      </w:r>
      <w:r>
        <w:rPr>
          <w:rStyle w:val="FootnoteAnchor"/>
          <w:rtl w:val="true"/>
        </w:rPr>
        <w:footnoteReference w:id="2169"/>
      </w:r>
      <w:r>
        <w:rPr>
          <w:rFonts w:ascii="IRNazanin" w:hAnsi="IRNazanin" w:eastAsia="IRNazanin"/>
          <w:color w:val="111111"/>
          <w:sz w:val="28"/>
          <w:sz w:val="28"/>
          <w:szCs w:val="28"/>
          <w:rtl w:val="true"/>
          <w:lang w:bidi="fa-IR"/>
        </w:rPr>
        <w:t>است، از صفات شيطانى مبرّا گردانند تا لوّامه شود و نفس لوّامه را كه ضالّ غير مضلّ است، از صفات سَبُعى پاك سازند تا مُلهَمه شود و نفس ملهمه را از صفات بهيمى مزكّا گردانند تا مطمئنّه گردد و اين هنگام، مستوجب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w:t>
      </w:r>
      <w:r>
        <w:rPr>
          <w:rStyle w:val="FootnoteAnchor"/>
          <w:rtl w:val="true"/>
        </w:rPr>
        <w:footnoteReference w:id="2170"/>
      </w:r>
      <w:r>
        <w:rPr>
          <w:rFonts w:ascii="IRNazanin" w:hAnsi="IRNazanin" w:eastAsia="IRNazanin"/>
          <w:color w:val="111111"/>
          <w:sz w:val="28"/>
          <w:sz w:val="28"/>
          <w:szCs w:val="28"/>
          <w:rtl w:val="true"/>
          <w:lang w:bidi="fa-IR"/>
        </w:rPr>
        <w:t>گردد و به عالم ربوبيّت، رجوع توانَد نمود و ادراك حقايق تواند فرمود و اسباب اين امور، انزوا و ترك لذّات و نفى خواطر و تقليل اَكل و شُرب بر سبيل رياضت و ذكر و فكر و توجّه به جانب حق و يا پير كامل مكمّل است و مِحَك امتحان آنها، عالم مثال است كه برزخ است ميان مُلك و ملكوت و او را برزخ اُولى گويند؛ چه مراتب عروج به مقادير تصفيه و تزكيۀ هركس در آنجا ظاهر شود و انوار طاعات و اعمال و اخلاق حسنه بر مراياى مستعدّان،</w:t>
      </w:r>
      <w:r>
        <w:rPr>
          <w:rStyle w:val="FootnoteAnchor"/>
          <w:rtl w:val="true"/>
        </w:rPr>
        <w:footnoteReference w:id="2171"/>
      </w:r>
      <w:r>
        <w:rPr>
          <w:rFonts w:ascii="Amiri" w:hAnsi="Amiri" w:eastAsia="Amiri" w:cs="Amiri"/>
          <w:color w:val="111111"/>
          <w:sz w:val="28"/>
          <w:sz w:val="28"/>
          <w:szCs w:val="28"/>
          <w:rtl w:val="true"/>
          <w:lang w:bidi="ar-SA"/>
        </w:rPr>
        <w:t>قبول فيض ربّانى در اين</w:t>
      </w:r>
      <w:r>
        <w:rPr>
          <w:rStyle w:val="FootnoteAnchor"/>
          <w:rtl w:val="true"/>
        </w:rPr>
        <w:footnoteReference w:id="2172"/>
      </w:r>
      <w:r>
        <w:rPr>
          <w:rFonts w:ascii="IRNazanin" w:hAnsi="IRNazanin" w:eastAsia="IRNazanin"/>
          <w:color w:val="111111"/>
          <w:sz w:val="28"/>
          <w:sz w:val="28"/>
          <w:szCs w:val="28"/>
          <w:rtl w:val="true"/>
          <w:lang w:bidi="fa-IR"/>
        </w:rPr>
        <w:t xml:space="preserve">عالم منعكس گردد و به مداومت توجّهات به عالم معنى و تصوّرات صُوَر ملايمۀ معنوى و مَلَكۀ تحريك قوّت هاى ملكوتى، چنان مهارتى پيدا سازند كه آنچه مطلوب ايشان بوَد و خواهند، ظاهر گردد </w:t>
      </w:r>
    </w:p>
    <w:p>
      <w:pPr>
        <w:pStyle w:val="BookText"/>
        <w:rPr/>
      </w:pPr>
      <w:r>
        <w:rPr>
          <w:rFonts w:ascii="IRNazanin" w:hAnsi="IRNazanin" w:eastAsia="IRNazanin"/>
          <w:color w:val="111111"/>
          <w:sz w:val="28"/>
          <w:sz w:val="28"/>
          <w:szCs w:val="28"/>
          <w:rtl w:val="true"/>
          <w:lang w:bidi="fa-IR"/>
        </w:rPr>
        <w:t>و چون به عالم قوّت</w:t>
      </w:r>
      <w:r>
        <w:rPr>
          <w:rStyle w:val="FootnoteAnchor"/>
          <w:rtl w:val="true"/>
        </w:rPr>
        <w:footnoteReference w:id="2173"/>
      </w:r>
      <w:r>
        <w:rPr>
          <w:rFonts w:ascii="Amiri" w:hAnsi="Amiri" w:eastAsia="Amiri" w:cs="Amiri"/>
          <w:color w:val="111111"/>
          <w:sz w:val="28"/>
          <w:sz w:val="28"/>
          <w:szCs w:val="28"/>
          <w:rtl w:val="true"/>
          <w:lang w:bidi="ar-SA"/>
        </w:rPr>
        <w:t>رجوع كنند، به قوّت</w:t>
      </w:r>
      <w:r>
        <w:rPr>
          <w:rStyle w:val="FootnoteAnchor"/>
          <w:rtl w:val="true"/>
        </w:rPr>
        <w:footnoteReference w:id="2174"/>
      </w:r>
      <w:r>
        <w:rPr>
          <w:rFonts w:ascii="IRNazanin" w:hAnsi="IRNazanin" w:eastAsia="IRNazanin"/>
          <w:color w:val="111111"/>
          <w:sz w:val="28"/>
          <w:sz w:val="28"/>
          <w:szCs w:val="28"/>
          <w:rtl w:val="true"/>
          <w:lang w:bidi="fa-IR"/>
        </w:rPr>
        <w:t>نفس منوّره به نور ربّانى، آن چيز را از قوّت</w:t>
      </w:r>
      <w:r>
        <w:rPr>
          <w:rStyle w:val="FootnoteAnchor"/>
          <w:rtl w:val="true"/>
        </w:rPr>
        <w:footnoteReference w:id="2175"/>
      </w:r>
      <w:r>
        <w:rPr>
          <w:rFonts w:ascii="IRNazanin" w:hAnsi="IRNazanin" w:eastAsia="IRNazanin"/>
          <w:color w:val="111111"/>
          <w:sz w:val="28"/>
          <w:sz w:val="28"/>
          <w:szCs w:val="28"/>
          <w:rtl w:val="true"/>
          <w:lang w:bidi="fa-IR"/>
        </w:rPr>
        <w:t>به فعل آورند، چنانچه از حقيقت اين سرّ خبر مى دهد كلمۀ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قلعتُ باب خيبر بقوّةٍ جسمانيةٍ، بل قلعتها بقوّةٍ روحانيّةٍ، و نفس بنور ربّها مضيئة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6"/>
      </w:r>
      <w:r>
        <w:rPr>
          <w:rFonts w:ascii="IRNazanin" w:hAnsi="IRNazanin" w:eastAsia="IRNazanin"/>
          <w:color w:val="111111"/>
          <w:sz w:val="28"/>
          <w:sz w:val="28"/>
          <w:szCs w:val="28"/>
          <w:rtl w:val="true"/>
          <w:lang w:bidi="fa-IR"/>
        </w:rPr>
        <w:t>و چون خواهند كه بر سرائر و ضماير، اطّلاع يابند، جمله را در آن عالم معلوم فرمايند و خبر دهند از حالاتى كه بعد از ازمنه، ظاهر خواهد شد و به واسطۀ اطّلاع بر اسماى ملائكه كه هر يك موكّل امرى و حافظ و مربّى قوّتى اند،</w:t>
      </w:r>
      <w:r>
        <w:rPr>
          <w:rStyle w:val="FootnoteAnchor"/>
          <w:rtl w:val="true"/>
        </w:rPr>
        <w:footnoteReference w:id="2177"/>
      </w:r>
      <w:r>
        <w:rPr>
          <w:rFonts w:ascii="IRNazanin" w:hAnsi="IRNazanin" w:eastAsia="IRNazanin"/>
          <w:color w:val="111111"/>
          <w:sz w:val="28"/>
          <w:sz w:val="28"/>
          <w:szCs w:val="28"/>
          <w:rtl w:val="true"/>
          <w:lang w:bidi="fa-IR"/>
        </w:rPr>
        <w:t>از بدن انسانى چون در قوّتى</w:t>
      </w:r>
      <w:r>
        <w:rPr>
          <w:rStyle w:val="FootnoteAnchor"/>
          <w:rtl w:val="true"/>
        </w:rPr>
        <w:footnoteReference w:id="2178"/>
      </w:r>
      <w:r>
        <w:rPr>
          <w:rFonts w:ascii="Amiri" w:hAnsi="Amiri" w:eastAsia="Amiri" w:cs="Amiri"/>
          <w:color w:val="111111"/>
          <w:sz w:val="28"/>
          <w:sz w:val="28"/>
          <w:szCs w:val="28"/>
          <w:rtl w:val="true"/>
          <w:lang w:bidi="ar-SA"/>
        </w:rPr>
        <w:t>از قوا، قصورى و فتورى دريابند، بدان مَلَك توسّل جويند و تحريك آن قوّت</w:t>
      </w:r>
      <w:r>
        <w:rPr>
          <w:rStyle w:val="FootnoteAnchor"/>
          <w:rtl w:val="true"/>
        </w:rPr>
        <w:footnoteReference w:id="2179"/>
      </w:r>
      <w:r>
        <w:rPr>
          <w:rFonts w:ascii="IRNazanin" w:hAnsi="IRNazanin" w:eastAsia="IRNazanin"/>
          <w:color w:val="111111"/>
          <w:sz w:val="28"/>
          <w:sz w:val="28"/>
          <w:szCs w:val="28"/>
          <w:rtl w:val="true"/>
          <w:lang w:bidi="fa-IR"/>
        </w:rPr>
        <w:t xml:space="preserve">نمايند، چنانچه از اولياى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اداى عمى</w:t>
      </w:r>
      <w:r>
        <w:rPr>
          <w:rStyle w:val="FootnoteAnchor"/>
          <w:rtl w:val="true"/>
        </w:rPr>
        <w:footnoteReference w:id="2180"/>
      </w:r>
      <w:r>
        <w:rPr>
          <w:rFonts w:ascii="IRNazanin" w:hAnsi="IRNazanin" w:eastAsia="IRNazanin"/>
          <w:color w:val="111111"/>
          <w:sz w:val="28"/>
          <w:sz w:val="28"/>
          <w:szCs w:val="28"/>
          <w:rtl w:val="true"/>
          <w:lang w:bidi="fa-IR"/>
        </w:rPr>
        <w:t>و صمَم و شَلَل و امثال آنها منقول است و صحّت صورى و معنوى ايشان، در اين ضمن، منتظَم ماند و بعضى را كه اين ملكات تسخيرات، قوى تر است، بعد الموت نيز قبور ايشان را اين خواص مى باشد و بعضى را چون بر اسما اللّٰه و اسم اعظم اطّلاع اوفتد، برحسب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1"/>
      </w:r>
      <w:r>
        <w:rPr>
          <w:rFonts w:ascii="Amiri" w:hAnsi="Amiri" w:eastAsia="Amiri" w:cs="Amiri"/>
          <w:color w:val="111111"/>
          <w:sz w:val="28"/>
          <w:sz w:val="28"/>
          <w:szCs w:val="28"/>
          <w:rtl w:val="true"/>
          <w:lang w:bidi="ar-SA"/>
        </w:rPr>
        <w:t>جميع ملك و ملكوت را مسخّر خويش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اين طايفه اند اهل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همه خويشتن پرستند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اين مسائل، چون نه از آن قبيل است كه طوامير از عهدۀ آن بيرون تواند آمدن</w:t>
      </w:r>
      <w:r>
        <w:rPr>
          <w:rStyle w:val="FootnoteAnchor"/>
          <w:rtl w:val="true"/>
        </w:rPr>
        <w:footnoteReference w:id="2182"/>
      </w:r>
      <w:r>
        <w:rPr>
          <w:rFonts w:ascii="IRNazanin" w:hAnsi="IRNazanin" w:eastAsia="IRNazanin"/>
          <w:color w:val="111111"/>
          <w:sz w:val="28"/>
          <w:sz w:val="28"/>
          <w:szCs w:val="28"/>
          <w:rtl w:val="true"/>
          <w:lang w:bidi="fa-IR"/>
        </w:rPr>
        <w:t>و غوامض دقايق اين معانى، نه چنان است كه هر كسى تاب ادراك آن تواند آوردن و عرايس اَبكار و مخدّرات اين اسرار، نه</w:t>
      </w:r>
      <w:r>
        <w:rPr>
          <w:rStyle w:val="FootnoteAnchor"/>
          <w:rtl w:val="true"/>
        </w:rPr>
        <w:footnoteReference w:id="2183"/>
      </w:r>
      <w:r>
        <w:rPr>
          <w:rFonts w:ascii="Amiri" w:hAnsi="Amiri" w:eastAsia="Amiri" w:cs="Amiri"/>
          <w:color w:val="111111"/>
          <w:sz w:val="28"/>
          <w:sz w:val="28"/>
          <w:szCs w:val="28"/>
          <w:rtl w:val="true"/>
          <w:lang w:bidi="ar-SA"/>
        </w:rPr>
        <w:t>به طريقى مستورند كه نزد هركس، مكشوف تواند شدن، عنان قلم از صوب بيان آن باز كشيدن، لازم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هست اين سرّ هر زمان پوشيده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جان ها زين سبب جوشيده تر</w:t>
      </w:r>
    </w:p>
    <w:p>
      <w:pPr>
        <w:pStyle w:val="BookText"/>
        <w:rPr/>
      </w:pPr>
      <w:r>
        <w:rPr>
          <w:rFonts w:ascii="Amiri" w:hAnsi="Amiri" w:eastAsia="Amiri" w:cs="Amiri"/>
          <w:color w:val="111111"/>
          <w:sz w:val="28"/>
          <w:sz w:val="28"/>
          <w:szCs w:val="28"/>
          <w:rtl w:val="true"/>
          <w:lang w:bidi="ar-SA"/>
        </w:rPr>
        <w:t>و امّا</w:t>
      </w:r>
      <w:r>
        <w:rPr>
          <w:rStyle w:val="FootnoteAnchor"/>
          <w:rtl w:val="true"/>
        </w:rPr>
        <w:footnoteReference w:id="2184"/>
      </w:r>
      <w:r>
        <w:rPr>
          <w:rFonts w:ascii="IRNazanin" w:hAnsi="IRNazanin" w:eastAsia="IRNazanin"/>
          <w:color w:val="111111"/>
          <w:sz w:val="28"/>
          <w:sz w:val="28"/>
          <w:szCs w:val="28"/>
          <w:rtl w:val="true"/>
          <w:lang w:bidi="fa-IR"/>
        </w:rPr>
        <w:t>حكماى هند كه از جملۀ طبيعيّين اند، در حفظ آن صحّت ظاهرى، تدبيرى چند مى كنند كه طالب صحّت و راغب حكمت را بر آن اطّلاع لازم است؛ لما قال عليه السلام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اقبلوا الحكمة و لو من المنافق</w:t>
      </w:r>
      <w:r>
        <w:rPr>
          <w:rFonts w:eastAsia="Amiri" w:cs="Amiri" w:ascii="Amiri" w:hAnsi="Amiri"/>
          <w:color w:val="111111"/>
          <w:sz w:val="28"/>
          <w:szCs w:val="28"/>
          <w:rtl w:val="true"/>
          <w:lang w:bidi="ar-SA"/>
        </w:rPr>
        <w:t>».</w:t>
      </w:r>
      <w:r>
        <w:rPr>
          <w:rStyle w:val="FootnoteAnchor"/>
          <w:rtl w:val="true"/>
        </w:rPr>
        <w:footnoteReference w:id="2185"/>
      </w:r>
      <w:r>
        <w:rPr>
          <w:rFonts w:ascii="IRNazanin" w:hAnsi="IRNazanin" w:eastAsia="IRNazanin"/>
          <w:color w:val="111111"/>
          <w:sz w:val="28"/>
          <w:sz w:val="28"/>
          <w:szCs w:val="28"/>
          <w:rtl w:val="true"/>
          <w:lang w:bidi="fa-IR"/>
        </w:rPr>
        <w:t>و اينها در باب موت برهان، يونانيان را مسلّم نمى دارند؛ چه، مى گويند كه حفظ صحّت به تدابير حكمى، اتّفاقاً ممكن است و طول حيات به نصّ ثابت و نزد جمله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گشت كه حيات، تابع مزاج است و هر مزاج كه مستحكم تر، بقاى او بيشتر، و چون تدابير و خواص ادويه را تأثيرى هست، هرچند كه تدبيرْ بهتر و صواب تر، و ادويه، قوى تر و مناسب تر، مزاجْ قوى تر و برقرارتر، و چون ما مى بينيم كه احجار فضّۀ قشفه به طول طبخ و تدابير، چنان مى شود كه از تطرّق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مى گردد و آن نيست، مگر به تلطيف و تفريق مختلفات و تخليص مؤتلفات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انسان را اگر به نوعى تربيت نمايند كه اجزاى ارضيۀ كثيفه و اخلاط زايدۀ او را دور سازند و اجزاى مناسبۀ او را تقويت نمايند، از فساد، دور گردد و تتبّع اين امر، ايشان را بدان جا منجر شده كه دعواى ابديّتْ ابدان مى كنند و از پيران خويش، نقل مى كنند كه چند هزار سال است كه زنده اند و چندين پوست ها افكنده اند و در اصطلاح، ايشان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كلپ</w:t>
      </w:r>
      <w:r>
        <w:rPr>
          <w:rFonts w:eastAsia="IRNazanin" w:cs="IRNazanin"/>
          <w:color w:val="111111"/>
          <w:sz w:val="28"/>
          <w:szCs w:val="28"/>
          <w:rtl w:val="true"/>
          <w:lang w:bidi="fa-IR"/>
        </w:rPr>
        <w:t>»</w:t>
      </w:r>
      <w:r>
        <w:rPr>
          <w:rStyle w:val="FootnoteAnchor"/>
          <w:rtl w:val="true"/>
        </w:rPr>
        <w:footnoteReference w:id="2186"/>
      </w:r>
      <w:r>
        <w:rPr>
          <w:rFonts w:ascii="IRNazanin" w:hAnsi="IRNazanin" w:eastAsia="IRNazanin"/>
          <w:color w:val="111111"/>
          <w:sz w:val="28"/>
          <w:sz w:val="28"/>
          <w:szCs w:val="28"/>
          <w:rtl w:val="true"/>
          <w:lang w:bidi="fa-IR"/>
        </w:rPr>
        <w:t>گويند و اجزاى بدن ايشان، چنان شفّاف شده كه حايل بصر نمى شود و امثال اينها و روش مسائل ايشان در تدابير، حذر كردن است از حركت هاى عنيف محلّل و هواهاى مختلف و بدين سبب، در مَغارها منزوى شوند و از جماع كه مبطل و مضيّع اجزاى رطوبات اصليۀ بدن و مُضعف قواست</w:t>
      </w:r>
      <w:r>
        <w:rPr>
          <w:rStyle w:val="FootnoteAnchor"/>
          <w:rtl w:val="true"/>
        </w:rPr>
        <w:footnoteReference w:id="2187"/>
      </w:r>
      <w:r>
        <w:rPr>
          <w:rFonts w:ascii="IRNazanin" w:hAnsi="IRNazanin" w:eastAsia="IRNazanin"/>
          <w:color w:val="111111"/>
          <w:sz w:val="28"/>
          <w:sz w:val="28"/>
          <w:szCs w:val="28"/>
          <w:rtl w:val="true"/>
          <w:lang w:bidi="fa-IR"/>
        </w:rPr>
        <w:t xml:space="preserve">و از بسيار سخن گفتن و در احساس به حواس ظاهر، مبالغه كردن؛ چه، روح با اينها به تحليل مى رود و دم زدن را نيز به </w:t>
      </w:r>
    </w:p>
    <w:p>
      <w:pPr>
        <w:pStyle w:val="BookText"/>
        <w:rPr/>
      </w:pPr>
      <w:r>
        <w:rPr>
          <w:rFonts w:ascii="IRNazanin" w:hAnsi="IRNazanin" w:eastAsia="IRNazanin"/>
          <w:color w:val="111111"/>
          <w:sz w:val="28"/>
          <w:sz w:val="28"/>
          <w:szCs w:val="28"/>
          <w:rtl w:val="true"/>
          <w:lang w:bidi="fa-IR"/>
        </w:rPr>
        <w:t>غايت مضرّ مى دانند و به واسطۀ اين در دم گرفتن آدمى ها كلّى مى كنند، چنانچه از ايشان نقل مى كنند كه چندين روز و چندين ماه و چندين سال، دَم نگه مى دارند و ما</w:t>
      </w:r>
      <w:r>
        <w:rPr>
          <w:rStyle w:val="FootnoteAnchor"/>
          <w:rtl w:val="true"/>
        </w:rPr>
        <w:footnoteReference w:id="2188"/>
      </w:r>
      <w:r>
        <w:rPr>
          <w:rFonts w:ascii="IRNazanin" w:hAnsi="IRNazanin" w:eastAsia="IRNazanin"/>
          <w:color w:val="111111"/>
          <w:sz w:val="28"/>
          <w:sz w:val="28"/>
          <w:szCs w:val="28"/>
          <w:rtl w:val="true"/>
          <w:lang w:bidi="fa-IR"/>
        </w:rPr>
        <w:t>از بعضى كه اَدناى ايشان بودند، ديديم كه قريب به روزى، دَم نگاه مى داشتند و ايشان را اعتقاد آن است كه هرچه هست در بدن، دَم است كه اگر يك ساعت منقطع شد، كار آخر است و مى گويند كه غذا به جهت بَدَل ما يتحلّل است و چون كسى از تحليلات باز ايستد، به بدل چه احتياج دارد؟ و در اين باب نيز آدمى را به جايى رسانند كه ديگر، زود زود به غذا محتاج نباشد؛ بلكه هرگز و اين خود اگرچه بعيد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از لقمان حكيم در اين باب، حكايتى مشهور است كه او را با پسرش چون در چاه محبوس ساختند،</w:t>
      </w:r>
      <w:r>
        <w:rPr>
          <w:rStyle w:val="FootnoteAnchor"/>
          <w:rtl w:val="true"/>
        </w:rPr>
        <w:footnoteReference w:id="2189"/>
      </w:r>
      <w:r>
        <w:rPr>
          <w:rFonts w:ascii="IRNazanin" w:hAnsi="IRNazanin" w:eastAsia="IRNazanin"/>
          <w:color w:val="111111"/>
          <w:sz w:val="28"/>
          <w:sz w:val="28"/>
          <w:szCs w:val="28"/>
          <w:rtl w:val="true"/>
          <w:lang w:bidi="fa-IR"/>
        </w:rPr>
        <w:t>با خود بادامى چند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را به پسر داد و اندكى خود نگاه داشت و به حكمت، آن را صرف مى كرد و پسرش كه از امر رياضت وقوفى نداشت، به زودى از بى قوتى هلاك شد و لقمان، سال ها در آن چاه بماند و آخر الأمر كه سقراط حكيم او را طلب كرد و به حكمت از آنجا برآورد،</w:t>
      </w:r>
      <w:r>
        <w:rPr>
          <w:rStyle w:val="FootnoteAnchor"/>
          <w:rtl w:val="true"/>
        </w:rPr>
        <w:footnoteReference w:id="2190"/>
      </w:r>
      <w:r>
        <w:rPr>
          <w:rFonts w:ascii="Amiri" w:hAnsi="Amiri" w:eastAsia="Amiri" w:cs="Amiri"/>
          <w:color w:val="111111"/>
          <w:sz w:val="28"/>
          <w:sz w:val="28"/>
          <w:szCs w:val="28"/>
          <w:rtl w:val="true"/>
          <w:lang w:bidi="ar-SA"/>
        </w:rPr>
        <w:t xml:space="preserve">او بى هوش بود و از خوردن، متقاعد شده بود و احتياج نيز نداشت و بعد از مدّت ها باز به خود آمد و به افاده، مشغول شد و نظير اين از مشايخ طريقت نيز كه اهل رياضت بوده اند، از حضرت امير سيّد على 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العزيز </w:t>
      </w:r>
      <w:r>
        <w:rPr>
          <w:rFonts w:eastAsia="Amiri" w:cs="Amiri" w:ascii="Amiri" w:hAnsi="Amiri"/>
          <w:color w:val="111111"/>
          <w:sz w:val="28"/>
          <w:szCs w:val="28"/>
          <w:rtl w:val="true"/>
          <w:lang w:bidi="ar-SA"/>
        </w:rPr>
        <w:t>-</w:t>
      </w:r>
      <w:r>
        <w:rPr>
          <w:rStyle w:val="FootnoteAnchor"/>
          <w:rtl w:val="true"/>
        </w:rPr>
        <w:footnoteReference w:id="2191"/>
      </w:r>
      <w:r>
        <w:rPr>
          <w:rFonts w:ascii="Amiri" w:hAnsi="Amiri" w:eastAsia="Amiri" w:cs="Amiri"/>
          <w:color w:val="111111"/>
          <w:sz w:val="28"/>
          <w:sz w:val="28"/>
          <w:szCs w:val="28"/>
          <w:rtl w:val="true"/>
          <w:lang w:bidi="ar-SA"/>
        </w:rPr>
        <w:t>منقول است كه فرمودند كه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كتاب شيخ محى الدّين ديدم كه نوشته بود كه يك بارى مرا حالى دست داده بود كه دو ماه، هيچ نخوردم من خواستم كه آن را تجربه كنم، سه ماه هيچ نخوردم و خود را چنان يافتم كه اگر مدت العمر هيچ نخورم، توانم و چون خلافِ سنّت بود، افطار كردم و از وثيقى، نقل عجب شنيدم كه در اين زمان هاى قريب، شخص</w:t>
      </w:r>
      <w:r>
        <w:rPr>
          <w:rStyle w:val="FootnoteAnchor"/>
          <w:rtl w:val="true"/>
        </w:rPr>
        <w:footnoteReference w:id="2192"/>
      </w:r>
      <w:r>
        <w:rPr>
          <w:rFonts w:ascii="Amiri" w:hAnsi="Amiri" w:eastAsia="Amiri" w:cs="Amiri"/>
          <w:color w:val="111111"/>
          <w:sz w:val="28"/>
          <w:sz w:val="28"/>
          <w:szCs w:val="28"/>
          <w:rtl w:val="true"/>
          <w:lang w:bidi="ar-SA"/>
        </w:rPr>
        <w:t>هندى در دهى از كرمان، معتكف شد</w:t>
      </w:r>
      <w:r>
        <w:rPr>
          <w:rStyle w:val="FootnoteAnchor"/>
          <w:rtl w:val="true"/>
        </w:rPr>
        <w:footnoteReference w:id="2193"/>
      </w:r>
      <w:r>
        <w:rPr>
          <w:rFonts w:ascii="IRNazanin" w:hAnsi="IRNazanin" w:eastAsia="IRNazanin"/>
          <w:color w:val="111111"/>
          <w:sz w:val="28"/>
          <w:sz w:val="28"/>
          <w:szCs w:val="28"/>
          <w:rtl w:val="true"/>
          <w:lang w:bidi="fa-IR"/>
        </w:rPr>
        <w:t>و درِ خانۀ خود را فرمود كه به گِل، مسدود كردند</w:t>
      </w:r>
      <w:r>
        <w:rPr>
          <w:rStyle w:val="FootnoteAnchor"/>
          <w:rtl w:val="true"/>
        </w:rPr>
        <w:footnoteReference w:id="2194"/>
      </w:r>
      <w:r>
        <w:rPr>
          <w:rFonts w:ascii="IRNazanin" w:hAnsi="IRNazanin" w:eastAsia="IRNazanin"/>
          <w:color w:val="111111"/>
          <w:sz w:val="28"/>
          <w:sz w:val="28"/>
          <w:szCs w:val="28"/>
          <w:rtl w:val="true"/>
          <w:lang w:bidi="fa-IR"/>
        </w:rPr>
        <w:t xml:space="preserve">و با آن مردم، قرار كرد كه چون به درآيد، او را مهمانى نيكو كنند، چنان كه چندين </w:t>
      </w:r>
    </w:p>
    <w:p>
      <w:pPr>
        <w:pStyle w:val="BookText"/>
        <w:rPr/>
      </w:pPr>
      <w:r>
        <w:rPr>
          <w:rFonts w:ascii="IRNazanin" w:hAnsi="IRNazanin" w:eastAsia="IRNazanin"/>
          <w:color w:val="111111"/>
          <w:sz w:val="28"/>
          <w:sz w:val="28"/>
          <w:szCs w:val="28"/>
          <w:rtl w:val="true"/>
          <w:lang w:bidi="fa-IR"/>
        </w:rPr>
        <w:t>گوسفند، جهت او طبخ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هيچ نخورده،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بريان نهاده، نزد او آوردند با برنج، و يك مَن عسل طلب كرد و نيم مَن زنجبيل و آن را ساييده، در آن عسل ريخت و تمام را اوّل بخورد</w:t>
      </w:r>
      <w:r>
        <w:rPr>
          <w:rFonts w:eastAsia="IRNazanin" w:cs="IRNazanin"/>
          <w:color w:val="111111"/>
          <w:sz w:val="28"/>
          <w:szCs w:val="28"/>
          <w:rtl w:val="true"/>
          <w:lang w:bidi="fa-IR"/>
        </w:rPr>
        <w:t>.</w:t>
      </w:r>
      <w:r>
        <w:rPr>
          <w:rStyle w:val="FootnoteAnchor"/>
          <w:rtl w:val="true"/>
        </w:rPr>
        <w:footnoteReference w:id="2195"/>
      </w:r>
      <w:r>
        <w:rPr>
          <w:rFonts w:ascii="IRNazanin" w:hAnsi="IRNazanin" w:eastAsia="IRNazanin"/>
          <w:color w:val="111111"/>
          <w:sz w:val="28"/>
          <w:sz w:val="28"/>
          <w:szCs w:val="28"/>
          <w:rtl w:val="true"/>
          <w:lang w:bidi="fa-IR"/>
        </w:rPr>
        <w:t>بعد از آن، جمله اين دعوت ها را با نان و غيره بخورد و ديگر، اطعام طلب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هركس كه چيزى طبخ كرده داشت، مى آورد و او مى خورد و همچنين از ميوه ها آنچه مى آوردند، مى خورد و در اين اثنا، خبرى موحِش رسيد و مردم اين</w:t>
      </w:r>
      <w:r>
        <w:rPr>
          <w:rStyle w:val="FootnoteAnchor"/>
          <w:rtl w:val="true"/>
        </w:rPr>
        <w:footnoteReference w:id="2196"/>
      </w:r>
      <w:r>
        <w:rPr>
          <w:rFonts w:ascii="Amiri" w:hAnsi="Amiri" w:eastAsia="Amiri" w:cs="Amiri"/>
          <w:color w:val="111111"/>
          <w:sz w:val="28"/>
          <w:sz w:val="28"/>
          <w:szCs w:val="28"/>
          <w:rtl w:val="true"/>
          <w:lang w:bidi="ar-SA"/>
        </w:rPr>
        <w:t>ده، فرار كردند و به طرف استحكامى</w:t>
      </w:r>
      <w:r>
        <w:rPr>
          <w:rStyle w:val="FootnoteAnchor"/>
          <w:rtl w:val="true"/>
        </w:rPr>
        <w:footnoteReference w:id="2197"/>
      </w:r>
      <w:r>
        <w:rPr>
          <w:rFonts w:ascii="IRNazanin" w:hAnsi="IRNazanin" w:eastAsia="IRNazanin"/>
          <w:color w:val="111111"/>
          <w:sz w:val="28"/>
          <w:sz w:val="28"/>
          <w:szCs w:val="28"/>
          <w:rtl w:val="true"/>
          <w:lang w:bidi="fa-IR"/>
        </w:rPr>
        <w:t>مى رفتند و آن جوكى، همراه ايشان مى گريخت و ايشان، شكر مى كردند كه به اين بلا گرفتار شدند و از دست جوكى، خلاص شدند</w:t>
      </w:r>
      <w:r>
        <w:rPr>
          <w:rStyle w:val="FootnoteAnchor"/>
          <w:rtl w:val="true"/>
        </w:rPr>
        <w:footnoteReference w:id="2198"/>
      </w:r>
      <w:r>
        <w:rPr>
          <w:rFonts w:ascii="Amiri" w:hAnsi="Amiri" w:eastAsia="Amiri" w:cs="Amiri"/>
          <w:color w:val="111111"/>
          <w:sz w:val="28"/>
          <w:sz w:val="28"/>
          <w:szCs w:val="28"/>
          <w:rtl w:val="true"/>
          <w:lang w:bidi="ar-SA"/>
        </w:rPr>
        <w:t>و جوكى، ايشان را دشنام مى داد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قدر طعام به من ندادند كه يك شكم سير خورم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امثال اين عجايب، بسيار است و از صعوبت اين رياضات و مجاهدات</w:t>
      </w:r>
      <w:r>
        <w:rPr>
          <w:rStyle w:val="FootnoteAnchor"/>
          <w:rtl w:val="true"/>
        </w:rPr>
        <w:footnoteReference w:id="2199"/>
      </w:r>
      <w:r>
        <w:rPr>
          <w:rFonts w:ascii="IRNazanin" w:hAnsi="IRNazanin" w:eastAsia="IRNazanin"/>
          <w:color w:val="111111"/>
          <w:sz w:val="28"/>
          <w:sz w:val="28"/>
          <w:szCs w:val="28"/>
          <w:rtl w:val="true"/>
          <w:lang w:bidi="fa-IR"/>
        </w:rPr>
        <w:t>است كه ابو على گفت</w:t>
      </w:r>
      <w:r>
        <w:rPr>
          <w:rStyle w:val="FootnoteAnchor"/>
          <w:rtl w:val="true"/>
        </w:rPr>
        <w:footnoteReference w:id="2200"/>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 به پهنا</w:t>
      </w:r>
      <w:r>
        <w:rPr>
          <w:rStyle w:val="FootnoteAnchor"/>
          <w:rtl w:val="true"/>
        </w:rPr>
        <w:footnoteReference w:id="2201"/>
      </w:r>
      <w:r>
        <w:rPr>
          <w:rFonts w:ascii="Amiri" w:hAnsi="Amiri" w:eastAsia="Amiri" w:cs="Amiri"/>
          <w:color w:val="111111"/>
          <w:sz w:val="28"/>
          <w:sz w:val="28"/>
          <w:szCs w:val="28"/>
          <w:rtl w:val="true"/>
          <w:lang w:bidi="ar-SA"/>
        </w:rPr>
        <w:t>مى خواهيم نه به درازا</w:t>
      </w:r>
      <w:r>
        <w:rPr>
          <w:rStyle w:val="FootnoteAnchor"/>
          <w:rtl w:val="true"/>
        </w:rPr>
        <w:footnoteReference w:id="2202"/>
      </w:r>
      <w:r>
        <w:rPr>
          <w:rFonts w:ascii="IRNazanin" w:hAnsi="IRNazanin" w:eastAsia="IRNazanin"/>
          <w:color w:val="111111"/>
          <w:sz w:val="28"/>
          <w:sz w:val="28"/>
          <w:szCs w:val="28"/>
          <w:rtl w:val="true"/>
          <w:lang w:bidi="fa-IR"/>
        </w:rPr>
        <w:t>گرچه</w:t>
      </w:r>
      <w:r>
        <w:rPr>
          <w:rStyle w:val="FootnoteAnchor"/>
          <w:rtl w:val="true"/>
        </w:rPr>
        <w:footnoteReference w:id="2203"/>
      </w:r>
      <w:r>
        <w:rPr>
          <w:rFonts w:ascii="Amiri" w:hAnsi="Amiri" w:eastAsia="Amiri" w:cs="Amiri"/>
          <w:color w:val="111111"/>
          <w:sz w:val="28"/>
          <w:sz w:val="28"/>
          <w:szCs w:val="28"/>
          <w:rtl w:val="true"/>
          <w:lang w:bidi="ar-SA"/>
        </w:rPr>
        <w:t>اين كلمه از حكمت به غايت بعيد است</w:t>
      </w:r>
      <w:r>
        <w:rPr>
          <w:rFonts w:eastAsia="Amiri" w:cs="Amiri" w:ascii="Amiri" w:hAnsi="Amiri"/>
          <w:color w:val="111111"/>
          <w:sz w:val="28"/>
          <w:szCs w:val="28"/>
          <w:rtl w:val="true"/>
          <w:lang w:bidi="ar-SA"/>
        </w:rPr>
        <w:t>.</w:t>
      </w:r>
      <w:r>
        <w:rPr>
          <w:rStyle w:val="FootnoteAnchor"/>
          <w:rtl w:val="true"/>
        </w:rPr>
        <w:footnoteReference w:id="2204"/>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بدان نوعى كه هم اهل هند، طلب طول حيات مى كنند كه هيچ نخورند و دَم نزنند و نگويند و نشنوند و نبينند، فى الواقع كه كم از مردنى نيست؛ بلكه كسى را كه تمتّعات جسمى در عالم حسّى و لذّات روحانى در عالم معنى</w:t>
      </w:r>
      <w:r>
        <w:rPr>
          <w:rStyle w:val="FootnoteAnchor"/>
          <w:rtl w:val="true"/>
        </w:rPr>
        <w:footnoteReference w:id="2205"/>
      </w:r>
      <w:r>
        <w:rPr>
          <w:rFonts w:ascii="Amiri" w:hAnsi="Amiri" w:eastAsia="Amiri" w:cs="Amiri"/>
          <w:color w:val="111111"/>
          <w:sz w:val="28"/>
          <w:sz w:val="28"/>
          <w:szCs w:val="28"/>
          <w:rtl w:val="true"/>
          <w:lang w:bidi="ar-SA"/>
        </w:rPr>
        <w:t>نبوَد، مغبون دنيا و آخرت بوَد و</w:t>
      </w:r>
      <w:r>
        <w:rPr>
          <w:rStyle w:val="FootnoteAnchor"/>
          <w:rtl w:val="true"/>
        </w:rPr>
        <w:footnoteReference w:id="2206"/>
      </w:r>
      <w:r>
        <w:rPr>
          <w:rFonts w:ascii="IRNazanin" w:hAnsi="IRNazanin" w:eastAsia="IRNazanin"/>
          <w:color w:val="111111"/>
          <w:sz w:val="28"/>
          <w:sz w:val="28"/>
          <w:szCs w:val="28"/>
          <w:rtl w:val="true"/>
          <w:lang w:bidi="fa-IR"/>
        </w:rPr>
        <w:t>ببايد دانست كه اين حكماى هند، جمعى كثيرند و هر يكى را در حفظ اين صحّت، طريقى على حده و اسلوبى خاص است و ما چندى از آنها را اينجا ايراد كنيم تا طالب ذهين</w:t>
      </w:r>
      <w:r>
        <w:rPr>
          <w:rStyle w:val="FootnoteAnchor"/>
          <w:rtl w:val="true"/>
        </w:rPr>
        <w:footnoteReference w:id="2207"/>
      </w:r>
      <w:r>
        <w:rPr>
          <w:rFonts w:ascii="IRNazanin" w:hAnsi="IRNazanin" w:eastAsia="IRNazanin"/>
          <w:color w:val="111111"/>
          <w:sz w:val="28"/>
          <w:sz w:val="28"/>
          <w:szCs w:val="28"/>
          <w:rtl w:val="true"/>
          <w:lang w:bidi="fa-IR"/>
        </w:rPr>
        <w:t>را محظوظ گردانَد و از اشهاب ممل، محفوظ مانَد</w:t>
      </w:r>
      <w:r>
        <w:rPr>
          <w:rFonts w:eastAsia="IRNazanin" w:cs="IRNazanin"/>
          <w:color w:val="111111"/>
          <w:sz w:val="28"/>
          <w:szCs w:val="28"/>
          <w:rtl w:val="true"/>
          <w:lang w:bidi="fa-IR"/>
        </w:rPr>
        <w:t>.</w:t>
      </w:r>
      <w:r>
        <w:rPr>
          <w:rStyle w:val="FootnoteAnchor"/>
          <w:rtl w:val="true"/>
        </w:rPr>
        <w:footnoteReference w:id="2208"/>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بعضى بر آن رفته اند كه روح در بدن، همچو تيزاب فاروقى است كه چون چيزى بدو رسيد، فى الحال به تحليل او</w:t>
      </w:r>
      <w:r>
        <w:rPr>
          <w:rStyle w:val="FootnoteAnchor"/>
          <w:rtl w:val="true"/>
        </w:rPr>
        <w:footnoteReference w:id="2209"/>
      </w:r>
      <w:r>
        <w:rPr>
          <w:rFonts w:ascii="IRNazanin" w:hAnsi="IRNazanin" w:eastAsia="IRNazanin"/>
          <w:color w:val="111111"/>
          <w:sz w:val="28"/>
          <w:sz w:val="28"/>
          <w:szCs w:val="28"/>
          <w:rtl w:val="true"/>
          <w:lang w:bidi="fa-IR"/>
        </w:rPr>
        <w:t>مشغول شد و همچنانچه</w:t>
      </w:r>
      <w:r>
        <w:rPr>
          <w:rStyle w:val="FootnoteAnchor"/>
          <w:rtl w:val="true"/>
        </w:rPr>
        <w:footnoteReference w:id="2210"/>
      </w:r>
      <w:r>
        <w:rPr>
          <w:rFonts w:ascii="IRNazanin" w:hAnsi="IRNazanin" w:eastAsia="IRNazanin"/>
          <w:color w:val="111111"/>
          <w:sz w:val="28"/>
          <w:sz w:val="28"/>
          <w:szCs w:val="28"/>
          <w:rtl w:val="true"/>
          <w:lang w:bidi="fa-IR"/>
        </w:rPr>
        <w:t>تيزاب، چون تحليل اجساد مى كند، حرارت باطن او ميل به ظاهر مى كند و شيشه را گرم مى كند، همچنين روح، چون تحليل اغذيه كرد، بدن را گرم مى كند و همچنانچه</w:t>
      </w:r>
      <w:r>
        <w:rPr>
          <w:rStyle w:val="FootnoteAnchor"/>
          <w:rtl w:val="true"/>
        </w:rPr>
        <w:footnoteReference w:id="2211"/>
      </w:r>
      <w:r>
        <w:rPr>
          <w:rFonts w:ascii="IRNazanin" w:hAnsi="IRNazanin" w:eastAsia="IRNazanin"/>
          <w:color w:val="111111"/>
          <w:sz w:val="28"/>
          <w:sz w:val="28"/>
          <w:szCs w:val="28"/>
          <w:rtl w:val="true"/>
          <w:lang w:bidi="fa-IR"/>
        </w:rPr>
        <w:t>تيزاب، چون به تحليل مشغول شد، بخارات پديد مى آيد و متصاعد مى گردد، همچنين در بدن نيز بعد الهضم، بخارات مى جنبد و هر سوى حركت مى كند و همچنانچه</w:t>
      </w:r>
      <w:r>
        <w:rPr>
          <w:rStyle w:val="FootnoteAnchor"/>
          <w:rtl w:val="true"/>
        </w:rPr>
        <w:footnoteReference w:id="2212"/>
      </w:r>
      <w:r>
        <w:rPr>
          <w:rFonts w:ascii="IRNazanin" w:hAnsi="IRNazanin" w:eastAsia="IRNazanin"/>
          <w:color w:val="111111"/>
          <w:sz w:val="28"/>
          <w:sz w:val="28"/>
          <w:szCs w:val="28"/>
          <w:rtl w:val="true"/>
          <w:lang w:bidi="fa-IR"/>
        </w:rPr>
        <w:t>در تيزاب چون ادويه زياده شد، حرارت او زياده مى شود و شيشه را سرخ مى كند</w:t>
      </w:r>
      <w:r>
        <w:rPr>
          <w:rStyle w:val="FootnoteAnchor"/>
          <w:rtl w:val="true"/>
        </w:rPr>
        <w:footnoteReference w:id="2213"/>
      </w:r>
      <w:r>
        <w:rPr>
          <w:rFonts w:ascii="IRNazanin" w:hAnsi="IRNazanin" w:eastAsia="IRNazanin"/>
          <w:color w:val="111111"/>
          <w:sz w:val="28"/>
          <w:sz w:val="28"/>
          <w:szCs w:val="28"/>
          <w:rtl w:val="true"/>
          <w:lang w:bidi="fa-IR"/>
        </w:rPr>
        <w:t>و اگر راهِ برون شدِ بخارها</w:t>
      </w:r>
      <w:r>
        <w:rPr>
          <w:rStyle w:val="FootnoteAnchor"/>
          <w:rtl w:val="true"/>
        </w:rPr>
        <w:footnoteReference w:id="2214"/>
      </w:r>
      <w:r>
        <w:rPr>
          <w:rFonts w:ascii="IRNazanin" w:hAnsi="IRNazanin" w:eastAsia="IRNazanin"/>
          <w:color w:val="111111"/>
          <w:sz w:val="28"/>
          <w:sz w:val="28"/>
          <w:szCs w:val="28"/>
          <w:rtl w:val="true"/>
          <w:lang w:bidi="fa-IR"/>
        </w:rPr>
        <w:t>كمتر است، شيشه را مى شكند، همچنين در بدن، چون امتلا واقع شد و تحليلْ كم، بدن گرم مى شود و حُمّى پديد مى آيد و چون مشام ها بسته بوَد، هلاك لازم مى شود؛ همچنانچه</w:t>
      </w:r>
      <w:r>
        <w:rPr>
          <w:rStyle w:val="FootnoteAnchor"/>
          <w:rtl w:val="true"/>
        </w:rPr>
        <w:footnoteReference w:id="2215"/>
      </w:r>
      <w:r>
        <w:rPr>
          <w:rFonts w:ascii="IRNazanin" w:hAnsi="IRNazanin" w:eastAsia="IRNazanin"/>
          <w:color w:val="111111"/>
          <w:sz w:val="28"/>
          <w:sz w:val="28"/>
          <w:szCs w:val="28"/>
          <w:rtl w:val="true"/>
          <w:lang w:bidi="fa-IR"/>
        </w:rPr>
        <w:t>تيزاب، چون تحليل اجساد كرد، اجرام آنها به ته اِناء ميل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غذا چون هضم يافت، اثفال ميل به سفل مى كنند</w:t>
      </w:r>
      <w:r>
        <w:rPr>
          <w:rStyle w:val="FootnoteAnchor"/>
          <w:rtl w:val="true"/>
        </w:rPr>
        <w:footnoteReference w:id="2216"/>
      </w:r>
      <w:r>
        <w:rPr>
          <w:rFonts w:ascii="IRNazanin" w:hAnsi="IRNazanin" w:eastAsia="IRNazanin"/>
          <w:color w:val="111111"/>
          <w:sz w:val="28"/>
          <w:sz w:val="28"/>
          <w:szCs w:val="28"/>
          <w:rtl w:val="true"/>
          <w:lang w:bidi="fa-IR"/>
        </w:rPr>
        <w:t>و همچنانچه</w:t>
      </w:r>
      <w:r>
        <w:rPr>
          <w:rStyle w:val="FootnoteAnchor"/>
          <w:rtl w:val="true"/>
        </w:rPr>
        <w:footnoteReference w:id="2217"/>
      </w:r>
      <w:r>
        <w:rPr>
          <w:rFonts w:ascii="IRNazanin" w:hAnsi="IRNazanin" w:eastAsia="IRNazanin"/>
          <w:color w:val="111111"/>
          <w:sz w:val="28"/>
          <w:sz w:val="28"/>
          <w:szCs w:val="28"/>
          <w:rtl w:val="true"/>
          <w:lang w:bidi="fa-IR"/>
        </w:rPr>
        <w:t>تيزاب را چون</w:t>
      </w:r>
      <w:r>
        <w:rPr>
          <w:rStyle w:val="FootnoteAnchor"/>
          <w:rtl w:val="true"/>
        </w:rPr>
        <w:footnoteReference w:id="2218"/>
      </w:r>
      <w:r>
        <w:rPr>
          <w:rFonts w:ascii="IRNazanin" w:hAnsi="IRNazanin" w:eastAsia="IRNazanin"/>
          <w:color w:val="111111"/>
          <w:sz w:val="28"/>
          <w:sz w:val="28"/>
          <w:szCs w:val="28"/>
          <w:rtl w:val="true"/>
          <w:lang w:bidi="fa-IR"/>
        </w:rPr>
        <w:t>چيزى در وى نبوَد كه به تحليل آن مشغول گردد، حرارت او به باطن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چون غذا به بدن نرسد، روح به باطن ميل كند و از تدبير، باز ايستد و همچنانچه</w:t>
      </w:r>
      <w:r>
        <w:rPr>
          <w:rStyle w:val="FootnoteAnchor"/>
          <w:rtl w:val="true"/>
        </w:rPr>
        <w:footnoteReference w:id="2219"/>
      </w:r>
      <w:r>
        <w:rPr>
          <w:rFonts w:ascii="IRNazanin" w:hAnsi="IRNazanin" w:eastAsia="IRNazanin"/>
          <w:color w:val="111111"/>
          <w:sz w:val="28"/>
          <w:sz w:val="28"/>
          <w:szCs w:val="28"/>
          <w:rtl w:val="true"/>
          <w:lang w:bidi="fa-IR"/>
        </w:rPr>
        <w:t>در تيزاب، چون چيزهاى</w:t>
      </w:r>
      <w:r>
        <w:rPr>
          <w:rStyle w:val="FootnoteAnchor"/>
          <w:rtl w:val="true"/>
        </w:rPr>
        <w:footnoteReference w:id="2220"/>
      </w:r>
      <w:r>
        <w:rPr>
          <w:rFonts w:ascii="Amiri" w:hAnsi="Amiri" w:eastAsia="Amiri" w:cs="Amiri"/>
          <w:color w:val="111111"/>
          <w:sz w:val="28"/>
          <w:sz w:val="28"/>
          <w:szCs w:val="28"/>
          <w:rtl w:val="true"/>
          <w:lang w:bidi="ar-SA"/>
        </w:rPr>
        <w:t>بسيار اندازند كه تحليل كند، قوّت</w:t>
      </w:r>
      <w:r>
        <w:rPr>
          <w:rStyle w:val="FootnoteAnchor"/>
          <w:rtl w:val="true"/>
        </w:rPr>
        <w:footnoteReference w:id="2221"/>
      </w:r>
      <w:r>
        <w:rPr>
          <w:rFonts w:ascii="IRNazanin" w:hAnsi="IRNazanin" w:eastAsia="IRNazanin"/>
          <w:color w:val="111111"/>
          <w:sz w:val="28"/>
          <w:sz w:val="28"/>
          <w:szCs w:val="28"/>
          <w:rtl w:val="true"/>
          <w:lang w:bidi="fa-IR"/>
        </w:rPr>
        <w:t>وى 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بدن، چون تحليل بسيار گردد، قوّت</w:t>
      </w:r>
      <w:r>
        <w:rPr>
          <w:rStyle w:val="FootnoteAnchor"/>
          <w:rtl w:val="true"/>
        </w:rPr>
        <w:footnoteReference w:id="2222"/>
      </w:r>
      <w:r>
        <w:rPr>
          <w:rFonts w:ascii="Amiri" w:hAnsi="Amiri" w:eastAsia="Amiri" w:cs="Amiri"/>
          <w:color w:val="111111"/>
          <w:sz w:val="28"/>
          <w:sz w:val="28"/>
          <w:szCs w:val="28"/>
          <w:rtl w:val="true"/>
          <w:lang w:bidi="ar-SA"/>
        </w:rPr>
        <w:t>روحانى ضعيف شود و امثال اين تشبيهات كرده اند و اين، بس سخنى</w:t>
      </w:r>
      <w:r>
        <w:rPr>
          <w:rStyle w:val="FootnoteAnchor"/>
          <w:rtl w:val="true"/>
        </w:rPr>
        <w:footnoteReference w:id="2223"/>
      </w:r>
      <w:r>
        <w:rPr>
          <w:rFonts w:ascii="Amiri" w:hAnsi="Amiri" w:eastAsia="Amiri" w:cs="Amiri"/>
          <w:color w:val="111111"/>
          <w:sz w:val="28"/>
          <w:sz w:val="28"/>
          <w:szCs w:val="28"/>
          <w:rtl w:val="true"/>
          <w:lang w:bidi="ar-SA"/>
        </w:rPr>
        <w:t>محكم است؛ ليكن</w:t>
      </w:r>
      <w:r>
        <w:rPr>
          <w:rStyle w:val="FootnoteAnchor"/>
          <w:rtl w:val="true"/>
        </w:rPr>
        <w:footnoteReference w:id="2224"/>
      </w:r>
      <w:r>
        <w:rPr>
          <w:rFonts w:ascii="IRNazanin" w:hAnsi="IRNazanin" w:eastAsia="IRNazanin"/>
          <w:color w:val="111111"/>
          <w:sz w:val="28"/>
          <w:sz w:val="28"/>
          <w:szCs w:val="28"/>
          <w:rtl w:val="true"/>
          <w:lang w:bidi="fa-IR"/>
        </w:rPr>
        <w:t>بر كسى كه او بر حركات تيزاب مطّلع نيست، تصوّر اين امور،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تدبير تقويت اين جوهر، چنان انديشيده اند كه همچنان كه تيزاب را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تصفيه مى كنند، به ازالۀ اوساخ او قوّت او</w:t>
      </w:r>
      <w:r>
        <w:rPr>
          <w:rStyle w:val="FootnoteAnchor"/>
          <w:rtl w:val="true"/>
        </w:rPr>
        <w:footnoteReference w:id="2225"/>
      </w:r>
      <w:r>
        <w:rPr>
          <w:rFonts w:ascii="IRNazanin" w:hAnsi="IRNazanin" w:eastAsia="IRNazanin"/>
          <w:color w:val="111111"/>
          <w:sz w:val="28"/>
          <w:sz w:val="28"/>
          <w:szCs w:val="28"/>
          <w:rtl w:val="true"/>
          <w:lang w:bidi="fa-IR"/>
        </w:rPr>
        <w:t>زياده مى گردد،</w:t>
      </w:r>
      <w:r>
        <w:rPr>
          <w:rStyle w:val="FootnoteAnchor"/>
          <w:rtl w:val="true"/>
        </w:rPr>
        <w:footnoteReference w:id="2226"/>
      </w:r>
      <w:r>
        <w:rPr>
          <w:rFonts w:ascii="IRNazanin" w:hAnsi="IRNazanin" w:eastAsia="IRNazanin"/>
          <w:color w:val="111111"/>
          <w:sz w:val="28"/>
          <w:sz w:val="28"/>
          <w:szCs w:val="28"/>
          <w:rtl w:val="true"/>
          <w:lang w:bidi="fa-IR"/>
        </w:rPr>
        <w:t>اين روح را نيز تصفيه كنند به تعديل اخلاط، و همچنانچه</w:t>
      </w:r>
      <w:r>
        <w:rPr>
          <w:rStyle w:val="FootnoteAnchor"/>
          <w:rtl w:val="true"/>
        </w:rPr>
        <w:footnoteReference w:id="2227"/>
      </w:r>
      <w:r>
        <w:rPr>
          <w:rFonts w:ascii="IRNazanin" w:hAnsi="IRNazanin" w:eastAsia="IRNazanin"/>
          <w:color w:val="111111"/>
          <w:sz w:val="28"/>
          <w:sz w:val="28"/>
          <w:szCs w:val="28"/>
          <w:rtl w:val="true"/>
          <w:lang w:bidi="fa-IR"/>
        </w:rPr>
        <w:t>تيزاب به مخالطت اجساد، تقويت مى يابد و آن تقويت، ممكن نيست، مگر به جواهر معدنى كه از جنس اوست، همچنين تقويت اين جوهر، ممكن نبوَد، مگر به حيوانيّات كه هم از جنس وى است، فلهذا، در حيوانات طلب كرده اند كه كدام يك را تركيب او قوى تر و عمر او درازتر است تا مقصود خويش را به معونت او حاصل كنند، در مار و غراب، از اين معنى اثرى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مار را مى خورند و غراب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كمتر از 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قصورى در او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ادويه اى</w:t>
      </w:r>
      <w:r>
        <w:rPr>
          <w:rStyle w:val="FootnoteAnchor"/>
          <w:rtl w:val="true"/>
        </w:rPr>
        <w:footnoteReference w:id="2228"/>
      </w:r>
      <w:r>
        <w:rPr>
          <w:rFonts w:ascii="IRNazanin" w:hAnsi="IRNazanin" w:eastAsia="IRNazanin"/>
          <w:color w:val="111111"/>
          <w:sz w:val="28"/>
          <w:sz w:val="28"/>
          <w:szCs w:val="28"/>
          <w:rtl w:val="true"/>
          <w:lang w:bidi="fa-IR"/>
        </w:rPr>
        <w:t>چند چون كِلس زنده بدو مى خورانند تا مزاجش قوى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بالتّمام، در قرع كرده، تقطير مى كنند و مياه و ادهان او را به خورد</w:t>
      </w:r>
      <w:r>
        <w:rPr>
          <w:rStyle w:val="FootnoteAnchor"/>
          <w:rtl w:val="true"/>
        </w:rPr>
        <w:footnoteReference w:id="2229"/>
      </w:r>
      <w:r>
        <w:rPr>
          <w:rFonts w:ascii="IRNazanin" w:hAnsi="IRNazanin" w:eastAsia="IRNazanin"/>
          <w:color w:val="111111"/>
          <w:sz w:val="28"/>
          <w:sz w:val="28"/>
          <w:szCs w:val="28"/>
          <w:rtl w:val="true"/>
          <w:lang w:bidi="fa-IR"/>
        </w:rPr>
        <w:t>اكلاس مى دهند و باز با ادويۀ چند ديگر، ضم كرده، او را به كار مى برند و از مفسدات، حذر مى كنند و بعضى ديگر بر آن رفته اند كه روح در بدن، همچو بخارى است كه در معادن مى باشد كه هرچه يافت، مناسب به نوع خود، تبديل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مزاج و تركيب او به مزاج و تركيب انسان اشبه بوَد، تصرّف او در آن چيز، اسرع و اتم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از انسان طلب آن قوّت</w:t>
      </w:r>
      <w:r>
        <w:rPr>
          <w:rStyle w:val="FootnoteAnchor"/>
          <w:rtl w:val="true"/>
        </w:rPr>
        <w:footnoteReference w:id="2230"/>
      </w:r>
      <w:r>
        <w:rPr>
          <w:rFonts w:ascii="IRNazanin" w:hAnsi="IRNazanin" w:eastAsia="IRNazanin"/>
          <w:color w:val="111111"/>
          <w:sz w:val="28"/>
          <w:sz w:val="28"/>
          <w:szCs w:val="28"/>
          <w:rtl w:val="true"/>
          <w:lang w:bidi="fa-IR"/>
        </w:rPr>
        <w:t>نمايند و در دفع امراض نيز بدان تقرّب جويند، چنانچه كسى را در دماغ او ضعفى فهم كنند، قَحفْ را با دوايى</w:t>
      </w:r>
      <w:r>
        <w:rPr>
          <w:rStyle w:val="FootnoteAnchor"/>
          <w:rtl w:val="true"/>
        </w:rPr>
        <w:footnoteReference w:id="2231"/>
      </w:r>
      <w:r>
        <w:rPr>
          <w:rFonts w:ascii="Amiri" w:hAnsi="Amiri" w:eastAsia="Amiri" w:cs="Amiri"/>
          <w:color w:val="111111"/>
          <w:sz w:val="28"/>
          <w:sz w:val="28"/>
          <w:szCs w:val="28"/>
          <w:rtl w:val="true"/>
          <w:lang w:bidi="ar-SA"/>
        </w:rPr>
        <w:t>نفوذكننده،</w:t>
      </w:r>
      <w:r>
        <w:rPr>
          <w:rStyle w:val="FootnoteAnchor"/>
          <w:rtl w:val="true"/>
        </w:rPr>
        <w:footnoteReference w:id="2232"/>
      </w:r>
      <w:r>
        <w:rPr>
          <w:rFonts w:ascii="IRNazanin" w:hAnsi="IRNazanin" w:eastAsia="IRNazanin"/>
          <w:color w:val="111111"/>
          <w:sz w:val="28"/>
          <w:sz w:val="28"/>
          <w:szCs w:val="28"/>
          <w:rtl w:val="true"/>
          <w:lang w:bidi="fa-IR"/>
        </w:rPr>
        <w:t>سَحْق كنند و در بينى او دَمَند، نفع كلّى كند و كسى را كه سنگ مثانه را سَحق كرده،</w:t>
      </w:r>
      <w:r>
        <w:rPr>
          <w:rStyle w:val="FootnoteAnchor"/>
          <w:rtl w:val="true"/>
        </w:rPr>
        <w:footnoteReference w:id="2233"/>
      </w:r>
      <w:r>
        <w:rPr>
          <w:rFonts w:ascii="IRNazanin" w:hAnsi="IRNazanin" w:eastAsia="IRNazanin"/>
          <w:color w:val="111111"/>
          <w:sz w:val="28"/>
          <w:sz w:val="28"/>
          <w:szCs w:val="28"/>
          <w:rtl w:val="true"/>
          <w:lang w:bidi="fa-IR"/>
        </w:rPr>
        <w:t>با ادويه كه آن را بدان جا رساند، بخورانند، فايدۀ كلّى دريابند و امثال اين تدابير و بعضى ديگر، در اجزاى سگ يافته اند كه با اجزاى بدن، نسبتى عجب دارد، چنانچه استخوان او را بر جايى</w:t>
      </w:r>
      <w:r>
        <w:rPr>
          <w:rStyle w:val="FootnoteAnchor"/>
          <w:rtl w:val="true"/>
        </w:rPr>
        <w:footnoteReference w:id="2234"/>
      </w:r>
      <w:r>
        <w:rPr>
          <w:rFonts w:ascii="Amiri" w:hAnsi="Amiri" w:eastAsia="Amiri" w:cs="Amiri"/>
          <w:color w:val="111111"/>
          <w:sz w:val="28"/>
          <w:sz w:val="28"/>
          <w:szCs w:val="28"/>
          <w:rtl w:val="true"/>
          <w:lang w:bidi="ar-SA"/>
        </w:rPr>
        <w:t>كه استخوان بدن، قصورى كرده باشد، وصل مى كنند، مى رويد</w:t>
      </w:r>
      <w:r>
        <w:rPr>
          <w:rStyle w:val="FootnoteAnchor"/>
          <w:rtl w:val="true"/>
        </w:rPr>
        <w:footnoteReference w:id="2235"/>
      </w:r>
      <w:r>
        <w:rPr>
          <w:rFonts w:ascii="IRNazanin" w:hAnsi="IRNazanin" w:eastAsia="IRNazanin"/>
          <w:color w:val="111111"/>
          <w:sz w:val="28"/>
          <w:sz w:val="28"/>
          <w:szCs w:val="28"/>
          <w:rtl w:val="true"/>
          <w:lang w:bidi="fa-IR"/>
        </w:rPr>
        <w:t xml:space="preserve">و غذا قبول مى كند و چشم او را به جاى چشم كَنده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نهند، مى رويد</w:t>
      </w:r>
      <w:r>
        <w:rPr>
          <w:rStyle w:val="FootnoteAnchor"/>
          <w:rtl w:val="true"/>
        </w:rPr>
        <w:footnoteReference w:id="2236"/>
      </w:r>
      <w:r>
        <w:rPr>
          <w:rFonts w:ascii="IRNazanin" w:hAnsi="IRNazanin" w:eastAsia="IRNazanin"/>
          <w:color w:val="111111"/>
          <w:sz w:val="28"/>
          <w:sz w:val="28"/>
          <w:szCs w:val="28"/>
          <w:rtl w:val="true"/>
          <w:lang w:bidi="fa-IR"/>
        </w:rPr>
        <w:t>و بدو چيزى مى توان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را به كار برند</w:t>
      </w:r>
      <w:r>
        <w:rPr>
          <w:rStyle w:val="FootnoteAnchor"/>
          <w:rtl w:val="true"/>
        </w:rPr>
        <w:footnoteReference w:id="2237"/>
      </w:r>
      <w:r>
        <w:rPr>
          <w:rFonts w:ascii="IRNazanin" w:hAnsi="IRNazanin" w:eastAsia="IRNazanin"/>
          <w:color w:val="111111"/>
          <w:sz w:val="28"/>
          <w:sz w:val="28"/>
          <w:szCs w:val="28"/>
          <w:rtl w:val="true"/>
          <w:lang w:bidi="fa-IR"/>
        </w:rPr>
        <w:t xml:space="preserve">و از سگْ بچّه، موميايى سازند و چون كوفتى عظيم يا قصورى عضوى از اعضاى غير مرئى دريابند، آن را بخورانند، اصلاح آن بكُند و بعضى هم از انسان، موميايى سازند و آن را استعمال كنند و بعضى از اين، عدول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مناسبت حيوانيّت ميان جملۀ حيوانات هست، احتياج به اجزاى انسان نيست؛ بلكه از ديگر حيوانات هم مى توان تحصيل قوّت هاى كلّيه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نبض به تقطيرات مياه و ادهان، مستخلص سازند و آنها را به خوردِ اكلاس كنند و بدين تدبيرات از آنجا ملحى ثابت، استخراج نمايند، چنانچه اگر بر اجساد ميته معدنيات ريزند، قوّت هاى مسخنۀ ايشان را از باطن به ظاهر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حكمت به بدن رسانند و قوّت هاى عظيم از آن</w:t>
      </w:r>
      <w:r>
        <w:rPr>
          <w:rStyle w:val="FootnoteAnchor"/>
          <w:rtl w:val="true"/>
        </w:rPr>
        <w:footnoteReference w:id="2238"/>
      </w:r>
      <w:r>
        <w:rPr>
          <w:rFonts w:ascii="IRNazanin" w:hAnsi="IRNazanin" w:eastAsia="IRNazanin"/>
          <w:color w:val="111111"/>
          <w:sz w:val="28"/>
          <w:sz w:val="28"/>
          <w:szCs w:val="28"/>
          <w:rtl w:val="true"/>
          <w:lang w:bidi="fa-IR"/>
        </w:rPr>
        <w:t>دريابند و همچنين در هر حيوانى و يا حيوانى اى</w:t>
      </w:r>
      <w:r>
        <w:rPr>
          <w:rStyle w:val="FootnoteAnchor"/>
          <w:rtl w:val="true"/>
        </w:rPr>
        <w:footnoteReference w:id="2239"/>
      </w:r>
      <w:r>
        <w:rPr>
          <w:rFonts w:ascii="IRNazanin" w:hAnsi="IRNazanin" w:eastAsia="IRNazanin"/>
          <w:color w:val="111111"/>
          <w:sz w:val="28"/>
          <w:sz w:val="28"/>
          <w:szCs w:val="28"/>
          <w:rtl w:val="true"/>
          <w:lang w:bidi="fa-IR"/>
        </w:rPr>
        <w:t>كه قوّتى دريابند، از او استخراج جوهرى قوى كنند به تدابير و آن را به بدن رسانند و بعضى در خراطين يافته اند كه از او جسدى همچو مس حاصل مى گردد كه در دفع ضرر سموم و سِحر و چشم به غايت قوّت</w:t>
      </w:r>
      <w:r>
        <w:rPr>
          <w:rStyle w:val="FootnoteAnchor"/>
          <w:rtl w:val="true"/>
        </w:rPr>
        <w:footnoteReference w:id="2240"/>
      </w:r>
      <w:r>
        <w:rPr>
          <w:rFonts w:ascii="IRNazanin" w:hAnsi="IRNazanin" w:eastAsia="IRNazanin"/>
          <w:color w:val="111111"/>
          <w:sz w:val="28"/>
          <w:sz w:val="28"/>
          <w:szCs w:val="28"/>
          <w:rtl w:val="true"/>
          <w:lang w:bidi="fa-IR"/>
        </w:rPr>
        <w:t>است و گوشت او را تأثيرى است در عِظَم آلت تناسل و تقويت باه، و امثال اين نفع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حكمت به كار برند</w:t>
      </w:r>
      <w:r>
        <w:rPr>
          <w:rStyle w:val="FootnoteAnchor"/>
          <w:rtl w:val="true"/>
        </w:rPr>
        <w:footnoteReference w:id="2241"/>
      </w:r>
      <w:r>
        <w:rPr>
          <w:rFonts w:ascii="IRNazanin" w:hAnsi="IRNazanin" w:eastAsia="IRNazanin"/>
          <w:color w:val="111111"/>
          <w:sz w:val="28"/>
          <w:sz w:val="28"/>
          <w:szCs w:val="28"/>
          <w:rtl w:val="true"/>
          <w:lang w:bidi="fa-IR"/>
        </w:rPr>
        <w:t>و فوائد بينند و بعضى بر آن رفته اند كه چون بدن را از غذا ناگزير است، ما را تدبير غذاى مقوّى غير فاسد</w:t>
      </w:r>
      <w:r>
        <w:rPr>
          <w:rStyle w:val="FootnoteAnchor"/>
          <w:rtl w:val="true"/>
        </w:rPr>
        <w:footnoteReference w:id="2242"/>
      </w:r>
      <w:r>
        <w:rPr>
          <w:rFonts w:ascii="Amiri" w:hAnsi="Amiri" w:eastAsia="Amiri" w:cs="Amiri"/>
          <w:color w:val="111111"/>
          <w:sz w:val="28"/>
          <w:sz w:val="28"/>
          <w:szCs w:val="28"/>
          <w:rtl w:val="true"/>
          <w:lang w:bidi="ar-SA"/>
        </w:rPr>
        <w:t>بايد كرد قطع نظر از آن كه حيوانى بوَد يا نه،</w:t>
      </w:r>
      <w:r>
        <w:rPr>
          <w:rStyle w:val="FootnoteAnchor"/>
          <w:rtl w:val="true"/>
        </w:rPr>
        <w:footnoteReference w:id="2243"/>
      </w:r>
      <w:r>
        <w:rPr>
          <w:rFonts w:ascii="IRNazanin" w:hAnsi="IRNazanin" w:eastAsia="IRNazanin"/>
          <w:color w:val="111111"/>
          <w:sz w:val="28"/>
          <w:sz w:val="28"/>
          <w:szCs w:val="28"/>
          <w:rtl w:val="true"/>
          <w:lang w:bidi="fa-IR"/>
        </w:rPr>
        <w:t>پس طلب كردند، در نباتات، برنج را يافتند كه قوّتى عظيم و جوهرى</w:t>
      </w:r>
      <w:r>
        <w:rPr>
          <w:rStyle w:val="FootnoteAnchor"/>
          <w:rtl w:val="true"/>
        </w:rPr>
        <w:footnoteReference w:id="2244"/>
      </w:r>
      <w:r>
        <w:rPr>
          <w:rFonts w:ascii="IRNazanin" w:hAnsi="IRNazanin" w:eastAsia="IRNazanin"/>
          <w:color w:val="111111"/>
          <w:sz w:val="28"/>
          <w:sz w:val="28"/>
          <w:szCs w:val="28"/>
          <w:rtl w:val="true"/>
          <w:lang w:bidi="fa-IR"/>
        </w:rPr>
        <w:t>مستحكم دارد و از بياض ظاهر او بر حُمرت باطن او گمان بردند و آن حُمرت را اثر حرارت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جهت استخراج ما فى قوّته إلى الفعل، او را در ميان آب هاى ادويۀ محلّلۀ مقوّيه تعفين</w:t>
      </w:r>
      <w:r>
        <w:rPr>
          <w:rStyle w:val="FootnoteAnchor"/>
          <w:rtl w:val="true"/>
        </w:rPr>
        <w:footnoteReference w:id="2245"/>
      </w:r>
      <w:r>
        <w:rPr>
          <w:rFonts w:ascii="Amiri" w:hAnsi="Amiri" w:eastAsia="Amiri" w:cs="Amiri"/>
          <w:color w:val="111111"/>
          <w:sz w:val="28"/>
          <w:sz w:val="28"/>
          <w:szCs w:val="28"/>
          <w:rtl w:val="true"/>
          <w:lang w:bidi="ar-SA"/>
        </w:rPr>
        <w:t xml:space="preserve">كردند، اقلّاً دوازده سال بعد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چون برآورند،</w:t>
      </w:r>
      <w:r>
        <w:rPr>
          <w:rStyle w:val="FootnoteAnchor"/>
          <w:rtl w:val="true"/>
        </w:rPr>
        <w:footnoteReference w:id="2246"/>
      </w:r>
      <w:r>
        <w:rPr>
          <w:rFonts w:ascii="IRNazanin" w:hAnsi="IRNazanin" w:eastAsia="IRNazanin"/>
          <w:color w:val="111111"/>
          <w:sz w:val="28"/>
          <w:sz w:val="28"/>
          <w:szCs w:val="28"/>
          <w:rtl w:val="true"/>
          <w:lang w:bidi="fa-IR"/>
        </w:rPr>
        <w:t>دانه هاى او را چون دانه هاى انار، سرخ و بزرگ شده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كار بردندى به قدر ضرورت و رعايت طرق خويش كردندى و فوائد كليّه يافتندى، و بعضى ديگر در نباتات، سموم را يافته اند از اصول و فروع و اَزهار و بزور و غيرها كه در بدن، تأثيرات عظيم دارند و مى گويند كه فساد اينها در بدن، به واسطۀ عدم مناسبت مزاج</w:t>
      </w:r>
      <w:r>
        <w:rPr>
          <w:rStyle w:val="FootnoteAnchor"/>
          <w:rtl w:val="true"/>
        </w:rPr>
        <w:footnoteReference w:id="2247"/>
      </w:r>
      <w:r>
        <w:rPr>
          <w:rFonts w:ascii="Amiri" w:hAnsi="Amiri" w:eastAsia="Amiri" w:cs="Amiri"/>
          <w:color w:val="111111"/>
          <w:sz w:val="28"/>
          <w:sz w:val="28"/>
          <w:szCs w:val="28"/>
          <w:rtl w:val="true"/>
          <w:lang w:bidi="ar-SA"/>
        </w:rPr>
        <w:t>است با حيوان</w:t>
      </w:r>
      <w:r>
        <w:rPr>
          <w:rFonts w:eastAsia="Amiri" w:cs="Amiri" w:ascii="Amiri" w:hAnsi="Amiri"/>
          <w:color w:val="111111"/>
          <w:sz w:val="28"/>
          <w:szCs w:val="28"/>
          <w:rtl w:val="true"/>
          <w:lang w:bidi="ar-SA"/>
        </w:rPr>
        <w:t>.</w:t>
      </w:r>
      <w:r>
        <w:rPr>
          <w:rStyle w:val="FootnoteAnchor"/>
          <w:rtl w:val="true"/>
        </w:rPr>
        <w:footnoteReference w:id="2248"/>
      </w:r>
      <w:r>
        <w:rPr>
          <w:rFonts w:ascii="IRNazanin" w:hAnsi="IRNazanin" w:eastAsia="IRNazanin"/>
          <w:color w:val="111111"/>
          <w:sz w:val="28"/>
          <w:sz w:val="28"/>
          <w:szCs w:val="28"/>
          <w:rtl w:val="true"/>
          <w:lang w:bidi="fa-IR"/>
        </w:rPr>
        <w:t>فلهذا، آنها را به خوردِ حيوانات كنند؛ اوّلاً چون طاوس و زاغ و غيرهما تا به واسطۀ تحلل طبيعت و قوّت</w:t>
      </w:r>
      <w:r>
        <w:rPr>
          <w:rStyle w:val="FootnoteAnchor"/>
          <w:rtl w:val="true"/>
        </w:rPr>
        <w:footnoteReference w:id="2249"/>
      </w:r>
      <w:r>
        <w:rPr>
          <w:rFonts w:ascii="IRNazanin" w:hAnsi="IRNazanin" w:eastAsia="IRNazanin"/>
          <w:color w:val="111111"/>
          <w:sz w:val="28"/>
          <w:sz w:val="28"/>
          <w:szCs w:val="28"/>
          <w:rtl w:val="true"/>
          <w:lang w:bidi="fa-IR"/>
        </w:rPr>
        <w:t>هضم قوّت هاى عقاقير از بواطن ايشان به ظواهر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حيوان را در ظرفى كرده، در جايى گرم، چون زِبْلِ فَرَس و غيره، دفن كنند و بگذارند تا متعفّن گردد و جملۀ آن كِرم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كِرم ها همدگر</w:t>
      </w:r>
      <w:r>
        <w:rPr>
          <w:rStyle w:val="FootnoteAnchor"/>
          <w:rtl w:val="true"/>
        </w:rPr>
        <w:footnoteReference w:id="2250"/>
      </w:r>
      <w:r>
        <w:rPr>
          <w:rFonts w:ascii="IRNazanin" w:hAnsi="IRNazanin" w:eastAsia="IRNazanin"/>
          <w:color w:val="111111"/>
          <w:sz w:val="28"/>
          <w:sz w:val="28"/>
          <w:szCs w:val="28"/>
          <w:rtl w:val="true"/>
          <w:lang w:bidi="fa-IR"/>
        </w:rPr>
        <w:t>را بخورند و يكى شوند، آن را بگيرند و خشك سازند، به اضعاف قوّت</w:t>
      </w:r>
      <w:r>
        <w:rPr>
          <w:rStyle w:val="FootnoteAnchor"/>
          <w:rtl w:val="true"/>
        </w:rPr>
        <w:footnoteReference w:id="2251"/>
      </w:r>
      <w:r>
        <w:rPr>
          <w:rFonts w:ascii="IRNazanin" w:hAnsi="IRNazanin" w:eastAsia="IRNazanin"/>
          <w:color w:val="111111"/>
          <w:sz w:val="28"/>
          <w:sz w:val="28"/>
          <w:szCs w:val="28"/>
          <w:rtl w:val="true"/>
          <w:lang w:bidi="fa-IR"/>
        </w:rPr>
        <w:t>آن موسوم</w:t>
      </w:r>
      <w:r>
        <w:rPr>
          <w:rStyle w:val="FootnoteAnchor"/>
          <w:rtl w:val="true"/>
        </w:rPr>
        <w:footnoteReference w:id="22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را با ادويۀ تَرياقيه، ضم كرده، به كار دارند و بعضى ديگر، بدان وقت ها التفات ننمايند و گويند كه چون سموم قوى مى يابيم، به مرتبه اى كه اگر قدرى از آن بر شاخ گاو بندند و بدوشند، خون از پستان او آيد و آن را هنديان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حاجت بدان تدابير داريم و آن ضررى كه از ايشان، ظاهر مى گردد، به واسطۀ عدم عادت است؛ و ليكن</w:t>
      </w:r>
      <w:r>
        <w:rPr>
          <w:rStyle w:val="FootnoteAnchor"/>
          <w:rtl w:val="true"/>
        </w:rPr>
        <w:footnoteReference w:id="2253"/>
      </w:r>
      <w:r>
        <w:rPr>
          <w:rFonts w:ascii="IRNazanin" w:hAnsi="IRNazanin" w:eastAsia="IRNazanin"/>
          <w:color w:val="111111"/>
          <w:sz w:val="28"/>
          <w:sz w:val="28"/>
          <w:szCs w:val="28"/>
          <w:rtl w:val="true"/>
          <w:lang w:bidi="fa-IR"/>
        </w:rPr>
        <w:t>هرگاه كه بدان عادت شود، ضرر نكند و تأثيرات كلّيه از آن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ادويۀ ترياقيه، ضم كرده، به كار دارند، اندك اندك بر سبيل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قدرى قدرى</w:t>
      </w:r>
      <w:r>
        <w:rPr>
          <w:rStyle w:val="FootnoteAnchor"/>
          <w:rtl w:val="true"/>
        </w:rPr>
        <w:footnoteReference w:id="2254"/>
      </w:r>
      <w:r>
        <w:rPr>
          <w:rFonts w:ascii="IRNazanin" w:hAnsi="IRNazanin" w:eastAsia="IRNazanin"/>
          <w:color w:val="111111"/>
          <w:sz w:val="28"/>
          <w:sz w:val="28"/>
          <w:szCs w:val="28"/>
          <w:rtl w:val="true"/>
          <w:lang w:bidi="fa-IR"/>
        </w:rPr>
        <w:t>زياد كنند، چنان كه به مرتبه اى رسد كه چون مثقالى از آن خورده شود، سُكر كنند و چند روز بر آن حال باشند و بعد از آن، اندك اندك از آن ادويۀ مضمومه كم سازند تا چنان شود كه بى ترياقات، خورند و مستى ها كنند و قوّت هاى عظيم يابند و بعضى كه از ادعيه باخبرند، به افسون،</w:t>
      </w:r>
      <w:r>
        <w:rPr>
          <w:rStyle w:val="FootnoteAnchor"/>
          <w:rtl w:val="true"/>
        </w:rPr>
        <w:footnoteReference w:id="2255"/>
      </w:r>
      <w:r>
        <w:rPr>
          <w:rFonts w:ascii="Amiri" w:hAnsi="Amiri" w:eastAsia="Amiri" w:cs="Amiri"/>
          <w:color w:val="111111"/>
          <w:sz w:val="28"/>
          <w:sz w:val="28"/>
          <w:szCs w:val="28"/>
          <w:rtl w:val="true"/>
          <w:lang w:bidi="ar-SA"/>
        </w:rPr>
        <w:t>سميت آنها را ببندند و نخورند</w:t>
      </w:r>
      <w:r>
        <w:rPr>
          <w:rStyle w:val="FootnoteAnchor"/>
          <w:rtl w:val="true"/>
        </w:rPr>
        <w:footnoteReference w:id="2256"/>
      </w:r>
      <w:r>
        <w:rPr>
          <w:rFonts w:ascii="IRNazanin" w:hAnsi="IRNazanin" w:eastAsia="IRNazanin"/>
          <w:color w:val="111111"/>
          <w:sz w:val="28"/>
          <w:sz w:val="28"/>
          <w:szCs w:val="28"/>
          <w:rtl w:val="true"/>
          <w:lang w:bidi="fa-IR"/>
        </w:rPr>
        <w:t xml:space="preserve">و فوائد يابند و بعضى ديگر، در نباتات، وراى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سموم، چيزى يافته اند كه قوّت هاى عظيم مى بخشد و مداومت آنها، موى سفيد را سياه مى گرداند، چون بهنكرا</w:t>
      </w:r>
      <w:r>
        <w:rPr>
          <w:rStyle w:val="FootnoteAnchor"/>
          <w:rtl w:val="true"/>
        </w:rPr>
        <w:footnoteReference w:id="2257"/>
      </w:r>
      <w:r>
        <w:rPr>
          <w:rFonts w:ascii="Amiri" w:hAnsi="Amiri" w:eastAsia="Amiri" w:cs="Amiri"/>
          <w:color w:val="111111"/>
          <w:sz w:val="28"/>
          <w:sz w:val="28"/>
          <w:szCs w:val="28"/>
          <w:rtl w:val="true"/>
          <w:lang w:bidi="ar-SA"/>
        </w:rPr>
        <w:t>و كالاخترا</w:t>
      </w:r>
      <w:r>
        <w:rPr>
          <w:rStyle w:val="FootnoteAnchor"/>
          <w:rtl w:val="true"/>
        </w:rPr>
        <w:footnoteReference w:id="2258"/>
      </w:r>
      <w:r>
        <w:rPr>
          <w:rFonts w:ascii="IRNazanin" w:hAnsi="IRNazanin" w:eastAsia="IRNazanin"/>
          <w:color w:val="111111"/>
          <w:sz w:val="28"/>
          <w:sz w:val="28"/>
          <w:szCs w:val="28"/>
          <w:rtl w:val="true"/>
          <w:lang w:bidi="fa-IR"/>
        </w:rPr>
        <w:t>و امثال آنها، و اين نيست، مگر به نقل مزاج از شيخوخيّت به شباب و تقويت حرارت اصلى و قواى</w:t>
      </w:r>
      <w:r>
        <w:rPr>
          <w:rStyle w:val="FootnoteAnchor"/>
          <w:rtl w:val="true"/>
        </w:rPr>
        <w:footnoteReference w:id="2259"/>
      </w:r>
      <w:r>
        <w:rPr>
          <w:rFonts w:ascii="IRNazanin" w:hAnsi="IRNazanin" w:eastAsia="IRNazanin"/>
          <w:color w:val="111111"/>
          <w:sz w:val="28"/>
          <w:sz w:val="28"/>
          <w:szCs w:val="28"/>
          <w:rtl w:val="true"/>
          <w:lang w:bidi="fa-IR"/>
        </w:rPr>
        <w:t>طبيعى و مطلوب ايشان، خود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طريق تجارب حَكَمى خويش به كار دارند و فوائد كلّيه از آنها يابند و بعضى ديگر، جوهرى مقوّى طلب كرده اند كه از تغيير،</w:t>
      </w:r>
      <w:r>
        <w:rPr>
          <w:rStyle w:val="FootnoteAnchor"/>
          <w:rtl w:val="true"/>
        </w:rPr>
        <w:footnoteReference w:id="2260"/>
      </w:r>
      <w:r>
        <w:rPr>
          <w:rFonts w:ascii="Amiri" w:hAnsi="Amiri" w:eastAsia="Amiri" w:cs="Amiri"/>
          <w:color w:val="111111"/>
          <w:sz w:val="28"/>
          <w:sz w:val="28"/>
          <w:szCs w:val="28"/>
          <w:rtl w:val="true"/>
          <w:lang w:bidi="ar-SA"/>
        </w:rPr>
        <w:t>بعيد باشد و قوّت</w:t>
      </w:r>
      <w:r>
        <w:rPr>
          <w:rStyle w:val="FootnoteAnchor"/>
          <w:rtl w:val="true"/>
        </w:rPr>
        <w:footnoteReference w:id="2261"/>
      </w:r>
      <w:r>
        <w:rPr>
          <w:rFonts w:ascii="IRNazanin" w:hAnsi="IRNazanin" w:eastAsia="IRNazanin"/>
          <w:color w:val="111111"/>
          <w:sz w:val="28"/>
          <w:sz w:val="28"/>
          <w:szCs w:val="28"/>
          <w:rtl w:val="true"/>
          <w:lang w:bidi="fa-IR"/>
        </w:rPr>
        <w:t>اثر او دير زايل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معدنى، اين حالت را مشاهده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احجار صَلَبه اند، آنها را به مياه حادّه تحليل مى كنند؛ چون بول حيوانات و غيره، و بعده با ادويۀ مناسبه، ضم كرده، مى خوردند و بعضى كه احجار ليّنه اند، آنها را به تصعيدات،</w:t>
      </w:r>
      <w:r>
        <w:rPr>
          <w:rStyle w:val="FootnoteAnchor"/>
          <w:rtl w:val="true"/>
        </w:rPr>
        <w:footnoteReference w:id="2262"/>
      </w:r>
      <w:r>
        <w:rPr>
          <w:rFonts w:ascii="IRNazanin" w:hAnsi="IRNazanin" w:eastAsia="IRNazanin"/>
          <w:color w:val="111111"/>
          <w:sz w:val="28"/>
          <w:sz w:val="28"/>
          <w:szCs w:val="28"/>
          <w:rtl w:val="true"/>
          <w:lang w:bidi="fa-IR"/>
        </w:rPr>
        <w:t>ثابت مى سازند و به حكمت به كار مى دارند، و آنها كه احجار مُنسحقه اند، چون خُبث و زهج</w:t>
      </w:r>
      <w:r>
        <w:rPr>
          <w:rStyle w:val="FootnoteAnchor"/>
          <w:rtl w:val="true"/>
        </w:rPr>
        <w:footnoteReference w:id="2263"/>
      </w:r>
      <w:r>
        <w:rPr>
          <w:rFonts w:ascii="IRNazanin" w:hAnsi="IRNazanin" w:eastAsia="IRNazanin"/>
          <w:color w:val="111111"/>
          <w:sz w:val="28"/>
          <w:sz w:val="28"/>
          <w:szCs w:val="28"/>
          <w:rtl w:val="true"/>
          <w:lang w:bidi="fa-IR"/>
        </w:rPr>
        <w:t>و زرنيخ، بعضى از آنها را همچنين غبيط به كار برند</w:t>
      </w:r>
      <w:r>
        <w:rPr>
          <w:rStyle w:val="FootnoteAnchor"/>
          <w:rtl w:val="true"/>
        </w:rPr>
        <w:footnoteReference w:id="2264"/>
      </w:r>
      <w:r>
        <w:rPr>
          <w:rFonts w:ascii="IRNazanin" w:hAnsi="IRNazanin" w:eastAsia="IRNazanin"/>
          <w:color w:val="111111"/>
          <w:sz w:val="28"/>
          <w:sz w:val="28"/>
          <w:szCs w:val="28"/>
          <w:rtl w:val="true"/>
          <w:lang w:bidi="fa-IR"/>
        </w:rPr>
        <w:t>و به مداومت و عادت، از ضرر آن محفوظ مانند و به فوائد آنها برسند و بعضى را به آب نباتات چون كَرچَك و نعناع و توچك بپرورند و با ادويه، ضمّ كرده، به كار برند و بعضى ديگر از اين حكما، بر آن رفته اند كه عظام انسان را طبع اِكلاس است و چون آب به كِلس</w:t>
      </w:r>
      <w:r>
        <w:rPr>
          <w:rStyle w:val="FootnoteAnchor"/>
          <w:rtl w:val="true"/>
        </w:rPr>
        <w:footnoteReference w:id="2265"/>
      </w:r>
      <w:r>
        <w:rPr>
          <w:rFonts w:ascii="IRNazanin" w:hAnsi="IRNazanin" w:eastAsia="IRNazanin"/>
          <w:color w:val="111111"/>
          <w:sz w:val="28"/>
          <w:sz w:val="28"/>
          <w:szCs w:val="28"/>
          <w:rtl w:val="true"/>
          <w:lang w:bidi="fa-IR"/>
        </w:rPr>
        <w:t>رسد، حرارتى كه در باطن اوست، ظاهر گردد و روح انسان نيز مثل اين حرارتى است در باطن اِكلاس عظام نهان و چون رطوبتى به عظام رسد، آن ظاهر گردد و به طبخ</w:t>
      </w:r>
      <w:r>
        <w:rPr>
          <w:rStyle w:val="FootnoteAnchor"/>
          <w:rtl w:val="true"/>
        </w:rPr>
        <w:footnoteReference w:id="2266"/>
      </w:r>
      <w:r>
        <w:rPr>
          <w:rFonts w:ascii="IRNazanin" w:hAnsi="IRNazanin" w:eastAsia="IRNazanin"/>
          <w:color w:val="111111"/>
          <w:sz w:val="28"/>
          <w:sz w:val="28"/>
          <w:szCs w:val="28"/>
          <w:rtl w:val="true"/>
          <w:lang w:bidi="fa-IR"/>
        </w:rPr>
        <w:t>و به</w:t>
      </w:r>
      <w:r>
        <w:rPr>
          <w:rStyle w:val="FootnoteAnchor"/>
          <w:rtl w:val="true"/>
        </w:rPr>
        <w:footnoteReference w:id="2267"/>
      </w:r>
      <w:r>
        <w:rPr>
          <w:rFonts w:ascii="IRNazanin" w:hAnsi="IRNazanin" w:eastAsia="IRNazanin"/>
          <w:color w:val="111111"/>
          <w:sz w:val="28"/>
          <w:sz w:val="28"/>
          <w:szCs w:val="28"/>
          <w:rtl w:val="true"/>
          <w:lang w:bidi="fa-IR"/>
        </w:rPr>
        <w:t>نضج آن، مشغول گردد و بدن را گرم نگه دارد و همچنانچه</w:t>
      </w:r>
      <w:r>
        <w:rPr>
          <w:rStyle w:val="FootnoteAnchor"/>
          <w:rtl w:val="true"/>
        </w:rPr>
        <w:footnoteReference w:id="2268"/>
      </w:r>
      <w:r>
        <w:rPr>
          <w:rFonts w:ascii="IRNazanin" w:hAnsi="IRNazanin" w:eastAsia="IRNazanin"/>
          <w:color w:val="111111"/>
          <w:sz w:val="28"/>
          <w:sz w:val="28"/>
          <w:szCs w:val="28"/>
          <w:rtl w:val="true"/>
          <w:lang w:bidi="fa-IR"/>
        </w:rPr>
        <w:t>آب به تدريج، چون</w:t>
      </w:r>
      <w:r>
        <w:rPr>
          <w:rStyle w:val="FootnoteAnchor"/>
          <w:rtl w:val="true"/>
        </w:rPr>
        <w:footnoteReference w:id="2269"/>
      </w:r>
      <w:r>
        <w:rPr>
          <w:rFonts w:ascii="IRNazanin" w:hAnsi="IRNazanin" w:eastAsia="IRNazanin"/>
          <w:color w:val="111111"/>
          <w:sz w:val="28"/>
          <w:sz w:val="28"/>
          <w:szCs w:val="28"/>
          <w:rtl w:val="true"/>
          <w:lang w:bidi="fa-IR"/>
        </w:rPr>
        <w:t>به كِلس رسد، حرارت اندك اندك ظاهر گردد و چون بيشتر رسد به</w:t>
      </w:r>
      <w:r>
        <w:rPr>
          <w:rStyle w:val="FootnoteAnchor"/>
          <w:rtl w:val="true"/>
        </w:rPr>
        <w:footnoteReference w:id="2270"/>
      </w:r>
      <w:r>
        <w:rPr>
          <w:rFonts w:ascii="IRNazanin" w:hAnsi="IRNazanin" w:eastAsia="IRNazanin"/>
          <w:color w:val="111111"/>
          <w:sz w:val="28"/>
          <w:sz w:val="28"/>
          <w:szCs w:val="28"/>
          <w:rtl w:val="true"/>
          <w:lang w:bidi="fa-IR"/>
        </w:rPr>
        <w:t>يك بار، غلبه كند تا نشف آن رطوبات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نيز هرگاه اغذيه و اشربه به مقدار ضرورت و تربيب</w:t>
      </w:r>
      <w:r>
        <w:rPr>
          <w:rStyle w:val="FootnoteAnchor"/>
          <w:rtl w:val="true"/>
        </w:rPr>
        <w:footnoteReference w:id="2271"/>
      </w:r>
      <w:r>
        <w:rPr>
          <w:rFonts w:ascii="Amiri" w:hAnsi="Amiri" w:eastAsia="Amiri" w:cs="Amiri"/>
          <w:color w:val="111111"/>
          <w:sz w:val="28"/>
          <w:sz w:val="28"/>
          <w:szCs w:val="28"/>
          <w:rtl w:val="true"/>
          <w:lang w:bidi="ar-SA"/>
        </w:rPr>
        <w:t xml:space="preserve">رسد، حرارت طبيعى ظاهر بوَد و افعال </w:t>
      </w:r>
    </w:p>
    <w:p>
      <w:pPr>
        <w:pStyle w:val="BookText"/>
        <w:rPr/>
      </w:pPr>
      <w:r>
        <w:rPr>
          <w:rFonts w:ascii="IRNazanin" w:hAnsi="IRNazanin" w:eastAsia="IRNazanin"/>
          <w:color w:val="111111"/>
          <w:sz w:val="28"/>
          <w:sz w:val="28"/>
          <w:szCs w:val="28"/>
          <w:rtl w:val="true"/>
          <w:lang w:bidi="fa-IR"/>
        </w:rPr>
        <w:t>طبيعى برقرار، و چون زياده تر واقع شود، حرارتى يا طبيعتى</w:t>
      </w:r>
      <w:r>
        <w:rPr>
          <w:rStyle w:val="FootnoteAnchor"/>
          <w:rtl w:val="true"/>
        </w:rPr>
        <w:footnoteReference w:id="2272"/>
      </w:r>
      <w:r>
        <w:rPr>
          <w:rFonts w:ascii="IRNazanin" w:hAnsi="IRNazanin" w:eastAsia="IRNazanin"/>
          <w:color w:val="111111"/>
          <w:sz w:val="28"/>
          <w:sz w:val="28"/>
          <w:szCs w:val="28"/>
          <w:rtl w:val="true"/>
          <w:lang w:bidi="fa-IR"/>
        </w:rPr>
        <w:t>پيدا آيد و همچنانچه</w:t>
      </w:r>
      <w:r>
        <w:rPr>
          <w:rStyle w:val="FootnoteAnchor"/>
          <w:rtl w:val="true"/>
        </w:rPr>
        <w:footnoteReference w:id="2273"/>
      </w:r>
      <w:r>
        <w:rPr>
          <w:rFonts w:ascii="IRNazanin" w:hAnsi="IRNazanin" w:eastAsia="IRNazanin"/>
          <w:color w:val="111111"/>
          <w:sz w:val="28"/>
          <w:sz w:val="28"/>
          <w:szCs w:val="28"/>
          <w:rtl w:val="true"/>
          <w:lang w:bidi="fa-IR"/>
        </w:rPr>
        <w:t>آب چون بر كلس غلبه كند، حرارت او منطفى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بدن، چون رطوبات غريبه غالب گردد، حرارت اصليه، منطفى گردد و هلاكت باشد و امثال اين تخييلات و تشبيهات كرده اند؛ چه،</w:t>
      </w:r>
      <w:r>
        <w:rPr>
          <w:rStyle w:val="FootnoteAnchor"/>
          <w:rtl w:val="true"/>
        </w:rPr>
        <w:footnoteReference w:id="2274"/>
      </w:r>
      <w:r>
        <w:rPr>
          <w:rFonts w:ascii="Amiri" w:hAnsi="Amiri" w:eastAsia="Amiri" w:cs="Amiri"/>
          <w:color w:val="111111"/>
          <w:sz w:val="28"/>
          <w:sz w:val="28"/>
          <w:szCs w:val="28"/>
          <w:rtl w:val="true"/>
          <w:lang w:bidi="ar-SA"/>
        </w:rPr>
        <w:t>حقيقت آن</w:t>
      </w:r>
      <w:r>
        <w:rPr>
          <w:rStyle w:val="FootnoteAnchor"/>
          <w:rtl w:val="true"/>
        </w:rPr>
        <w:footnoteReference w:id="2275"/>
      </w:r>
      <w:r>
        <w:rPr>
          <w:rFonts w:ascii="IRNazanin" w:hAnsi="IRNazanin" w:eastAsia="IRNazanin"/>
          <w:color w:val="111111"/>
          <w:sz w:val="28"/>
          <w:sz w:val="28"/>
          <w:szCs w:val="28"/>
          <w:rtl w:val="true"/>
          <w:lang w:bidi="fa-IR"/>
        </w:rPr>
        <w:t>بر كسى واضح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Style w:val="FootnoteAnchor"/>
          <w:rtl w:val="true"/>
        </w:rPr>
        <w:footnoteReference w:id="2276"/>
      </w:r>
      <w:r>
        <w:rPr>
          <w:rFonts w:ascii="IRNazanin" w:hAnsi="IRNazanin" w:eastAsia="IRNazanin"/>
          <w:color w:val="111111"/>
          <w:sz w:val="28"/>
          <w:sz w:val="28"/>
          <w:szCs w:val="28"/>
          <w:rtl w:val="true"/>
          <w:lang w:bidi="fa-IR"/>
        </w:rPr>
        <w:t xml:space="preserve">در تحريك آن حرارت به جوهرى مناسب، انديشه كرده اند و چيزى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رطوبتى در او بوَد تا بدان، تحريك آن حرارتْ توان كرد و حرارتى در باطن او باشد كه مقوّى آن حرارت طبيعى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مولّدات، طلب كردند</w:t>
      </w:r>
      <w:r>
        <w:rPr>
          <w:rFonts w:eastAsia="IRNazanin" w:cs="IRNazanin"/>
          <w:color w:val="111111"/>
          <w:sz w:val="28"/>
          <w:szCs w:val="28"/>
          <w:rtl w:val="true"/>
          <w:lang w:bidi="fa-IR"/>
        </w:rPr>
        <w:t>.</w:t>
      </w:r>
      <w:r>
        <w:rPr>
          <w:rStyle w:val="FootnoteAnchor"/>
          <w:rtl w:val="true"/>
        </w:rPr>
        <w:footnoteReference w:id="2277"/>
      </w:r>
      <w:r>
        <w:rPr>
          <w:rFonts w:ascii="Amiri" w:hAnsi="Amiri" w:eastAsia="Amiri" w:cs="Amiri"/>
          <w:color w:val="111111"/>
          <w:sz w:val="28"/>
          <w:sz w:val="28"/>
          <w:szCs w:val="28"/>
          <w:rtl w:val="true"/>
          <w:lang w:bidi="ar-SA"/>
        </w:rPr>
        <w:t>از آنها املاح را يافتند</w:t>
      </w:r>
      <w:r>
        <w:rPr>
          <w:rStyle w:val="FootnoteAnchor"/>
          <w:rtl w:val="true"/>
        </w:rPr>
        <w:footnoteReference w:id="2278"/>
      </w:r>
      <w:r>
        <w:rPr>
          <w:rFonts w:ascii="Amiri" w:hAnsi="Amiri" w:eastAsia="Amiri" w:cs="Amiri"/>
          <w:color w:val="111111"/>
          <w:sz w:val="28"/>
          <w:sz w:val="28"/>
          <w:szCs w:val="28"/>
          <w:rtl w:val="true"/>
          <w:lang w:bidi="ar-SA"/>
        </w:rPr>
        <w:t>كه قريب به مقصود ايشان، حالتى داشتند؛ امّا لطيفۀ مزاجى در آنها نديدند</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ديگر طلب كردند، انگور را يافتند كه غذاييّت نيكو دارد و قبضى و قوّتى او را تعفين كردند و از او جوهرى گرم و تَر مستخلص</w:t>
      </w:r>
      <w:r>
        <w:rPr>
          <w:rStyle w:val="FootnoteAnchor"/>
          <w:rtl w:val="true"/>
        </w:rPr>
        <w:footnoteReference w:id="2279"/>
      </w:r>
      <w:r>
        <w:rPr>
          <w:rFonts w:ascii="IRNazanin" w:hAnsi="IRNazanin" w:eastAsia="IRNazanin"/>
          <w:color w:val="111111"/>
          <w:sz w:val="28"/>
          <w:sz w:val="28"/>
          <w:szCs w:val="28"/>
          <w:rtl w:val="true"/>
          <w:lang w:bidi="fa-IR"/>
        </w:rPr>
        <w:t>ساختند كه هم غذاييّت دارد و هم قبضى كه از تحليلات، مانع شود و با او صحّت را حفظ مى نمودند و بعضى ديگر، چنان انديشيده اند كه خمر، اگرچه حالتى چند دارد، امّا چون جوهر او لطيف است، زود متغيّر و متأثّر مى شود و از هضم او صُداعى حاصل مى آيد و چيزى كه زود قبول فساد كند و منتج مَرَضى بوَد، چگونه حفظ صحّت بدو توان كرد؟</w:t>
      </w:r>
      <w:r>
        <w:rPr>
          <w:rStyle w:val="FootnoteAnchor"/>
          <w:rtl w:val="true"/>
        </w:rPr>
        <w:footnoteReference w:id="2280"/>
      </w:r>
      <w:r>
        <w:rPr>
          <w:rFonts w:ascii="IRNazanin" w:hAnsi="IRNazanin" w:eastAsia="IRNazanin"/>
          <w:color w:val="111111"/>
          <w:sz w:val="28"/>
          <w:sz w:val="28"/>
          <w:szCs w:val="28"/>
          <w:rtl w:val="true"/>
          <w:lang w:bidi="fa-IR"/>
        </w:rPr>
        <w:t>پس ايشان، ترتيب</w:t>
      </w:r>
      <w:r>
        <w:rPr>
          <w:rStyle w:val="FootnoteAnchor"/>
          <w:rtl w:val="true"/>
        </w:rPr>
        <w:footnoteReference w:id="2281"/>
      </w:r>
      <w:r>
        <w:rPr>
          <w:rFonts w:ascii="Amiri" w:hAnsi="Amiri" w:eastAsia="Amiri" w:cs="Amiri"/>
          <w:color w:val="111111"/>
          <w:sz w:val="28"/>
          <w:sz w:val="28"/>
          <w:szCs w:val="28"/>
          <w:rtl w:val="true"/>
          <w:lang w:bidi="ar-SA"/>
        </w:rPr>
        <w:t>اغذيه و اشربه مناسبت</w:t>
      </w:r>
      <w:r>
        <w:rPr>
          <w:rStyle w:val="FootnoteAnchor"/>
          <w:rtl w:val="true"/>
        </w:rPr>
        <w:footnoteReference w:id="2282"/>
      </w:r>
      <w:r>
        <w:rPr>
          <w:rFonts w:ascii="IRNazanin" w:hAnsi="IRNazanin" w:eastAsia="IRNazanin"/>
          <w:color w:val="111111"/>
          <w:sz w:val="28"/>
          <w:sz w:val="28"/>
          <w:szCs w:val="28"/>
          <w:rtl w:val="true"/>
          <w:lang w:bidi="fa-IR"/>
        </w:rPr>
        <w:t>كنند و با آن ادويه به كار دارند كه جوهرش دير فاسد شود و بدن را از تحليلات منع كند و چون هضم نيكو بوَد و</w:t>
      </w:r>
      <w:r>
        <w:rPr>
          <w:rStyle w:val="FootnoteAnchor"/>
          <w:rtl w:val="true"/>
        </w:rPr>
        <w:footnoteReference w:id="2283"/>
      </w:r>
      <w:r>
        <w:rPr>
          <w:rFonts w:ascii="Amiri" w:hAnsi="Amiri" w:eastAsia="Amiri" w:cs="Amiri"/>
          <w:color w:val="111111"/>
          <w:sz w:val="28"/>
          <w:sz w:val="28"/>
          <w:szCs w:val="28"/>
          <w:rtl w:val="true"/>
          <w:lang w:bidi="ar-SA"/>
        </w:rPr>
        <w:t>تحليل زايد نبوَد، يقين كه قوّت</w:t>
      </w:r>
      <w:r>
        <w:rPr>
          <w:rStyle w:val="FootnoteAnchor"/>
          <w:rtl w:val="true"/>
        </w:rPr>
        <w:footnoteReference w:id="2284"/>
      </w:r>
      <w:r>
        <w:rPr>
          <w:rFonts w:ascii="IRNazanin" w:hAnsi="IRNazanin" w:eastAsia="IRNazanin"/>
          <w:color w:val="111111"/>
          <w:sz w:val="28"/>
          <w:sz w:val="28"/>
          <w:szCs w:val="28"/>
          <w:rtl w:val="true"/>
          <w:lang w:bidi="fa-IR"/>
        </w:rPr>
        <w:t>بدن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به مخدّرات، چون افيون و غيره عادت كنند و بعضى ديگر كه به طريق صواب نزديك اند، تدابير اينها</w:t>
      </w:r>
      <w:r>
        <w:rPr>
          <w:rStyle w:val="FootnoteAnchor"/>
          <w:rtl w:val="true"/>
        </w:rPr>
        <w:footnoteReference w:id="2285"/>
      </w:r>
      <w:r>
        <w:rPr>
          <w:rFonts w:ascii="IRNazanin" w:hAnsi="IRNazanin" w:eastAsia="IRNazanin"/>
          <w:color w:val="111111"/>
          <w:sz w:val="28"/>
          <w:sz w:val="28"/>
          <w:szCs w:val="28"/>
          <w:rtl w:val="true"/>
          <w:lang w:bidi="fa-IR"/>
        </w:rPr>
        <w:t>را خطا دانند و گويند كه تحريك حرارت مسخنه،</w:t>
      </w:r>
      <w:r>
        <w:rPr>
          <w:rStyle w:val="FootnoteAnchor"/>
          <w:rtl w:val="true"/>
        </w:rPr>
        <w:footnoteReference w:id="2286"/>
      </w:r>
      <w:r>
        <w:rPr>
          <w:rFonts w:ascii="IRNazanin" w:hAnsi="IRNazanin" w:eastAsia="IRNazanin"/>
          <w:color w:val="111111"/>
          <w:sz w:val="28"/>
          <w:sz w:val="28"/>
          <w:szCs w:val="28"/>
          <w:rtl w:val="true"/>
          <w:lang w:bidi="fa-IR"/>
        </w:rPr>
        <w:t xml:space="preserve">به ادخال اشياى غريبه از خارج نمودن، غلط است، چه آن </w:t>
      </w:r>
    </w:p>
    <w:p>
      <w:pPr>
        <w:pStyle w:val="BookText"/>
        <w:rPr/>
      </w:pPr>
      <w:r>
        <w:rPr>
          <w:rFonts w:ascii="Amiri" w:hAnsi="Amiri" w:eastAsia="Amiri" w:cs="Amiri"/>
          <w:color w:val="111111"/>
          <w:sz w:val="28"/>
          <w:sz w:val="28"/>
          <w:szCs w:val="28"/>
          <w:rtl w:val="true"/>
          <w:lang w:bidi="ar-SA"/>
        </w:rPr>
        <w:t>حركت قهرى و تسلّطى و قسرى بوَدو</w:t>
      </w:r>
      <w:r>
        <w:rPr>
          <w:rStyle w:val="FootnoteAnchor"/>
          <w:rtl w:val="true"/>
        </w:rPr>
        <w:footnoteReference w:id="2287"/>
      </w:r>
      <w:r>
        <w:rPr>
          <w:rFonts w:ascii="IRNazanin" w:hAnsi="IRNazanin" w:eastAsia="IRNazanin"/>
          <w:color w:val="111111"/>
          <w:sz w:val="28"/>
          <w:sz w:val="28"/>
          <w:szCs w:val="28"/>
          <w:rtl w:val="true"/>
          <w:lang w:bidi="fa-IR"/>
        </w:rPr>
        <w:t>و موجب ضعف و اطفاى او مى گردد، چنانچه از اكلاس</w:t>
      </w:r>
      <w:r>
        <w:rPr>
          <w:rStyle w:val="FootnoteAnchor"/>
          <w:rtl w:val="true"/>
        </w:rPr>
        <w:footnoteReference w:id="2288"/>
      </w:r>
      <w:r>
        <w:rPr>
          <w:rFonts w:ascii="IRNazanin" w:hAnsi="IRNazanin" w:eastAsia="IRNazanin"/>
          <w:color w:val="111111"/>
          <w:sz w:val="28"/>
          <w:sz w:val="28"/>
          <w:szCs w:val="28"/>
          <w:rtl w:val="true"/>
          <w:lang w:bidi="fa-IR"/>
        </w:rPr>
        <w:t>مشاهد است و مع ذلك، چون خواص اشيا را</w:t>
      </w:r>
      <w:r>
        <w:rPr>
          <w:rStyle w:val="FootnoteAnchor"/>
          <w:rtl w:val="true"/>
        </w:rPr>
        <w:footnoteReference w:id="2289"/>
      </w:r>
      <w:r>
        <w:rPr>
          <w:rFonts w:ascii="IRNazanin" w:hAnsi="IRNazanin" w:eastAsia="IRNazanin"/>
          <w:color w:val="111111"/>
          <w:sz w:val="28"/>
          <w:sz w:val="28"/>
          <w:szCs w:val="28"/>
          <w:rtl w:val="true"/>
          <w:lang w:bidi="fa-IR"/>
        </w:rPr>
        <w:t>استقصا نمى توان نمودن، يُمكن كه بدانچه تقويت مى كنند، كيفيّتى ناملايم به تدريج بخشد و اطّلاع بر آن، 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اولى و اَنسَب آن است كه تحريك آن حرارت به توجّهات و تصوّرات و ارتسام مثال ها و خواطر مناسبت</w:t>
      </w:r>
      <w:r>
        <w:rPr>
          <w:rStyle w:val="FootnoteAnchor"/>
          <w:rtl w:val="true"/>
        </w:rPr>
        <w:footnoteReference w:id="2290"/>
      </w:r>
      <w:r>
        <w:rPr>
          <w:rFonts w:ascii="IRNazanin" w:hAnsi="IRNazanin" w:eastAsia="IRNazanin"/>
          <w:color w:val="111111"/>
          <w:sz w:val="28"/>
          <w:sz w:val="28"/>
          <w:szCs w:val="28"/>
          <w:rtl w:val="true"/>
          <w:lang w:bidi="fa-IR"/>
        </w:rPr>
        <w:t>كنند؛ چه ما مى يابيم كه در حين فَرَح و غضب و توجّه به</w:t>
      </w:r>
      <w:r>
        <w:rPr>
          <w:rStyle w:val="FootnoteAnchor"/>
          <w:rtl w:val="true"/>
        </w:rPr>
        <w:footnoteReference w:id="2291"/>
      </w:r>
      <w:r>
        <w:rPr>
          <w:rFonts w:ascii="Amiri" w:hAnsi="Amiri" w:eastAsia="Amiri" w:cs="Amiri"/>
          <w:color w:val="111111"/>
          <w:sz w:val="28"/>
          <w:sz w:val="28"/>
          <w:szCs w:val="28"/>
          <w:rtl w:val="true"/>
          <w:lang w:bidi="ar-SA"/>
        </w:rPr>
        <w:t>دانستن مشكلات و امثال آن، حرارتى به ظاهر ميل مى كند</w:t>
      </w:r>
      <w:r>
        <w:rPr>
          <w:rStyle w:val="FootnoteAnchor"/>
          <w:rtl w:val="true"/>
        </w:rPr>
        <w:footnoteReference w:id="2292"/>
      </w:r>
      <w:r>
        <w:rPr>
          <w:rFonts w:ascii="Amiri" w:hAnsi="Amiri" w:eastAsia="Amiri" w:cs="Amiri"/>
          <w:color w:val="111111"/>
          <w:sz w:val="28"/>
          <w:sz w:val="28"/>
          <w:szCs w:val="28"/>
          <w:rtl w:val="true"/>
          <w:lang w:bidi="ar-SA"/>
        </w:rPr>
        <w:t>و در خوف و حزن، حرارتى به درون ميل مى نمايد</w:t>
      </w:r>
      <w:r>
        <w:rPr>
          <w:rStyle w:val="FootnoteAnchor"/>
          <w:rtl w:val="true"/>
        </w:rPr>
        <w:footnoteReference w:id="2293"/>
      </w:r>
      <w:r>
        <w:rPr>
          <w:rFonts w:ascii="IRNazanin" w:hAnsi="IRNazanin" w:eastAsia="IRNazanin"/>
          <w:color w:val="111111"/>
          <w:sz w:val="28"/>
          <w:sz w:val="28"/>
          <w:szCs w:val="28"/>
          <w:rtl w:val="true"/>
          <w:lang w:bidi="fa-IR"/>
        </w:rPr>
        <w:t>و باز در نظر كردن بر سرخى ها، خون را تحريك مى كند و بر سياهى ها، سودا را مى جنبانَد و اشباهِ اين حالات، ما را حاصل است و حاجت به محرّكى از خارج نداريم و چون از بَدَل ما يتحلّل گزير نيست، غذايى نيك به قدر ضرورت به كار دارند و به عادت، آن را كم سازند تا طبع، عادت كند به حفظ قوا، بى مددى از خارج، تا لازم گردد صحّت و از تحليلات در اين اوقات، حذر كنند تا زياده</w:t>
      </w:r>
      <w:r>
        <w:rPr>
          <w:rStyle w:val="FootnoteAnchor"/>
          <w:rtl w:val="true"/>
        </w:rPr>
        <w:footnoteReference w:id="2294"/>
      </w:r>
      <w:r>
        <w:rPr>
          <w:rFonts w:ascii="IRNazanin" w:hAnsi="IRNazanin" w:eastAsia="IRNazanin"/>
          <w:color w:val="111111"/>
          <w:sz w:val="28"/>
          <w:sz w:val="28"/>
          <w:szCs w:val="28"/>
          <w:rtl w:val="true"/>
          <w:lang w:bidi="fa-IR"/>
        </w:rPr>
        <w:t>به بذل،</w:t>
      </w:r>
      <w:r>
        <w:rPr>
          <w:rStyle w:val="FootnoteAnchor"/>
          <w:rtl w:val="true"/>
        </w:rPr>
        <w:footnoteReference w:id="2295"/>
      </w:r>
      <w:r>
        <w:rPr>
          <w:rFonts w:ascii="IRNazanin" w:hAnsi="IRNazanin" w:eastAsia="IRNazanin"/>
          <w:color w:val="111111"/>
          <w:sz w:val="28"/>
          <w:sz w:val="28"/>
          <w:szCs w:val="28"/>
          <w:rtl w:val="true"/>
          <w:lang w:bidi="fa-IR"/>
        </w:rPr>
        <w:t>محتاج نباشند و ساير آدابى كه در صدر اين مسائل مذكور شد، مرعى دارند تا به مقصود رسند و اين طايفه، اگرچه از</w:t>
      </w:r>
      <w:r>
        <w:rPr>
          <w:rStyle w:val="FootnoteAnchor"/>
          <w:rtl w:val="true"/>
        </w:rPr>
        <w:footnoteReference w:id="2296"/>
      </w:r>
      <w:r>
        <w:rPr>
          <w:rFonts w:ascii="IRNazanin" w:hAnsi="IRNazanin" w:eastAsia="IRNazanin"/>
          <w:color w:val="111111"/>
          <w:sz w:val="28"/>
          <w:sz w:val="28"/>
          <w:szCs w:val="28"/>
          <w:rtl w:val="true"/>
          <w:lang w:bidi="fa-IR"/>
        </w:rPr>
        <w:t>عالم معنى و اسرار آن خبرى ندارند؛ امّا چون رياضت را خواصّ بى حدّ است، بعضى از اينها را در توجّهات، ناگاه بر خواصّ تراكيب حروف و كلمات، اطّلاع مى اوفتد و بدان، سِحرها و نيرنج ها مى كنند و بعضى را ناگاه بر اسمى وقوف حاصل مى شود كه بدان، ممارست جنّ و شياطين را مسخّر خويش مى سازند و اين، خود از مشهورات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تدابير حكمت بلا منتهاست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طلبكار حكمت كجاست؟ </w:t>
      </w:r>
      <w:bookmarkStart w:id="406" w:name="pg16223_218180"/>
    </w:p>
    <w:p>
      <w:pPr>
        <w:pStyle w:val="BookText"/>
        <w:rPr/>
      </w:pPr>
      <w:bookmarkEnd w:id="406"/>
      <w:r>
        <w:rPr>
          <w:rFonts w:ascii="Amiri" w:hAnsi="Amiri" w:eastAsia="Amiri" w:cs="Amiri"/>
          <w:color w:val="111111"/>
          <w:sz w:val="28"/>
          <w:sz w:val="28"/>
          <w:szCs w:val="28"/>
          <w:rtl w:val="true"/>
          <w:lang w:bidi="ar-SA"/>
        </w:rPr>
        <w:t xml:space="preserve">توانم بيان كردن از وى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بايد، امّا به قدر عقول</w:t>
      </w:r>
    </w:p>
    <w:p>
      <w:pPr>
        <w:pStyle w:val="BookText"/>
        <w:rPr/>
      </w:pPr>
      <w:r>
        <w:rPr>
          <w:rFonts w:ascii="IRNazanin" w:hAnsi="IRNazanin" w:eastAsia="IRNazanin"/>
          <w:color w:val="111111"/>
          <w:sz w:val="28"/>
          <w:sz w:val="28"/>
          <w:szCs w:val="28"/>
          <w:rtl w:val="true"/>
          <w:lang w:bidi="fa-IR"/>
        </w:rPr>
        <w:t xml:space="preserve">همان بِه كه كوتاه سازم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نگويم ز حكمت سخن، و السّلام</w:t>
      </w:r>
      <w:r>
        <w:rPr>
          <w:rFonts w:eastAsia="IRNazanin" w:cs="IRNazanin"/>
          <w:color w:val="111111"/>
          <w:sz w:val="28"/>
          <w:szCs w:val="28"/>
          <w:rtl w:val="true"/>
          <w:lang w:bidi="fa-IR"/>
        </w:rPr>
        <w:t>!</w:t>
      </w:r>
    </w:p>
    <w:p>
      <w:pPr>
        <w:pStyle w:val="Heading4"/>
        <w:numPr>
          <w:ilvl w:val="3"/>
          <w:numId w:val="1"/>
        </w:numPr>
        <w:rPr/>
      </w:pPr>
      <w:bookmarkStart w:id="407" w:name="__RefHeading___Toc3710124_1280447820"/>
      <w:bookmarkStart w:id="408" w:name="_Toc148"/>
      <w:bookmarkEnd w:id="407"/>
      <w:r>
        <w:rPr>
          <w:rtl w:val="true"/>
        </w:rPr>
        <w:t xml:space="preserve">الحديث الحادي عشر </w:t>
      </w:r>
      <w:r>
        <w:rPr>
          <w:rtl w:val="true"/>
        </w:rPr>
        <w:t>[«</w:t>
      </w:r>
      <w:r>
        <w:rPr>
          <w:rtl w:val="true"/>
        </w:rPr>
        <w:t>أحبُّ المؤمنين إلى اللّٰه تعالى مَن نَصَبَ نفسَه في طاعة اللّٰه، و نصَح لعباده، و كمل عقله، و نصح نفسَه و أبصر، و عَمِل به أيّام حياته فأفلح</w:t>
      </w:r>
      <w:r>
        <w:rPr>
          <w:rtl w:val="true"/>
        </w:rPr>
        <w:t>»]</w:t>
      </w:r>
      <w:bookmarkEnd w:id="408"/>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2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المؤمنين إلى اللّٰه تعالى مَن نَصَبَ نفسَه في طاعة اللّٰه، و نصَح لعباده، و كمل عقله، و نصح نفسَه و أبصر، و عَمِل به أيّام حياته فأفلح</w:t>
      </w:r>
      <w:r>
        <w:rPr>
          <w:rFonts w:eastAsia="Amiri" w:cs="Amiri" w:ascii="Amiri" w:hAnsi="Amiri"/>
          <w:color w:val="111111"/>
          <w:sz w:val="28"/>
          <w:szCs w:val="28"/>
          <w:rtl w:val="true"/>
          <w:lang w:bidi="ar-SA"/>
        </w:rPr>
        <w:t>».</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سرخيل رسل و انبيا، سلطان اتقيا و اوليا، خاصّ حضرت كبريا، خواجۀ بى كبر و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اللّٰه عزّ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سزاوارترين مؤمنان به مغفرت و مثوبت و رحمت اللّٰه تعالى آن كسى است كه نصب كند نفس خود را در طاعت خداى عزّ و جلّ و نصيحت دينى كند برادران مؤمن را و در تكميل عقل خويش، سعى نمايد و نفس بدفرماى خود را به مزراق نصيحت سركوفته دارد و از سر حبرت بدين امور قيام نموده</w:t>
      </w:r>
      <w:r>
        <w:rPr>
          <w:rStyle w:val="FootnoteAnchor"/>
          <w:rtl w:val="true"/>
        </w:rPr>
        <w:footnoteReference w:id="2299"/>
      </w:r>
      <w:r>
        <w:rPr>
          <w:rFonts w:ascii="IRNazanin" w:hAnsi="IRNazanin" w:eastAsia="IRNazanin"/>
          <w:color w:val="111111"/>
          <w:sz w:val="28"/>
          <w:sz w:val="28"/>
          <w:szCs w:val="28"/>
          <w:rtl w:val="true"/>
          <w:lang w:bidi="fa-IR"/>
        </w:rPr>
        <w:t>، مدّت العمر بر همين نهج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تبيين مآل اين افعال و توضيح حال صاحب</w:t>
      </w:r>
      <w:r>
        <w:rPr>
          <w:rStyle w:val="FootnoteAnchor"/>
          <w:rtl w:val="true"/>
        </w:rPr>
        <w:footnoteReference w:id="2300"/>
      </w:r>
      <w:r>
        <w:rPr>
          <w:rFonts w:ascii="IRNazanin" w:hAnsi="IRNazanin" w:eastAsia="IRNazanin"/>
          <w:color w:val="111111"/>
          <w:sz w:val="28"/>
          <w:sz w:val="28"/>
          <w:szCs w:val="28"/>
          <w:rtl w:val="true"/>
          <w:lang w:bidi="fa-IR"/>
        </w:rPr>
        <w:t>اين احوال است كه آن كو بدين اعمال موفّق گشت، از بليّات عقبى رستگار شد</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w:t>
      </w:r>
      <w:r>
        <w:rPr>
          <w:rStyle w:val="FootnoteAnchor"/>
          <w:rtl w:val="true"/>
        </w:rPr>
        <w:footnoteReference w:id="2302"/>
      </w:r>
      <w:r>
        <w:rPr>
          <w:rFonts w:ascii="Amiri" w:hAnsi="Amiri" w:eastAsia="Amiri" w:cs="Amiri"/>
          <w:color w:val="111111"/>
          <w:sz w:val="28"/>
          <w:sz w:val="28"/>
          <w:szCs w:val="28"/>
          <w:rtl w:val="true"/>
          <w:lang w:bidi="ar-SA"/>
        </w:rPr>
        <w:t xml:space="preserve">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مى دهد سالكان مسالك سداد و طالبان منازل رشاد</w:t>
      </w:r>
      <w:r>
        <w:rPr>
          <w:rStyle w:val="FootnoteAnchor"/>
          <w:rtl w:val="true"/>
        </w:rPr>
        <w:footnoteReference w:id="2303"/>
      </w:r>
      <w:r>
        <w:rPr>
          <w:rFonts w:ascii="IRNazanin" w:hAnsi="IRNazanin" w:eastAsia="IRNazanin"/>
          <w:color w:val="111111"/>
          <w:sz w:val="28"/>
          <w:sz w:val="28"/>
          <w:szCs w:val="28"/>
          <w:rtl w:val="true"/>
          <w:lang w:bidi="fa-IR"/>
        </w:rPr>
        <w:t xml:space="preserve">را از استحصال مآرب اُخرى و تقرّب حضرت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چند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Style w:val="FootnoteAnchor"/>
          <w:rtl w:val="true"/>
        </w:rPr>
        <w:footnoteReference w:id="2304"/>
      </w:r>
      <w:r>
        <w:rPr>
          <w:rFonts w:ascii="IRNazanin" w:hAnsi="IRNazanin" w:eastAsia="IRNazanin"/>
          <w:color w:val="111111"/>
          <w:sz w:val="28"/>
          <w:sz w:val="28"/>
          <w:szCs w:val="28"/>
          <w:rtl w:val="true"/>
          <w:lang w:bidi="fa-IR"/>
        </w:rPr>
        <w:t>آن كه همگى وجود خويش را بايد كه مستغرق بحر عبادات و داماء طاعات</w:t>
      </w:r>
      <w:r>
        <w:rPr>
          <w:rStyle w:val="FootnoteAnchor"/>
          <w:rtl w:val="true"/>
        </w:rPr>
        <w:footnoteReference w:id="2305"/>
      </w:r>
      <w:r>
        <w:rPr>
          <w:rFonts w:ascii="IRNazanin" w:hAnsi="IRNazanin" w:eastAsia="IRNazanin"/>
          <w:color w:val="111111"/>
          <w:sz w:val="28"/>
          <w:sz w:val="28"/>
          <w:szCs w:val="28"/>
          <w:rtl w:val="true"/>
          <w:lang w:bidi="fa-IR"/>
        </w:rPr>
        <w:t>گردانند</w:t>
      </w:r>
      <w:r>
        <w:rPr>
          <w:rStyle w:val="FootnoteAnchor"/>
          <w:rtl w:val="true"/>
        </w:rPr>
        <w:footnoteReference w:id="2306"/>
      </w:r>
      <w:r>
        <w:rPr>
          <w:rFonts w:ascii="IRNazanin" w:hAnsi="IRNazanin" w:eastAsia="IRNazanin"/>
          <w:color w:val="111111"/>
          <w:sz w:val="28"/>
          <w:sz w:val="28"/>
          <w:szCs w:val="28"/>
          <w:rtl w:val="true"/>
          <w:lang w:bidi="fa-IR"/>
        </w:rPr>
        <w:t>چه جميع مراتب و مقامات شريفه و منازل و درجات عاليه و تمامى سعادات</w:t>
      </w:r>
      <w:r>
        <w:rPr>
          <w:rStyle w:val="FootnoteAnchor"/>
          <w:rtl w:val="true"/>
        </w:rPr>
        <w:footnoteReference w:id="2307"/>
      </w:r>
      <w:r>
        <w:rPr>
          <w:rFonts w:ascii="Amiri" w:hAnsi="Amiri" w:eastAsia="Amiri" w:cs="Amiri"/>
          <w:color w:val="111111"/>
          <w:sz w:val="28"/>
          <w:sz w:val="28"/>
          <w:szCs w:val="28"/>
          <w:rtl w:val="true"/>
          <w:lang w:bidi="ar-SA"/>
        </w:rPr>
        <w:t xml:space="preserve">اخروى و نعيمات سرمدى، نتيجۀ طاعات و ثمرۀ </w:t>
      </w:r>
    </w:p>
    <w:p>
      <w:pPr>
        <w:pStyle w:val="BookText"/>
        <w:rPr/>
      </w:pPr>
      <w:r>
        <w:rPr>
          <w:rFonts w:ascii="IRNazanin" w:hAnsi="IRNazanin" w:eastAsia="IRNazanin"/>
          <w:color w:val="111111"/>
          <w:sz w:val="28"/>
          <w:sz w:val="28"/>
          <w:szCs w:val="28"/>
          <w:rtl w:val="true"/>
          <w:lang w:bidi="fa-IR"/>
        </w:rPr>
        <w:t>اشجار عبادات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آيت</w:t>
      </w:r>
      <w:r>
        <w:rPr>
          <w:rStyle w:val="FootnoteAnchor"/>
          <w:rtl w:val="true"/>
        </w:rPr>
        <w:footnoteReference w:id="2308"/>
      </w:r>
      <w:r>
        <w:rPr>
          <w:rFonts w:ascii="Amiri" w:hAnsi="Amiri" w:eastAsia="Amiri" w:cs="Amiri"/>
          <w:color w:val="111111"/>
          <w:sz w:val="28"/>
          <w:sz w:val="28"/>
          <w:szCs w:val="28"/>
          <w:rtl w:val="true"/>
          <w:lang w:bidi="ar-SA"/>
        </w:rPr>
        <w:t xml:space="preserve">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 لَهُمْ مَغْفِرَةٌ وَ أَجْرٌ عَظِيمٌ</w:t>
      </w:r>
      <w:r>
        <w:rPr>
          <w:rFonts w:eastAsia="Amiri" w:cs="Amiri" w:ascii="Amiri" w:hAnsi="Amiri"/>
          <w:color w:val="111111"/>
          <w:sz w:val="28"/>
          <w:szCs w:val="28"/>
          <w:rtl w:val="true"/>
          <w:lang w:bidi="ar-SA"/>
        </w:rPr>
        <w:t>»</w:t>
      </w:r>
      <w:r>
        <w:rPr>
          <w:rStyle w:val="FootnoteAnchor"/>
          <w:rtl w:val="true"/>
        </w:rPr>
        <w:footnoteReference w:id="2309"/>
      </w:r>
      <w:r>
        <w:rPr>
          <w:rFonts w:ascii="IRNazanin" w:hAnsi="IRNazanin" w:eastAsia="IRNazanin"/>
          <w:color w:val="111111"/>
          <w:sz w:val="28"/>
          <w:sz w:val="28"/>
          <w:szCs w:val="28"/>
          <w:rtl w:val="true"/>
          <w:lang w:bidi="fa-IR"/>
        </w:rPr>
        <w:t>مخبر از آن و مشعر بدان است و اقسام و انواع طاعات، اگرچه بسيار است فامّا جملگى آن به سه نوع باز گردد؛ قلبى و بدنى و مالى</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طاعات قلبى چون توحيد و توكل و صبر و شكر و تسليم و تفويض و صدق و اخلاص و رضا و يقين و محبّت و معرفت و غيرها كه مفاتيح ابواب مكاشفات و مصابيح مجالس مشاهدات است و</w:t>
      </w:r>
      <w:r>
        <w:rPr>
          <w:rStyle w:val="FootnoteAnchor"/>
          <w:rtl w:val="true"/>
        </w:rPr>
        <w:footnoteReference w:id="2311"/>
      </w:r>
      <w:r>
        <w:rPr>
          <w:rFonts w:ascii="IRNazanin" w:hAnsi="IRNazanin" w:eastAsia="IRNazanin"/>
          <w:color w:val="111111"/>
          <w:sz w:val="28"/>
          <w:sz w:val="28"/>
          <w:szCs w:val="28"/>
          <w:rtl w:val="true"/>
          <w:lang w:bidi="fa-IR"/>
        </w:rPr>
        <w:t>امّا طاعات بدنى به دو طور؛ بود اول آنچه به حق تعلّق دارد، چون نماز و روزه و حج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Style w:val="FootnoteAnchor"/>
          <w:rtl w:val="true"/>
        </w:rPr>
        <w:footnoteReference w:id="2312"/>
      </w:r>
      <w:r>
        <w:rPr>
          <w:rFonts w:ascii="IRNazanin" w:hAnsi="IRNazanin" w:eastAsia="IRNazanin"/>
          <w:color w:val="111111"/>
          <w:sz w:val="28"/>
          <w:sz w:val="28"/>
          <w:szCs w:val="28"/>
          <w:rtl w:val="true"/>
          <w:lang w:bidi="fa-IR"/>
        </w:rPr>
        <w:t>آنچه به خلق تعلّق دارد، چون احقاق حقوق مسلمانان و تعهّد امور ايشان بر وجه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طاعات مالى چون انواع صدقات و خيرات كه بعضى از اهل زمان به امثال آن تقرّب 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آن كه هدايت و تعليم و ارشاد برادر مؤمن در امور اخروى و نصايح دينى بر خود لازم دانند و او را از عيوب نفسانى آگاه گردانند و از اقوال شنيعه و افعال قبيحه باز دارند و از اكتساب مخالفات و ارتكاب شهوات مهلكات منع كنند؛ چه مقبول ترين تحفه و دوست ترين هديه از عبادات كه بنده به دست مقرّبان علم اللّٰه به درگاه اله فرستد، نصيحتى است كه براى رضاى خدا عزّ و جلّ كرده باشد؛ چنانچه در حديث قدسى وارد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ما يعبدني به عبدي النّصحُ لي</w:t>
      </w:r>
      <w:r>
        <w:rPr>
          <w:rFonts w:eastAsia="IRNazanin" w:cs="IRNazanin"/>
          <w:color w:val="111111"/>
          <w:sz w:val="28"/>
          <w:szCs w:val="28"/>
          <w:rtl w:val="true"/>
          <w:lang w:bidi="fa-IR"/>
        </w:rPr>
        <w:t>»</w:t>
      </w:r>
      <w:r>
        <w:rPr>
          <w:rStyle w:val="FootnoteAnchor"/>
          <w:rtl w:val="true"/>
        </w:rPr>
        <w:footnoteReference w:id="2313"/>
      </w:r>
      <w:r>
        <w:rPr>
          <w:rFonts w:ascii="Amiri" w:hAnsi="Amiri" w:eastAsia="Amiri" w:cs="Amiri"/>
          <w:color w:val="111111"/>
          <w:sz w:val="28"/>
          <w:sz w:val="28"/>
          <w:szCs w:val="28"/>
          <w:rtl w:val="true"/>
          <w:lang w:bidi="ar-SA"/>
        </w:rPr>
        <w:t>زيرا كه اين صورت، هم واسطۀ تذكّر و تفكّر ناصح و هم سبب تنبيه</w:t>
      </w:r>
      <w:r>
        <w:rPr>
          <w:rStyle w:val="FootnoteAnchor"/>
          <w:rtl w:val="true"/>
        </w:rPr>
        <w:footnoteReference w:id="2314"/>
      </w:r>
      <w:r>
        <w:rPr>
          <w:rFonts w:ascii="IRNazanin" w:hAnsi="IRNazanin" w:eastAsia="IRNazanin"/>
          <w:color w:val="111111"/>
          <w:sz w:val="28"/>
          <w:sz w:val="28"/>
          <w:szCs w:val="28"/>
          <w:rtl w:val="true"/>
          <w:lang w:bidi="fa-IR"/>
        </w:rPr>
        <w:t>و هدايت منصوح مى گردد؛ ليكن</w:t>
      </w:r>
      <w:r>
        <w:rPr>
          <w:rStyle w:val="FootnoteAnchor"/>
          <w:rtl w:val="true"/>
        </w:rPr>
        <w:footnoteReference w:id="2315"/>
      </w:r>
      <w:r>
        <w:rPr>
          <w:rFonts w:ascii="Amiri" w:hAnsi="Amiri" w:eastAsia="Amiri" w:cs="Amiri"/>
          <w:color w:val="111111"/>
          <w:sz w:val="28"/>
          <w:sz w:val="28"/>
          <w:szCs w:val="28"/>
          <w:rtl w:val="true"/>
          <w:lang w:bidi="ar-SA"/>
        </w:rPr>
        <w:t>در حالت نصيحت بايد كه وظيفۀ اِسرار و</w:t>
      </w:r>
      <w:r>
        <w:rPr>
          <w:rStyle w:val="FootnoteAnchor"/>
          <w:rtl w:val="true"/>
        </w:rPr>
        <w:footnoteReference w:id="2316"/>
      </w:r>
      <w:r>
        <w:rPr>
          <w:rFonts w:ascii="Amiri" w:hAnsi="Amiri" w:eastAsia="Amiri" w:cs="Amiri"/>
          <w:color w:val="111111"/>
          <w:sz w:val="28"/>
          <w:sz w:val="28"/>
          <w:szCs w:val="28"/>
          <w:rtl w:val="true"/>
          <w:lang w:bidi="ar-SA"/>
        </w:rPr>
        <w:t>تلطّف را رعايت نمايد و از اِفضاح و تعنّف، احتراز، واجب شمرند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w:t>
      </w:r>
      <w:r>
        <w:rPr>
          <w:rStyle w:val="FootnoteAnchor"/>
          <w:rtl w:val="true"/>
        </w:rPr>
        <w:footnoteReference w:id="2317"/>
      </w:r>
      <w:r>
        <w:rPr>
          <w:rFonts w:ascii="Amiri" w:hAnsi="Amiri" w:eastAsia="Amiri" w:cs="Amiri"/>
          <w:color w:val="111111"/>
          <w:sz w:val="28"/>
          <w:sz w:val="28"/>
          <w:szCs w:val="28"/>
          <w:rtl w:val="true"/>
          <w:lang w:bidi="ar-SA"/>
        </w:rPr>
        <w:t xml:space="preserve">آن كه عقل خويش را از حضيض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ممارست علوم و تزكيه و </w:t>
      </w:r>
    </w:p>
    <w:p>
      <w:pPr>
        <w:pStyle w:val="BookText"/>
        <w:rPr/>
      </w:pPr>
      <w:r>
        <w:rPr>
          <w:rFonts w:ascii="Amiri" w:hAnsi="Amiri" w:eastAsia="Amiri" w:cs="Amiri"/>
          <w:color w:val="111111"/>
          <w:sz w:val="28"/>
          <w:sz w:val="28"/>
          <w:szCs w:val="28"/>
          <w:rtl w:val="true"/>
          <w:lang w:bidi="ar-SA"/>
        </w:rPr>
        <w:t xml:space="preserve">تهذيب اخلاق و كثرت 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اوج كمال رسانند</w:t>
      </w:r>
      <w:r>
        <w:rPr>
          <w:rStyle w:val="FootnoteAnchor"/>
          <w:rtl w:val="true"/>
        </w:rPr>
        <w:footnoteReference w:id="2318"/>
      </w:r>
      <w:r>
        <w:rPr>
          <w:rFonts w:ascii="IRNazanin" w:hAnsi="IRNazanin" w:eastAsia="IRNazanin"/>
          <w:color w:val="111111"/>
          <w:sz w:val="28"/>
          <w:sz w:val="28"/>
          <w:szCs w:val="28"/>
          <w:rtl w:val="true"/>
          <w:lang w:bidi="fa-IR"/>
        </w:rPr>
        <w:t>چه تحصيل اسباب حظوظ جسمانى و اكتساب سعادت نعيم روحانى به معونت غريزۀ عقل است و علامت كمال عقل، آن است كه عاقل، عواقب امور را مشاهده نمايد و در سعادت نعيم درجات روحانى و لذّت دولت قرب جوار حضرت صمدانى عزّ و جلّ تأمل كند و از فضيحت و گرفتارى حجاب</w:t>
      </w:r>
      <w:r>
        <w:rPr>
          <w:rStyle w:val="FootnoteAnchor"/>
          <w:rtl w:val="true"/>
        </w:rPr>
        <w:footnoteReference w:id="2319"/>
      </w:r>
      <w:r>
        <w:rPr>
          <w:rFonts w:ascii="Amiri" w:hAnsi="Amiri" w:eastAsia="Amiri" w:cs="Amiri"/>
          <w:color w:val="111111"/>
          <w:sz w:val="28"/>
          <w:sz w:val="28"/>
          <w:szCs w:val="28"/>
          <w:rtl w:val="true"/>
          <w:lang w:bidi="ar-SA"/>
        </w:rPr>
        <w:t xml:space="preserve">حرمان ابدى و خسران سرمدى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فَأُولٰئِكَ هُمُ اَلْخٰاسِرُونَ</w:t>
      </w:r>
      <w:r>
        <w:rPr>
          <w:rFonts w:eastAsia="Amiri" w:cs="Amiri" w:ascii="Amiri" w:hAnsi="Amiri"/>
          <w:color w:val="111111"/>
          <w:sz w:val="28"/>
          <w:szCs w:val="28"/>
          <w:rtl w:val="true"/>
          <w:lang w:bidi="ar-SA"/>
        </w:rPr>
        <w:t>»</w:t>
      </w:r>
      <w:r>
        <w:rPr>
          <w:rStyle w:val="FootnoteAnchor"/>
          <w:rtl w:val="true"/>
        </w:rPr>
        <w:footnoteReference w:id="2320"/>
      </w:r>
      <w:r>
        <w:rPr>
          <w:rFonts w:ascii="Amiri" w:hAnsi="Amiri" w:eastAsia="Amiri" w:cs="Amiri"/>
          <w:color w:val="111111"/>
          <w:sz w:val="28"/>
          <w:sz w:val="28"/>
          <w:szCs w:val="28"/>
          <w:rtl w:val="true"/>
          <w:lang w:bidi="ar-SA"/>
        </w:rPr>
        <w:t>برانديشد و به قوت عزم، راه سعادت اخروى را از خار موانع شهوات نفسانى و غبار مشتهيات</w:t>
      </w:r>
      <w:r>
        <w:rPr>
          <w:rStyle w:val="FootnoteAnchor"/>
          <w:rtl w:val="true"/>
        </w:rPr>
        <w:footnoteReference w:id="2321"/>
      </w:r>
      <w:r>
        <w:rPr>
          <w:rFonts w:ascii="IRNazanin" w:hAnsi="IRNazanin" w:eastAsia="IRNazanin"/>
          <w:color w:val="111111"/>
          <w:sz w:val="28"/>
          <w:sz w:val="28"/>
          <w:szCs w:val="28"/>
          <w:rtl w:val="true"/>
          <w:lang w:bidi="fa-IR"/>
        </w:rPr>
        <w:t xml:space="preserve">جسمانى پاك كند و عقيلۀ عقل را در عقال امر حق كشد و طريق اتقىٰ را مسلوك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هو المتّقي</w:t>
      </w:r>
      <w:r>
        <w:rPr>
          <w:rFonts w:eastAsia="IRNazanin" w:cs="IRNazanin"/>
          <w:color w:val="111111"/>
          <w:sz w:val="28"/>
          <w:szCs w:val="28"/>
          <w:rtl w:val="true"/>
          <w:lang w:bidi="fa-IR"/>
        </w:rPr>
        <w:t>»</w:t>
      </w:r>
      <w:r>
        <w:rPr>
          <w:rStyle w:val="FootnoteAnchor"/>
          <w:rtl w:val="true"/>
        </w:rPr>
        <w:footnoteReference w:id="2322"/>
      </w:r>
      <w:r>
        <w:rPr>
          <w:rFonts w:ascii="IRNazanin" w:hAnsi="IRNazanin" w:eastAsia="IRNazanin"/>
          <w:color w:val="111111"/>
          <w:sz w:val="28"/>
          <w:sz w:val="28"/>
          <w:szCs w:val="28"/>
          <w:rtl w:val="true"/>
          <w:lang w:bidi="fa-IR"/>
        </w:rPr>
        <w:t>و چون اين غريزه قوّتى است كه آماده مى گرداند نفس انسان را از براى درك معقولات پس امتياز انسان از ساير حيوانات به همين تواند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اميرالمؤمنين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عقلان مطبوع و مسموع</w:t>
      </w:r>
      <w:r>
        <w:rPr>
          <w:rFonts w:eastAsia="Amiri" w:cs="Amiri" w:ascii="Amiri" w:hAnsi="Amiri"/>
          <w:color w:val="111111"/>
          <w:sz w:val="28"/>
          <w:szCs w:val="28"/>
          <w:rtl w:val="true"/>
          <w:lang w:bidi="ar-SA"/>
        </w:rPr>
        <w:t>»</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مطبوع، مراد اين غريزه است و از مسموع، آن كه از نقصان به كمال رسد و هر عاقلى را از بدو ظهور آثار نور اين جوهر شريف كه سن تميز است تا به حدّ وقوف كه اربعين است به واسطۀ مرور ازمان و ملاحظۀ وقايعِ آن، ترقّى است از ضعف به قوّت و از نقصان به كمال و چون تفاوت درجات خلق در قلّت و كثرت خطا و اصابت و كياست و بلادت و استعداد ادراكات، امرى است به غايت واضح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ينفع المسموع إذا لم يكن مطبوعاً</w:t>
      </w:r>
      <w:r>
        <w:rPr>
          <w:rFonts w:eastAsia="IRNazanin" w:cs="IRNazanin"/>
          <w:color w:val="111111"/>
          <w:sz w:val="28"/>
          <w:szCs w:val="28"/>
          <w:rtl w:val="true"/>
          <w:lang w:bidi="fa-IR"/>
        </w:rPr>
        <w:t>»</w:t>
      </w:r>
      <w:r>
        <w:rPr>
          <w:rStyle w:val="FootnoteAnchor"/>
          <w:rtl w:val="true"/>
        </w:rPr>
        <w:footnoteReference w:id="2324"/>
      </w:r>
      <w:r>
        <w:rPr>
          <w:rFonts w:ascii="IRNazanin" w:hAnsi="IRNazanin" w:eastAsia="IRNazanin"/>
          <w:color w:val="111111"/>
          <w:sz w:val="28"/>
          <w:sz w:val="28"/>
          <w:szCs w:val="28"/>
          <w:rtl w:val="true"/>
          <w:lang w:bidi="fa-IR"/>
        </w:rPr>
        <w:t>كه هرگاه در اصل فطرت و جبلت قصورى باشد، به قدر آن امتياز حاصل گردد و اگر مطلقاً مسلوب العقل بود او را از استفادت</w:t>
      </w:r>
      <w:r>
        <w:rPr>
          <w:rStyle w:val="FootnoteAnchor"/>
          <w:rtl w:val="true"/>
        </w:rPr>
        <w:footnoteReference w:id="2325"/>
      </w:r>
      <w:r>
        <w:rPr>
          <w:rFonts w:ascii="IRNazanin" w:hAnsi="IRNazanin" w:eastAsia="IRNazanin"/>
          <w:color w:val="111111"/>
          <w:sz w:val="28"/>
          <w:sz w:val="28"/>
          <w:szCs w:val="28"/>
          <w:rtl w:val="true"/>
          <w:lang w:bidi="fa-IR"/>
        </w:rPr>
        <w:t>بهره اى</w:t>
      </w:r>
      <w:r>
        <w:rPr>
          <w:rStyle w:val="FootnoteAnchor"/>
          <w:rtl w:val="true"/>
        </w:rPr>
        <w:footnoteReference w:id="2326"/>
      </w:r>
      <w:r>
        <w:rPr>
          <w:rFonts w:ascii="Amiri" w:hAnsi="Amiri" w:eastAsia="Amiri" w:cs="Amiri"/>
          <w:color w:val="111111"/>
          <w:sz w:val="28"/>
          <w:sz w:val="28"/>
          <w:szCs w:val="28"/>
          <w:rtl w:val="true"/>
          <w:lang w:bidi="ar-SA"/>
        </w:rPr>
        <w:t>نباشد و تزكيه و تهذيب، او را مفيد نبود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به نور عقل، توان در طريق جان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وهم، در اين راه كى توان رفتن</w:t>
      </w:r>
    </w:p>
    <w:p>
      <w:pPr>
        <w:pStyle w:val="BookText"/>
        <w:rPr/>
      </w:pPr>
      <w:r>
        <w:rPr>
          <w:rFonts w:ascii="Amiri" w:hAnsi="Amiri" w:eastAsia="Amiri" w:cs="Amiri"/>
          <w:color w:val="111111"/>
          <w:sz w:val="28"/>
          <w:sz w:val="28"/>
          <w:szCs w:val="28"/>
          <w:rtl w:val="true"/>
          <w:lang w:bidi="ar-SA"/>
        </w:rPr>
        <w:t>به عقل، ره برو از حس ببر كه</w:t>
      </w:r>
      <w:r>
        <w:rPr>
          <w:rStyle w:val="FootnoteAnchor"/>
          <w:rtl w:val="true"/>
        </w:rPr>
        <w:footnoteReference w:id="2327"/>
      </w:r>
      <w:r>
        <w:rPr>
          <w:rFonts w:ascii="IRNazanin" w:hAnsi="IRNazanin" w:eastAsia="IRNazanin"/>
          <w:color w:val="111111"/>
          <w:sz w:val="28"/>
          <w:sz w:val="28"/>
          <w:szCs w:val="28"/>
          <w:rtl w:val="true"/>
          <w:lang w:bidi="fa-IR"/>
        </w:rPr>
        <w:t xml:space="preserve">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گذاشتن و در پى گمان رفتن</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ز آفتاب خرد ذرّه اى طلب كه 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فراز مه و مهر آسمان رفتن</w:t>
      </w:r>
    </w:p>
    <w:p>
      <w:pPr>
        <w:pStyle w:val="BookText"/>
        <w:rPr/>
      </w:pPr>
      <w:r>
        <w:rPr>
          <w:rFonts w:ascii="IRNazanin" w:hAnsi="IRNazanin" w:eastAsia="IRNazanin"/>
          <w:color w:val="111111"/>
          <w:sz w:val="28"/>
          <w:sz w:val="28"/>
          <w:szCs w:val="28"/>
          <w:rtl w:val="true"/>
          <w:lang w:bidi="fa-IR"/>
        </w:rPr>
        <w:t>و مر اين عقل را اسامى بسيار است، چون عقل هيولانى و عقل نظرى و عقل عملى و عقل مكتسب و عقل منفعل و عقل فعّال و عقل كلّ و جوهر مفارق و نور و</w:t>
      </w:r>
      <w:r>
        <w:rPr>
          <w:rStyle w:val="FootnoteAnchor"/>
          <w:rtl w:val="true"/>
        </w:rPr>
        <w:footnoteReference w:id="2329"/>
      </w: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بعضى از حكما</w:t>
      </w:r>
      <w:r>
        <w:rPr>
          <w:rStyle w:val="FootnoteAnchor"/>
          <w:rtl w:val="true"/>
        </w:rPr>
        <w:footnoteReference w:id="2330"/>
      </w:r>
      <w:r>
        <w:rPr>
          <w:rFonts w:ascii="IRNazanin" w:hAnsi="IRNazanin" w:eastAsia="IRNazanin"/>
          <w:color w:val="111111"/>
          <w:sz w:val="28"/>
          <w:sz w:val="28"/>
          <w:szCs w:val="28"/>
          <w:rtl w:val="true"/>
          <w:lang w:bidi="fa-IR"/>
        </w:rPr>
        <w:t xml:space="preserve">آن را نفس ناطقه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w:t>
      </w:r>
      <w:r>
        <w:rPr>
          <w:rStyle w:val="FootnoteAnchor"/>
          <w:rtl w:val="true"/>
        </w:rPr>
        <w:footnoteReference w:id="2331"/>
      </w:r>
      <w:r>
        <w:rPr>
          <w:rFonts w:ascii="IRNazanin" w:hAnsi="IRNazanin" w:eastAsia="IRNazanin"/>
          <w:color w:val="111111"/>
          <w:sz w:val="28"/>
          <w:sz w:val="28"/>
          <w:szCs w:val="28"/>
          <w:rtl w:val="true"/>
          <w:lang w:bidi="fa-IR"/>
        </w:rPr>
        <w:t>و روح و</w:t>
      </w:r>
      <w:r>
        <w:rPr>
          <w:rStyle w:val="FootnoteAnchor"/>
          <w:rtl w:val="true"/>
        </w:rPr>
        <w:footnoteReference w:id="2332"/>
      </w:r>
      <w:r>
        <w:rPr>
          <w:rFonts w:ascii="IRNazanin" w:hAnsi="IRNazanin" w:eastAsia="IRNazanin"/>
          <w:color w:val="111111"/>
          <w:sz w:val="28"/>
          <w:sz w:val="28"/>
          <w:szCs w:val="28"/>
          <w:rtl w:val="true"/>
          <w:lang w:bidi="fa-IR"/>
        </w:rPr>
        <w:t>قلب و لوح و قلم و امثال آن</w:t>
      </w:r>
      <w:r>
        <w:rPr>
          <w:rStyle w:val="FootnoteAnchor"/>
          <w:rtl w:val="true"/>
        </w:rPr>
        <w:footnoteReference w:id="2333"/>
      </w:r>
      <w:r>
        <w:rPr>
          <w:rFonts w:ascii="IRNazanin" w:hAnsi="IRNazanin" w:eastAsia="IRNazanin"/>
          <w:color w:val="111111"/>
          <w:sz w:val="28"/>
          <w:sz w:val="28"/>
          <w:szCs w:val="28"/>
          <w:rtl w:val="true"/>
          <w:lang w:bidi="fa-IR"/>
        </w:rPr>
        <w:t>چنانچه</w:t>
      </w:r>
      <w:r>
        <w:rPr>
          <w:rStyle w:val="FootnoteAnchor"/>
          <w:rtl w:val="true"/>
        </w:rPr>
        <w:footnoteReference w:id="2334"/>
      </w: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للعقل ألف اسم، و لكلّ اسم ألف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ورود كثرت اسامى بر حقيقت اين غريزه به حسب ظهور كثرت آثار و نتايج آن است و تنوّع اعتبارات به سبب اختلاف خصوصيّات</w:t>
      </w:r>
      <w:r>
        <w:rPr>
          <w:rStyle w:val="FootnoteAnchor"/>
          <w:rtl w:val="true"/>
        </w:rPr>
        <w:footnoteReference w:id="2335"/>
      </w:r>
      <w:r>
        <w:rPr>
          <w:rFonts w:ascii="IRNazanin" w:hAnsi="IRNazanin" w:eastAsia="IRNazanin"/>
          <w:color w:val="111111"/>
          <w:sz w:val="28"/>
          <w:sz w:val="28"/>
          <w:szCs w:val="28"/>
          <w:rtl w:val="true"/>
          <w:lang w:bidi="fa-IR"/>
        </w:rPr>
        <w:t>و قابليّات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بيان عقل در كتب مبسوطه مشروحاً مذكور است در اين محل، همين قدر، ايماى بدان كافى بود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ببايد دانست كه از فحاوى احاديث</w:t>
      </w:r>
      <w:r>
        <w:rPr>
          <w:rStyle w:val="FootnoteAnchor"/>
          <w:rtl w:val="true"/>
        </w:rPr>
        <w:footnoteReference w:id="2336"/>
      </w:r>
      <w:r>
        <w:rPr>
          <w:rFonts w:ascii="IRNazanin" w:hAnsi="IRNazanin" w:eastAsia="IRNazanin"/>
          <w:color w:val="111111"/>
          <w:sz w:val="28"/>
          <w:sz w:val="28"/>
          <w:szCs w:val="28"/>
          <w:rtl w:val="true"/>
          <w:lang w:bidi="fa-IR"/>
        </w:rPr>
        <w:t>سيّد المرسلين و آثار و اخبار اكابر دين كه در باب عقل وارد است چنان فهم مى شود كه كمال و نقصان عقل به كثرت و قلّت خوف است از عذاب خداى و تدبّر در اوامر و نواهى الهى و مواظبت طاعات و عبادات و اجتناب از معاصى مهلكات كما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أتمّكم عقلاً، و أشدّكم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و أحسنكم في ما اُمر به و نهي عنه نظراً</w:t>
      </w:r>
      <w:r>
        <w:rPr>
          <w:rFonts w:eastAsia="IRNazanin" w:cs="IRNazanin"/>
          <w:color w:val="111111"/>
          <w:sz w:val="28"/>
          <w:szCs w:val="28"/>
          <w:rtl w:val="true"/>
          <w:lang w:bidi="fa-IR"/>
        </w:rPr>
        <w:t>»</w:t>
      </w:r>
      <w:r>
        <w:rPr>
          <w:rStyle w:val="FootnoteAnchor"/>
          <w:rtl w:val="true"/>
        </w:rPr>
        <w:footnoteReference w:id="2337"/>
      </w:r>
      <w:r>
        <w:rPr>
          <w:rFonts w:ascii="IRNazanin" w:hAnsi="IRNazanin" w:eastAsia="IRNazanin"/>
          <w:color w:val="111111"/>
          <w:sz w:val="28"/>
          <w:sz w:val="28"/>
          <w:szCs w:val="28"/>
          <w:rtl w:val="true"/>
          <w:lang w:bidi="fa-IR"/>
        </w:rPr>
        <w:t xml:space="preserve">چه هر كو به نور عقل در امور و احوال عالم نظر </w:t>
      </w:r>
    </w:p>
    <w:p>
      <w:pPr>
        <w:pStyle w:val="BookText"/>
        <w:rPr/>
      </w:pPr>
      <w:r>
        <w:rPr>
          <w:rFonts w:ascii="IRNazanin" w:hAnsi="IRNazanin" w:eastAsia="IRNazanin"/>
          <w:color w:val="111111"/>
          <w:sz w:val="28"/>
          <w:sz w:val="28"/>
          <w:szCs w:val="28"/>
          <w:rtl w:val="true"/>
          <w:lang w:bidi="fa-IR"/>
        </w:rPr>
        <w:t>كند و از قال حال عصات چون فرعون و شدّاد و هامان و عاد باخبر گردد و بر عذاب و غضب خداوند، اطّلاع يابد و سهم خوف بر قرطئه قلب او كارگر افتد، يقين كه خلاف رضاى خداوند نجويد و جز راه محبّت و صواب نپويد و از اين جاست كه بعضى اكابر گفته اند كه</w:t>
      </w:r>
      <w:r>
        <w:rPr>
          <w:rStyle w:val="FootnoteAnchor"/>
          <w:rtl w:val="true"/>
        </w:rPr>
        <w:footnoteReference w:id="2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نورى است در قلب كه بدان فرق توان كرد ميان حق و باطل و بعضى ديگر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اوّل عقل</w:t>
      </w:r>
      <w:r>
        <w:rPr>
          <w:rStyle w:val="FootnoteAnchor"/>
          <w:rtl w:val="true"/>
        </w:rPr>
        <w:footnoteReference w:id="2339"/>
      </w:r>
      <w:r>
        <w:rPr>
          <w:rFonts w:ascii="IRNazanin" w:hAnsi="IRNazanin" w:eastAsia="IRNazanin"/>
          <w:color w:val="111111"/>
          <w:sz w:val="28"/>
          <w:sz w:val="28"/>
          <w:szCs w:val="28"/>
          <w:rtl w:val="true"/>
          <w:lang w:bidi="fa-IR"/>
        </w:rPr>
        <w:t>ترك دنياست و عاقل، تارك آن و مرجع جمله يكى است كه آن اطاعت امر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روى حقيقت، عاقل آن است كه در طاعت و عبادت، ثابت و از معصيت، مجتنب باشد و جاهل عكس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و لن</w:t>
      </w:r>
      <w:r>
        <w:rPr>
          <w:rStyle w:val="FootnoteAnchor"/>
          <w:rtl w:val="true"/>
        </w:rPr>
        <w:footnoteReference w:id="2340"/>
      </w:r>
      <w:r>
        <w:rPr>
          <w:rFonts w:ascii="Amiri" w:hAnsi="Amiri" w:eastAsia="Amiri" w:cs="Amiri"/>
          <w:color w:val="111111"/>
          <w:sz w:val="28"/>
          <w:sz w:val="28"/>
          <w:szCs w:val="28"/>
          <w:rtl w:val="true"/>
          <w:lang w:bidi="ar-SA"/>
        </w:rPr>
        <w:t>ينزع النفس اللّجوج</w:t>
      </w:r>
      <w:r>
        <w:rPr>
          <w:rStyle w:val="FootnoteAnchor"/>
          <w:rtl w:val="true"/>
        </w:rPr>
        <w:footnoteReference w:id="2341"/>
      </w:r>
      <w:r>
        <w:rPr>
          <w:rFonts w:ascii="Amiri" w:hAnsi="Amiri" w:eastAsia="Amiri" w:cs="Amiri"/>
          <w:color w:val="111111"/>
          <w:sz w:val="28"/>
          <w:sz w:val="28"/>
          <w:szCs w:val="28"/>
          <w:rtl w:val="true"/>
          <w:lang w:bidi="ar-SA"/>
        </w:rPr>
        <w:t xml:space="preserve">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وافر العقل كامله</w:t>
      </w:r>
    </w:p>
    <w:p>
      <w:pPr>
        <w:pStyle w:val="BookText"/>
        <w:rPr/>
      </w:pPr>
      <w:r>
        <w:rPr>
          <w:rFonts w:ascii="Amiri" w:hAnsi="Amiri" w:eastAsia="Amiri" w:cs="Amiri"/>
          <w:color w:val="111111"/>
          <w:sz w:val="28"/>
          <w:sz w:val="28"/>
          <w:szCs w:val="28"/>
          <w:rtl w:val="true"/>
          <w:lang w:bidi="ar-SA"/>
        </w:rPr>
        <w:t>نقل است كه جبرئيل</w:t>
      </w:r>
      <w:r>
        <w:rPr>
          <w:rStyle w:val="FootnoteAnchor"/>
          <w:rtl w:val="true"/>
        </w:rPr>
        <w:footnoteReference w:id="2342"/>
      </w:r>
      <w:r>
        <w:rPr>
          <w:rFonts w:ascii="Amiri" w:hAnsi="Amiri" w:eastAsia="Amiri" w:cs="Amiri"/>
          <w:color w:val="111111"/>
          <w:sz w:val="28"/>
          <w:sz w:val="28"/>
          <w:szCs w:val="28"/>
          <w:rtl w:val="true"/>
          <w:lang w:bidi="ar-SA"/>
        </w:rPr>
        <w:t>به حضرت آدم عليهما السلام</w:t>
      </w:r>
      <w:r>
        <w:rPr>
          <w:rStyle w:val="FootnoteAnchor"/>
          <w:rtl w:val="true"/>
        </w:rPr>
        <w:footnoteReference w:id="2343"/>
      </w:r>
      <w:r>
        <w:rPr>
          <w:rFonts w:ascii="Amiri" w:hAnsi="Amiri" w:eastAsia="Amiri" w:cs="Amiri"/>
          <w:color w:val="111111"/>
          <w:sz w:val="28"/>
          <w:sz w:val="28"/>
          <w:szCs w:val="28"/>
          <w:rtl w:val="true"/>
          <w:lang w:bidi="ar-SA"/>
        </w:rPr>
        <w:t>سه تحفه آورد؛ يكى عقل، دوم</w:t>
      </w:r>
      <w:r>
        <w:rPr>
          <w:rStyle w:val="FootnoteAnchor"/>
          <w:rtl w:val="true"/>
        </w:rPr>
        <w:footnoteReference w:id="2344"/>
      </w:r>
      <w:r>
        <w:rPr>
          <w:rFonts w:ascii="Amiri" w:hAnsi="Amiri" w:eastAsia="Amiri" w:cs="Amiri"/>
          <w:color w:val="111111"/>
          <w:sz w:val="28"/>
          <w:sz w:val="28"/>
          <w:szCs w:val="28"/>
          <w:rtl w:val="true"/>
          <w:lang w:bidi="ar-SA"/>
        </w:rPr>
        <w:t>حيا، سيوم</w:t>
      </w:r>
      <w:r>
        <w:rPr>
          <w:rStyle w:val="FootnoteAnchor"/>
          <w:rtl w:val="true"/>
        </w:rPr>
        <w:footnoteReference w:id="2345"/>
      </w:r>
      <w:r>
        <w:rPr>
          <w:rFonts w:ascii="IRNazanin" w:hAnsi="IRNazanin" w:eastAsia="IRNazanin"/>
          <w:color w:val="111111"/>
          <w:sz w:val="28"/>
          <w:sz w:val="28"/>
          <w:szCs w:val="28"/>
          <w:rtl w:val="true"/>
          <w:lang w:bidi="fa-IR"/>
        </w:rPr>
        <w:t>دين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يكى را كه خواهى اختيار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عقل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حيا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حضرت عزّت، چنان مأمور گشته ايم كه هرجا عقل باشد ما با او باشيم و از او جدا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هر كه را يك ذرّه ادراك است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بس نگردد شب نخفت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از آن</w:t>
      </w:r>
      <w:r>
        <w:rPr>
          <w:rStyle w:val="FootnoteAnchor"/>
          <w:rtl w:val="true"/>
        </w:rPr>
        <w:footnoteReference w:id="2346"/>
      </w:r>
      <w:r>
        <w:rPr>
          <w:rFonts w:ascii="Amiri" w:hAnsi="Amiri" w:eastAsia="Amiri" w:cs="Amiri"/>
          <w:color w:val="111111"/>
          <w:sz w:val="28"/>
          <w:sz w:val="28"/>
          <w:szCs w:val="28"/>
          <w:rtl w:val="true"/>
          <w:lang w:bidi="ar-SA"/>
        </w:rPr>
        <w:t xml:space="preserve">اعمال كه موجب فلاح است، آن است كه بنده خرقۀ نفس خارق را به خيط نصيحت و مخيط موعظت بدوزد و از اغواى نفس مكّاره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Style w:val="FootnoteAnchor"/>
          <w:rtl w:val="true"/>
        </w:rPr>
        <w:footnoteReference w:id="2347"/>
      </w:r>
      <w:r>
        <w:rPr>
          <w:rFonts w:ascii="IRNazanin" w:hAnsi="IRNazanin" w:eastAsia="IRNazanin"/>
          <w:color w:val="111111"/>
          <w:sz w:val="28"/>
          <w:sz w:val="28"/>
          <w:szCs w:val="28"/>
          <w:rtl w:val="true"/>
          <w:lang w:bidi="fa-IR"/>
        </w:rPr>
        <w:t>برحذر باشد و جند</w:t>
      </w:r>
      <w:r>
        <w:rPr>
          <w:rStyle w:val="FootnoteAnchor"/>
          <w:rtl w:val="true"/>
        </w:rPr>
        <w:footnoteReference w:id="2348"/>
      </w:r>
      <w:r>
        <w:rPr>
          <w:rFonts w:ascii="Amiri" w:hAnsi="Amiri" w:eastAsia="Amiri" w:cs="Amiri"/>
          <w:color w:val="111111"/>
          <w:sz w:val="28"/>
          <w:sz w:val="28"/>
          <w:szCs w:val="28"/>
          <w:rtl w:val="true"/>
          <w:lang w:bidi="ar-SA"/>
        </w:rPr>
        <w:t xml:space="preserve">هواى هاتك استار را به صولت تزكيه و قوّۀ </w:t>
      </w:r>
    </w:p>
    <w:p>
      <w:pPr>
        <w:pStyle w:val="BookText"/>
        <w:rPr/>
      </w:pPr>
      <w:r>
        <w:rPr>
          <w:rFonts w:ascii="Amiri" w:hAnsi="Amiri" w:eastAsia="Amiri" w:cs="Amiri"/>
          <w:color w:val="111111"/>
          <w:sz w:val="28"/>
          <w:sz w:val="28"/>
          <w:szCs w:val="28"/>
          <w:rtl w:val="true"/>
          <w:lang w:bidi="ar-SA"/>
        </w:rPr>
        <w:t>تصفيه بشكند و نيل هوس را به كجك قطع علايق، ذليل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إذا طالبتْك النّفس يوماً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نحو الهواء طريق</w:t>
      </w:r>
    </w:p>
    <w:p>
      <w:pPr>
        <w:pStyle w:val="BookText"/>
        <w:rPr/>
      </w:pPr>
      <w:r>
        <w:rPr>
          <w:rFonts w:ascii="IRNazanin" w:hAnsi="IRNazanin" w:eastAsia="IRNazanin"/>
          <w:color w:val="111111"/>
          <w:sz w:val="28"/>
          <w:sz w:val="28"/>
          <w:szCs w:val="28"/>
          <w:rtl w:val="true"/>
          <w:lang w:bidi="fa-IR"/>
        </w:rPr>
        <w:t>فخالفت هواها ما</w:t>
      </w:r>
      <w:r>
        <w:rPr>
          <w:rStyle w:val="FootnoteAnchor"/>
          <w:rtl w:val="true"/>
        </w:rPr>
        <w:footnoteReference w:id="2349"/>
      </w:r>
      <w:r>
        <w:rPr>
          <w:rFonts w:ascii="Amiri" w:hAnsi="Amiri" w:eastAsia="Amiri" w:cs="Amiri"/>
          <w:color w:val="111111"/>
          <w:sz w:val="28"/>
          <w:sz w:val="28"/>
          <w:szCs w:val="28"/>
          <w:rtl w:val="true"/>
          <w:lang w:bidi="ar-SA"/>
        </w:rPr>
        <w:t xml:space="preserve">استطعت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هواها عدوٌّ و الخلاف صَديق</w:t>
      </w:r>
    </w:p>
    <w:p>
      <w:pPr>
        <w:pStyle w:val="BookText"/>
        <w:rPr/>
      </w:pPr>
      <w:r>
        <w:rPr>
          <w:rFonts w:ascii="IRNazanin" w:hAnsi="IRNazanin" w:eastAsia="IRNazanin"/>
          <w:color w:val="111111"/>
          <w:sz w:val="28"/>
          <w:sz w:val="28"/>
          <w:szCs w:val="28"/>
          <w:rtl w:val="true"/>
          <w:lang w:bidi="fa-IR"/>
        </w:rPr>
        <w:t>و يقين ببايد دانست كه مخالفت نفس، اصل همۀ طاعات و مطاوعت او سر جملۀ معصيات است؛ چه هيچ مانعى و حاجزى، انسان</w:t>
      </w:r>
      <w:r>
        <w:rPr>
          <w:rStyle w:val="FootnoteAnchor"/>
          <w:rtl w:val="true"/>
        </w:rPr>
        <w:footnoteReference w:id="2350"/>
      </w:r>
      <w:r>
        <w:rPr>
          <w:rFonts w:ascii="IRNazanin" w:hAnsi="IRNazanin" w:eastAsia="IRNazanin"/>
          <w:color w:val="111111"/>
          <w:sz w:val="28"/>
          <w:sz w:val="28"/>
          <w:szCs w:val="28"/>
          <w:rtl w:val="true"/>
          <w:lang w:bidi="fa-IR"/>
        </w:rPr>
        <w:t xml:space="preserve">را از تحصيل سعادات و كسب كمالات، چون شيطان نفس نيست و بدين معنى حضرت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فرمود</w:t>
      </w:r>
      <w:r>
        <w:rPr>
          <w:rStyle w:val="FootnoteAnchor"/>
          <w:rtl w:val="true"/>
        </w:rPr>
        <w:footnoteReference w:id="2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2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تخصيص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جنبيك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كه بيشتر آثار صفات آن از آنجا ظاهر مى گردد؛ چنانچه رأى بعضى از اصحاب طريقت بر آن است كه نفس، بخارى است لطيف كه منشأ آن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است كه شخصى از اهل صفا انسانى را ديد در هوا سباحت</w:t>
      </w:r>
      <w:r>
        <w:rPr>
          <w:rStyle w:val="FootnoteAnchor"/>
          <w:rtl w:val="true"/>
        </w:rPr>
        <w:footnoteReference w:id="2353"/>
      </w:r>
      <w:r>
        <w:rPr>
          <w:rFonts w:ascii="IRNazanin" w:hAnsi="IRNazanin" w:eastAsia="IRNazanin"/>
          <w:color w:val="111111"/>
          <w:sz w:val="28"/>
          <w:sz w:val="28"/>
          <w:szCs w:val="28"/>
          <w:rtl w:val="true"/>
          <w:lang w:bidi="fa-IR"/>
        </w:rPr>
        <w:t>كردى و كثافت جسمانيّت، او را از آن مانع نگشتى، از او</w:t>
      </w:r>
      <w:r>
        <w:rPr>
          <w:rStyle w:val="FootnoteAnchor"/>
          <w:rtl w:val="true"/>
        </w:rPr>
        <w:footnoteReference w:id="2354"/>
      </w:r>
      <w:r>
        <w:rPr>
          <w:rFonts w:ascii="Amiri" w:hAnsi="Amiri" w:eastAsia="Amiri" w:cs="Amiri"/>
          <w:color w:val="111111"/>
          <w:sz w:val="28"/>
          <w:sz w:val="28"/>
          <w:szCs w:val="28"/>
          <w:rtl w:val="true"/>
          <w:lang w:bidi="ar-SA"/>
        </w:rPr>
        <w:t>سؤال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منزلت</w:t>
      </w:r>
      <w:r>
        <w:rPr>
          <w:rStyle w:val="FootnoteAnchor"/>
          <w:rtl w:val="true"/>
        </w:rPr>
        <w:footnoteReference w:id="2355"/>
      </w:r>
      <w:r>
        <w:rPr>
          <w:rFonts w:ascii="IRNazanin" w:hAnsi="IRNazanin" w:eastAsia="IRNazanin"/>
          <w:color w:val="111111"/>
          <w:sz w:val="28"/>
          <w:sz w:val="28"/>
          <w:szCs w:val="28"/>
          <w:rtl w:val="true"/>
          <w:lang w:bidi="fa-IR"/>
        </w:rPr>
        <w:t>رفيع و مكانت بديع از كجا حاصل نموده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را در تحت اقدام عزم، پست ساختم و نفس نافرمان را به مدد رياضت به ميسر</w:t>
      </w:r>
      <w:r>
        <w:rPr>
          <w:rStyle w:val="FootnoteAnchor"/>
          <w:rtl w:val="true"/>
        </w:rPr>
        <w:footnoteReference w:id="2356"/>
      </w:r>
      <w:r>
        <w:rPr>
          <w:rFonts w:ascii="IRNazanin" w:hAnsi="IRNazanin" w:eastAsia="IRNazanin"/>
          <w:color w:val="111111"/>
          <w:sz w:val="28"/>
          <w:sz w:val="28"/>
          <w:szCs w:val="28"/>
          <w:rtl w:val="true"/>
          <w:lang w:bidi="fa-IR"/>
        </w:rPr>
        <w:t>مسخّر خويش گردانيدم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سبب هوايى كه در جوّ سماست، حضرت حق عزّ و جلّ‌</w:t>
      </w:r>
      <w:r>
        <w:rPr>
          <w:rStyle w:val="FootnoteAnchor"/>
          <w:rtl w:val="true"/>
        </w:rPr>
        <w:footnoteReference w:id="2357"/>
      </w:r>
      <w:r>
        <w:rPr>
          <w:rFonts w:ascii="Amiri" w:hAnsi="Amiri" w:eastAsia="Amiri" w:cs="Amiri"/>
          <w:color w:val="111111"/>
          <w:sz w:val="28"/>
          <w:sz w:val="28"/>
          <w:szCs w:val="28"/>
          <w:rtl w:val="true"/>
          <w:lang w:bidi="ar-SA"/>
        </w:rPr>
        <w:t>مطيع امر</w:t>
      </w:r>
      <w:r>
        <w:rPr>
          <w:rStyle w:val="FootnoteAnchor"/>
          <w:rtl w:val="true"/>
        </w:rPr>
        <w:footnoteReference w:id="2358"/>
      </w:r>
      <w:r>
        <w:rPr>
          <w:rFonts w:ascii="IRNazanin" w:hAnsi="IRNazanin" w:eastAsia="IRNazanin"/>
          <w:color w:val="111111"/>
          <w:sz w:val="28"/>
          <w:sz w:val="28"/>
          <w:szCs w:val="28"/>
          <w:rtl w:val="true"/>
          <w:lang w:bidi="fa-IR"/>
        </w:rPr>
        <w:t>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نفس و شيطان مى بَرند از ره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بيندازند اندر چَه تو را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را آن به كه در زندان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فرمايد، خلاف آن كنى </w:t>
      </w:r>
    </w:p>
    <w:p>
      <w:pPr>
        <w:pStyle w:val="BookText"/>
        <w:rPr/>
      </w:pPr>
      <w:r>
        <w:rPr>
          <w:rFonts w:ascii="IRNazanin" w:hAnsi="IRNazanin" w:eastAsia="IRNazanin"/>
          <w:color w:val="111111"/>
          <w:sz w:val="28"/>
          <w:sz w:val="28"/>
          <w:szCs w:val="28"/>
          <w:rtl w:val="true"/>
          <w:lang w:bidi="fa-IR"/>
        </w:rPr>
        <w:t xml:space="preserve">نفس، در ترك هوا مسكين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گوشمال نفس نادان اين بود</w:t>
      </w:r>
    </w:p>
    <w:p>
      <w:pPr>
        <w:pStyle w:val="BookText"/>
        <w:rPr/>
      </w:pPr>
      <w:r>
        <w:rPr>
          <w:rFonts w:ascii="IRNazanin" w:hAnsi="IRNazanin" w:eastAsia="IRNazanin"/>
          <w:color w:val="111111"/>
          <w:sz w:val="28"/>
          <w:sz w:val="28"/>
          <w:szCs w:val="28"/>
          <w:rtl w:val="true"/>
          <w:lang w:bidi="fa-IR"/>
        </w:rPr>
        <w:t>از رياضت، نفس بد را گوش مال</w:t>
      </w:r>
      <w:r>
        <w:rPr>
          <w:rStyle w:val="FootnoteAnchor"/>
          <w:rtl w:val="true"/>
        </w:rPr>
        <w:footnoteReference w:id="2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نيندازد تو را اندر وبال</w:t>
      </w:r>
    </w:p>
    <w:p>
      <w:pPr>
        <w:pStyle w:val="BookText"/>
        <w:rPr/>
      </w:pPr>
      <w:r>
        <w:rPr>
          <w:rFonts w:ascii="IRNazanin" w:hAnsi="IRNazanin" w:eastAsia="IRNazanin"/>
          <w:color w:val="111111"/>
          <w:sz w:val="28"/>
          <w:sz w:val="28"/>
          <w:szCs w:val="28"/>
          <w:rtl w:val="true"/>
          <w:lang w:bidi="fa-IR"/>
        </w:rPr>
        <w:t>امر و نهى حق چو دارى اى 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مرو بر وايۀ نفس پليد</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هر كه او را نفس شومش رام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خردمندان نيكونام شد</w:t>
      </w:r>
    </w:p>
    <w:p>
      <w:pPr>
        <w:pStyle w:val="BookText"/>
        <w:rPr/>
      </w:pPr>
      <w:r>
        <w:rPr>
          <w:rFonts w:ascii="IRNazanin" w:hAnsi="IRNazanin" w:eastAsia="IRNazanin"/>
          <w:color w:val="111111"/>
          <w:sz w:val="28"/>
          <w:sz w:val="28"/>
          <w:szCs w:val="28"/>
          <w:rtl w:val="true"/>
          <w:lang w:bidi="fa-IR"/>
        </w:rPr>
        <w:t xml:space="preserve">روى دل چون از هوا برتافتى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مى دان كه حق را يافتى</w:t>
      </w:r>
    </w:p>
    <w:p>
      <w:pPr>
        <w:pStyle w:val="BookText"/>
        <w:rPr/>
      </w:pPr>
      <w:r>
        <w:rPr>
          <w:rFonts w:ascii="IRNazanin" w:hAnsi="IRNazanin" w:eastAsia="IRNazanin"/>
          <w:color w:val="111111"/>
          <w:sz w:val="28"/>
          <w:sz w:val="28"/>
          <w:szCs w:val="28"/>
          <w:rtl w:val="true"/>
          <w:lang w:bidi="fa-IR"/>
        </w:rPr>
        <w:t>و ديگرى آن كه از روى بصيرت در امر خود نظر كند و از حين تكليف تا زمان تخفيف به طاعت و عبادت گذراند و مريض قلب را به اشربۀ ذكر و توحيد، علاج فرمايد و رضيع نفس را به شير رياضت و شراب مخالفت، پرورش دهد و خَلق را به خالق، هدايت كند و در استكمال عقل خويش سعى كند و يك دم بل يك طرفة العين از ياد حق، غافل نگردد؛ چه حضرت حق</w:t>
      </w:r>
      <w:r>
        <w:rPr>
          <w:rStyle w:val="FootnoteAnchor"/>
          <w:rtl w:val="true"/>
        </w:rPr>
        <w:footnoteReference w:id="2361"/>
      </w:r>
      <w:r>
        <w:rPr>
          <w:rFonts w:ascii="Amiri" w:hAnsi="Amiri" w:eastAsia="Amiri" w:cs="Amiri"/>
          <w:color w:val="111111"/>
          <w:sz w:val="28"/>
          <w:sz w:val="28"/>
          <w:szCs w:val="28"/>
          <w:rtl w:val="true"/>
          <w:lang w:bidi="ar-SA"/>
        </w:rPr>
        <w:t>عزّ و جلّ، مى فرمايد كه</w:t>
      </w:r>
      <w:r>
        <w:rPr>
          <w:rFonts w:eastAsia="Amiri" w:cs="Amiri" w:ascii="Amiri" w:hAnsi="Amiri"/>
          <w:color w:val="111111"/>
          <w:sz w:val="28"/>
          <w:szCs w:val="28"/>
          <w:rtl w:val="true"/>
          <w:lang w:bidi="ar-SA"/>
        </w:rPr>
        <w:t>:</w:t>
      </w:r>
      <w:r>
        <w:rPr>
          <w:rStyle w:val="FootnoteAnchor"/>
          <w:rtl w:val="true"/>
        </w:rPr>
        <w:footnoteReference w:id="2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2363"/>
      </w:r>
      <w:r>
        <w:rPr>
          <w:rFonts w:ascii="IRNazanin" w:hAnsi="IRNazanin" w:eastAsia="IRNazanin"/>
          <w:color w:val="111111"/>
          <w:sz w:val="28"/>
          <w:sz w:val="28"/>
          <w:szCs w:val="28"/>
          <w:rtl w:val="true"/>
          <w:lang w:bidi="fa-IR"/>
        </w:rPr>
        <w:t>يعنى هر كه يك لحظه دل از ياد حضرت ما بپردازد و مَركب نفس در ميدان غفلت تازد، جلال عزّت ما شيطانى موسوس را هم صحبت او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خواطر شيطانى و وساوس نفسانى را چنان بر او مستولى گرداند كه از ادراك معارف و حقايق بازماند و او را از اوج عزّت به حضيض مذلّت رساند و از قاف قرب به بئر بعد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لكلّ شيءٍ إذا فارقتَه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لله إن فارقت من عوض</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است از سيّد الطائفه ابو القاسم 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Style w:val="FootnoteAnchor"/>
          <w:rtl w:val="true"/>
        </w:rPr>
        <w:footnoteReference w:id="23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أقبل </w:t>
      </w:r>
    </w:p>
    <w:p>
      <w:pPr>
        <w:pStyle w:val="BookText"/>
        <w:rPr/>
      </w:pPr>
      <w:r>
        <w:rPr>
          <w:rFonts w:ascii="Amiri" w:hAnsi="Amiri" w:eastAsia="Amiri" w:cs="Amiri"/>
          <w:color w:val="111111"/>
          <w:sz w:val="28"/>
          <w:sz w:val="28"/>
          <w:szCs w:val="28"/>
          <w:rtl w:val="true"/>
          <w:lang w:bidi="ar-SA"/>
        </w:rPr>
        <w:t>صَديق على اللّٰه ألفَ ألف</w:t>
      </w:r>
      <w:r>
        <w:rPr>
          <w:rStyle w:val="FootnoteAnchor"/>
          <w:rtl w:val="true"/>
        </w:rPr>
        <w:footnoteReference w:id="2365"/>
      </w:r>
      <w:r>
        <w:rPr>
          <w:rFonts w:ascii="Amiri" w:hAnsi="Amiri" w:eastAsia="Amiri" w:cs="Amiri"/>
          <w:color w:val="111111"/>
          <w:sz w:val="28"/>
          <w:sz w:val="28"/>
          <w:szCs w:val="28"/>
          <w:rtl w:val="true"/>
          <w:lang w:bidi="ar-SA"/>
        </w:rPr>
        <w:t>سنة ثم أعرض عنه لحظةً‌</w:t>
      </w:r>
      <w:r>
        <w:rPr>
          <w:rStyle w:val="FootnoteAnchor"/>
          <w:rtl w:val="true"/>
        </w:rPr>
        <w:footnoteReference w:id="2366"/>
      </w:r>
      <w:r>
        <w:rPr>
          <w:rFonts w:ascii="IRNazanin" w:hAnsi="IRNazanin" w:eastAsia="IRNazanin"/>
          <w:color w:val="111111"/>
          <w:sz w:val="28"/>
          <w:sz w:val="28"/>
          <w:szCs w:val="28"/>
          <w:rtl w:val="true"/>
          <w:lang w:bidi="fa-IR"/>
        </w:rPr>
        <w:t>فما فاته أكثر ممّا ناله؛ يعنى اگر سالكى صادق هزار</w:t>
      </w:r>
      <w:r>
        <w:rPr>
          <w:rStyle w:val="FootnoteAnchor"/>
          <w:rtl w:val="true"/>
        </w:rPr>
        <w:footnoteReference w:id="2367"/>
      </w:r>
      <w:r>
        <w:rPr>
          <w:rFonts w:ascii="IRNazanin" w:hAnsi="IRNazanin" w:eastAsia="IRNazanin"/>
          <w:color w:val="111111"/>
          <w:sz w:val="28"/>
          <w:sz w:val="28"/>
          <w:szCs w:val="28"/>
          <w:rtl w:val="true"/>
          <w:lang w:bidi="fa-IR"/>
        </w:rPr>
        <w:t>هزار سال در راه خداى عزّ و جلّ قدم زند، پس يك لحظه از آن حضرت غافل ماند، مقدار سعادتى كه در آن لحظه فوت شود از او، بيشتر از آن بود كه در آن هزارساله حاصل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باش دايم اى پسر با ياد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خبر دارى ز عدل و داد حق</w:t>
      </w:r>
    </w:p>
    <w:p>
      <w:pPr>
        <w:pStyle w:val="BookText"/>
        <w:rPr/>
      </w:pPr>
      <w:r>
        <w:rPr>
          <w:rFonts w:ascii="IRNazanin" w:hAnsi="IRNazanin" w:eastAsia="IRNazanin"/>
          <w:color w:val="111111"/>
          <w:sz w:val="28"/>
          <w:sz w:val="28"/>
          <w:szCs w:val="28"/>
          <w:rtl w:val="true"/>
          <w:lang w:bidi="fa-IR"/>
        </w:rPr>
        <w:t xml:space="preserve">زنده دار از ذكر، صبح و شام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تغافل مگذران ايّام را</w:t>
      </w:r>
    </w:p>
    <w:p>
      <w:pPr>
        <w:pStyle w:val="BookText"/>
        <w:rPr/>
      </w:pPr>
      <w:r>
        <w:rPr>
          <w:rFonts w:ascii="Amiri" w:hAnsi="Amiri" w:eastAsia="Amiri" w:cs="Amiri"/>
          <w:color w:val="111111"/>
          <w:sz w:val="28"/>
          <w:sz w:val="28"/>
          <w:szCs w:val="28"/>
          <w:rtl w:val="true"/>
          <w:lang w:bidi="ar-SA"/>
        </w:rPr>
        <w:t xml:space="preserve">ياد حق آمد غذا اين روح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آمد اين دل مجروح را</w:t>
      </w:r>
    </w:p>
    <w:p>
      <w:pPr>
        <w:pStyle w:val="BookText"/>
        <w:rPr/>
      </w:pPr>
      <w:r>
        <w:rPr>
          <w:rFonts w:ascii="IRNazanin" w:hAnsi="IRNazanin" w:eastAsia="IRNazanin"/>
          <w:color w:val="111111"/>
          <w:sz w:val="28"/>
          <w:sz w:val="28"/>
          <w:szCs w:val="28"/>
          <w:rtl w:val="true"/>
          <w:lang w:bidi="fa-IR"/>
        </w:rPr>
        <w:t xml:space="preserve">مؤمنا ذكر خدا بسيار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بيابى در دو عالم آبروى</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زمانى غافل از رحمان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دم همدم شيطان</w:t>
      </w:r>
      <w:r>
        <w:rPr>
          <w:rStyle w:val="FootnoteAnchor"/>
          <w:rtl w:val="true"/>
        </w:rPr>
        <w:footnoteReference w:id="2368"/>
      </w:r>
      <w:r>
        <w:rPr>
          <w:rFonts w:ascii="IRNazanin" w:hAnsi="IRNazanin" w:eastAsia="IRNazanin"/>
          <w:color w:val="111111"/>
          <w:sz w:val="28"/>
          <w:sz w:val="28"/>
          <w:szCs w:val="28"/>
          <w:rtl w:val="true"/>
          <w:lang w:bidi="fa-IR"/>
        </w:rPr>
        <w:t xml:space="preserve">شوى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اجازات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اجازات علّامه حلى علّامه حسن بن يوسف بن مطهر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16223_218191"/>
      <w:bookmarkStart w:id="410" w:name="pg16223_218191"/>
      <w:bookmarkEnd w:id="410"/>
    </w:p>
    <w:p>
      <w:pPr>
        <w:pStyle w:val="Heading2"/>
        <w:numPr>
          <w:ilvl w:val="1"/>
          <w:numId w:val="1"/>
        </w:numPr>
        <w:rPr/>
      </w:pPr>
      <w:bookmarkStart w:id="411" w:name="pg16223_218191"/>
      <w:bookmarkStart w:id="412" w:name="__RefHeading___Toc3710126_1280447820"/>
      <w:bookmarkStart w:id="413" w:name="_Toc149"/>
      <w:bookmarkEnd w:id="411"/>
      <w:bookmarkEnd w:id="412"/>
      <w:r>
        <w:rPr>
          <w:rtl w:val="true"/>
        </w:rPr>
        <w:t>اجازات علّامه حلى</w:t>
      </w:r>
      <w:bookmarkEnd w:id="413"/>
    </w:p>
    <w:p>
      <w:pPr>
        <w:pStyle w:val="Heading3"/>
        <w:numPr>
          <w:ilvl w:val="2"/>
          <w:numId w:val="1"/>
        </w:numPr>
        <w:rPr/>
      </w:pPr>
      <w:bookmarkStart w:id="414" w:name="__RefHeading___Toc3710128_1280447820"/>
      <w:bookmarkStart w:id="415" w:name="_Toc150"/>
      <w:bookmarkEnd w:id="414"/>
      <w:r>
        <w:rPr>
          <w:rtl w:val="true"/>
        </w:rPr>
        <w:t>اشاره</w:t>
      </w:r>
      <w:bookmarkEnd w:id="415"/>
    </w:p>
    <w:p>
      <w:pPr>
        <w:pStyle w:val="BookText"/>
        <w:rPr/>
      </w:pPr>
      <w:r>
        <w:rPr>
          <w:rFonts w:ascii="Amiri" w:hAnsi="Amiri" w:eastAsia="Amiri" w:cs="Amiri"/>
          <w:color w:val="111111"/>
          <w:sz w:val="28"/>
          <w:sz w:val="28"/>
          <w:szCs w:val="28"/>
          <w:rtl w:val="true"/>
          <w:lang w:bidi="ar-SA"/>
        </w:rPr>
        <w:t xml:space="preserve">علّامه حسن بن يوسف بن مطهر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416" w:name="__RefHeading___Toc3710130_1280447820"/>
      <w:bookmarkStart w:id="417" w:name="_Toc151"/>
      <w:bookmarkEnd w:id="416"/>
      <w:r>
        <w:rPr>
          <w:rtl w:val="true"/>
        </w:rPr>
        <w:t>درآمد</w:t>
      </w:r>
      <w:bookmarkEnd w:id="417"/>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الطيبين الطاهرين، و اللعنة الدائمة على أعدائهم أجمعين، من الآن إلى قيام يوم الدين</w:t>
      </w:r>
    </w:p>
    <w:p>
      <w:pPr>
        <w:pStyle w:val="BookText"/>
        <w:rPr/>
      </w:pPr>
      <w:r>
        <w:rPr>
          <w:rFonts w:ascii="IRNazanin" w:hAnsi="IRNazanin" w:eastAsia="IRNazanin"/>
          <w:color w:val="111111"/>
          <w:sz w:val="28"/>
          <w:sz w:val="28"/>
          <w:szCs w:val="28"/>
          <w:rtl w:val="true"/>
          <w:lang w:bidi="fa-IR"/>
        </w:rPr>
        <w:t xml:space="preserve">مرحوم علّامه حسن بن يوسف 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علماى برجستۀ مذهب تشيّع است كه داراى ابعاد شخصيتى بسيارى است كه هر يك از آنها جاى بسى گفتگو دارد كه از جملۀ آنها مى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فقهى و اصولى وى، تأثيرگذارى نظرياتش، پرورش شاگردان بسيار در عراق، ايران و مدرسۀ سيّار وى، تأثيرات كلامى و اعتقادى وى بر دربار مغول، تثبيت مذهب تشيع و سفرهاى فراوان به اقصى نقاط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تأليفات بسيار وى در فقه، اصول، كلام و عقايد، رجال، حديث، فلسفه، و شروح و حواشى او بر ديگر كتب، و آراى علمى وى، باعث شده كه تا زمان حاضر، اقوال و نظريات او، در محافل علمى، مطرح باشد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هايى از زندگانى و شرح حال علمى علّامۀ حلّى در بسيارى از </w:t>
      </w:r>
    </w:p>
    <w:p>
      <w:pPr>
        <w:pStyle w:val="BookText"/>
        <w:rPr/>
      </w:pPr>
      <w:r>
        <w:rPr>
          <w:rFonts w:ascii="IRNazanin" w:hAnsi="IRNazanin" w:eastAsia="IRNazanin"/>
          <w:color w:val="111111"/>
          <w:sz w:val="28"/>
          <w:sz w:val="28"/>
          <w:szCs w:val="28"/>
          <w:rtl w:val="true"/>
          <w:lang w:bidi="fa-IR"/>
        </w:rPr>
        <w:t>كتب، مذكور است و برخى از دانشمندان را بر آن داشته تا كتب مستقلّى در بارۀ زندگى و انديشۀ وى بنگارند كه از آن جمله مى توان به مكتبة العلامة الحلي و انديشه هاى كلامى علّامۀ حلّى اشاره نمود، كه اختصار اين نوشتار و وجود منابع مختلف، ما را از پرداختن به شرح حال او مستغنى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 بسيار مهم در زندگانى علّامۀ حلّى، پرورش شاگردان فراوان توسط اوست كه نام برخى از آنها در كتب تراجم و رجال، مسطور است و مرحوم علّامه، به بعضى از آنان اجازاتى داده است كه اين اجازات، در شناخت اجازه گيرندگان و آشنايى با مسير سفرهاى وى و شاگردانى كه در شهرهاى مختلف نزد وى تلمذ نموده اند، حائز اهمّيت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مختصر برآنيم تا متون اجازاتى را كه علّامۀ حلّى به شاگردان خود داده و ما بدانها دسترس پيدا كرده ايم، ذكر كرده و به مصادر آنها اشارتى كنيم، تا راهنماى پژوهندگان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اجازات بر دو دسته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اجازاتى كه در آنها به متن اجازه و خطّ علّامه دست يافته 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اجازاتى كه متن آنها در كتب تراجم، ذيل شرح حال بعضى از شاگردان علّامه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ذيل هر اجازه، مكان وجود آن و نسخۀ اجازه داده شده بر آن را متذكّر شده ايم، و در مورد دوم، به نام مصدر يا مصادرى كه متن اجازه از آن نقل شده است، پرداخته ايم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اين نكته بايسته است كه چون برخى از نسخ، در پَستى و بلندى زمان و مرور ايّام سخت و حوادث فراوان تاريخى، دچار آسيب هاى فراوان شده اند، برخى از كلمات آنها ناخوانا شده بود كه به جاى آنها نقطه چين گذاشته شده است</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شايان ذكر است كه اجازات فرزند علّامۀ حلّى، فخر المحقّقين محمّد بن 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آورى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شماره هاى آينده ميراث حديث شيعه در دسترس محقّقان گرامى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أولاً و آخراً و ظاهراً و باطناً</w:t>
      </w:r>
      <w:r>
        <w:rPr>
          <w:rFonts w:eastAsia="IRNazanin" w:cs="IRNazanin"/>
          <w:color w:val="111111"/>
          <w:sz w:val="28"/>
          <w:szCs w:val="28"/>
          <w:rtl w:val="true"/>
          <w:lang w:bidi="fa-IR"/>
        </w:rPr>
        <w:t xml:space="preserve">. </w:t>
      </w:r>
      <w:bookmarkStart w:id="418" w:name="pg16223_218194"/>
    </w:p>
    <w:p>
      <w:pPr>
        <w:pStyle w:val="Heading3"/>
        <w:numPr>
          <w:ilvl w:val="2"/>
          <w:numId w:val="1"/>
        </w:numPr>
        <w:rPr/>
      </w:pPr>
      <w:bookmarkStart w:id="419" w:name="__RefHeading___Toc3710132_1280447820"/>
      <w:bookmarkStart w:id="420" w:name="_Toc152"/>
      <w:bookmarkEnd w:id="418"/>
      <w:bookmarkEnd w:id="419"/>
      <w:r>
        <w:rPr>
          <w:rtl w:val="true"/>
        </w:rPr>
        <w:t>[</w:t>
      </w:r>
      <w:r>
        <w:rPr>
          <w:rtl w:val="true"/>
        </w:rPr>
        <w:t>متن رساله</w:t>
      </w:r>
      <w:r>
        <w:rPr>
          <w:rtl w:val="true"/>
        </w:rPr>
        <w:t>]</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رساله</w:t>
      </w:r>
      <w:r>
        <w:rPr>
          <w:rFonts w:eastAsia="IRNazanin" w:cs="IRNazanin"/>
          <w:color w:val="111111"/>
          <w:sz w:val="28"/>
          <w:szCs w:val="28"/>
          <w:rtl w:val="true"/>
          <w:lang w:bidi="fa-IR"/>
        </w:rPr>
        <w:t>]</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ابراهيم بن حسين بن على آملى، تقى الدين</w:t>
      </w:r>
    </w:p>
    <w:p>
      <w:pPr>
        <w:pStyle w:val="BookText"/>
        <w:rPr/>
      </w:pPr>
      <w:r>
        <w:rPr>
          <w:rFonts w:ascii="IRNazanin" w:hAnsi="IRNazanin" w:eastAsia="IRNazanin"/>
          <w:color w:val="111111"/>
          <w:sz w:val="28"/>
          <w:sz w:val="28"/>
          <w:szCs w:val="28"/>
          <w:rtl w:val="true"/>
          <w:lang w:bidi="fa-IR"/>
        </w:rPr>
        <w:t xml:space="preserve">نسخه اى از إرشاد الأذهان را نزد علامه خوانده و وى اجازه اى در محرم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نگاشته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هذا الكتاب الموسوم بإرشاد الأذهان إلى أحكام الإيمان في الفقه الشيخُ العالم الفاضل الزاهد الورع أفضل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إبراهيم بن الحسين الآملي</w:t>
      </w:r>
      <w:r>
        <w:rPr>
          <w:rFonts w:eastAsia="Amiri" w:cs="Amiri" w:ascii="Amiri" w:hAnsi="Amiri"/>
          <w:color w:val="111111"/>
          <w:sz w:val="28"/>
          <w:szCs w:val="28"/>
          <w:rtl w:val="true"/>
          <w:lang w:bidi="ar-SA"/>
        </w:rPr>
        <w:t>»</w:t>
      </w:r>
      <w:r>
        <w:rPr>
          <w:rStyle w:val="FootnoteAnchor"/>
          <w:rtl w:val="true"/>
        </w:rPr>
        <w:footnoteReference w:id="2370"/>
      </w:r>
      <w:r>
        <w:rPr>
          <w:rFonts w:ascii="Amiri" w:hAnsi="Amiri" w:eastAsia="Amiri" w:cs="Amiri"/>
          <w:color w:val="111111"/>
          <w:sz w:val="28"/>
          <w:sz w:val="28"/>
          <w:szCs w:val="28"/>
          <w:rtl w:val="true"/>
          <w:lang w:bidi="ar-SA"/>
        </w:rPr>
        <w:t>أدام اللّٰه تعالى أيّامه و حِفظه و مزيده، قراءة بحث و إتقان، و سأل في أثناء قراءته و تضاعيف مباحثته عمّا أشكل عليه في فقه الكتاب، فبيّنتُ له ذلك بياناً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رواية هذا الكتاب و غيره من مصنّفاتي و رواياتي و إجازاتي و جميع كتب أصحابنا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الشروط المعتبرة في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سنة تسع و سبعمائة حامداً مصلّياً</w:t>
      </w:r>
      <w:r>
        <w:rPr>
          <w:rFonts w:eastAsia="Amiri" w:cs="Amiri" w:ascii="Amiri" w:hAnsi="Amiri"/>
          <w:color w:val="111111"/>
          <w:sz w:val="28"/>
          <w:szCs w:val="28"/>
          <w:rtl w:val="true"/>
          <w:lang w:bidi="ar-SA"/>
        </w:rPr>
        <w:t>.</w:t>
      </w:r>
      <w:r>
        <w:rPr>
          <w:rStyle w:val="FootnoteAnchor"/>
          <w:rtl w:val="true"/>
        </w:rPr>
        <w:footnoteReference w:id="23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ابى عبد اللّٰه بلكو بن ابى طالب بن على آوى، ابو الفتوح </w:t>
      </w:r>
    </w:p>
    <w:p>
      <w:pPr>
        <w:pStyle w:val="BookText"/>
        <w:rPr/>
      </w:pPr>
      <w:r>
        <w:rPr>
          <w:rFonts w:ascii="IRNazanin" w:hAnsi="IRNazanin" w:eastAsia="IRNazanin"/>
          <w:color w:val="111111"/>
          <w:sz w:val="28"/>
          <w:sz w:val="28"/>
          <w:szCs w:val="28"/>
          <w:rtl w:val="true"/>
          <w:lang w:bidi="fa-IR"/>
        </w:rPr>
        <w:t xml:space="preserve">نسخه اى از مبادي الوصول را به خط خود نگاشته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فارغ شده و مرحوم علامۀ حلى اجازه اى در رجب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نگاشته است</w:t>
      </w:r>
      <w:r>
        <w:rPr>
          <w:rFonts w:eastAsia="IRNazanin" w:cs="IRNazanin"/>
          <w:color w:val="111111"/>
          <w:sz w:val="28"/>
          <w:szCs w:val="28"/>
          <w:rtl w:val="true"/>
          <w:lang w:bidi="fa-IR"/>
        </w:rPr>
        <w:t>.</w:t>
      </w:r>
      <w:r>
        <w:rPr>
          <w:rStyle w:val="FootnoteAnchor"/>
          <w:rtl w:val="true"/>
        </w:rPr>
        <w:footnoteReference w:id="23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هذا الكتاب الشيخ الأجل الأوحد الفقيه الكبير العالم المحقّق المدقّق، ملك العلماء، قدوة الفضلاء، رئيس الأصحاب، مفخر الأئمة، جمال الملة و الحق و الدين نجم الإسلام 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الفتوح أحمد بن الشيخ الأجل المغفور السعيد المرحوم أبي عبد اللّٰه بلكو بن أبي طالب بن على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رواية هذا الكتاب و غيره من مصنّفاتي و رواياتي لمن شاء و أحب،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الكتاب في شهر رجب من سنة خمس و سبعمائة حامداً مصلّياً</w:t>
      </w:r>
      <w:r>
        <w:rPr>
          <w:rFonts w:eastAsia="Amiri" w:cs="Amiri" w:ascii="Amiri" w:hAnsi="Amiri"/>
          <w:color w:val="111111"/>
          <w:sz w:val="28"/>
          <w:szCs w:val="28"/>
          <w:rtl w:val="true"/>
          <w:lang w:bidi="ar-SA"/>
        </w:rPr>
        <w:t>.</w:t>
      </w:r>
      <w:r>
        <w:rPr>
          <w:rStyle w:val="FootnoteAnchor"/>
          <w:rtl w:val="true"/>
        </w:rPr>
        <w:footnoteReference w:id="2373"/>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حسن بن بهاء الدين محمّد بن ابى المجد سرابشوى، فخر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از تأليفات علامۀ حلى را نزد وى خوانده و اجازاتى بدين قرار دريافت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خلاصة الأقوال كه علامه اجازه اى در پايان قسم اول در سلخ جمادى الاُولى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r>
        <w:rPr>
          <w:rStyle w:val="FootnoteAnchor"/>
          <w:rtl w:val="true"/>
        </w:rPr>
        <w:footnoteReference w:id="2375"/>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اى از كتاب مختلف الشيعة كه علامه اجازه اى به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نگاشته </w:t>
      </w:r>
    </w:p>
    <w:p>
      <w:pPr>
        <w:pStyle w:val="BookText"/>
        <w:rPr/>
      </w:pPr>
      <w:r>
        <w:rPr>
          <w:rFonts w:ascii="Amiri" w:hAnsi="Amiri" w:eastAsia="Amiri" w:cs="Amiri"/>
          <w:color w:val="111111"/>
          <w:sz w:val="28"/>
          <w:sz w:val="28"/>
          <w:szCs w:val="28"/>
          <w:rtl w:val="true"/>
          <w:lang w:bidi="ar-SA"/>
        </w:rPr>
        <w:t>است كه اجازۀ حاضر است</w:t>
      </w:r>
      <w:r>
        <w:rPr>
          <w:rFonts w:eastAsia="Amiri" w:cs="Amiri" w:ascii="Amiri" w:hAnsi="Amiri"/>
          <w:color w:val="111111"/>
          <w:sz w:val="28"/>
          <w:szCs w:val="28"/>
          <w:rtl w:val="true"/>
          <w:lang w:bidi="ar-SA"/>
        </w:rPr>
        <w:t>.</w:t>
      </w:r>
      <w:r>
        <w:rPr>
          <w:rStyle w:val="FootnoteAnchor"/>
          <w:rtl w:val="true"/>
        </w:rPr>
        <w:footnoteReference w:id="23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عليّ الشيخ الأجل الأوحد العالم الفقيه الفاضل الكبير الزاهد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المتقدّمين رئيس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الملّة و الحق و الدين الحسن بن الصاحب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السعيد بهاء الدين محمّد بن أبي المجد اليوسفي أدام اللّٰه إفضاله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مصنّفاتي و رواياتي و إجازاتي و جميع ما اُجيز لي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المشترط في الإجازة فهو أهل لذلك، وفّقه اللّٰه تعالى لكل خير، و دفع عنه كل شر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العبد الفقير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الكتاب سنة ثلاث و سبعمائة حامداً مصلّياً مستغفراً</w:t>
      </w:r>
      <w:r>
        <w:rPr>
          <w:rFonts w:eastAsia="Amiri" w:cs="Amiri" w:ascii="Amiri" w:hAnsi="Amiri"/>
          <w:color w:val="111111"/>
          <w:sz w:val="28"/>
          <w:szCs w:val="28"/>
          <w:rtl w:val="true"/>
          <w:lang w:bidi="ar-SA"/>
        </w:rPr>
        <w:t>.</w:t>
      </w:r>
      <w:r>
        <w:rPr>
          <w:rStyle w:val="FootnoteAnchor"/>
          <w:rtl w:val="true"/>
        </w:rPr>
        <w:footnoteReference w:id="23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إبراهيم بن يحيى استرآبادى، عز الدين</w:t>
      </w:r>
    </w:p>
    <w:p>
      <w:pPr>
        <w:pStyle w:val="BookText"/>
        <w:rPr/>
      </w:pPr>
      <w:r>
        <w:rPr>
          <w:rFonts w:ascii="Amiri" w:hAnsi="Amiri" w:eastAsia="Amiri" w:cs="Amiri"/>
          <w:color w:val="111111"/>
          <w:sz w:val="28"/>
          <w:sz w:val="28"/>
          <w:szCs w:val="28"/>
          <w:rtl w:val="true"/>
          <w:lang w:bidi="ar-SA"/>
        </w:rPr>
        <w:t xml:space="preserve">نسخه اى از شرائع الإسلام به خط محمّد بن حسين بن على بن قاسم رينى مورخ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نزد وى بوده و آن را نزد ابراهيم بن علوان حلى و علامۀ حلى خوانده و شخص اول اجازه اى در ربيع الأول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علامۀ حلى اجازه اى 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وى داده اند</w:t>
      </w:r>
      <w:r>
        <w:rPr>
          <w:rFonts w:eastAsia="Amiri" w:cs="Amiri" w:ascii="Amiri" w:hAnsi="Amiri"/>
          <w:color w:val="111111"/>
          <w:sz w:val="28"/>
          <w:szCs w:val="28"/>
          <w:rtl w:val="true"/>
          <w:lang w:bidi="ar-SA"/>
        </w:rPr>
        <w:t>.</w:t>
      </w:r>
      <w:r>
        <w:rPr>
          <w:rStyle w:val="FootnoteAnchor"/>
          <w:rtl w:val="true"/>
        </w:rPr>
        <w:footnoteReference w:id="23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عليّ الشيخ العالم الفقيه الفاضل الكبير الزاهد الورع المحقّق المدقّق</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عز الملة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إبراهيم بن يحيى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توفيقه و تسديده و أجزل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حظه و مزيده، كتاب شرائع الإسلام في مسائل الحلال و الحرام من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مصنّفات شيخنا العالم الأعظم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أبي القاسم جعفر بن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 نوَّر ضريحه، قراءة مهذّبة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رواية هذا الكتاب و غيره من مصنّفات الشيخ السعيد نجم الدين مصنّفه رحمه الله عنّي عن المصنّف، و كذا أجزت له رواية جميع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المتّصلة منّي إليهم، وفّقه اللّٰه تعالى للخيرات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عشرين صفر سنة ثمان و سبعمائة، و الحمد لله وحده، و صلّى اللّٰه على سيّدنا محمّد النبي و آله الطاهرين</w:t>
      </w:r>
      <w:r>
        <w:rPr>
          <w:rFonts w:eastAsia="Amiri" w:cs="Amiri" w:ascii="Amiri" w:hAnsi="Amiri"/>
          <w:color w:val="111111"/>
          <w:sz w:val="28"/>
          <w:szCs w:val="28"/>
          <w:rtl w:val="true"/>
          <w:lang w:bidi="ar-SA"/>
        </w:rPr>
        <w:t>.</w:t>
      </w:r>
      <w:r>
        <w:rPr>
          <w:rStyle w:val="FootnoteAnchor"/>
          <w:rtl w:val="true"/>
        </w:rPr>
        <w:footnoteReference w:id="23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محمّد بن على علوى حسينى طوسى، شرف الدين</w:t>
      </w:r>
    </w:p>
    <w:p>
      <w:pPr>
        <w:pStyle w:val="BookText"/>
        <w:rPr/>
      </w:pPr>
      <w:r>
        <w:rPr>
          <w:rFonts w:ascii="IRNazanin" w:hAnsi="IRNazanin" w:eastAsia="IRNazanin"/>
          <w:color w:val="111111"/>
          <w:sz w:val="28"/>
          <w:sz w:val="28"/>
          <w:szCs w:val="28"/>
          <w:rtl w:val="true"/>
          <w:lang w:bidi="fa-IR"/>
        </w:rPr>
        <w:t xml:space="preserve">نسخه اى از إرشاد الأذهان را نزد علامۀ حلى خوانده و وى اجازه اى در سلخ ذى حجۀ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نگاشته است</w:t>
      </w:r>
      <w:r>
        <w:rPr>
          <w:rFonts w:eastAsia="IRNazanin" w:cs="IRNazanin"/>
          <w:color w:val="111111"/>
          <w:sz w:val="28"/>
          <w:szCs w:val="28"/>
          <w:rtl w:val="true"/>
          <w:lang w:bidi="fa-IR"/>
        </w:rPr>
        <w:t>.</w:t>
      </w:r>
      <w:r>
        <w:rPr>
          <w:rStyle w:val="FootnoteAnchor"/>
          <w:rtl w:val="true"/>
        </w:rPr>
        <w:footnoteReference w:id="23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هذا الكتاب السيد الأجل الأوحد العالم الفقيه الفاضل الحسيب النسيب مفخر السادة و الأشراف زين آل عبد مناف شرف الملّة و الحق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بن على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يديم اللّٰه تعالى إفضاله، و سأل في أثناء قراءته و تضاعيف مباحثته عمّا استظهرته فيه من فئة</w:t>
      </w:r>
      <w:r>
        <w:rPr>
          <w:rStyle w:val="FootnoteAnchor"/>
          <w:rtl w:val="true"/>
        </w:rPr>
        <w:footnoteReference w:id="2381"/>
      </w:r>
      <w:r>
        <w:rPr>
          <w:rFonts w:ascii="Amiri" w:hAnsi="Amiri" w:eastAsia="Amiri" w:cs="Amiri"/>
          <w:color w:val="111111"/>
          <w:sz w:val="28"/>
          <w:sz w:val="28"/>
          <w:szCs w:val="28"/>
          <w:rtl w:val="true"/>
          <w:lang w:bidi="ar-SA"/>
        </w:rPr>
        <w:t>الكتاب، فبيّنت له ذلك بياناً شافياً، و أشرت إلى الخلاف الواقع بين أصحابنا الماضين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رواية هذا الكتاب و غيره من مصنّفاتي و رواياتي لمن شاء و أحب، على الشروط المعتبرة في الإجازة فهو أهل لذلك</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العبد المفتقر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w:t>
      </w:r>
    </w:p>
    <w:p>
      <w:pPr>
        <w:pStyle w:val="BookText"/>
        <w:rPr/>
      </w:pPr>
      <w:r>
        <w:rPr>
          <w:rFonts w:ascii="Amiri" w:hAnsi="Amiri" w:eastAsia="Amiri" w:cs="Amiri"/>
          <w:color w:val="111111"/>
          <w:sz w:val="28"/>
          <w:sz w:val="28"/>
          <w:szCs w:val="28"/>
          <w:rtl w:val="true"/>
          <w:lang w:bidi="ar-SA"/>
        </w:rPr>
        <w:t>الكتاب، حامداً مصلّياً مستغفراً، في سلخ ذي الحجة سنة أربع و سبعمائة</w:t>
      </w:r>
      <w:r>
        <w:rPr>
          <w:rFonts w:eastAsia="Amiri" w:cs="Amiri" w:ascii="Amiri" w:hAnsi="Amiri"/>
          <w:color w:val="111111"/>
          <w:sz w:val="28"/>
          <w:szCs w:val="28"/>
          <w:rtl w:val="true"/>
          <w:lang w:bidi="ar-SA"/>
        </w:rPr>
        <w:t>.</w:t>
      </w:r>
      <w:r>
        <w:rPr>
          <w:rStyle w:val="FootnoteAnchor"/>
          <w:rtl w:val="true"/>
        </w:rPr>
        <w:footnoteReference w:id="23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اسماعيل بن ابراهيم بن فتوح غروى، زين الدين</w:t>
      </w:r>
    </w:p>
    <w:p>
      <w:pPr>
        <w:pStyle w:val="BookText"/>
        <w:rPr/>
      </w:pPr>
      <w:r>
        <w:rPr>
          <w:rFonts w:ascii="IRNazanin" w:hAnsi="IRNazanin" w:eastAsia="IRNazanin"/>
          <w:color w:val="111111"/>
          <w:sz w:val="28"/>
          <w:sz w:val="28"/>
          <w:szCs w:val="28"/>
          <w:rtl w:val="true"/>
          <w:lang w:bidi="fa-IR"/>
        </w:rPr>
        <w:t xml:space="preserve">نسخه اى از كتاب إرشاد الأذهان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آن را نزد مؤلف خوانده و وى اجازه اى به او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 سال داده است</w:t>
      </w:r>
      <w:r>
        <w:rPr>
          <w:rFonts w:eastAsia="IRNazanin" w:cs="IRNazanin"/>
          <w:color w:val="111111"/>
          <w:sz w:val="28"/>
          <w:szCs w:val="28"/>
          <w:rtl w:val="true"/>
          <w:lang w:bidi="fa-IR"/>
        </w:rPr>
        <w:t>.</w:t>
      </w:r>
      <w:r>
        <w:rPr>
          <w:rStyle w:val="FootnoteAnchor"/>
          <w:rtl w:val="true"/>
        </w:rPr>
        <w:footnoteReference w:id="23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هذا الكتاب الشيخ الأجل الأوحد العالم الفقيه الفاضل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علي بن الشيخ الصالح إسماعيل بن إبراهيم بن فتوح المجاور للمشهد الشريف الغروي</w:t>
      </w:r>
      <w:r>
        <w:rPr>
          <w:rFonts w:eastAsia="Amiri" w:cs="Amiri" w:ascii="Amiri" w:hAnsi="Amiri"/>
          <w:color w:val="111111"/>
          <w:sz w:val="28"/>
          <w:szCs w:val="28"/>
          <w:rtl w:val="true"/>
          <w:lang w:bidi="ar-SA"/>
        </w:rPr>
        <w:t>».</w:t>
      </w:r>
      <w:r>
        <w:rPr>
          <w:rStyle w:val="FootnoteAnchor"/>
          <w:rtl w:val="true"/>
        </w:rPr>
        <w:footnoteReference w:id="23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رشيد آوى، خواجه رشيد الدين</w:t>
      </w:r>
    </w:p>
    <w:p>
      <w:pPr>
        <w:pStyle w:val="BookText"/>
        <w:rPr/>
      </w:pPr>
      <w:r>
        <w:rPr>
          <w:rFonts w:ascii="Amiri" w:hAnsi="Amiri" w:eastAsia="Amiri" w:cs="Amiri"/>
          <w:color w:val="111111"/>
          <w:sz w:val="28"/>
          <w:sz w:val="28"/>
          <w:szCs w:val="28"/>
          <w:rtl w:val="true"/>
          <w:lang w:bidi="ar-SA"/>
        </w:rPr>
        <w:t xml:space="preserve">در رجب سال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اجازه اى بر روى نسخه اى از رسالة الحساب خواجه نصير الدين طوسى براى او صادر كرده است</w:t>
      </w:r>
      <w:r>
        <w:rPr>
          <w:rFonts w:eastAsia="Amiri" w:cs="Amiri" w:ascii="Amiri" w:hAnsi="Amiri"/>
          <w:color w:val="111111"/>
          <w:sz w:val="28"/>
          <w:szCs w:val="28"/>
          <w:rtl w:val="true"/>
          <w:lang w:bidi="ar-SA"/>
        </w:rPr>
        <w:t>.</w:t>
      </w:r>
      <w:r>
        <w:rPr>
          <w:rStyle w:val="FootnoteAnchor"/>
          <w:rtl w:val="true"/>
        </w:rPr>
        <w:footnoteReference w:id="23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هذا الكتاب الشيخ الأجل الأوحد الفقيه الكبير العالم الفاضل الزاهد الورع العلّامة أفضل المتأخّرين لسان المتقدّمين المحقّق المدقّق مفخر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خواجة رشيد الملة و الحق و الدين علي بن محمّد الرشيد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و أحسن </w:t>
      </w:r>
    </w:p>
    <w:p>
      <w:pPr>
        <w:pStyle w:val="BookText"/>
        <w:rPr/>
      </w:pPr>
      <w:r>
        <w:rPr>
          <w:rFonts w:ascii="Amiri" w:hAnsi="Amiri" w:eastAsia="Amiri" w:cs="Amiri"/>
          <w:color w:val="111111"/>
          <w:sz w:val="28"/>
          <w:sz w:val="28"/>
          <w:szCs w:val="28"/>
          <w:rtl w:val="true"/>
          <w:lang w:bidi="ar-SA"/>
        </w:rPr>
        <w:t>تأييده، و أجزل من كل عارفة حظه و مزيده، و بلّغه اللّٰه تعالى آماله، و ختم بالصالحات أعماله، قراءة مهذّبة تشهد بفضله و علمه، و تدلّ على كماله و 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رواية هذا الكتاب و غيره من مصنّفات المولى الأعظم السعيد خواجة نصير الملّة و الحق و الدين قدّس اللّٰه روحه، عنّي عنه لمن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رجب المبارك سنة خمس و سبعمائة حامداً مصلّياً</w:t>
      </w:r>
      <w:r>
        <w:rPr>
          <w:rFonts w:eastAsia="Amiri" w:cs="Amiri" w:ascii="Amiri" w:hAnsi="Amiri"/>
          <w:color w:val="111111"/>
          <w:sz w:val="28"/>
          <w:szCs w:val="28"/>
          <w:rtl w:val="true"/>
          <w:lang w:bidi="ar-SA"/>
        </w:rPr>
        <w:t>.</w:t>
      </w:r>
      <w:r>
        <w:rPr>
          <w:rStyle w:val="FootnoteAnchor"/>
          <w:rtl w:val="true"/>
        </w:rPr>
        <w:footnoteReference w:id="23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ابى طالب بن حاج محمّد آوى، شمس الدين</w:t>
      </w:r>
    </w:p>
    <w:p>
      <w:pPr>
        <w:pStyle w:val="BookText"/>
        <w:rPr/>
      </w:pPr>
      <w:r>
        <w:rPr>
          <w:rFonts w:ascii="IRNazanin" w:hAnsi="IRNazanin" w:eastAsia="IRNazanin"/>
          <w:color w:val="111111"/>
          <w:sz w:val="28"/>
          <w:sz w:val="28"/>
          <w:szCs w:val="28"/>
          <w:rtl w:val="true"/>
          <w:lang w:bidi="fa-IR"/>
        </w:rPr>
        <w:t xml:space="preserve">نسخه اى از كتاب مختلف الشيعة را به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2387"/>
      </w:r>
    </w:p>
    <w:p>
      <w:pPr>
        <w:pStyle w:val="BookText"/>
        <w:rPr/>
      </w:pPr>
      <w:r>
        <w:rPr>
          <w:rFonts w:ascii="IRNazanin" w:hAnsi="IRNazanin" w:eastAsia="IRNazanin"/>
          <w:color w:val="111111"/>
          <w:sz w:val="28"/>
          <w:sz w:val="28"/>
          <w:szCs w:val="28"/>
          <w:rtl w:val="true"/>
          <w:lang w:bidi="fa-IR"/>
        </w:rPr>
        <w:t xml:space="preserve">و نيز نسخه اى از مراصد التدقيق و مقاصد التحقيق را نزد علامه خوانده و وى اجازه اى در جمادى الآخره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سلطانيه نگاشته است</w:t>
      </w:r>
      <w:r>
        <w:rPr>
          <w:rFonts w:eastAsia="IRNazanin" w:cs="IRNazanin"/>
          <w:color w:val="111111"/>
          <w:sz w:val="28"/>
          <w:szCs w:val="28"/>
          <w:rtl w:val="true"/>
          <w:lang w:bidi="fa-IR"/>
        </w:rPr>
        <w:t>.</w:t>
      </w:r>
      <w:r>
        <w:rPr>
          <w:rStyle w:val="FootnoteAnchor"/>
          <w:rtl w:val="true"/>
        </w:rPr>
        <w:footnoteReference w:id="2388"/>
      </w:r>
    </w:p>
    <w:p>
      <w:pPr>
        <w:pStyle w:val="BookText"/>
        <w:rPr/>
      </w:pPr>
      <w:r>
        <w:rPr>
          <w:rFonts w:ascii="IRNazanin" w:hAnsi="IRNazanin" w:eastAsia="IRNazanin"/>
          <w:color w:val="111111"/>
          <w:sz w:val="28"/>
          <w:sz w:val="28"/>
          <w:szCs w:val="28"/>
          <w:rtl w:val="true"/>
          <w:lang w:bidi="fa-IR"/>
        </w:rPr>
        <w:t xml:space="preserve">و همچنين نسخه اى از كتاب نهج المسترشدين را در ذى حجه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نگاشته و آن را نزد مؤلف خوانده و علامه اجازه اى در رجب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r>
        <w:rPr>
          <w:rStyle w:val="FootnoteAnchor"/>
          <w:rtl w:val="true"/>
        </w:rPr>
        <w:footnoteReference w:id="23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هذا الكتاب الأجل الأوحد العالم الفقيه الفاضل الكبير العلّامة المحقّق المدقّق، أفضل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أبي طالب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إفضاله و أعزّ إقباله، قراءة بحث و 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مباحثه المشكلة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رواية هذا الكتاب و غيره عنّي، فليرو ذلك لمن شاء و أحب</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العبد الفقير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w:t>
      </w:r>
    </w:p>
    <w:p>
      <w:pPr>
        <w:pStyle w:val="BookText"/>
        <w:rPr/>
      </w:pPr>
      <w:r>
        <w:rPr>
          <w:rFonts w:ascii="Amiri" w:hAnsi="Amiri" w:eastAsia="Amiri" w:cs="Amiri"/>
          <w:color w:val="111111"/>
          <w:sz w:val="28"/>
          <w:sz w:val="28"/>
          <w:szCs w:val="28"/>
          <w:rtl w:val="true"/>
          <w:lang w:bidi="ar-SA"/>
        </w:rPr>
        <w:t>الكتاب في رابع جمادى الاُولى سنة عشر و سبعمائة بالسلطانية حماها اللّٰه تعالى،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23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هذا الكتاب الشيخ الأجل الأوحد الكبير العالم الفاضل المحقّق المدقّق ملك العلماء بلغة الفضلاء رئيس الأصحاب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أبي طالب بن الحاج محمّد بن الحسن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إفضاله، من أوّله إلى آخره، قراءةً مهذّبة تشهد بفضله، و قد أجزت له رواية هذا الكتاب عنّي و غيره من مصنّفاتي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العبد الفقير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الكتاب في الحضرة الشريفة الحائرية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مشرفها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مستهل رجب من سنة خمس و سبعمائة حامداً مصلّياً</w:t>
      </w:r>
      <w:r>
        <w:rPr>
          <w:rFonts w:eastAsia="Amiri" w:cs="Amiri" w:ascii="Amiri" w:hAnsi="Amiri"/>
          <w:color w:val="111111"/>
          <w:sz w:val="28"/>
          <w:szCs w:val="28"/>
          <w:rtl w:val="true"/>
          <w:lang w:bidi="ar-SA"/>
        </w:rPr>
        <w:t>.</w:t>
      </w:r>
      <w:r>
        <w:rPr>
          <w:rStyle w:val="FootnoteAnchor"/>
          <w:rtl w:val="true"/>
        </w:rPr>
        <w:footnoteReference w:id="23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اسحاق حسينى دشتكى، صدر الدين ابو ابراهيم</w:t>
      </w:r>
    </w:p>
    <w:p>
      <w:pPr>
        <w:pStyle w:val="BookText"/>
        <w:rPr/>
      </w:pPr>
      <w:r>
        <w:rPr>
          <w:rFonts w:ascii="IRNazanin" w:hAnsi="IRNazanin" w:eastAsia="IRNazanin"/>
          <w:color w:val="111111"/>
          <w:sz w:val="28"/>
          <w:sz w:val="28"/>
          <w:szCs w:val="28"/>
          <w:rtl w:val="true"/>
          <w:lang w:bidi="fa-IR"/>
        </w:rPr>
        <w:t xml:space="preserve">علامۀ حلى در پشت نسخه اى از قواعد الأحكام اجازه اى براى وى در نيمۀ جمادى الاُولى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نگاشته است</w:t>
      </w:r>
      <w:r>
        <w:rPr>
          <w:rFonts w:eastAsia="IRNazanin" w:cs="IRNazanin"/>
          <w:color w:val="111111"/>
          <w:sz w:val="28"/>
          <w:szCs w:val="28"/>
          <w:rtl w:val="true"/>
          <w:lang w:bidi="fa-IR"/>
        </w:rPr>
        <w:t>.</w:t>
      </w:r>
      <w:r>
        <w:rPr>
          <w:rStyle w:val="FootnoteAnchor"/>
          <w:rtl w:val="true"/>
        </w:rPr>
        <w:footnoteReference w:id="23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 السيّد العالم الفقيه الكامل الفاضل الزاهد الورع العلّامة أفضل المتأخرين لسان المتقدّمين مولانا ملك الأئمة و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محمّد أبو إبراهيم الدشتكي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أدام اللّٰه تعالى توفيقه و تسديده و أجزل من كل عارضة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بقاه و رفعته و أفاض عليه بركاته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قراءة مهذّبة مرضيّة تشهد بفضله، و تدلّ على نبله، و تعرب عن فطانته، و تنبئ عن جودة قريحته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في أثناء قراءته </w:t>
      </w:r>
    </w:p>
    <w:p>
      <w:pPr>
        <w:pStyle w:val="BookText"/>
        <w:rPr/>
      </w:pPr>
      <w:r>
        <w:rPr>
          <w:rFonts w:ascii="IRNazanin" w:hAnsi="IRNazanin" w:eastAsia="IRNazanin"/>
          <w:color w:val="111111"/>
          <w:sz w:val="28"/>
          <w:sz w:val="28"/>
          <w:szCs w:val="28"/>
          <w:rtl w:val="true"/>
          <w:lang w:bidi="fa-IR"/>
        </w:rPr>
        <w:t>تصویر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تضاعيف مباحثته عمّا أشكل عليه من فقه الكتاب، فبيّنت له ذلك بياناً وافياً، فأخذه أخذ عارف مستبصر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رواية هذا الكتاب و غيره من مصنّفاتي و قراءاتي و جميع ما أملأته و رويته و اُجيز لي روايته من كتب أصحابنا السابقين رضوان اللّٰه عليهم أجمعين، فليرو ذلك لمن شاء و أحب، محتاطاً لي و له في الرواية، و أنار لي من الغلط و التحريف و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العبد الفقير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علي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الكتاب في منتصف جمادى الاُولى سنة أربع و عشرين و سبعمائة ببغداد، حامداً للّٰه على الاُمور، مصلّياً على سيّد رسله و أنبيائه محمّد المصطفى و عترته الأطيبين</w:t>
      </w:r>
      <w:r>
        <w:rPr>
          <w:rFonts w:eastAsia="Amiri" w:cs="Amiri" w:ascii="Amiri" w:hAnsi="Amiri"/>
          <w:color w:val="111111"/>
          <w:sz w:val="28"/>
          <w:szCs w:val="28"/>
          <w:rtl w:val="true"/>
          <w:lang w:bidi="ar-SA"/>
        </w:rPr>
        <w:t>.</w:t>
      </w:r>
      <w:r>
        <w:rPr>
          <w:rStyle w:val="FootnoteAnchor"/>
          <w:rtl w:val="true"/>
        </w:rPr>
        <w:footnoteReference w:id="23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رازى بويهى، قطب الدين</w:t>
      </w:r>
    </w:p>
    <w:p>
      <w:pPr>
        <w:pStyle w:val="BookText"/>
        <w:rPr/>
      </w:pPr>
      <w:r>
        <w:rPr>
          <w:rFonts w:ascii="IRNazanin" w:hAnsi="IRNazanin" w:eastAsia="IRNazanin"/>
          <w:color w:val="111111"/>
          <w:sz w:val="28"/>
          <w:sz w:val="28"/>
          <w:szCs w:val="28"/>
          <w:rtl w:val="true"/>
          <w:lang w:bidi="fa-IR"/>
        </w:rPr>
        <w:t xml:space="preserve">نسخه اى از كتاب قواعد الأحكام را به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و مرحوم علامه اجازه اى در سوم شعبان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r>
        <w:rPr>
          <w:rStyle w:val="FootnoteAnchor"/>
          <w:rtl w:val="true"/>
        </w:rPr>
        <w:footnoteReference w:id="23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عليّ أكثرَ هذا الكتاب الشيخ العالم</w:t>
      </w:r>
      <w:r>
        <w:rPr>
          <w:rStyle w:val="FootnoteAnchor"/>
          <w:rtl w:val="true"/>
        </w:rPr>
        <w:footnoteReference w:id="2395"/>
      </w:r>
      <w:r>
        <w:rPr>
          <w:rFonts w:ascii="Amiri" w:hAnsi="Amiri" w:eastAsia="Amiri" w:cs="Amiri"/>
          <w:color w:val="111111"/>
          <w:sz w:val="28"/>
          <w:sz w:val="28"/>
          <w:szCs w:val="28"/>
          <w:rtl w:val="true"/>
          <w:lang w:bidi="ar-SA"/>
        </w:rPr>
        <w:t>الفقيه الفاضل المحقّق المدقّق زبدة</w:t>
      </w:r>
      <w:r>
        <w:rPr>
          <w:rStyle w:val="FootnoteAnchor"/>
          <w:rtl w:val="true"/>
        </w:rPr>
        <w:footnoteReference w:id="2396"/>
      </w:r>
      <w:r>
        <w:rPr>
          <w:rFonts w:ascii="Amiri" w:hAnsi="Amiri" w:eastAsia="Amiri" w:cs="Amiri"/>
          <w:color w:val="111111"/>
          <w:sz w:val="28"/>
          <w:sz w:val="28"/>
          <w:szCs w:val="28"/>
          <w:rtl w:val="true"/>
          <w:lang w:bidi="ar-SA"/>
        </w:rPr>
        <w:t xml:space="preserve">العلماء و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الملّة و الدين محمّد بن محمّد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 قراءة بحث و تدقيق و تحرير،</w:t>
      </w:r>
      <w:r>
        <w:rPr>
          <w:rStyle w:val="FootnoteAnchor"/>
          <w:rtl w:val="true"/>
        </w:rPr>
        <w:footnoteReference w:id="2397"/>
      </w:r>
      <w:r>
        <w:rPr>
          <w:rFonts w:ascii="IRNazanin" w:hAnsi="IRNazanin" w:eastAsia="IRNazanin"/>
          <w:color w:val="111111"/>
          <w:sz w:val="28"/>
          <w:sz w:val="28"/>
          <w:szCs w:val="28"/>
          <w:rtl w:val="true"/>
          <w:lang w:bidi="fa-IR"/>
        </w:rPr>
        <w:t>و استبان</w:t>
      </w:r>
      <w:r>
        <w:rPr>
          <w:rStyle w:val="FootnoteAnchor"/>
          <w:rtl w:val="true"/>
        </w:rPr>
        <w:footnoteReference w:id="2398"/>
      </w:r>
      <w:r>
        <w:rPr>
          <w:rFonts w:ascii="Amiri" w:hAnsi="Amiri" w:eastAsia="Amiri" w:cs="Amiri"/>
          <w:color w:val="111111"/>
          <w:sz w:val="28"/>
          <w:sz w:val="28"/>
          <w:szCs w:val="28"/>
          <w:rtl w:val="true"/>
          <w:lang w:bidi="ar-SA"/>
        </w:rPr>
        <w:t xml:space="preserve">عن مشكلاته، و استوضح معظم مشتبهاته، فبيّنت </w:t>
      </w:r>
    </w:p>
    <w:p>
      <w:pPr>
        <w:pStyle w:val="BookText"/>
        <w:rPr/>
      </w:pPr>
      <w:r>
        <w:rPr>
          <w:rFonts w:ascii="Amiri" w:hAnsi="Amiri" w:eastAsia="Amiri" w:cs="Amiri"/>
          <w:color w:val="111111"/>
          <w:sz w:val="28"/>
          <w:sz w:val="28"/>
          <w:szCs w:val="28"/>
          <w:rtl w:val="true"/>
          <w:lang w:bidi="ar-SA"/>
        </w:rPr>
        <w:t xml:space="preserve">له ذلك بياناً شافياً، و قد أجزت له رواية هذا الكتاب بأجمعه و رواية جميع مصنّفاتي و مرويّاتي و ما اُجيز لي روايته و جميع كتب أصحابنا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المتصلة منّي إليهم، فليرو ذلك لمن شاء و أحب، على الشروط المعتبرة في الإجازة فهو أهل لذلك، أحسن اللّٰه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العبد الفقير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للكتاب في ثالث شعبان المبارك من سنة ثلاث عشرة و سبعمائة بناحية ورامين، و الحمد لله وحده، و صلّى اللّٰه على سيدنا النبي و آله الطاهرين</w:t>
      </w:r>
      <w:r>
        <w:rPr>
          <w:rFonts w:eastAsia="Amiri" w:cs="Amiri" w:ascii="Amiri" w:hAnsi="Amiri"/>
          <w:color w:val="111111"/>
          <w:sz w:val="28"/>
          <w:szCs w:val="28"/>
          <w:rtl w:val="true"/>
          <w:lang w:bidi="ar-SA"/>
        </w:rPr>
        <w:t>.</w:t>
      </w:r>
      <w:r>
        <w:rPr>
          <w:rStyle w:val="FootnoteAnchor"/>
          <w:rtl w:val="true"/>
        </w:rPr>
        <w:footnoteReference w:id="23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بن يار</w:t>
      </w:r>
      <w:r>
        <w:rPr>
          <w:rStyle w:val="FootnoteAnchor"/>
          <w:rtl w:val="true"/>
        </w:rPr>
        <w:footnoteReference w:id="2400"/>
      </w:r>
    </w:p>
    <w:p>
      <w:pPr>
        <w:pStyle w:val="BookText"/>
        <w:rPr/>
      </w:pPr>
      <w:r>
        <w:rPr>
          <w:rFonts w:ascii="IRNazanin" w:hAnsi="IRNazanin" w:eastAsia="IRNazanin"/>
          <w:color w:val="111111"/>
          <w:sz w:val="28"/>
          <w:sz w:val="28"/>
          <w:szCs w:val="28"/>
          <w:rtl w:val="true"/>
          <w:lang w:bidi="fa-IR"/>
        </w:rPr>
        <w:t xml:space="preserve">و نيز در كتابخانۀ مدرسۀ آخوند همدان نسخه اى از مختلف الشيعة به خط محمود بن محمّد بن بدر رازى غزى مجاور حرم شريف غروى آمده كه در روز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كتابت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اى از كتاب تحرير الأحكام علامۀ حلى را در روز ششم رجب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نموده و آن را با نسخۀ اصل مقابله و نزد مؤلف قرائت كرده و مرحوم علامه در پايان قاعدۀ اول، انهايى براى وى نگاشته است</w:t>
      </w:r>
      <w:r>
        <w:rPr>
          <w:rFonts w:eastAsia="IRNazanin" w:cs="IRNazanin"/>
          <w:color w:val="111111"/>
          <w:sz w:val="28"/>
          <w:szCs w:val="28"/>
          <w:rtl w:val="true"/>
          <w:lang w:bidi="fa-IR"/>
        </w:rPr>
        <w:t>.</w:t>
      </w:r>
      <w:r>
        <w:rPr>
          <w:rStyle w:val="FootnoteAnchor"/>
          <w:rtl w:val="true"/>
        </w:rPr>
        <w:footnoteReference w:id="24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 بحثاً و فهماً و ضبطاً و استشراحاً، و ذلك في مجالس آخرها سادس عشرين جمادى الآخرة سنة أربع و عشرين و سبعمائة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الكتاب حامداً مصلّياً مستغفراً</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مظفر بن منصور مخلص انبارى، جمال الدين</w:t>
      </w:r>
    </w:p>
    <w:p>
      <w:pPr>
        <w:pStyle w:val="BookText"/>
        <w:rPr/>
      </w:pPr>
      <w:r>
        <w:rPr>
          <w:rFonts w:ascii="Amiri" w:hAnsi="Amiri" w:eastAsia="Amiri" w:cs="Amiri"/>
          <w:color w:val="111111"/>
          <w:sz w:val="28"/>
          <w:sz w:val="28"/>
          <w:szCs w:val="28"/>
          <w:rtl w:val="true"/>
          <w:lang w:bidi="ar-SA"/>
        </w:rPr>
        <w:t>در آغاز نسخه اى از تحرير الأحكام كه از روى نسخۀ مؤلف نوشته شده است، صورت اجازۀ علامۀ حلى به وى آمده است</w:t>
      </w:r>
      <w:r>
        <w:rPr>
          <w:rFonts w:eastAsia="Amiri" w:cs="Amiri" w:ascii="Amiri" w:hAnsi="Amiri"/>
          <w:color w:val="111111"/>
          <w:sz w:val="28"/>
          <w:szCs w:val="28"/>
          <w:rtl w:val="true"/>
          <w:lang w:bidi="ar-SA"/>
        </w:rPr>
        <w:t>.</w:t>
      </w:r>
      <w:r>
        <w:rPr>
          <w:rStyle w:val="FootnoteAnchor"/>
          <w:rtl w:val="true"/>
        </w:rPr>
        <w:footnoteReference w:id="24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الشيخ الأجل الأوحد الفاضل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مظفر بن منصور المخلص الأنباري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اللّٰه تأييده و تسديده، و أجزل من كل عارة مزيده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مرضيّة مهذّبة تشهد على علمه، و سأل عن المواضع الغامضة له في أثناء قراءته و تضاعيف ما أشكل عليه من فقه الكتاب، فبيّنت له عن الخلاف الواقع بين علمائنا، فأخذ ذلك فاهماً لما يلقى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و أذنت له في روايته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الإجازة فهو أهل لذلك،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شهر اللّٰه من سنة تسعين و ستمائة</w:t>
      </w:r>
      <w:r>
        <w:rPr>
          <w:rFonts w:eastAsia="Amiri" w:cs="Amiri" w:ascii="Amiri" w:hAnsi="Amiri"/>
          <w:color w:val="111111"/>
          <w:sz w:val="28"/>
          <w:szCs w:val="28"/>
          <w:rtl w:val="true"/>
          <w:lang w:bidi="ar-SA"/>
        </w:rPr>
        <w:t>.</w:t>
      </w:r>
      <w:r>
        <w:rPr>
          <w:rStyle w:val="FootnoteAnchor"/>
          <w:rtl w:val="true"/>
        </w:rPr>
        <w:footnoteReference w:id="24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نجم الدين حسن بن على بن محمّد طبرى، ضياء الدين</w:t>
      </w:r>
    </w:p>
    <w:p>
      <w:pPr>
        <w:pStyle w:val="BookText"/>
        <w:rPr/>
      </w:pPr>
      <w:r>
        <w:rPr>
          <w:rFonts w:ascii="IRNazanin" w:hAnsi="IRNazanin" w:eastAsia="IRNazanin"/>
          <w:color w:val="111111"/>
          <w:sz w:val="28"/>
          <w:sz w:val="28"/>
          <w:szCs w:val="28"/>
          <w:rtl w:val="true"/>
          <w:lang w:bidi="fa-IR"/>
        </w:rPr>
        <w:t xml:space="preserve">نسخه اى از كتاب مبادي الاُصول علامۀ حلى را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نگاشته و مرحوم علامه اجازه اى در آغاز و انهايى در پايان كتاب در ربيع الأول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نگاشته است</w:t>
      </w:r>
      <w:r>
        <w:rPr>
          <w:rFonts w:eastAsia="IRNazanin" w:cs="IRNazanin"/>
          <w:color w:val="111111"/>
          <w:sz w:val="28"/>
          <w:szCs w:val="28"/>
          <w:rtl w:val="true"/>
          <w:lang w:bidi="fa-IR"/>
        </w:rPr>
        <w:t>.</w:t>
      </w:r>
      <w:r>
        <w:rPr>
          <w:rStyle w:val="FootnoteAnchor"/>
          <w:rtl w:val="true"/>
        </w:rPr>
        <w:footnoteReference w:id="2405"/>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آغاز و پايان نسخه اى از قواعد الأحكام، مرحوم علامه اجازه و انهايى ديگر در رجب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داده است</w:t>
      </w:r>
      <w:r>
        <w:rPr>
          <w:rFonts w:eastAsia="IRNazanin" w:cs="IRNazanin"/>
          <w:color w:val="111111"/>
          <w:sz w:val="28"/>
          <w:szCs w:val="28"/>
          <w:rtl w:val="true"/>
          <w:lang w:bidi="fa-IR"/>
        </w:rPr>
        <w:t>.</w:t>
      </w:r>
      <w:r>
        <w:rPr>
          <w:rStyle w:val="FootnoteAnchor"/>
          <w:rtl w:val="true"/>
        </w:rPr>
        <w:footnoteReference w:id="2406"/>
      </w:r>
    </w:p>
    <w:p>
      <w:pPr>
        <w:pStyle w:val="BookText"/>
        <w:rPr/>
      </w:pPr>
      <w:r>
        <w:rPr>
          <w:rFonts w:ascii="IRNazanin" w:hAnsi="IRNazanin" w:eastAsia="IRNazanin"/>
          <w:color w:val="111111"/>
          <w:sz w:val="28"/>
          <w:sz w:val="28"/>
          <w:szCs w:val="28"/>
          <w:rtl w:val="true"/>
          <w:lang w:bidi="fa-IR"/>
        </w:rPr>
        <w:t>تصویر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5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هذا الكتاب الشيخ العالم الإمام الفاضل الكامل المحقّق المدقّق ملك العلماء قدوة الفضلاء رئيس المتأخّرين لسان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الملّة و الحق و الدين هارون بن المولى الإمام العلامة أفضل المتأخّرين رئيس الأفاضل عمدة العلماء نجم الملّة و الدين الحسن بن علي بن محمّد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إفضاله و أعزّ إقباله، قراءة مهذّبة تشهد بفضله و تدلّ على علمه، و بيّنت له المسائل المشكلة فيه، و أجزت له رواية هذا الكتاب عنّي لمن شاء و أحب فهو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الكتاب في أواخر شهر ربيع الأول سنة إحدى و سبعمائة، حامداً للّٰه تعالى و مصلّياً على سيّدنا محمّد النبي و آله الطاهرين</w:t>
      </w:r>
      <w:r>
        <w:rPr>
          <w:rFonts w:eastAsia="Amiri" w:cs="Amiri" w:ascii="Amiri" w:hAnsi="Amiri"/>
          <w:color w:val="111111"/>
          <w:sz w:val="28"/>
          <w:szCs w:val="28"/>
          <w:rtl w:val="true"/>
          <w:lang w:bidi="ar-SA"/>
        </w:rPr>
        <w:t>.</w:t>
      </w:r>
      <w:r>
        <w:rPr>
          <w:rStyle w:val="FootnoteAnchor"/>
          <w:rtl w:val="true"/>
        </w:rPr>
        <w:footnoteReference w:id="24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بحثاً و استشراحاً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لما يرضاه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سنة إحدى و سبعمائة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 المولى الشيخ الإمام العالم الفاضل الكامل العلامة، أفضل المتأخّرين لسان المتقدّمين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الملّة و الحق و الدين أبو محمّد هارون بن المولى الإمام العالم الفاضل الزاهد العابد الورع شيخ الطائفة ركن الإسلام عماد المؤمنين نجم الدين الحسن بن السعيد بن الأمير شمس الدين علي بن الحسن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أدام اللّٰه إفضاله و أعزّ إقباله، و ختم بالصالحات أعماله، و وفّقه لبلوغ أقصى نهايات الكمال</w:t>
      </w:r>
      <w:r>
        <w:rPr>
          <w:rStyle w:val="FootnoteAnchor"/>
          <w:rtl w:val="true"/>
        </w:rPr>
        <w:footnoteReference w:id="2408"/>
      </w:r>
      <w:r>
        <w:rPr>
          <w:rFonts w:ascii="Amiri" w:hAnsi="Amiri" w:eastAsia="Amiri" w:cs="Amiri"/>
          <w:color w:val="111111"/>
          <w:sz w:val="28"/>
          <w:sz w:val="28"/>
          <w:szCs w:val="28"/>
          <w:rtl w:val="true"/>
          <w:lang w:bidi="ar-SA"/>
        </w:rPr>
        <w:t xml:space="preserve">، و رزقه الترقي إلى أعلى ذرى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من أوّله إلى آخره، قراءة مهذّبة مرضيّة </w:t>
      </w:r>
    </w:p>
    <w:p>
      <w:pPr>
        <w:pStyle w:val="BookText"/>
        <w:rPr/>
      </w:pPr>
      <w:r>
        <w:rPr>
          <w:rFonts w:ascii="Amiri" w:hAnsi="Amiri" w:eastAsia="Amiri" w:cs="Amiri"/>
          <w:color w:val="111111"/>
          <w:sz w:val="28"/>
          <w:sz w:val="28"/>
          <w:szCs w:val="28"/>
          <w:rtl w:val="true"/>
          <w:lang w:bidi="ar-SA"/>
        </w:rPr>
        <w:t>تشهد بكمال فطنته، و تعرب عن جودة قريحته، و سأل في أثناء القراءة و تضاعيف المباحثة عن معضلات هذا الكتاب و مشكلاته، و بحث عن دقائقه و شبهاته، و أنعم</w:t>
      </w:r>
      <w:r>
        <w:rPr>
          <w:rStyle w:val="FootnoteAnchor"/>
          <w:rtl w:val="true"/>
        </w:rPr>
        <w:footnoteReference w:id="2409"/>
      </w:r>
      <w:r>
        <w:rPr>
          <w:rFonts w:ascii="Amiri" w:hAnsi="Amiri" w:eastAsia="Amiri" w:cs="Amiri"/>
          <w:color w:val="111111"/>
          <w:sz w:val="28"/>
          <w:sz w:val="28"/>
          <w:szCs w:val="28"/>
          <w:rtl w:val="true"/>
          <w:lang w:bidi="ar-SA"/>
        </w:rPr>
        <w:t>النظر في اُصوله، و بالغ الاجتهاد في تحصيل فروعه، و دخل ببحث هذا الكتاب تحت المجتهدين، و اندرج في زمرة الفقهاء الفاضلين الذين جعلهم اللّٰه تعالى قدوة الصالحين و ورثة الأنبياء المرسلين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رواية هذا الكتاب و غيره من مصنّفاتي في سائر العلوم العقلية و النقلية عنّي، و كتب العبد الفقير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الكتاب في سابع عشر رجب المبارك سنة إحدى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وحده،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24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بحثاً و فهماً و استشراحاً، و ذلك في مجالس آخرها سادس عشر شهر رجب المبارك من سنة إحدى و سبعمائة،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مستغفراً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ناصر بن محمّد بن حماد حسينى، جمال الدين</w:t>
      </w:r>
    </w:p>
    <w:p>
      <w:pPr>
        <w:pStyle w:val="BookText"/>
        <w:rPr/>
      </w:pPr>
      <w:r>
        <w:rPr>
          <w:rFonts w:ascii="Amiri" w:hAnsi="Amiri" w:eastAsia="Amiri" w:cs="Amiri"/>
          <w:color w:val="111111"/>
          <w:sz w:val="28"/>
          <w:sz w:val="28"/>
          <w:szCs w:val="28"/>
          <w:rtl w:val="true"/>
          <w:lang w:bidi="ar-SA"/>
        </w:rPr>
        <w:t xml:space="preserve">نسخه اى از خلاصة الأقوال را نزد علامه خوانده و وى اجازه اى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قعدۀ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اشرف به او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 السيد الكبير الحسيب النسيب المعظَّم الزاهد الورع سيّد الأشراف مفخر آل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يوسف بن ناصر بن محمّد بن حماد الحسيني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أعاده اللّٰه </w:t>
      </w:r>
    </w:p>
    <w:p>
      <w:pPr>
        <w:pStyle w:val="BookText"/>
        <w:rPr/>
      </w:pPr>
      <w:r>
        <w:rPr>
          <w:rFonts w:ascii="Amiri" w:hAnsi="Amiri" w:eastAsia="Amiri" w:cs="Amiri"/>
          <w:color w:val="111111"/>
          <w:sz w:val="28"/>
          <w:sz w:val="28"/>
          <w:szCs w:val="28"/>
          <w:rtl w:val="true"/>
          <w:lang w:bidi="ar-SA"/>
        </w:rPr>
        <w:t xml:space="preserve">بركته، و أدام أيّامه، و عضد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من أوّله إلى آخره قراءة مرضيّة مهذّبة، و سأل عن المواضع التي يحتاج إلى تحقيقها فأجبته، فأخذ ذلك أخذ محقّق مدقّق، و قد أجزت له رواية هذا الكتاب و غيره من مصنّفاتي في العلوم العقلية و النقلية و جميع كتب أصحابنا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المتصلة منّي إليهم، فليرو ذلك محتاطاً لي و له، أحسن اللّٰه إليه و أفاض نعمه عليه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العبد الفقير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حادي عشر ذي القعدة من سنة ثلاث و عشرين و سبعمائة بالحضرة الشريفة الغروية صلوات اللّٰه على مشرفها و السلام</w:t>
      </w:r>
      <w:r>
        <w:rPr>
          <w:rFonts w:eastAsia="Amiri" w:cs="Amiri" w:ascii="Amiri" w:hAnsi="Amiri"/>
          <w:color w:val="111111"/>
          <w:sz w:val="28"/>
          <w:szCs w:val="28"/>
          <w:rtl w:val="true"/>
          <w:lang w:bidi="ar-SA"/>
        </w:rPr>
        <w:t>.</w:t>
      </w:r>
      <w:r>
        <w:rPr>
          <w:rStyle w:val="FootnoteAnchor"/>
          <w:rtl w:val="true"/>
        </w:rPr>
        <w:footnoteReference w:id="2411"/>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ملا نعيما عرفى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الإخوان ملا محمد سعيد واعظ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6223_218213"/>
      <w:bookmarkStart w:id="422" w:name="pg16223_218213"/>
      <w:bookmarkEnd w:id="422"/>
    </w:p>
    <w:p>
      <w:pPr>
        <w:pStyle w:val="Heading2"/>
        <w:numPr>
          <w:ilvl w:val="1"/>
          <w:numId w:val="1"/>
        </w:numPr>
        <w:rPr/>
      </w:pPr>
      <w:bookmarkStart w:id="423" w:name="pg16223_218213"/>
      <w:bookmarkStart w:id="424" w:name="__RefHeading___Toc3710134_1280447820"/>
      <w:bookmarkStart w:id="425" w:name="_Toc153"/>
      <w:bookmarkEnd w:id="423"/>
      <w:bookmarkEnd w:id="424"/>
      <w:r>
        <w:rPr>
          <w:rtl w:val="true"/>
        </w:rPr>
        <w:t>توضيح المرام في شرح تهذيب الأحكام</w:t>
      </w:r>
      <w:bookmarkEnd w:id="425"/>
    </w:p>
    <w:p>
      <w:pPr>
        <w:pStyle w:val="Heading3"/>
        <w:numPr>
          <w:ilvl w:val="2"/>
          <w:numId w:val="1"/>
        </w:numPr>
        <w:rPr/>
      </w:pPr>
      <w:bookmarkStart w:id="426" w:name="__RefHeading___Toc3710136_1280447820"/>
      <w:bookmarkStart w:id="427" w:name="_Toc154"/>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 xml:space="preserve">ملا نعيما العرفي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اشكورى</w:t>
      </w:r>
    </w:p>
    <w:p>
      <w:pPr>
        <w:pStyle w:val="Heading3"/>
        <w:numPr>
          <w:ilvl w:val="2"/>
          <w:numId w:val="1"/>
        </w:numPr>
        <w:rPr/>
      </w:pPr>
      <w:bookmarkStart w:id="428" w:name="__RefHeading___Toc3710138_1280447820"/>
      <w:bookmarkStart w:id="429" w:name="_Toc155"/>
      <w:bookmarkEnd w:id="428"/>
      <w:r>
        <w:rPr>
          <w:rtl w:val="true"/>
        </w:rPr>
        <w:t>التمهيد</w:t>
      </w:r>
      <w:bookmarkEnd w:id="429"/>
    </w:p>
    <w:p>
      <w:pPr>
        <w:pStyle w:val="Heading4"/>
        <w:numPr>
          <w:ilvl w:val="3"/>
          <w:numId w:val="1"/>
        </w:numPr>
        <w:rPr/>
      </w:pPr>
      <w:bookmarkStart w:id="430" w:name="__RefHeading___Toc3710140_1280447820"/>
      <w:bookmarkStart w:id="431" w:name="_Toc156"/>
      <w:bookmarkEnd w:id="430"/>
      <w:r>
        <w:rPr>
          <w:rtl w:val="true"/>
        </w:rPr>
        <w:t>اشاره</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حديثية هامّة لشيخ الطائفة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هو أحد الاُصول الحديثية الأربعة عند الشيعة الإمامية و ثانيها من مؤلَّفات الشيخ الطوسي، و قد جمع فيه الأحاديث الفقهية المروية عن الأئمّة المعصومين عليهم السلام، كشرح على القسم الفقهي من كتاب المقنعة للشيخ المفيد محمد بن محمد بن النعمان البغدادي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فيذكر في كلّ مسألة ما يتعلّق بها من الأحاديث ثم باب للزيادات في كل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أحصيت أبوابه في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فيها </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الطالقاني في مقدمة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نحن بصدد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تعريف كتاب التهذيب و توصيفه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فوجدته كتاباً جليل الشأن رفيع المكان، بل كنزاً مذخوراً بصحاح الأحاديث و حسانها، و بحراً مسجوراً بلؤلؤ الأخبار و مرجانها، منطوياً على مباحث جليلة و دقائق جليّة غير قليلة، مشتملاً على اُمّهات مسائل الدين و مداركها، محتوياً على جلّ أحكام الشرع المبين بل كلّها مع مسالكها، متضمّناً للجمع بين الأخبار المتخالفة و الآثار المتضادّة و تأويلها على منهج الصواب، فارقاً بين الحقّ و الباطل بفصل الخطاب، مغنياً لاُولي الألباب عن كلّ مصنَّف </w:t>
      </w:r>
      <w:bookmarkStart w:id="432" w:name="pg16223_218214"/>
    </w:p>
    <w:p>
      <w:pPr>
        <w:pStyle w:val="BookText"/>
        <w:rPr/>
      </w:pPr>
      <w:bookmarkEnd w:id="432"/>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ينسج ناسج على منواله، و لم تسمح قريحة بمثاله، لا يُدرِك الواصف المُطري خصائصه و إن يكن سابقاً في كلّ ما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شرحه جملة من العلماء الأعلام؛ منهم مترجمنا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نعيما العرفي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الثاني عشر الهجري، و حيث إنّه لم يَذكر مترجموه هذا المؤلَّف الهامّ، و لم أجد ترجمة وافية للمؤلِّف، فقمتُ بالتعريف حول المؤلِّف و المؤلَّف في هذا المجال، و اللّٰه الموفِّق المعين</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3710142_1280447820"/>
      <w:bookmarkStart w:id="434" w:name="_Toc157"/>
      <w:bookmarkEnd w:id="433"/>
      <w:r>
        <w:rPr>
          <w:rtl w:val="true"/>
        </w:rPr>
        <w:t>المؤلِّف</w:t>
      </w:r>
      <w:bookmarkEnd w:id="434"/>
    </w:p>
    <w:p>
      <w:pPr>
        <w:pStyle w:val="BookText"/>
        <w:rPr/>
      </w:pPr>
      <w:r>
        <w:rPr>
          <w:rFonts w:ascii="Amiri" w:hAnsi="Amiri" w:eastAsia="Amiri" w:cs="Amiri"/>
          <w:color w:val="111111"/>
          <w:sz w:val="28"/>
          <w:sz w:val="28"/>
          <w:szCs w:val="28"/>
          <w:rtl w:val="true"/>
          <w:lang w:bidi="ar-SA"/>
        </w:rPr>
        <w:t xml:space="preserve">هو ملّا محمد نعيم الشريف الطالقاني ابن محمد تقي عرفي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عرفي</w:t>
      </w:r>
      <w:r>
        <w:rPr>
          <w:rStyle w:val="FootnoteAnchor"/>
          <w:rtl w:val="true"/>
        </w:rPr>
        <w:footnoteReference w:id="2412"/>
      </w:r>
      <w:r>
        <w:rPr>
          <w:rFonts w:ascii="Amiri" w:hAnsi="Amiri" w:eastAsia="Amiri" w:cs="Amiri"/>
          <w:color w:val="111111"/>
          <w:sz w:val="28"/>
          <w:sz w:val="28"/>
          <w:szCs w:val="28"/>
          <w:rtl w:val="true"/>
          <w:lang w:bidi="ar-SA"/>
        </w:rPr>
        <w:t>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نفسه في مقدمة كتابه توضيح المرام، أو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نعيما طالقاني</w:t>
      </w:r>
      <w:r>
        <w:rPr>
          <w:rStyle w:val="FootnoteAnchor"/>
          <w:rtl w:val="true"/>
        </w:rPr>
        <w:footnoteReference w:id="2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الشيخ الطهراني</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الفلاسفة العرفاء كما صرّح بذلك العلامة الطهراني</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سماحة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الرجال</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كبير متبحّر في العلوم العقلية و النقلية، جامع للفنون ذو اطّلاع واسع في مؤلفات العلماء و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وصل إلى درجة الاجتهاد كما صرّح بذلك غير مرّة في مقدمة كتابه الحاضر، و له شئون اجتماعية مثل كفالة اليتامى و المرابطة في الثغور، قال في المقدمة</w:t>
      </w:r>
      <w:r>
        <w:rPr>
          <w:rFonts w:eastAsia="Amiri" w:cs="Amiri" w:ascii="Amiri" w:hAnsi="Amiri"/>
          <w:color w:val="111111"/>
          <w:sz w:val="28"/>
          <w:szCs w:val="28"/>
          <w:rtl w:val="true"/>
          <w:lang w:bidi="ar-SA"/>
        </w:rPr>
        <w:t xml:space="preserve">: </w:t>
      </w:r>
      <w:bookmarkStart w:id="435" w:name="pg16223_218215"/>
    </w:p>
    <w:p>
      <w:pPr>
        <w:pStyle w:val="BookText"/>
        <w:rPr/>
      </w:pPr>
      <w:bookmarkEnd w:id="435"/>
      <w:r>
        <w:rPr>
          <w:rFonts w:ascii="Amiri" w:hAnsi="Amiri" w:eastAsia="Amiri" w:cs="Amiri"/>
          <w:color w:val="111111"/>
          <w:sz w:val="28"/>
          <w:sz w:val="28"/>
          <w:szCs w:val="28"/>
          <w:rtl w:val="true"/>
          <w:lang w:bidi="ar-SA"/>
        </w:rPr>
        <w:t>مع ما كنت علمت من وجوب كفالة اليتامى عليّ و لا سيما في هذا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ذلك بسطور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كان قد افترض عليّ من المرابطة في الثغور و دفاع أهل البغي و الزور، و قد روينا عن أهل العصمة أنّ علماء شيعتنا مرابطون في الثغر الذي يلي إبليس و عفاريته</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3710144_1280447820"/>
      <w:bookmarkStart w:id="437" w:name="_Toc158"/>
      <w:bookmarkEnd w:id="436"/>
      <w:r>
        <w:rPr>
          <w:rtl w:val="true"/>
        </w:rPr>
        <w:t>مولده و مسكنه</w:t>
      </w:r>
      <w:r>
        <w:rPr>
          <w:rtl w:val="true"/>
        </w:rPr>
        <w:t>:</w:t>
      </w:r>
      <w:bookmarkEnd w:id="437"/>
    </w:p>
    <w:p>
      <w:pPr>
        <w:pStyle w:val="BookText"/>
        <w:rPr/>
      </w:pPr>
      <w:r>
        <w:rPr>
          <w:rFonts w:ascii="Amiri" w:hAnsi="Amiri" w:eastAsia="Amiri" w:cs="Amiri"/>
          <w:color w:val="111111"/>
          <w:sz w:val="28"/>
          <w:sz w:val="28"/>
          <w:szCs w:val="28"/>
          <w:rtl w:val="true"/>
          <w:lang w:bidi="ar-SA"/>
        </w:rPr>
        <w:t>ولد في بلدة طالقان كما صرّح بذلك في مقدمة توضيح المرام، و أقام سنين متوالية في أصفهان، و رجع بعد فتنة الأفغان إلى طالقان، قال في مقدمة توضيح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ففررت من مسكني بلدة أصفهان بعد ما كان فيها ما كان من قتل المسلمين و لا سيما العشائر و الإخوان و نهب الأموال و سبي الذراري و النسوان إلى بلدة اُخرى و هكذا، و انحصاري في كلّ منها و صدّي عنها ثم لا تقبلني أقطاع الأرض بل تجرّني من الرفع إلى الخفض و هلمّ جرّاً، إلى أن انتهيت إلى مسقط رأسي طالقان فكنت فيها أنزوي في مغارات الشوامخ و شعاب الجبال، و أختفي في مُدَّخلات الوهاد و قلل الشواهق و فُرَج التلال، غير فارغ آناً ما من الدفاع و الجدال، هذا ما سنحت في البين من أنواع الاختلال حتّى ذهب بعض تلك الأوراق و الرقاع أيضاً مع ذهاب الأموال فلم يبق منها إلاّ ندر و نبذ قد خرجت في زوايا الهجران ناسجة عليها عناكب النسيان، و استمرّ ذلك دهراً حتى بلغت ثماني حجج و تمّت عشراً، و إلى اللّٰه المشتكى من دهر قلّ ما أضحك و كثر ما أبكى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يفهم من كتابه أصل الاُصول أنّه بعد فتنة الأفغان فرّ من أصبهان إلى قم</w:t>
      </w:r>
      <w:r>
        <w:rPr>
          <w:rStyle w:val="FootnoteAnchor"/>
          <w:rtl w:val="true"/>
        </w:rPr>
        <w:footnoteReference w:id="2417"/>
      </w:r>
      <w:r>
        <w:rPr>
          <w:rFonts w:ascii="Amiri" w:hAnsi="Amiri" w:eastAsia="Amiri" w:cs="Amiri"/>
          <w:color w:val="111111"/>
          <w:sz w:val="28"/>
          <w:sz w:val="28"/>
          <w:szCs w:val="28"/>
          <w:rtl w:val="true"/>
          <w:lang w:bidi="ar-SA"/>
        </w:rPr>
        <w:t xml:space="preserve">، و الظاهر أنّ ذلك قبل قدومه إلى طالقان؛ لأنّه ألّف كتاب أصل الاُصول في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شرع بتأليف كتاب توضيح المرام في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صرّح في مقدمته أنّه بعد الفتنة رجع إلى مسقط رأسه طالقان، فهو لم يبق في قم إلّا نحو سنة، و اللّٰه العالم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بدأ بكتابه حدوث العالم في قزوين في أواسط شهر رمضان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أتمّه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من نفس السنة في طالقان</w:t>
      </w:r>
      <w:r>
        <w:rPr>
          <w:rStyle w:val="FootnoteAnchor"/>
          <w:rtl w:val="true"/>
        </w:rPr>
        <w:footnoteReference w:id="2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يؤيّد أنّه رحل من قم إلى طالقان، و لعلّه أقام </w:t>
      </w:r>
      <w:bookmarkStart w:id="438" w:name="pg16223_218216"/>
    </w:p>
    <w:p>
      <w:pPr>
        <w:pStyle w:val="BookText"/>
        <w:rPr/>
      </w:pPr>
      <w:bookmarkEnd w:id="438"/>
      <w:r>
        <w:rPr>
          <w:rFonts w:ascii="Amiri" w:hAnsi="Amiri" w:eastAsia="Amiri" w:cs="Amiri"/>
          <w:color w:val="111111"/>
          <w:sz w:val="28"/>
          <w:sz w:val="28"/>
          <w:szCs w:val="28"/>
          <w:rtl w:val="true"/>
          <w:lang w:bidi="ar-SA"/>
        </w:rPr>
        <w:t>أيّاماً في قزوين أيضاً</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3710146_1280447820"/>
      <w:bookmarkStart w:id="440" w:name="_Toc159"/>
      <w:bookmarkEnd w:id="439"/>
      <w:r>
        <w:rPr>
          <w:rtl w:val="true"/>
        </w:rPr>
        <w:t>مؤلَّفاته</w:t>
      </w:r>
      <w:r>
        <w:rPr>
          <w:rtl w:val="true"/>
        </w:rPr>
        <w:t>:</w:t>
      </w:r>
      <w:bookmarkEnd w:id="440"/>
    </w:p>
    <w:p>
      <w:pPr>
        <w:pStyle w:val="BookText"/>
        <w:rPr/>
      </w:pPr>
      <w:r>
        <w:rPr>
          <w:rFonts w:ascii="Amiri" w:hAnsi="Amiri" w:eastAsia="Amiri" w:cs="Amiri"/>
          <w:color w:val="111111"/>
          <w:sz w:val="28"/>
          <w:sz w:val="28"/>
          <w:szCs w:val="28"/>
          <w:rtl w:val="true"/>
          <w:lang w:bidi="ar-SA"/>
        </w:rPr>
        <w:t>نذكر هنا ما وصلنا إلى عنوانها في كتب التراجم و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الاُصول، بحث فلسفي حول الوجود و التوحيد و كيفية الجعل و الإبداع، في مقدمة و ثلاثة فصول و خاتمة، ألّفها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بتحقيق و تقديم الاُستاذ السيّد جلال الدين الآشتياني</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تسمية هذا الكتاب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صنعه كبودرآهنگي في مرآة الحق فتصحيف كما صرّح بذلك الطهراني في الذريعة</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حدوث العالم، بدأ به في قزوين في أواسط شهر رمضان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أتمّه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من نفس السنة في طالقان، و هو يحتوي على مباحث مفصّلة في إثبات حدوث العالم و الرد على شبهات الفلاسفة في ذلك، مع بعض شواهد نقلية استشهد بها المؤلف، و هو في مقدمة و ثلاثة فصول</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المرام في شرح تهذيب الأحكام، كذا عنونه شيخنا الطهراني في الكواكب المنتثرة</w:t>
      </w:r>
      <w:r>
        <w:rPr>
          <w:rStyle w:val="FootnoteAnchor"/>
          <w:rtl w:val="true"/>
        </w:rPr>
        <w:footnoteReference w:id="242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قطعة منه في مدرسة المروي بطهران، ألّفه في سنة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في الذريعة، و يحتمل أنّه قطعة من الشرح الحاضر، الذي اُلّف الجزء الأوّل منه في سنة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اللّٰه العالم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 في إمامة أئمة الهدى، و هو في إثبات إمامة الإمام علي بن أبي طالب عليه السلام و الأئمة المعصومين من ذريّته من طريق العقل و النقل، و أكثره مستند إلى الأحاديث التي رواها العامة و الخاصة في تفاسيرهم و كتبهم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طريقة </w:t>
      </w:r>
      <w:bookmarkStart w:id="441" w:name="pg16223_218217"/>
    </w:p>
    <w:p>
      <w:pPr>
        <w:pStyle w:val="BookText"/>
        <w:rPr/>
      </w:pPr>
      <w:bookmarkEnd w:id="441"/>
      <w:r>
        <w:rPr>
          <w:rFonts w:ascii="Amiri" w:hAnsi="Amiri" w:eastAsia="Amiri" w:cs="Amiri"/>
          <w:color w:val="111111"/>
          <w:sz w:val="28"/>
          <w:sz w:val="28"/>
          <w:szCs w:val="28"/>
          <w:rtl w:val="true"/>
          <w:lang w:bidi="ar-SA"/>
        </w:rPr>
        <w:t xml:space="preserve">المتكلمين مبتنية على مباحث عقلية، أتمّه في يوم الأحد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العلم</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تحقيق الصواب، في القضاء و القدر</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قاعدۀ صدور كثير از واحد، كذا عنونه الشيخ الطهراني قدس سره، و الظاهر من العنوان أنّه فارسية، و المسألة أحد المسائل الفلسفية المتداول بحثها قديماً</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الرشاد في معرفة المعاد، فرغ من تأليفه في سنة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الوجود</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المرام، و هو الكتاب الحاضر، ألّف الجزء الأوّل منه بين سنتي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لا ندري أنّه فرغ من تصنيف سائر الأجزاء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الحاشية الجليلة الجلالية على الحاشية الشريفة على شرح المطالع، كذا عنونه صاحب أعيان الشيعة</w:t>
      </w:r>
      <w:r>
        <w:rPr>
          <w:rStyle w:val="FootnoteAnchor"/>
          <w:rtl w:val="true"/>
        </w:rPr>
        <w:footnoteReference w:id="242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 منها نسخة مخطوطة في كرمانشاه فرغ منه يوم الاثنين الخامس و العشرين من صفر السنة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 الهجرة</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3710148_1280447820"/>
      <w:bookmarkStart w:id="443" w:name="_Toc160"/>
      <w:bookmarkEnd w:id="442"/>
      <w:r>
        <w:rPr>
          <w:rtl w:val="true"/>
        </w:rPr>
        <w:t>وفاته</w:t>
      </w:r>
      <w:r>
        <w:rPr>
          <w:rtl w:val="true"/>
        </w:rPr>
        <w:t>:</w:t>
      </w:r>
      <w:bookmarkEnd w:id="44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إذ تاريخ بعض مؤلَّفاته هذه السنة</w:t>
      </w:r>
      <w:r>
        <w:rPr>
          <w:rFonts w:eastAsia="Amiri" w:cs="Amiri" w:ascii="Amiri" w:hAnsi="Amiri"/>
          <w:color w:val="111111"/>
          <w:sz w:val="28"/>
          <w:szCs w:val="28"/>
          <w:rtl w:val="true"/>
          <w:lang w:bidi="ar-SA"/>
        </w:rPr>
        <w:t xml:space="preserve">. </w:t>
      </w:r>
      <w:bookmarkStart w:id="444" w:name="pg16223_218218"/>
    </w:p>
    <w:p>
      <w:pPr>
        <w:pStyle w:val="BookText"/>
        <w:rPr/>
      </w:pPr>
      <w:bookmarkEnd w:id="44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العلامة الطهراني</w:t>
      </w:r>
      <w:r>
        <w:rPr>
          <w:rStyle w:val="FootnoteAnchor"/>
          <w:rtl w:val="true"/>
        </w:rPr>
        <w:footnoteReference w:id="2430"/>
      </w:r>
      <w:r>
        <w:rPr>
          <w:rFonts w:ascii="Amiri" w:hAnsi="Amiri" w:eastAsia="Amiri" w:cs="Amiri"/>
          <w:color w:val="111111"/>
          <w:sz w:val="28"/>
          <w:sz w:val="28"/>
          <w:szCs w:val="28"/>
          <w:rtl w:val="true"/>
          <w:lang w:bidi="ar-SA"/>
        </w:rPr>
        <w:t xml:space="preserve">نسخة من أصل الاُصول للمؤلف موقوفة لمدرسة السيد البروجردي بالنجف تاريخها سنة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احتمل أنها بخط المؤلف، فلو رجّحنا ما احتمله الشيخ الطهراني فالمؤلف توفي بعد سنة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431"/>
      </w:r>
    </w:p>
    <w:p>
      <w:pPr>
        <w:pStyle w:val="Heading3"/>
        <w:numPr>
          <w:ilvl w:val="2"/>
          <w:numId w:val="1"/>
        </w:numPr>
        <w:rPr/>
      </w:pPr>
      <w:bookmarkStart w:id="445" w:name="__RefHeading___Toc3710150_1280447820"/>
      <w:bookmarkStart w:id="446" w:name="_Toc161"/>
      <w:bookmarkEnd w:id="445"/>
      <w:r>
        <w:rPr>
          <w:rtl w:val="true"/>
        </w:rPr>
        <w:t>التعريف بكتاب توضيح المرام و نسخته</w:t>
      </w:r>
      <w:bookmarkEnd w:id="446"/>
    </w:p>
    <w:p>
      <w:pPr>
        <w:pStyle w:val="Heading4"/>
        <w:numPr>
          <w:ilvl w:val="3"/>
          <w:numId w:val="1"/>
        </w:numPr>
        <w:rPr/>
      </w:pPr>
      <w:bookmarkStart w:id="447" w:name="__RefHeading___Toc3710152_1280447820"/>
      <w:bookmarkStart w:id="448" w:name="_Toc162"/>
      <w:bookmarkEnd w:id="447"/>
      <w:r>
        <w:rPr>
          <w:rtl w:val="true"/>
        </w:rPr>
        <w:t>التعريف بالكتاب</w:t>
      </w:r>
      <w:r>
        <w:rPr>
          <w:rtl w:val="true"/>
        </w:rPr>
        <w:t>:</w:t>
      </w:r>
      <w:bookmarkEnd w:id="448"/>
    </w:p>
    <w:p>
      <w:pPr>
        <w:pStyle w:val="BookText"/>
        <w:rPr/>
      </w:pPr>
      <w:r>
        <w:rPr>
          <w:rFonts w:ascii="Amiri" w:hAnsi="Amiri" w:eastAsia="Amiri" w:cs="Amiri"/>
          <w:color w:val="111111"/>
          <w:sz w:val="28"/>
          <w:sz w:val="28"/>
          <w:szCs w:val="28"/>
          <w:rtl w:val="true"/>
          <w:lang w:bidi="ar-SA"/>
        </w:rPr>
        <w:t>إنّ أحسن ما يقال عن كل أثر علمي هو ما يقوله مؤلف ذاك الأثر حيث إنه أكثر إحاطة على تأليفه، و قد أكثر مؤلِّفنا قدس سره عن توضيح كتابه في المقدمة، فاكتفينا بمقاله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مقدمة كتابه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في عنفوان الشباب مجتهداً في تحصيل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توجّهت تلقاء مدين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 بحمد اللّٰه برهة من عمري في تحصيل العلوم الدينية فروعها و اُصولها و برهة في تحصيل مقدماتها معقولها و منقولها، و ما زال نصب عيني و مدى نظري من تحصيل هذه حصول تلك و الاجتهاد فيها و ردّ الفروع إلى اُصولها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قصدت إنفاق ما أنعم عليّ منعمي لكي أنال البرّ و التسديد فصدّى جمع من الإخوان أهل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ملحّين عليّ طالبين منّي قراءة كتاب تهذيب الأحكام في معرفة مسائل الحلال و الحرام عليّ و تقرير مطالبه و تحرير مآربه على ما اتّضح دليله لديّ، فقابلت سؤالهم بالجواب و شرعت في مباحثة ذلك الكتاب و مطارحته مع هؤلاء الأصحاب فوجدته كتاباً جليل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قد بقيت فيه بعدُ مطويات الرموز و الأسرار، و تستّرت في زواياه خبايا لم تكشف عن وجوهها الأستار، و خفيت في محاله مخفيات كنوزٍ لم يظفر بمواقعها أُولو الأنظار، فاُلْهِمتُ بعون اللّٰه تعالى في أثناء القراءة لسوانح مباحثات، و لوائح مطارحات، مما يحصل به الاطّلاع على تحقيق تلك الأسرار و الوصول إلى تلك الكنوز، و يسهل به كشف تلك الأستار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بسؤال هؤلاء الإخوان و إلحاحهم شرعت في تفسير مبانيه، و تقرير معانيه، و استكشاف </w:t>
      </w:r>
      <w:bookmarkStart w:id="449" w:name="pg16223_218219"/>
    </w:p>
    <w:p>
      <w:pPr>
        <w:pStyle w:val="BookText"/>
        <w:rPr/>
      </w:pPr>
      <w:bookmarkEnd w:id="449"/>
      <w:r>
        <w:rPr>
          <w:rFonts w:ascii="Amiri" w:hAnsi="Amiri" w:eastAsia="Amiri" w:cs="Amiri"/>
          <w:color w:val="111111"/>
          <w:sz w:val="28"/>
          <w:sz w:val="28"/>
          <w:szCs w:val="28"/>
          <w:rtl w:val="true"/>
          <w:lang w:bidi="ar-SA"/>
        </w:rPr>
        <w:t>دلائله، و استنباط مسائله، و تبيين نكاته، و توضيح مغلقاته ممّا سبقني فيه الأصحاب أو سبقتُ أنا فيه على اُولي الألباب، مضيفاً إليه شطراً فائحاً من زواهر الكلمات، و قسطاً صالحاً من حقائق المباحثات و المطارحات مما اشتمل على أحكام الشرع الشريف و الدين المنيف، مزيداً عليه ما لم يتعرّض فيه من نقل مذاهب أهل الوفاق و الخلاف و تحقيق الحال و تنقيح الأقوال، متصدّياً لتوضيح أحوال الرجال، ذاكراً بالمناسبة و التقريب شرح بعض الأخبار التي لم تكن فيه، و كانت في الكتب الاُخرى التي عليها المعوَّل و المدار مثل الكافي و الفقيه، متعرضاً لرفع التخالف فيه حسب ما كانت الاُصول تقتضيه، إلى غير ذلك ممّا انتهى إليه فكري الحاسر، و أدّى إليه نظري القاصر، فسطرت ما سترت، و أظهرت ما أضمرت، و بُحتُ بما أسررت، في أوراق و رقاع و صحائف و ألواح، إلّا أنه كان تعوّقني عن تدوينها و تأليفها عوائق لا تحصى، و تصرفني عن تصنيفها و ترصيفها صوارف لا تتناهى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اتّضح المؤلّف قدس سره فتنة الأفغان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ذهب بعض تلك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منها إلّا ندر و نبذ قد خرجت في زوايا الهجران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ذلك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رأيت أن كان قد خلا الزمان من العلماء الأعلام و لم يبق أحد معروف من المجتهدين الكرام، و صار مَن بقي منهم خاملاً منزوياً لا يصل إليه يد سؤال الأنام، و لم يظهر من بينهم من يجتهد في استنباط الدليل للمدلول و ردّ الفروع إلى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اختلست في أثناء هذه الدواهي فرصاً مع ما كنت أتجرّع منها غصصاً و في عيني قذًى و في حلقي شجًى، أرى تراث العلم نهباً، فبذلت الجهد في جمع بقايا تلك الأوراق ثانياً و شمّرت الذيل عن ساق الجدّ، لا كسلاً و لا متوانياً، و رجعت إلى ما رقمت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شرعت في التأليف و الكتابة متمثّلاً بقول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توضيح المرام في شرح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شرح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تحقيقات كثيرة و مناقشات مفيدة، و نقلُ أقوال كثير من علماء الحديث و الفقه من متقدميهم و معاصريهم و بعض شيوخه و أساتيده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710154_1280447820"/>
      <w:bookmarkStart w:id="451" w:name="_Toc163"/>
      <w:bookmarkEnd w:id="450"/>
      <w:r>
        <w:rPr>
          <w:rtl w:val="true"/>
        </w:rPr>
        <w:t>التعريف بالنسخة</w:t>
      </w:r>
      <w:r>
        <w:rPr>
          <w:rtl w:val="true"/>
        </w:rPr>
        <w:t>:</w:t>
      </w:r>
      <w:bookmarkEnd w:id="451"/>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النسخة الوحيدة التي اطّلعنا عليها من متملّكات المحدِّث الاُرموي رحمه الله، انتقلت أخيراً إلى مركز إحياء التراث الإسلامي في قم، و تحتفظ فيها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كتبت بخط معتاد مقروء بيد المؤلف، و عدد أوراقها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عدد الأسطر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مقاسها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 غلافها معتاد، أثرت الرطوبة في الأوراق و لكن لم تطمس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المؤلف في الهامش أو بين السطور بعض التصحيحات و التعاليق و الإضافات، و كتب العناوين و رءوس المطالب في هامش النسخة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الشروع فيه يوم الخميس الثامن عشر من شهر ذي الحجة الحرام من سنة مائة و ستٍّ و ثلاثين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و فرغ من تسويده في ضحوة يوم الخميس الخامس عشر من شهر محرم الحرام من سنة مائة و إحدى و أربعين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كما صرّح بذلك المؤلف في بداية النسخة و نهايتها، و كتب في أول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خير الأسماء، مؤلفه و صاحبه و كاتبه العبد الضعيف الآنس بمولاه الآيس عمّا سواه المذنب الخاطي الجاني محمدنعيم الشريف الطالقاني عفي عنه و عن والديه و عن جميع المؤمنين بالنبي و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ختمه بخاتمه المستطيل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منعم كل نعيم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اشترى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صرّح على وجه الورقة الاُولى أنّه بخط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تعاليق الكتاب من المصنّف، إلّا أنّه رأيت هامشاً في أواسط النسخة كتبه الشريف محمود المدرس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المرحوم المحدّث الاُرموي على و ريقة منفصلة من النسخة هذه العبارة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تهذيب مولى محمد مقيم، خيلى نفيس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بنور كتابه الحكيم الكريم إلى معالم دينه القويم، و دلّنا بضوء سنّة رسوله الصادق الصادع بالحق العليم على صراطه المستقيم، و أرشدنا عند تخالف المذاهب و تباين المشارب إلى التمسّك بمحكمات آيات كتابه الرزين المتين و موضحات بيّنات فرقانه المبين، و وفّقنا حين تشتّت العقائد و الآراء و تفرّق الدواعي و الأهواء للتشبّث و الاقتداء بأخبار نبيّه سيّد المرسلين و أشرف الأولين و الآخرين و الاقتفاء بآثار أهل بيت نبيّه و أوصيائه و عترته و خلفائه أعلام الدين و أنوار اليقين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بعدُ بعض من الأحكام المتفرّعة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لها، و قد ذكرها بعض الأصحاب في كتبهم كالعلّامة في التذكرة و القواعد فليراجع إليها، و ليكن هذا آخر ما أردنا إيراده في هذا الباب، و اللّٰه الموفّق للصواب في المبدأ و المآب، و تمّ شرح باب الوضوء من كتاب تهذيب الأحكام، و يتلوه باب الأغسال المفروضات و المسنونات منه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7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8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8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8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7" o:detectmouseclick="t"/>
                <v:stroke color="#3465a4" joinstyle="round" endcap="flat"/>
                <w10:wrap type="none"/>
              </v:shape>
            </w:pict>
          </mc:Fallback>
        </mc:AlternateConten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6223_218227"/>
      <w:bookmarkStart w:id="453" w:name="pg16223_218227"/>
      <w:bookmarkEnd w:id="453"/>
    </w:p>
    <w:p>
      <w:pPr>
        <w:pStyle w:val="Heading2"/>
        <w:numPr>
          <w:ilvl w:val="1"/>
          <w:numId w:val="1"/>
        </w:numPr>
        <w:rPr/>
      </w:pPr>
      <w:bookmarkStart w:id="454" w:name="pg16223_218227"/>
      <w:bookmarkStart w:id="455" w:name="__RefHeading___Toc3710156_1280447820"/>
      <w:bookmarkStart w:id="456" w:name="_Toc164"/>
      <w:bookmarkEnd w:id="454"/>
      <w:bookmarkEnd w:id="455"/>
      <w:r>
        <w:rPr>
          <w:rtl w:val="true"/>
        </w:rPr>
        <w:t>تحفة الإخوان تحفة الإخوان</w:t>
      </w:r>
      <w:bookmarkEnd w:id="456"/>
    </w:p>
    <w:p>
      <w:pPr>
        <w:pStyle w:val="Heading3"/>
        <w:numPr>
          <w:ilvl w:val="2"/>
          <w:numId w:val="1"/>
        </w:numPr>
        <w:rPr/>
      </w:pPr>
      <w:bookmarkStart w:id="457" w:name="__RefHeading___Toc3710158_1280447820"/>
      <w:bookmarkStart w:id="458" w:name="_Toc165"/>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 xml:space="preserve">ملا محمد سعيد واعظ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تحفة الإخوان، عنوان اثرى است كه در چند كتاب، از آن ياد شده و مطالبى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رياض العلماء، در شرح حال شيخ عبد اللّٰه بن سعيد بن متوّج،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المولى محمّد سعيد مرندي في كتاب تحفة الإخوان، بالفارسية، في ترجمة هذا الشيخ ما معناه</w:t>
      </w:r>
      <w:r>
        <w:rPr>
          <w:rFonts w:eastAsia="Amiri" w:cs="Amiri" w:ascii="Amiri" w:hAnsi="Amiri"/>
          <w:color w:val="111111"/>
          <w:sz w:val="28"/>
          <w:szCs w:val="28"/>
          <w:rtl w:val="true"/>
          <w:lang w:bidi="ar-SA"/>
        </w:rPr>
        <w:t>...</w:t>
      </w:r>
      <w:r>
        <w:rPr>
          <w:rStyle w:val="FootnoteAnchor"/>
          <w:rtl w:val="true"/>
        </w:rPr>
        <w:footnoteReference w:id="2432"/>
      </w:r>
    </w:p>
    <w:p>
      <w:pPr>
        <w:pStyle w:val="BookText"/>
        <w:rPr/>
      </w:pPr>
      <w:r>
        <w:rPr>
          <w:rFonts w:ascii="IRNazanin" w:hAnsi="IRNazanin" w:eastAsia="IRNazanin"/>
          <w:color w:val="111111"/>
          <w:sz w:val="28"/>
          <w:sz w:val="28"/>
          <w:szCs w:val="28"/>
          <w:rtl w:val="true"/>
          <w:lang w:bidi="fa-IR"/>
        </w:rPr>
        <w:t>و شيخ آقابزرگ تهرانى در الذريعة، دربارۀ اين كتاب، چنين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الإخوان، الفارسي، للمولى محمّد سعيد المرندي، ينقل عنه في الرياض في ترجمة الشيخ عبد اللّٰه بن سعيد بن المتوّج البحراني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محمّد سعيد المرندي في كتاب تحفة الإخوان، بالفارسية، في ترجمة هذا الشيخ ما معناه أنّه كان عالماً بالعلوم العربية، و ذكر المنقول عنه في الروضات في ترجمة الشيخ أحمد بن الشيخ عبد اللّٰه بن المتوّج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 المولى سعيد المرندي في كتاب تحفة الإخوان</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Fonts w:ascii="IRNazanin" w:hAnsi="IRNazanin" w:eastAsia="IRNazanin"/>
          <w:color w:val="111111"/>
          <w:sz w:val="28"/>
          <w:sz w:val="28"/>
          <w:szCs w:val="28"/>
          <w:rtl w:val="true"/>
          <w:lang w:bidi="fa-IR"/>
        </w:rPr>
        <w:t>و خوانسارى در روضات الجنات، در شرح حال شيخ احمد بن عبد اللّٰه بن سعيد بن متوّج، چنين گويد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عن المولى سعيد المرندي في كتاب تحفة الإخوان، نسبة رسالة الناسخ و المنسوخ و كتاب النهاية المذكورين في طي مصنّفات صاحب العنوان إلى والده الشيخ عبد اللّٰه بن سعيد </w:t>
      </w:r>
      <w:bookmarkStart w:id="459" w:name="pg16223_218228"/>
    </w:p>
    <w:p>
      <w:pPr>
        <w:pStyle w:val="BookText"/>
        <w:rPr/>
      </w:pPr>
      <w:bookmarkEnd w:id="459"/>
      <w:r>
        <w:rPr>
          <w:rFonts w:ascii="Amiri" w:hAnsi="Amiri" w:eastAsia="Amiri" w:cs="Amiri"/>
          <w:color w:val="111111"/>
          <w:sz w:val="28"/>
          <w:sz w:val="28"/>
          <w:szCs w:val="28"/>
          <w:rtl w:val="true"/>
          <w:lang w:bidi="ar-SA"/>
        </w:rPr>
        <w:t>المعرّف هو أيضاً بابن المتوّج</w:t>
      </w:r>
      <w:r>
        <w:rPr>
          <w:rFonts w:eastAsia="Amiri" w:cs="Amiri" w:ascii="Amiri" w:hAnsi="Amiri"/>
          <w:color w:val="111111"/>
          <w:sz w:val="28"/>
          <w:szCs w:val="28"/>
          <w:rtl w:val="true"/>
          <w:lang w:bidi="ar-SA"/>
        </w:rPr>
        <w:t>...</w:t>
      </w:r>
      <w:r>
        <w:rPr>
          <w:rStyle w:val="FootnoteAnchor"/>
          <w:rtl w:val="true"/>
        </w:rPr>
        <w:footnoteReference w:id="2434"/>
      </w:r>
    </w:p>
    <w:p>
      <w:pPr>
        <w:pStyle w:val="BookText"/>
        <w:rPr/>
      </w:pPr>
      <w:r>
        <w:rPr>
          <w:rFonts w:ascii="IRNazanin" w:hAnsi="IRNazanin" w:eastAsia="IRNazanin"/>
          <w:color w:val="111111"/>
          <w:sz w:val="28"/>
          <w:sz w:val="28"/>
          <w:szCs w:val="28"/>
          <w:rtl w:val="true"/>
          <w:lang w:bidi="fa-IR"/>
        </w:rPr>
        <w:t>اين نقل ها موجب شده كسانى كه به اصل كتاب دسترس ندارند، قضاوتشان دربارۀ آن،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دو نسخه از آن دسترسى يافت و قصد انتشار آن را داشت؛ ولى پس از بررسى و مطالعۀ آن، متوجه گرديد كه مطالب چندان مهمّى در آن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انتشار آن، منصرف گرديد و به معرّفى آن اكتفا نمود، تا آنان كه امكان دستيابى به نسخ كتاب را ندارند، از محتواى آن باخبر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مرندى، به اقتضاى حرفه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وعظ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گذاشته كه رساله اى براى عموم مسلمانان بنويسد تا با مراجعه به آن، از احكام ضرورى، آگاهى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براين اساس ، تأليف اين رساله را مى گذارد</w:t>
      </w:r>
      <w:r>
        <w:rPr>
          <w:rFonts w:eastAsia="IRNazanin" w:cs="IRNazanin"/>
          <w:color w:val="111111"/>
          <w:sz w:val="28"/>
          <w:szCs w:val="28"/>
          <w:rtl w:val="true"/>
          <w:lang w:bidi="fa-IR"/>
        </w:rPr>
        <w:t>.</w:t>
      </w:r>
    </w:p>
    <w:p>
      <w:pPr>
        <w:pStyle w:val="Heading3"/>
        <w:numPr>
          <w:ilvl w:val="2"/>
          <w:numId w:val="1"/>
        </w:numPr>
        <w:rPr/>
      </w:pPr>
      <w:bookmarkStart w:id="460" w:name="__RefHeading___Toc3710160_1280447820"/>
      <w:bookmarkStart w:id="461" w:name="_Toc166"/>
      <w:bookmarkEnd w:id="460"/>
      <w:r>
        <w:rPr>
          <w:rtl w:val="true"/>
        </w:rPr>
        <w:t>مؤلف كتاب</w:t>
      </w:r>
      <w:bookmarkEnd w:id="461"/>
    </w:p>
    <w:p>
      <w:pPr>
        <w:pStyle w:val="BookText"/>
        <w:rPr/>
      </w:pPr>
      <w:r>
        <w:rPr>
          <w:rFonts w:ascii="IRNazanin" w:hAnsi="IRNazanin" w:eastAsia="IRNazanin"/>
          <w:color w:val="111111"/>
          <w:sz w:val="28"/>
          <w:sz w:val="28"/>
          <w:szCs w:val="28"/>
          <w:rtl w:val="true"/>
          <w:lang w:bidi="fa-IR"/>
        </w:rPr>
        <w:t>نام مؤلف، محمّد سعيد واعظ مرندى از عالمان سدۀ يازدهم هجرى است و از شرح حال وى، جز از اين كتاب و مطالبى كه از آن، دربارۀ وى به دست مى آيد، چيز ديگرى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خود را در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واعظ مرندى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مى كند كه از آن معلوم مى شود از خطباى عصر خويش بوده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داشته است و از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معلوم مى شود كه اهل مرند، از شهرهاى آذربايجان شرقى است</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رساله اش شرح حال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در شرح حال شيخ بهايى ذكر مى كند كه فتواهاى زيادى از وى هم اكنون در سرِ زبان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به دست مى آيد كه تاريخ تأليف رساله نبايد خيلى بعد از وفات شيخ بهايى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احتمال زياد، تأليف اين رساله، در بين سال هاى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گرفته است</w:t>
      </w:r>
      <w:r>
        <w:rPr>
          <w:rFonts w:eastAsia="IRNazanin" w:cs="IRNazanin"/>
          <w:color w:val="111111"/>
          <w:sz w:val="28"/>
          <w:szCs w:val="28"/>
          <w:rtl w:val="true"/>
          <w:lang w:bidi="fa-IR"/>
        </w:rPr>
        <w:t xml:space="preserve">. </w:t>
      </w:r>
      <w:bookmarkStart w:id="462" w:name="pg16223_218229"/>
    </w:p>
    <w:p>
      <w:pPr>
        <w:pStyle w:val="Heading3"/>
        <w:numPr>
          <w:ilvl w:val="2"/>
          <w:numId w:val="1"/>
        </w:numPr>
        <w:rPr/>
      </w:pPr>
      <w:bookmarkStart w:id="463" w:name="__RefHeading___Toc3710162_1280447820"/>
      <w:bookmarkStart w:id="464" w:name="_Toc167"/>
      <w:bookmarkEnd w:id="462"/>
      <w:bookmarkEnd w:id="463"/>
      <w:r>
        <w:rPr>
          <w:rtl w:val="true"/>
        </w:rPr>
        <w:t>محتواى رساله</w:t>
      </w:r>
      <w:bookmarkEnd w:id="464"/>
    </w:p>
    <w:p>
      <w:pPr>
        <w:pStyle w:val="BookText"/>
        <w:rPr/>
      </w:pPr>
      <w:r>
        <w:rPr>
          <w:rFonts w:ascii="Amiri" w:hAnsi="Amiri" w:eastAsia="Amiri" w:cs="Amiri"/>
          <w:color w:val="111111"/>
          <w:sz w:val="28"/>
          <w:sz w:val="28"/>
          <w:szCs w:val="28"/>
          <w:rtl w:val="true"/>
          <w:lang w:bidi="ar-SA"/>
        </w:rPr>
        <w:t>مرندى، رساله اش را در يك مقدمه و سه فايده و يك خاتمه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تفصيل مطالب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مقدمه، عنوان مى كند كه مسلمان يا بايد به احكام و مسائل دينى آشنا باشد يا اين كه به مجتهد مراجعه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دانستنِ حديث صحيح، حَسَن، موثّق، ضعيف و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در اين فايده، پس از ذكر مطلبى دربارۀ علّت اختلاف احاديث كه از كتاب تنقيح الرائع فاضل مقداد سيورى نقل مى كند، به تعريف مختصر اصطلاحات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حَسَن و موثّق و ضعيف و مرسل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تعاريف مذكور در اوّل اين كتاب، موجب شده كه عدّه اى، موضوع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معرفت مجتهدين و راسخين در علم و اسامى ايشان و كتاب هاى معتبر از مصنّفات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مؤلف، بيست نفر از مجتهدان متقدّم شيعه و بيست نفر از دانشمندان متأخّر تا عصر خودش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مرندى در اين بخش، اشتباهات فاحشى در ذكر آثار دانشمندان،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خطاها، اين رساله را از اعتبار، ساقط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معاصران خود، ميرداماد و شيخ بهايى را ذكر نموده و آنجا كه تاريخ وفات ميرداماد را آورده است، معلوم مى شود كه تاريخ تأليف كتاب او پس از اين تاريخ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دانشمندانى كه مؤلف، شرح حال آنان را در اين قسم آورده به شرح زير است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متقدّمان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شادان،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بن هاشم قمى،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قمى،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عقيل بن محمّد عمّانى،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 على سَلّار بن عبد العزيز ديلمى،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اسماعيل بن </w:t>
      </w:r>
    </w:p>
    <w:p>
      <w:pPr>
        <w:pStyle w:val="BookText"/>
        <w:rPr/>
      </w:pPr>
      <w:r>
        <w:rPr>
          <w:rFonts w:ascii="Amiri" w:hAnsi="Amiri" w:eastAsia="Amiri" w:cs="Amiri"/>
          <w:color w:val="111111"/>
          <w:sz w:val="28"/>
          <w:sz w:val="28"/>
          <w:szCs w:val="28"/>
          <w:rtl w:val="true"/>
          <w:lang w:bidi="ar-SA"/>
        </w:rPr>
        <w:t xml:space="preserve">على بن اسحاق بن ابى سهل بن نوبخت،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 العزيز بن برّاج،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 الصلاح حلبى،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زهره،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 على طبرسى،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ادريس 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متأخّران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اِربِلى، صاحب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نما حلّى،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احمد بن موسى،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رضى الدين على بن موسى،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حلّى، صاحب شرائع،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محمّد بن يحيى بن سعيد حلّى،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علامۀ حلّى،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الدين ابن اعرج حلّى،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يوسف بن على بن مطهّر حلّى،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نصير الدين طوسى،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متوّج عبد اللّٰه بن سعد،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مقداد سيورى،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زين الدين على بن هلال جزايرى،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بن عبد العالى كَرَكى عاملى،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حسين بن مفلح صيمرى،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بن حسن صيمرى،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فايدۀ سوم، در بيان رموز فقهاى راسخ در علم و رموز اسامى ائمۀ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در اين بخش، رموزى را كه در كتاب هاى فقهى و حديثى دانشمندان شيعه براى رعايت اختصار، به كار رفته، ذكر مى كند كه اين رموز، به شرح زيرند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رمز شرح</w:t>
      </w:r>
    </w:p>
    <w:p>
      <w:pPr>
        <w:pStyle w:val="BookText"/>
        <w:rPr/>
      </w:pPr>
      <w:r>
        <w:rPr>
          <w:rFonts w:ascii="Amiri" w:hAnsi="Amiri" w:eastAsia="Amiri" w:cs="Amiri"/>
          <w:color w:val="111111"/>
          <w:sz w:val="28"/>
          <w:sz w:val="28"/>
          <w:szCs w:val="28"/>
          <w:rtl w:val="true"/>
          <w:lang w:bidi="ar-SA"/>
        </w:rPr>
        <w:t>قال صلّى اللّٰه عليه و آله رسول خدا</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p>
    <w:p>
      <w:pPr>
        <w:pStyle w:val="BookText"/>
        <w:rPr/>
      </w:pPr>
      <w:r>
        <w:rPr>
          <w:rFonts w:ascii="Amiri" w:hAnsi="Amiri" w:eastAsia="Amiri" w:cs="Amiri"/>
          <w:color w:val="111111"/>
          <w:sz w:val="28"/>
          <w:sz w:val="28"/>
          <w:szCs w:val="28"/>
          <w:rtl w:val="true"/>
          <w:lang w:bidi="ar-SA"/>
        </w:rPr>
        <w:t>احدهما امام محمد باقر عليه السلام يا امام جعفر صادق عليه السلام</w:t>
      </w:r>
    </w:p>
    <w:p>
      <w:pPr>
        <w:pStyle w:val="BookText"/>
        <w:rPr/>
      </w:pPr>
      <w:r>
        <w:rPr>
          <w:rFonts w:ascii="Amiri" w:hAnsi="Amiri" w:eastAsia="Amiri" w:cs="Amiri"/>
          <w:color w:val="111111"/>
          <w:sz w:val="28"/>
          <w:sz w:val="28"/>
          <w:szCs w:val="28"/>
          <w:rtl w:val="true"/>
          <w:lang w:bidi="ar-SA"/>
        </w:rPr>
        <w:t>ابو جعفر امام محمد باقر عليه السلام</w:t>
      </w:r>
    </w:p>
    <w:p>
      <w:pPr>
        <w:pStyle w:val="BookText"/>
        <w:rPr/>
      </w:pPr>
      <w:r>
        <w:rPr>
          <w:rFonts w:ascii="Amiri" w:hAnsi="Amiri" w:eastAsia="Amiri" w:cs="Amiri"/>
          <w:color w:val="111111"/>
          <w:sz w:val="28"/>
          <w:sz w:val="28"/>
          <w:szCs w:val="28"/>
          <w:rtl w:val="true"/>
          <w:lang w:bidi="ar-SA"/>
        </w:rPr>
        <w:t>ابو الحسن الأوّل امام موسى كاظم عليه السلام</w:t>
      </w:r>
    </w:p>
    <w:p>
      <w:pPr>
        <w:pStyle w:val="BookText"/>
        <w:rPr/>
      </w:pPr>
      <w:r>
        <w:rPr>
          <w:rFonts w:ascii="Amiri" w:hAnsi="Amiri" w:eastAsia="Amiri" w:cs="Amiri"/>
          <w:color w:val="111111"/>
          <w:sz w:val="28"/>
          <w:sz w:val="28"/>
          <w:szCs w:val="28"/>
          <w:rtl w:val="true"/>
          <w:lang w:bidi="ar-SA"/>
        </w:rPr>
        <w:t>ابو الحسن الثانى إمام رضا عليه السلام</w:t>
      </w:r>
    </w:p>
    <w:p>
      <w:pPr>
        <w:pStyle w:val="BookText"/>
        <w:rPr/>
      </w:pPr>
      <w:r>
        <w:rPr>
          <w:rFonts w:ascii="Amiri" w:hAnsi="Amiri" w:eastAsia="Amiri" w:cs="Amiri"/>
          <w:color w:val="111111"/>
          <w:sz w:val="28"/>
          <w:sz w:val="28"/>
          <w:szCs w:val="28"/>
          <w:rtl w:val="true"/>
          <w:lang w:bidi="ar-SA"/>
        </w:rPr>
        <w:t>ابو الحسن الثالث امام هادى عليه السلام</w:t>
      </w:r>
    </w:p>
    <w:p>
      <w:pPr>
        <w:pStyle w:val="BookText"/>
        <w:rPr/>
      </w:pPr>
      <w:r>
        <w:rPr>
          <w:rFonts w:ascii="Amiri" w:hAnsi="Amiri" w:eastAsia="Amiri" w:cs="Amiri"/>
          <w:color w:val="111111"/>
          <w:sz w:val="28"/>
          <w:sz w:val="28"/>
          <w:szCs w:val="28"/>
          <w:rtl w:val="true"/>
          <w:lang w:bidi="ar-SA"/>
        </w:rPr>
        <w:t>فقيه يا عبد صالح امام موسى كاظم عليه السلام</w:t>
      </w:r>
    </w:p>
    <w:p>
      <w:pPr>
        <w:pStyle w:val="BookText"/>
        <w:rPr/>
      </w:pPr>
      <w:r>
        <w:rPr>
          <w:rFonts w:ascii="Amiri" w:hAnsi="Amiri" w:eastAsia="Amiri" w:cs="Amiri"/>
          <w:color w:val="111111"/>
          <w:sz w:val="28"/>
          <w:sz w:val="28"/>
          <w:szCs w:val="28"/>
          <w:rtl w:val="true"/>
          <w:lang w:bidi="ar-SA"/>
        </w:rPr>
        <w:t>ص امام صادق عليه السلام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امام باقر عليه السلام </w:t>
      </w:r>
    </w:p>
    <w:p>
      <w:pPr>
        <w:pStyle w:val="BookText"/>
        <w:rPr/>
      </w:pPr>
      <w:r>
        <w:rPr>
          <w:rFonts w:ascii="Amiri" w:hAnsi="Amiri" w:eastAsia="Amiri" w:cs="Amiri"/>
          <w:color w:val="111111"/>
          <w:sz w:val="28"/>
          <w:sz w:val="28"/>
          <w:szCs w:val="28"/>
          <w:rtl w:val="true"/>
          <w:lang w:bidi="ar-SA"/>
        </w:rPr>
        <w:t>ض امام رضا عليه السلام</w:t>
      </w:r>
    </w:p>
    <w:p>
      <w:pPr>
        <w:pStyle w:val="BookText"/>
        <w:rPr/>
      </w:pPr>
      <w:r>
        <w:rPr>
          <w:rFonts w:ascii="Amiri" w:hAnsi="Amiri" w:eastAsia="Amiri" w:cs="Amiri"/>
          <w:color w:val="111111"/>
          <w:sz w:val="28"/>
          <w:sz w:val="28"/>
          <w:szCs w:val="28"/>
          <w:rtl w:val="true"/>
          <w:lang w:bidi="ar-SA"/>
        </w:rPr>
        <w:t xml:space="preserve">رئيس المحدّثين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الإسلام محمد بن يعقوب كلينى</w:t>
      </w:r>
    </w:p>
    <w:p>
      <w:pPr>
        <w:pStyle w:val="BookText"/>
        <w:rPr/>
      </w:pPr>
      <w:r>
        <w:rPr>
          <w:rFonts w:ascii="Amiri" w:hAnsi="Amiri" w:eastAsia="Amiri" w:cs="Amiri"/>
          <w:color w:val="111111"/>
          <w:sz w:val="28"/>
          <w:sz w:val="28"/>
          <w:szCs w:val="28"/>
          <w:rtl w:val="true"/>
          <w:lang w:bidi="ar-SA"/>
        </w:rPr>
        <w:t>شيخ الطائفة محمد بن حسن طوسى</w:t>
      </w:r>
    </w:p>
    <w:p>
      <w:pPr>
        <w:pStyle w:val="BookText"/>
        <w:rPr/>
      </w:pPr>
      <w:r>
        <w:rPr>
          <w:rFonts w:ascii="Amiri" w:hAnsi="Amiri" w:eastAsia="Amiri" w:cs="Amiri"/>
          <w:color w:val="111111"/>
          <w:sz w:val="28"/>
          <w:sz w:val="28"/>
          <w:szCs w:val="28"/>
          <w:rtl w:val="true"/>
          <w:lang w:bidi="ar-SA"/>
        </w:rPr>
        <w:t>على الأشهر مشهورتر است در روايات</w:t>
      </w:r>
    </w:p>
    <w:p>
      <w:pPr>
        <w:pStyle w:val="BookText"/>
        <w:rPr/>
      </w:pPr>
      <w:r>
        <w:rPr>
          <w:rFonts w:ascii="IRNazanin" w:hAnsi="IRNazanin" w:eastAsia="IRNazanin"/>
          <w:color w:val="111111"/>
          <w:sz w:val="28"/>
          <w:sz w:val="28"/>
          <w:szCs w:val="28"/>
          <w:rtl w:val="true"/>
          <w:lang w:bidi="fa-IR"/>
        </w:rPr>
        <w:t>على الأظهر ظاهرتر است در فتوا</w:t>
      </w:r>
    </w:p>
    <w:p>
      <w:pPr>
        <w:pStyle w:val="BookText"/>
        <w:rPr/>
      </w:pPr>
      <w:r>
        <w:rPr>
          <w:rFonts w:ascii="IRNazanin" w:hAnsi="IRNazanin" w:eastAsia="IRNazanin"/>
          <w:color w:val="111111"/>
          <w:sz w:val="28"/>
          <w:sz w:val="28"/>
          <w:szCs w:val="28"/>
          <w:rtl w:val="true"/>
          <w:lang w:bidi="fa-IR"/>
        </w:rPr>
        <w:t>على الأشبه آن چيزى كه دلالت مى كند بر اصول مذهب از عمومات و اطلاقات در دلايل</w:t>
      </w:r>
    </w:p>
    <w:p>
      <w:pPr>
        <w:pStyle w:val="BookText"/>
        <w:rPr/>
      </w:pPr>
      <w:r>
        <w:rPr>
          <w:rFonts w:ascii="Amiri" w:hAnsi="Amiri" w:eastAsia="Amiri" w:cs="Amiri"/>
          <w:color w:val="111111"/>
          <w:sz w:val="28"/>
          <w:sz w:val="28"/>
          <w:szCs w:val="28"/>
          <w:rtl w:val="true"/>
          <w:lang w:bidi="ar-SA"/>
        </w:rPr>
        <w:t>على الأصح احتمال ندارد در نزد آن مجتهد غير مذكور</w:t>
      </w:r>
    </w:p>
    <w:p>
      <w:pPr>
        <w:pStyle w:val="BookText"/>
        <w:rPr/>
      </w:pPr>
      <w:r>
        <w:rPr>
          <w:rFonts w:ascii="Amiri" w:hAnsi="Amiri" w:eastAsia="Amiri" w:cs="Amiri"/>
          <w:color w:val="111111"/>
          <w:sz w:val="28"/>
          <w:sz w:val="28"/>
          <w:szCs w:val="28"/>
          <w:rtl w:val="true"/>
          <w:lang w:bidi="ar-SA"/>
        </w:rPr>
        <w:t>على الأحوط عمل به آن، احوط است و يقين حاصل مى شود</w:t>
      </w:r>
    </w:p>
    <w:p>
      <w:pPr>
        <w:pStyle w:val="BookText"/>
        <w:rPr/>
      </w:pPr>
      <w:r>
        <w:rPr>
          <w:rFonts w:ascii="Amiri" w:hAnsi="Amiri" w:eastAsia="Amiri" w:cs="Amiri"/>
          <w:color w:val="111111"/>
          <w:sz w:val="28"/>
          <w:sz w:val="28"/>
          <w:szCs w:val="28"/>
          <w:rtl w:val="true"/>
          <w:lang w:bidi="ar-SA"/>
        </w:rPr>
        <w:t>على الأكثر اكثر قوم، به آن راضى شده اند</w:t>
      </w:r>
    </w:p>
    <w:p>
      <w:pPr>
        <w:pStyle w:val="BookText"/>
        <w:rPr/>
      </w:pPr>
      <w:r>
        <w:rPr>
          <w:rFonts w:ascii="IRNazanin" w:hAnsi="IRNazanin" w:eastAsia="IRNazanin"/>
          <w:color w:val="111111"/>
          <w:sz w:val="28"/>
          <w:sz w:val="28"/>
          <w:szCs w:val="28"/>
          <w:rtl w:val="true"/>
          <w:lang w:bidi="fa-IR"/>
        </w:rPr>
        <w:t xml:space="preserve">على الأنسب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p>
    <w:p>
      <w:pPr>
        <w:pStyle w:val="BookText"/>
        <w:rPr/>
      </w:pPr>
      <w:r>
        <w:rPr>
          <w:rFonts w:ascii="IRNazanin" w:hAnsi="IRNazanin" w:eastAsia="IRNazanin"/>
          <w:color w:val="111111"/>
          <w:sz w:val="28"/>
          <w:sz w:val="28"/>
          <w:szCs w:val="28"/>
          <w:rtl w:val="true"/>
          <w:lang w:bidi="fa-IR"/>
        </w:rPr>
        <w:t>على الأولى ترجيح دادن يكى از دو قول راى به ديگرى يا يكى از دو احتمال راى به آن ديگرى، به وجهى از وجوه</w:t>
      </w:r>
    </w:p>
    <w:p>
      <w:pPr>
        <w:pStyle w:val="BookText"/>
        <w:rPr/>
      </w:pPr>
      <w:r>
        <w:rPr>
          <w:rFonts w:ascii="IRNazanin" w:hAnsi="IRNazanin" w:eastAsia="IRNazanin"/>
          <w:color w:val="111111"/>
          <w:sz w:val="28"/>
          <w:sz w:val="28"/>
          <w:szCs w:val="28"/>
          <w:rtl w:val="true"/>
          <w:lang w:bidi="fa-IR"/>
        </w:rPr>
        <w:t>تردّد آن است كه معارضه كنند در آن، دو دليل و مرجحى نباشد كه بتوان يكى راى بر ديگرى ترجيح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قولٍ اين قول راى دليلى ظاهر نيست</w:t>
      </w:r>
    </w:p>
    <w:p>
      <w:pPr>
        <w:pStyle w:val="BookText"/>
        <w:rPr/>
      </w:pPr>
      <w:r>
        <w:rPr>
          <w:rFonts w:ascii="Amiri" w:hAnsi="Amiri" w:eastAsia="Amiri" w:cs="Amiri"/>
          <w:color w:val="111111"/>
          <w:sz w:val="28"/>
          <w:sz w:val="28"/>
          <w:szCs w:val="28"/>
          <w:rtl w:val="true"/>
          <w:lang w:bidi="ar-SA"/>
        </w:rPr>
        <w:t>على قول المشهور مشهور است در ميان فقها و دليلش ظاهر نيست</w:t>
      </w:r>
    </w:p>
    <w:p>
      <w:pPr>
        <w:pStyle w:val="BookText"/>
        <w:rPr/>
      </w:pPr>
      <w:r>
        <w:rPr>
          <w:rFonts w:ascii="Amiri" w:hAnsi="Amiri" w:eastAsia="Amiri" w:cs="Amiri"/>
          <w:color w:val="111111"/>
          <w:sz w:val="28"/>
          <w:sz w:val="28"/>
          <w:szCs w:val="28"/>
          <w:rtl w:val="true"/>
          <w:lang w:bidi="ar-SA"/>
        </w:rPr>
        <w:t>شيخ شيخ طوسى</w:t>
      </w:r>
    </w:p>
    <w:p>
      <w:pPr>
        <w:pStyle w:val="BookText"/>
        <w:rPr/>
      </w:pPr>
      <w:r>
        <w:rPr>
          <w:rFonts w:ascii="Amiri" w:hAnsi="Amiri" w:eastAsia="Amiri" w:cs="Amiri"/>
          <w:color w:val="111111"/>
          <w:sz w:val="28"/>
          <w:sz w:val="28"/>
          <w:szCs w:val="28"/>
          <w:rtl w:val="true"/>
          <w:lang w:bidi="ar-SA"/>
        </w:rPr>
        <w:t>شيخين شيخ ابو جعفر و شيخ مفيد</w:t>
      </w:r>
    </w:p>
    <w:p>
      <w:pPr>
        <w:pStyle w:val="BookText"/>
        <w:rPr/>
      </w:pPr>
      <w:r>
        <w:rPr>
          <w:rFonts w:ascii="Amiri" w:hAnsi="Amiri" w:eastAsia="Amiri" w:cs="Amiri"/>
          <w:color w:val="111111"/>
          <w:sz w:val="28"/>
          <w:sz w:val="28"/>
          <w:szCs w:val="28"/>
          <w:rtl w:val="true"/>
          <w:lang w:bidi="ar-SA"/>
        </w:rPr>
        <w:t>ثلاثة شيخ ابو جعفر و شيخ مفيد و سيد مرتضى</w:t>
      </w:r>
    </w:p>
    <w:p>
      <w:pPr>
        <w:pStyle w:val="BookText"/>
        <w:rPr/>
      </w:pPr>
      <w:r>
        <w:rPr>
          <w:rFonts w:ascii="Amiri" w:hAnsi="Amiri" w:eastAsia="Amiri" w:cs="Amiri"/>
          <w:color w:val="111111"/>
          <w:sz w:val="28"/>
          <w:sz w:val="28"/>
          <w:szCs w:val="28"/>
          <w:rtl w:val="true"/>
          <w:lang w:bidi="ar-SA"/>
        </w:rPr>
        <w:t>خمسة شيخ طوسى و شيخ مفيد و سيد مرتضى و ابن بابويه و فرزندش شيخ صدوق</w:t>
      </w:r>
    </w:p>
    <w:p>
      <w:pPr>
        <w:pStyle w:val="BookText"/>
        <w:rPr/>
      </w:pPr>
      <w:r>
        <w:rPr>
          <w:rFonts w:ascii="Amiri" w:hAnsi="Amiri" w:eastAsia="Amiri" w:cs="Amiri"/>
          <w:color w:val="111111"/>
          <w:sz w:val="28"/>
          <w:sz w:val="28"/>
          <w:szCs w:val="28"/>
          <w:rtl w:val="true"/>
          <w:lang w:bidi="ar-SA"/>
        </w:rPr>
        <w:t>علم الهدى سيد مرتضى</w:t>
      </w:r>
    </w:p>
    <w:p>
      <w:pPr>
        <w:pStyle w:val="BookText"/>
        <w:rPr/>
      </w:pPr>
      <w:r>
        <w:rPr>
          <w:rFonts w:ascii="Amiri" w:hAnsi="Amiri" w:eastAsia="Amiri" w:cs="Amiri"/>
          <w:color w:val="111111"/>
          <w:sz w:val="28"/>
          <w:sz w:val="28"/>
          <w:szCs w:val="28"/>
          <w:rtl w:val="true"/>
          <w:lang w:bidi="ar-SA"/>
        </w:rPr>
        <w:t>متأخّر ابن ادريس</w:t>
      </w:r>
    </w:p>
    <w:p>
      <w:pPr>
        <w:pStyle w:val="BookText"/>
        <w:rPr/>
      </w:pPr>
      <w:r>
        <w:rPr>
          <w:rFonts w:ascii="Amiri" w:hAnsi="Amiri" w:eastAsia="Amiri" w:cs="Amiri"/>
          <w:color w:val="111111"/>
          <w:sz w:val="28"/>
          <w:sz w:val="28"/>
          <w:szCs w:val="28"/>
          <w:rtl w:val="true"/>
          <w:lang w:bidi="ar-SA"/>
        </w:rPr>
        <w:t>ع ل شيخ على بن عبد العال كركى</w:t>
      </w:r>
    </w:p>
    <w:p>
      <w:pPr>
        <w:pStyle w:val="BookText"/>
        <w:rPr/>
      </w:pPr>
      <w:r>
        <w:rPr>
          <w:rFonts w:ascii="Amiri" w:hAnsi="Amiri" w:eastAsia="Amiri" w:cs="Amiri"/>
          <w:color w:val="111111"/>
          <w:sz w:val="28"/>
          <w:sz w:val="28"/>
          <w:szCs w:val="28"/>
          <w:rtl w:val="true"/>
          <w:lang w:bidi="ar-SA"/>
        </w:rPr>
        <w:t>علامه علامة حلى</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شرائع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 شيخ طوسى</w:t>
      </w:r>
    </w:p>
    <w:p>
      <w:pPr>
        <w:pStyle w:val="BookText"/>
        <w:rPr/>
      </w:pPr>
      <w:r>
        <w:rPr>
          <w:rFonts w:ascii="Amiri" w:hAnsi="Amiri" w:eastAsia="Amiri" w:cs="Amiri"/>
          <w:color w:val="111111"/>
          <w:sz w:val="28"/>
          <w:sz w:val="28"/>
          <w:szCs w:val="28"/>
          <w:rtl w:val="true"/>
          <w:lang w:bidi="ar-SA"/>
        </w:rPr>
        <w:t>ض سيد مرتضى علم الهدى</w:t>
      </w:r>
    </w:p>
    <w:p>
      <w:pPr>
        <w:pStyle w:val="BookText"/>
        <w:rPr/>
      </w:pPr>
      <w:r>
        <w:rPr>
          <w:rFonts w:ascii="Amiri" w:hAnsi="Amiri" w:eastAsia="Amiri" w:cs="Amiri"/>
          <w:color w:val="111111"/>
          <w:sz w:val="28"/>
          <w:sz w:val="28"/>
          <w:szCs w:val="28"/>
          <w:rtl w:val="true"/>
          <w:lang w:bidi="ar-SA"/>
        </w:rPr>
        <w:t>ف شيخ مفيد</w:t>
      </w:r>
    </w:p>
    <w:p>
      <w:pPr>
        <w:pStyle w:val="BookText"/>
        <w:rPr/>
      </w:pPr>
      <w:r>
        <w:rPr>
          <w:rFonts w:ascii="IRNazanin" w:hAnsi="IRNazanin" w:eastAsia="IRNazanin"/>
          <w:color w:val="111111"/>
          <w:sz w:val="28"/>
          <w:sz w:val="28"/>
          <w:szCs w:val="28"/>
          <w:rtl w:val="true"/>
          <w:lang w:bidi="fa-IR"/>
        </w:rPr>
        <w:t>ى راوندى</w:t>
      </w:r>
    </w:p>
    <w:p>
      <w:pPr>
        <w:pStyle w:val="BookText"/>
        <w:rPr/>
      </w:pPr>
      <w:r>
        <w:rPr>
          <w:rFonts w:ascii="Amiri" w:hAnsi="Amiri" w:eastAsia="Amiri" w:cs="Amiri"/>
          <w:color w:val="111111"/>
          <w:sz w:val="28"/>
          <w:sz w:val="28"/>
          <w:szCs w:val="28"/>
          <w:rtl w:val="true"/>
          <w:lang w:bidi="ar-SA"/>
        </w:rPr>
        <w:t xml:space="preserve">ع عماد الدين ابن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ابن ادريس</w:t>
      </w:r>
    </w:p>
    <w:p>
      <w:pPr>
        <w:pStyle w:val="BookText"/>
        <w:rPr/>
      </w:pPr>
      <w:r>
        <w:rPr>
          <w:rFonts w:ascii="IRNazanin" w:hAnsi="IRNazanin" w:eastAsia="IRNazanin"/>
          <w:color w:val="111111"/>
          <w:sz w:val="28"/>
          <w:sz w:val="28"/>
          <w:szCs w:val="28"/>
          <w:rtl w:val="true"/>
          <w:lang w:bidi="fa-IR"/>
        </w:rPr>
        <w:t>ب ابو الصلاح حلبى</w:t>
      </w:r>
    </w:p>
    <w:p>
      <w:pPr>
        <w:pStyle w:val="BookText"/>
        <w:rPr/>
      </w:pPr>
      <w:r>
        <w:rPr>
          <w:rFonts w:ascii="Amiri" w:hAnsi="Amiri" w:eastAsia="Amiri" w:cs="Amiri"/>
          <w:color w:val="111111"/>
          <w:sz w:val="28"/>
          <w:sz w:val="28"/>
          <w:szCs w:val="28"/>
          <w:rtl w:val="true"/>
          <w:lang w:bidi="ar-SA"/>
        </w:rPr>
        <w:t>ق ابن ابى عقيل عمانى</w:t>
      </w:r>
    </w:p>
    <w:p>
      <w:pPr>
        <w:pStyle w:val="BookText"/>
        <w:rPr/>
      </w:pPr>
      <w:r>
        <w:rPr>
          <w:rFonts w:ascii="Amiri" w:hAnsi="Amiri" w:eastAsia="Amiri" w:cs="Amiri"/>
          <w:color w:val="111111"/>
          <w:sz w:val="28"/>
          <w:sz w:val="28"/>
          <w:szCs w:val="28"/>
          <w:rtl w:val="true"/>
          <w:lang w:bidi="ar-SA"/>
        </w:rPr>
        <w:t>ية كتاب النهاية شيخ طوسى</w:t>
      </w:r>
    </w:p>
    <w:p>
      <w:pPr>
        <w:pStyle w:val="BookText"/>
        <w:rPr/>
      </w:pPr>
      <w:r>
        <w:rPr>
          <w:rFonts w:ascii="Amiri" w:hAnsi="Amiri" w:eastAsia="Amiri" w:cs="Amiri"/>
          <w:color w:val="111111"/>
          <w:sz w:val="28"/>
          <w:sz w:val="28"/>
          <w:szCs w:val="28"/>
          <w:rtl w:val="true"/>
          <w:lang w:bidi="ar-SA"/>
        </w:rPr>
        <w:t>ط المبسوط شيخ طوسى</w:t>
      </w:r>
    </w:p>
    <w:p>
      <w:pPr>
        <w:pStyle w:val="BookText"/>
        <w:rPr/>
      </w:pPr>
      <w:r>
        <w:rPr>
          <w:rFonts w:ascii="Amiri" w:hAnsi="Amiri" w:eastAsia="Amiri" w:cs="Amiri"/>
          <w:color w:val="111111"/>
          <w:sz w:val="28"/>
          <w:sz w:val="28"/>
          <w:szCs w:val="28"/>
          <w:rtl w:val="true"/>
          <w:lang w:bidi="ar-SA"/>
        </w:rPr>
        <w:t>يب تهذيب الأحكام شيخ طوسى</w:t>
      </w:r>
    </w:p>
    <w:p>
      <w:pPr>
        <w:pStyle w:val="BookText"/>
        <w:rPr/>
      </w:pPr>
      <w:r>
        <w:rPr>
          <w:rFonts w:ascii="Amiri" w:hAnsi="Amiri" w:eastAsia="Amiri" w:cs="Amiri"/>
          <w:color w:val="111111"/>
          <w:sz w:val="28"/>
          <w:sz w:val="28"/>
          <w:szCs w:val="28"/>
          <w:rtl w:val="true"/>
          <w:lang w:bidi="ar-SA"/>
        </w:rPr>
        <w:t>ير السرائر ابن ادريس</w:t>
      </w:r>
    </w:p>
    <w:p>
      <w:pPr>
        <w:pStyle w:val="BookText"/>
        <w:rPr/>
      </w:pPr>
      <w:r>
        <w:rPr>
          <w:rFonts w:ascii="Amiri" w:hAnsi="Amiri" w:eastAsia="Amiri" w:cs="Amiri"/>
          <w:color w:val="111111"/>
          <w:sz w:val="28"/>
          <w:sz w:val="28"/>
          <w:szCs w:val="28"/>
          <w:rtl w:val="true"/>
          <w:lang w:bidi="ar-SA"/>
        </w:rPr>
        <w:t>فى الكافي كلينى</w:t>
      </w:r>
    </w:p>
    <w:p>
      <w:pPr>
        <w:pStyle w:val="BookText"/>
        <w:rPr/>
      </w:pPr>
      <w:r>
        <w:rPr>
          <w:rFonts w:ascii="Amiri" w:hAnsi="Amiri" w:eastAsia="Amiri" w:cs="Amiri"/>
          <w:color w:val="111111"/>
          <w:sz w:val="28"/>
          <w:sz w:val="28"/>
          <w:szCs w:val="28"/>
          <w:rtl w:val="true"/>
          <w:lang w:bidi="ar-SA"/>
        </w:rPr>
        <w:t>يع شرائع الإسلام</w:t>
      </w:r>
    </w:p>
    <w:p>
      <w:pPr>
        <w:pStyle w:val="BookText"/>
        <w:rPr/>
      </w:pPr>
      <w:r>
        <w:rPr>
          <w:rFonts w:ascii="Amiri" w:hAnsi="Amiri" w:eastAsia="Amiri" w:cs="Amiri"/>
          <w:color w:val="111111"/>
          <w:sz w:val="28"/>
          <w:sz w:val="28"/>
          <w:szCs w:val="28"/>
          <w:rtl w:val="true"/>
          <w:lang w:bidi="ar-SA"/>
        </w:rPr>
        <w:t>عد قواعد الأحكام علامة حلى</w:t>
      </w:r>
    </w:p>
    <w:p>
      <w:pPr>
        <w:pStyle w:val="BookText"/>
        <w:rPr/>
      </w:pPr>
      <w:r>
        <w:rPr>
          <w:rFonts w:ascii="Amiri" w:hAnsi="Amiri" w:eastAsia="Amiri" w:cs="Amiri"/>
          <w:color w:val="111111"/>
          <w:sz w:val="28"/>
          <w:sz w:val="28"/>
          <w:szCs w:val="28"/>
          <w:rtl w:val="true"/>
          <w:lang w:bidi="ar-SA"/>
        </w:rPr>
        <w:t>كره تذكرة الفقهاء علامة حلى</w:t>
      </w:r>
    </w:p>
    <w:p>
      <w:pPr>
        <w:pStyle w:val="BookText"/>
        <w:rPr/>
      </w:pPr>
      <w:r>
        <w:rPr>
          <w:rFonts w:ascii="Amiri" w:hAnsi="Amiri" w:eastAsia="Amiri" w:cs="Amiri"/>
          <w:color w:val="111111"/>
          <w:sz w:val="28"/>
          <w:sz w:val="28"/>
          <w:szCs w:val="28"/>
          <w:rtl w:val="true"/>
          <w:lang w:bidi="ar-SA"/>
        </w:rPr>
        <w:t>ك المستمسك</w:t>
      </w:r>
      <w:r>
        <w:rPr>
          <w:rStyle w:val="FootnoteAnchor"/>
          <w:rtl w:val="true"/>
        </w:rPr>
        <w:footnoteReference w:id="2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نكت متفرّقه، بر سبيل موعظه، چنان كه لازمۀ واعظان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مفصّل ترين قسمت كتاب است و مؤلف كه حرفۀ اصلى وى وعظ بوده، در اين قسمت، مطالبى را به تفصيل در پند و اندرز و نصيحت مؤمنان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خاتمۀ كتابش را به دوازده مطلب تقسيم نموده كه سرفصل هاى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شناخت و معرفت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65" w:name="pg16223_218233"/>
    </w:p>
    <w:p>
      <w:pPr>
        <w:pStyle w:val="BookText"/>
        <w:rPr/>
      </w:pPr>
      <w:bookmarkEnd w:id="4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ثبوت نبوّت حضرت پيامبر صلى الله عليه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ثبوت امامت اميرالمؤمنين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امامت ائمۀ اثنا عشر عليهم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تعريف و توصيف اولاد امجاد ائمه عليهم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تعريف و توصيف علماى دين و سالكان راه يقين؛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قدر و منزلت كاسبان؛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سلوك شوهر با زن و سلوك زن با شوهر؛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 پدر و مادر؛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ظاهر شدن علامات آخر الزمان؛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مذمّت دنياى غدّار؛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تأسّفات مؤلّف از وضع مسلمانان و خطيبان عصر خود؛</w:t>
      </w:r>
    </w:p>
    <w:p>
      <w:pPr>
        <w:pStyle w:val="BookText"/>
        <w:rPr/>
      </w:pPr>
      <w:r>
        <w:rPr>
          <w:rFonts w:ascii="IRNazanin" w:hAnsi="IRNazanin" w:eastAsia="IRNazanin"/>
          <w:color w:val="111111"/>
          <w:sz w:val="28"/>
          <w:sz w:val="28"/>
          <w:szCs w:val="28"/>
          <w:rtl w:val="true"/>
          <w:lang w:bidi="fa-IR"/>
        </w:rPr>
        <w:t>چون شرح حال شيخ بهايى و ميرداماد در اين كتاب، ازجمله مطالب منحصر و با ارزش آن است و مؤلّف، معاصر آنها بوده است، لذا اين دو شرح حال از كتاب، در اينجا نقل مى شود</w:t>
      </w:r>
      <w:r>
        <w:rPr>
          <w:rFonts w:eastAsia="IRNazanin" w:cs="IRNazanin"/>
          <w:color w:val="111111"/>
          <w:sz w:val="28"/>
          <w:szCs w:val="28"/>
          <w:rtl w:val="true"/>
          <w:lang w:bidi="fa-IR"/>
        </w:rPr>
        <w:t>:</w:t>
      </w:r>
    </w:p>
    <w:p>
      <w:pPr>
        <w:pStyle w:val="Heading3"/>
        <w:numPr>
          <w:ilvl w:val="2"/>
          <w:numId w:val="1"/>
        </w:numPr>
        <w:rPr/>
      </w:pPr>
      <w:bookmarkStart w:id="466" w:name="__RefHeading___Toc3710164_1280447820"/>
      <w:bookmarkStart w:id="467" w:name="_Toc168"/>
      <w:bookmarkEnd w:id="466"/>
      <w:r>
        <w:rPr>
          <w:rtl w:val="true"/>
        </w:rPr>
        <w:t>شرح حال شيخ بهايى</w:t>
      </w:r>
      <w:bookmarkEnd w:id="467"/>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الأعزّ الأمجد الأكرم العالم الفاضل العامل الكامل، آفتاب فلكِ شريعت، بدر آسمانِ حقيقت، جامع المعقول و المنقول، حاوى الفروع و الأصول، مستجمع الكمالات و منبع السعادات، آن كه زبان قلم از تعريف و توصيف او قاصر، و فطانت و ذهن و ذكاى او از تصانيف شريفش لايح و ظاهر است، محيى شريعت نبوى و هادى طريقت مرتضوى، بلبل بوستان فصاحت و گلبُن چمن ملاحت، فخر العجم و العرب، و هو كالبدر المنير بين الأمم، الغريق إلى بحار رحمة اللّٰه الملك الأمجد، المغفور المرحوم المبرور، شيخ بهاء الدين محمّد، ابن جناب مغفرتْ مآب و غفران اكتساب، العالم الفاضل شيخ عبد الصمد الكَرَكى العاملى است، و آن بزرگِ دين و هادىِ راه يقين، بزرگ و استاد بود در علوم ظاهره و علوم باطنه و علوم غريبه، و عارف بود به علم فقه و رجال و حديث، و دانا بود در علم ادبيه از نحو و صرف و معانى و تفسير، و در مراتب معقولات از منطق و فنون حكمت از الهى </w:t>
      </w:r>
      <w:bookmarkStart w:id="468" w:name="pg16223_218234"/>
    </w:p>
    <w:p>
      <w:pPr>
        <w:pStyle w:val="BookText"/>
        <w:rPr/>
      </w:pPr>
      <w:bookmarkEnd w:id="468"/>
      <w:r>
        <w:rPr>
          <w:rFonts w:ascii="Amiri" w:hAnsi="Amiri" w:eastAsia="Amiri" w:cs="Amiri"/>
          <w:color w:val="111111"/>
          <w:sz w:val="28"/>
          <w:sz w:val="28"/>
          <w:szCs w:val="28"/>
          <w:rtl w:val="true"/>
          <w:lang w:bidi="ar-SA"/>
        </w:rPr>
        <w:t>و رياضى و طبيعى، استاد و كامل بود، و شكفته و بشّاش و خندان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مصنّفات در لغت عربى و فارسى و اشعار، بسيارى از آن ستوده فعالِ حميده خصال، بر صفحۀ روزگار، يادگار است، و ازجمله تصانيف عربى كه از آن بزرگِ دين است،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مشرق الشمسين، حبل المتين، صمديه در نحو، مفتاح الفلاح، كتاب اربعين، اثنا عشريه صلاتيه و صوميه و زكاتيه و حَجّيه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در فارسى تصنيف نموده است، كتاب جامع عباسى است كه حسب فرمودۀ پادشاه جم جاهِ كيوان بارگاه، كلب آستانِ على بن ابى طالب عليه السلام، شاه عباسِ جنّت مكان علّيين آشيان، تصنيف نموده است و به نام نامى آن بهشت مكان، شهرت دارد و رسالۀ نان و حلوا و كتاب كشكول و غيرهم؛ و فتاواى بسيارى از آن بزرگِ دين في زماننا هذا، در ميان شيعيان، شهرت دارد كه بر آن عمل مى نمايند و حواشى، بر حلّ مشكلات كتاب متقدّمين و متأخّرين نوشته است و سن شريفش هفتاد و شش يا هفتاد و هفت است و در دار السلطنۀ اصفهان، به رحمت ايزدى پيوست و نعش مطهّرش را در مشهد مقدّس و روضۀ منوّر امام ضامن،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ألف ألف التحية و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و جعل الجنة مسكنه </w:t>
      </w:r>
      <w:r>
        <w:rPr>
          <w:rFonts w:eastAsia="IRNazanin" w:cs="IRNazanin"/>
          <w:color w:val="111111"/>
          <w:sz w:val="28"/>
          <w:szCs w:val="28"/>
          <w:rtl w:val="true"/>
          <w:lang w:bidi="fa-IR"/>
        </w:rPr>
        <w:t>-.</w:t>
      </w:r>
    </w:p>
    <w:p>
      <w:pPr>
        <w:pStyle w:val="Heading3"/>
        <w:numPr>
          <w:ilvl w:val="2"/>
          <w:numId w:val="1"/>
        </w:numPr>
        <w:rPr/>
      </w:pPr>
      <w:bookmarkStart w:id="469" w:name="__RefHeading___Toc3710166_1280447820"/>
      <w:bookmarkStart w:id="470" w:name="_Toc169"/>
      <w:bookmarkEnd w:id="469"/>
      <w:r>
        <w:rPr>
          <w:rtl w:val="true"/>
        </w:rPr>
        <w:t>شرح حال ميرداماد</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الكامل و السند الفاضل العالم العامل، زبدۀ سلالۀ مصطفوى و نقاوۀ دودمان مرتضوى، شمعِ جمعِ سيادت و نجابت، و حديقۀ باغ فصاحت و بلاغت، بلبل بوستانِ افادت و افاضت، گلبُن گلستان حقيقت و معرفت، العالم للّٰه و الكامل فى اللّٰه، الغريق فى بحار رحمة الملك القادر، المغفور المبرور، مير محمّد باقر، المشهور به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ثمّ حقاً كه زبان خامه، از تعريف و توصيف آن بزرگِ دين، قاصر است و علم و كمال و صلاح و تقواى او، بر عالميان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فضيلتش به مرتبه اى بود كه فضلاى روزگار در مدحش احسنت گويان بودند و صلاحيتش به درجه اى رسيده بود كه صلحاى عصر، در توصيفش طريق مدح را پويان بودند؛ و از تصانيف، آنچه از آن بزرگِ دين مشهور است، كتاب قبسات و كتاب صراط المستقيم است و تصانيف ديگر نيز غير از آنها دارد و حواشى بسيار بر حلّ مشكلات كتب متقدّمين و متأخّرين نوشته است و بر حلّ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حاشيه نوشته و رمزش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محق و حقاً كه محقّق و محق بوده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صلاحيتش به مرتبه اى بود كه از جنس پوست، احتياط مى كرد، نمى پوشيد و پوست </w:t>
      </w:r>
      <w:bookmarkStart w:id="471" w:name="pg16223_218235"/>
    </w:p>
    <w:p>
      <w:pPr>
        <w:pStyle w:val="BookText"/>
        <w:rPr/>
      </w:pPr>
      <w:bookmarkEnd w:id="471"/>
      <w:r>
        <w:rPr>
          <w:rFonts w:ascii="IRNazanin" w:hAnsi="IRNazanin" w:eastAsia="IRNazanin"/>
          <w:color w:val="111111"/>
          <w:sz w:val="28"/>
          <w:sz w:val="28"/>
          <w:szCs w:val="28"/>
          <w:rtl w:val="true"/>
          <w:lang w:bidi="fa-IR"/>
        </w:rPr>
        <w:t xml:space="preserve">سياه و كبود و سرخ بخارايى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ميته مى دانست و رُخوتى كه مى پوشيد، مى فرمود كه با ريسمان مى دوختند و مى فرمود كه به آب دهن، تَر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رخوتى كه از براى او مى دوختند تا خود به نفس نفيس خود به آب نمى كشيد، نمى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اشعارى كه از آن پسنديده خصال، يادگار است، به مرتبه اى دقيق است كه فصحا و بلغاى روزگار، در حلّ عبارتش متحيّرند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ادبش به مرتبه اى بود كه يك روزى در مدرَس خود، در حينى كه به درس طلبۀ علوم دينيه مشغول بوده است، اظهار كوفت زانو و عروض مفاصل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علمانى كه در مَدرَس حاضر بودند، وجه كوفت استفسار مى كنند،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مدّت عمر خود، پا دراز كرده نخوابيده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پا دراز نكردن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طرف كه پاى دراز كنم،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و بنده را در خدمت مولاى خود، پا دراز كردن و خوابيدن، بى ادبى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اوصاف آن مرضية الفعال، در اين مختصر گنجايش ندارد و سنّ شريفش هشتاد سال متجاوز بود و در سفر خيراثر بغداد، در كاروان سرايى كه ما بين نجف اشرف و كربلاى معلّاست، به رحمت ايزدى پيوست و بنا بر وصيّت، آن بزرگ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و جعل الجنة مسكنه </w:t>
      </w:r>
      <w:r>
        <w:rPr>
          <w:rFonts w:eastAsia="IRNazanin" w:cs="IRNazanin"/>
          <w:color w:val="111111"/>
          <w:sz w:val="28"/>
          <w:szCs w:val="28"/>
          <w:rtl w:val="true"/>
          <w:lang w:bidi="fa-IR"/>
        </w:rPr>
        <w:t>-.</w:t>
      </w:r>
    </w:p>
    <w:p>
      <w:pPr>
        <w:pStyle w:val="Heading3"/>
        <w:numPr>
          <w:ilvl w:val="2"/>
          <w:numId w:val="1"/>
        </w:numPr>
        <w:rPr/>
      </w:pPr>
      <w:bookmarkStart w:id="472" w:name="__RefHeading___Toc3710168_1280447820"/>
      <w:bookmarkStart w:id="473" w:name="_Toc170"/>
      <w:bookmarkEnd w:id="472"/>
      <w:r>
        <w:rPr>
          <w:rtl w:val="true"/>
        </w:rPr>
        <w:t>نسخه هاى كتاب</w:t>
      </w:r>
      <w:bookmarkEnd w:id="473"/>
    </w:p>
    <w:p>
      <w:pPr>
        <w:pStyle w:val="BookText"/>
        <w:rPr/>
      </w:pPr>
      <w:r>
        <w:rPr>
          <w:rFonts w:ascii="Amiri" w:hAnsi="Amiri" w:eastAsia="Amiri" w:cs="Amiri"/>
          <w:color w:val="111111"/>
          <w:sz w:val="28"/>
          <w:sz w:val="28"/>
          <w:szCs w:val="28"/>
          <w:rtl w:val="true"/>
          <w:lang w:bidi="ar-SA"/>
        </w:rPr>
        <w:t>تاكنون دو نسخه از كتاب تحفة الإخوان، با خصوصيات زير، شناسايى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كتابخانۀ آية اللّٰه مرعشى، به شمارۀ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به خطّ ريز تحرير شده، به طورى كه در اغلب موارد، قرائت عبارت ها سخت و دشوار است و اغلاط زيادى نيز در آن به چشم مى خورد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كتابخانۀ آية اللّٰه گلپايگانى، به شمارۀ </w:t>
      </w:r>
      <w:r>
        <w:rPr>
          <w:rFonts w:eastAsia="IRNazanin" w:cs="IRNazanin"/>
          <w:color w:val="111111"/>
          <w:sz w:val="28"/>
          <w:szCs w:val="28"/>
          <w:lang w:bidi="fa-IR"/>
        </w:rPr>
        <w:t>6760/34/130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به قلم درشت و به خطّ كاتب كم سوادى تحرير شده كه در اغلب موارد، شكل كلمات را كشيده و بدين سبب، اغلاط فاحشى در نسخه مشاهده مى شود</w:t>
      </w:r>
      <w:r>
        <w:rPr>
          <w:rFonts w:eastAsia="IRNazanin" w:cs="IRNazanin"/>
          <w:color w:val="111111"/>
          <w:sz w:val="28"/>
          <w:szCs w:val="28"/>
          <w:rtl w:val="true"/>
          <w:lang w:bidi="fa-IR"/>
        </w:rPr>
        <w:t>.</w:t>
      </w:r>
      <w:r>
        <w:rPr>
          <w:rStyle w:val="FootnoteAnchor"/>
          <w:rtl w:val="true"/>
        </w:rPr>
        <w:footnoteReference w:id="2436"/>
      </w:r>
    </w:p>
    <w:p>
      <w:pPr>
        <w:pStyle w:val="BookText"/>
        <w:rPr/>
      </w:pPr>
      <w:r>
        <w:rPr>
          <w:rFonts w:ascii="IRNazanin" w:hAnsi="IRNazanin" w:eastAsia="IRNazanin"/>
          <w:color w:val="111111"/>
          <w:sz w:val="28"/>
          <w:sz w:val="28"/>
          <w:szCs w:val="28"/>
          <w:rtl w:val="true"/>
          <w:lang w:bidi="fa-IR"/>
        </w:rPr>
        <w:t>تصویر</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9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0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0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9" o:detectmouseclick="t"/>
                <v:stroke color="#3465a4" joinstyle="round" endcap="flat"/>
                <w10:wrap type="none"/>
              </v:shape>
            </w:pict>
          </mc:Fallback>
        </mc:AlternateConten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6223_218241"/>
      <w:bookmarkStart w:id="475" w:name="pg16223_218241"/>
      <w:bookmarkEnd w:id="475"/>
    </w:p>
    <w:p>
      <w:pPr>
        <w:pStyle w:val="Heading2"/>
        <w:numPr>
          <w:ilvl w:val="1"/>
          <w:numId w:val="1"/>
        </w:numPr>
        <w:rPr/>
      </w:pPr>
      <w:bookmarkStart w:id="476" w:name="pg16223_218241"/>
      <w:bookmarkStart w:id="477" w:name="__RefHeading___Toc3710170_1280447820"/>
      <w:bookmarkStart w:id="478" w:name="_Toc171"/>
      <w:bookmarkEnd w:id="476"/>
      <w:bookmarkEnd w:id="477"/>
      <w:r>
        <w:rPr>
          <w:rtl w:val="true"/>
        </w:rPr>
        <w:t>فهارس</w:t>
      </w:r>
      <w:bookmarkEnd w:id="478"/>
    </w:p>
    <w:p>
      <w:pPr>
        <w:pStyle w:val="Heading3"/>
        <w:numPr>
          <w:ilvl w:val="2"/>
          <w:numId w:val="1"/>
        </w:numPr>
        <w:rPr/>
      </w:pPr>
      <w:bookmarkStart w:id="479" w:name="__RefHeading___Toc3710172_1280447820"/>
      <w:bookmarkStart w:id="480" w:name="_Toc172"/>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 xml:space="preserve">فهرست عمومى ميراث 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p>
    <w:p>
      <w:pPr>
        <w:pStyle w:val="BookText"/>
        <w:rPr/>
      </w:pPr>
      <w:r>
        <w:rPr>
          <w:rFonts w:ascii="Amiri" w:hAnsi="Amiri" w:eastAsia="Amiri" w:cs="Amiri"/>
          <w:color w:val="111111"/>
          <w:sz w:val="28"/>
          <w:sz w:val="28"/>
          <w:szCs w:val="28"/>
          <w:rtl w:val="true"/>
          <w:lang w:bidi="ar-SA"/>
        </w:rPr>
        <w:t xml:space="preserve">فهرست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فهرست عمومى ميراث حديث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توفيق ايزد منّان و عنايت و همكارى محقّقان و انديشه وران گرامى، دفترهاى منتشر شده ميراث حديث، پس از گذشت پنج سال از شروع تحقيق، به نه شماره بالغ گرديده و اميد آن داريم كه خداى تعالى، انتشار دفترهاى بعدى را ميسّر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جهت سهولت دسترسى به مطالب و مندرجات دفترها سه فهرست عمومى براى دفترهاى قبلى و دفتر حاضر تقديم مى گردد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bookmarkStart w:id="481" w:name="pg16223_218243"/>
    </w:p>
    <w:p>
      <w:pPr>
        <w:pStyle w:val="Heading3"/>
        <w:numPr>
          <w:ilvl w:val="2"/>
          <w:numId w:val="1"/>
        </w:numPr>
        <w:rPr/>
      </w:pPr>
      <w:bookmarkStart w:id="482" w:name="__RefHeading___Toc3710174_1280447820"/>
      <w:bookmarkStart w:id="483" w:name="_Toc173"/>
      <w:bookmarkEnd w:id="481"/>
      <w:bookmarkEnd w:id="482"/>
      <w:r>
        <w:rPr>
          <w:rtl w:val="true"/>
        </w:rPr>
        <w:t xml:space="preserve">فهرست عمومى ميراث </w:t>
      </w:r>
      <w:r>
        <w:rPr>
          <w:rtl w:val="true"/>
        </w:rPr>
        <w:t>(</w:t>
      </w:r>
      <w:r>
        <w:rPr>
          <w:rtl w:val="true"/>
        </w:rPr>
        <w:t xml:space="preserve">دفترهاى </w:t>
      </w:r>
      <w:r>
        <w:rPr/>
        <w:t>1</w:t>
      </w:r>
      <w:r>
        <w:rPr>
          <w:rtl w:val="true"/>
        </w:rPr>
        <w:t>-</w:t>
      </w:r>
      <w:r>
        <w:rPr/>
        <w:t>9</w:t>
      </w:r>
      <w:r>
        <w:rPr>
          <w:rtl w:val="true"/>
        </w:rPr>
        <w:t>)</w:t>
      </w:r>
      <w:bookmarkEnd w:id="483"/>
    </w:p>
    <w:p>
      <w:pPr>
        <w:pStyle w:val="Heading4"/>
        <w:numPr>
          <w:ilvl w:val="3"/>
          <w:numId w:val="1"/>
        </w:numPr>
        <w:rPr/>
      </w:pPr>
      <w:bookmarkStart w:id="484" w:name="__RefHeading___Toc3710176_1280447820"/>
      <w:bookmarkStart w:id="485" w:name="_Toc174"/>
      <w:bookmarkEnd w:id="484"/>
      <w:r>
        <w:rPr>
          <w:rtl w:val="true"/>
        </w:rPr>
        <w:t>الف</w:t>
      </w:r>
      <w:r>
        <w:rPr>
          <w:rtl w:val="true"/>
        </w:rPr>
        <w:t xml:space="preserve">: </w:t>
      </w:r>
      <w:r>
        <w:rPr>
          <w:rtl w:val="true"/>
        </w:rPr>
        <w:t>عنوان رساله ها</w:t>
      </w:r>
      <w:bookmarkEnd w:id="485"/>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 xml:space="preserve">إجازات الرواية و الوراثة، شيخ آقابزرگ تهرانى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إجازات شيخ صالح بحرانى </w:t>
      </w:r>
      <w:r>
        <w:rPr>
          <w:rFonts w:eastAsia="Amiri" w:cs="Amiri" w:ascii="Amiri" w:hAnsi="Amiri"/>
          <w:color w:val="111111"/>
          <w:sz w:val="28"/>
          <w:szCs w:val="28"/>
          <w:lang w:bidi="ar-SA"/>
        </w:rPr>
        <w:t>481/6</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493/9</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 xml:space="preserve">إجازات محمّد الأمين الأسترآبادي </w:t>
      </w:r>
      <w:r>
        <w:rPr>
          <w:rFonts w:eastAsia="Amiri" w:cs="Amiri" w:ascii="Amiri" w:hAnsi="Amiri"/>
          <w:color w:val="111111"/>
          <w:sz w:val="28"/>
          <w:szCs w:val="28"/>
          <w:lang w:bidi="ar-SA"/>
        </w:rPr>
        <w:t>519/6</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Amiri" w:hAnsi="Amiri" w:eastAsia="Amiri" w:cs="Amiri"/>
          <w:color w:val="111111"/>
          <w:sz w:val="28"/>
          <w:sz w:val="28"/>
          <w:szCs w:val="28"/>
          <w:rtl w:val="true"/>
          <w:lang w:bidi="ar-SA"/>
        </w:rPr>
        <w:t xml:space="preserve">إجازات الميرزا جعفر الطباطبائي الحائري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إجازات ميرزا مهدى بن ابو القاسم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اجازۀ خاتون آبادى به زين الدين على خوانسارى</w:t>
      </w:r>
    </w:p>
    <w:p>
      <w:pPr>
        <w:pStyle w:val="BookText"/>
        <w:rPr/>
      </w:pPr>
      <w:r>
        <w:rPr>
          <w:rFonts w:ascii="IRNazanin" w:hAnsi="IRNazanin" w:eastAsia="IRNazanin"/>
          <w:color w:val="111111"/>
          <w:sz w:val="28"/>
          <w:sz w:val="28"/>
          <w:szCs w:val="28"/>
          <w:rtl w:val="true"/>
          <w:lang w:bidi="fa-IR"/>
        </w:rPr>
        <w:t>مناقب الفضلاء</w:t>
      </w:r>
    </w:p>
    <w:p>
      <w:pPr>
        <w:pStyle w:val="BookText"/>
        <w:rPr/>
      </w:pPr>
      <w:r>
        <w:rPr>
          <w:rFonts w:ascii="Amiri" w:hAnsi="Amiri" w:eastAsia="Amiri" w:cs="Amiri"/>
          <w:color w:val="111111"/>
          <w:sz w:val="28"/>
          <w:sz w:val="28"/>
          <w:szCs w:val="28"/>
          <w:rtl w:val="true"/>
          <w:lang w:bidi="ar-SA"/>
        </w:rPr>
        <w:t xml:space="preserve">اجازۀ حسن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w:t>
      </w:r>
    </w:p>
    <w:p>
      <w:pPr>
        <w:pStyle w:val="BookText"/>
        <w:rPr/>
      </w:pPr>
      <w:r>
        <w:rPr>
          <w:rFonts w:ascii="IRNazanin" w:hAnsi="IRNazanin" w:eastAsia="IRNazanin"/>
          <w:color w:val="111111"/>
          <w:sz w:val="28"/>
          <w:sz w:val="28"/>
          <w:szCs w:val="28"/>
          <w:rtl w:val="true"/>
          <w:lang w:bidi="fa-IR"/>
        </w:rPr>
        <w:t xml:space="preserve">ابن ابى الفوارس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w:t>
      </w:r>
    </w:p>
    <w:p>
      <w:pPr>
        <w:pStyle w:val="BookText"/>
        <w:rPr/>
      </w:pP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ابن جزرى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الأربعين في اثبات إمامة أمير المؤمنين، مفيد شيرازى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الاسماء و الاعلام،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 السلام، كراجكى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الأشعثيات يا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الزاهرة ألقاب الرسول و عترته، قطب راوندى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الأنوار، ابن همام اسكافى منتخب الأنوار</w:t>
      </w:r>
    </w:p>
    <w:p>
      <w:pPr>
        <w:pStyle w:val="BookText"/>
        <w:rPr/>
      </w:pPr>
      <w:r>
        <w:rPr>
          <w:rFonts w:ascii="Amiri" w:hAnsi="Amiri" w:eastAsia="Amiri" w:cs="Amiri"/>
          <w:color w:val="111111"/>
          <w:sz w:val="28"/>
          <w:sz w:val="28"/>
          <w:szCs w:val="28"/>
          <w:rtl w:val="true"/>
          <w:lang w:bidi="ar-SA"/>
        </w:rPr>
        <w:t xml:space="preserve">إيجاز المقال،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IRNazanin" w:hAnsi="IRNazanin" w:eastAsia="IRNazanin"/>
          <w:color w:val="111111"/>
          <w:sz w:val="28"/>
          <w:sz w:val="28"/>
          <w:szCs w:val="28"/>
          <w:rtl w:val="true"/>
          <w:lang w:bidi="fa-IR"/>
        </w:rPr>
        <w:t xml:space="preserve">برّ الاخوان،؟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تاج الأشعار، فنجگردى سلوة الشيعة</w:t>
      </w:r>
    </w:p>
    <w:p>
      <w:pPr>
        <w:pStyle w:val="BookText"/>
        <w:rPr/>
      </w:pPr>
      <w:r>
        <w:rPr>
          <w:rFonts w:ascii="Amiri" w:hAnsi="Amiri" w:eastAsia="Amiri" w:cs="Amiri"/>
          <w:color w:val="111111"/>
          <w:sz w:val="28"/>
          <w:sz w:val="28"/>
          <w:szCs w:val="28"/>
          <w:rtl w:val="true"/>
          <w:lang w:bidi="ar-SA"/>
        </w:rPr>
        <w:t xml:space="preserve">تحفة الاخوان،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529/9</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w:t>
      </w:r>
      <w:r>
        <w:rPr>
          <w:rFonts w:eastAsia="Amiri" w:cs="Amiri" w:ascii="Amiri" w:hAnsi="Amiri"/>
          <w:color w:val="111111"/>
          <w:sz w:val="28"/>
          <w:szCs w:val="28"/>
          <w:lang w:bidi="ar-SA"/>
        </w:rPr>
        <w:t>444/6</w:t>
      </w:r>
    </w:p>
    <w:p>
      <w:pPr>
        <w:pStyle w:val="BookText"/>
        <w:rPr/>
      </w:pPr>
      <w:r>
        <w:rPr>
          <w:rFonts w:ascii="IRNazanin" w:hAnsi="IRNazanin" w:eastAsia="IRNazanin"/>
          <w:color w:val="111111"/>
          <w:sz w:val="28"/>
          <w:sz w:val="28"/>
          <w:szCs w:val="28"/>
          <w:rtl w:val="true"/>
          <w:lang w:bidi="fa-IR"/>
        </w:rPr>
        <w:t xml:space="preserve">ترجمۀ دعاى صباح، جامى </w:t>
      </w:r>
      <w:r>
        <w:rPr>
          <w:rFonts w:eastAsia="IRNazanin" w:cs="IRNazanin"/>
          <w:color w:val="111111"/>
          <w:sz w:val="28"/>
          <w:szCs w:val="28"/>
          <w:lang w:bidi="fa-IR"/>
        </w:rPr>
        <w:t>231/1</w:t>
      </w:r>
    </w:p>
    <w:p>
      <w:pPr>
        <w:pStyle w:val="BookText"/>
        <w:rPr/>
      </w:pPr>
      <w:r>
        <w:rPr>
          <w:rFonts w:ascii="IRNazanin" w:hAnsi="IRNazanin" w:eastAsia="IRNazanin"/>
          <w:color w:val="111111"/>
          <w:sz w:val="28"/>
          <w:sz w:val="28"/>
          <w:szCs w:val="28"/>
          <w:rtl w:val="true"/>
          <w:lang w:bidi="fa-IR"/>
        </w:rPr>
        <w:t>ترجمۀ مفتاح الفلاح آداب عباسى</w:t>
      </w:r>
    </w:p>
    <w:p>
      <w:pPr>
        <w:pStyle w:val="BookText"/>
        <w:rPr/>
      </w:pPr>
      <w:r>
        <w:rPr>
          <w:rFonts w:ascii="Amiri" w:hAnsi="Amiri" w:eastAsia="Amiri" w:cs="Amiri"/>
          <w:color w:val="111111"/>
          <w:sz w:val="28"/>
          <w:sz w:val="28"/>
          <w:szCs w:val="28"/>
          <w:rtl w:val="true"/>
          <w:lang w:bidi="ar-SA"/>
        </w:rPr>
        <w:t>ترجمۀ منظوم احاديث</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منظوم دعاى صباح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الاخبار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عادلى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نثر اللئالى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نظيم اللئالى</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239/6</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Amiri" w:hAnsi="Amiri" w:eastAsia="Amiri" w:cs="Amiri"/>
          <w:color w:val="111111"/>
          <w:sz w:val="28"/>
          <w:sz w:val="28"/>
          <w:szCs w:val="28"/>
          <w:rtl w:val="true"/>
          <w:lang w:bidi="ar-SA"/>
        </w:rPr>
        <w:t xml:space="preserve">التعازى، كوفى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التعقيبات و الدعوات، ابن فهد حلى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توضيح المرام فى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 xml:space="preserve">جوامع الكلام في دعائم الاسلام، سيد ميرزا جزايرى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جواهر المطالب فى فضائل على بن أبى طالب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حاشية أصول الكافى، استرآبادى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صباح امام على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دعاى صباح، جامى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نيريزى</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دعاى كميل</w:t>
      </w:r>
    </w:p>
    <w:p>
      <w:pPr>
        <w:pStyle w:val="BookText"/>
        <w:rPr/>
      </w:pPr>
      <w:r>
        <w:rPr>
          <w:rFonts w:ascii="Amiri" w:hAnsi="Amiri" w:eastAsia="Amiri" w:cs="Amiri"/>
          <w:color w:val="111111"/>
          <w:sz w:val="28"/>
          <w:sz w:val="28"/>
          <w:szCs w:val="28"/>
          <w:rtl w:val="true"/>
          <w:lang w:bidi="ar-SA"/>
        </w:rPr>
        <w:t>رسالة في أحوال الأخبار، قطب راوندى</w:t>
      </w:r>
    </w:p>
    <w:p>
      <w:pPr>
        <w:pStyle w:val="BookText"/>
        <w:rPr/>
      </w:pPr>
      <w:r>
        <w:rPr>
          <w:rFonts w:ascii="Amiri" w:hAnsi="Amiri" w:eastAsia="Amiri" w:cs="Amiri"/>
          <w:color w:val="111111"/>
          <w:sz w:val="28"/>
          <w:sz w:val="28"/>
          <w:szCs w:val="28"/>
          <w:rtl w:val="true"/>
          <w:lang w:bidi="ar-SA"/>
        </w:rPr>
        <w:t>مختصر رسالة في أحوال الأخبار</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455/7</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 xml:space="preserve">زندگى نامه خود نوشت شيخ آقابزرگ تهرانى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زندگى نامه خود 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زندگى نامه خود نوشت ملا على آرانى</w:t>
      </w:r>
    </w:p>
    <w:p>
      <w:pPr>
        <w:pStyle w:val="BookText"/>
        <w:rPr/>
      </w:pPr>
      <w:r>
        <w:rPr>
          <w:rFonts w:ascii="Amiri" w:hAnsi="Amiri" w:eastAsia="Amiri" w:cs="Amiri"/>
          <w:color w:val="111111"/>
          <w:sz w:val="28"/>
          <w:sz w:val="28"/>
          <w:szCs w:val="28"/>
          <w:rtl w:val="true"/>
          <w:lang w:bidi="ar-SA"/>
        </w:rPr>
        <w:t>شرح الأحوال من البداية إلى المآل</w:t>
      </w:r>
    </w:p>
    <w:p>
      <w:pPr>
        <w:pStyle w:val="BookText"/>
        <w:rPr/>
      </w:pPr>
      <w:r>
        <w:rPr>
          <w:rFonts w:ascii="Amiri" w:hAnsi="Amiri" w:eastAsia="Amiri" w:cs="Amiri"/>
          <w:color w:val="111111"/>
          <w:sz w:val="28"/>
          <w:sz w:val="28"/>
          <w:szCs w:val="28"/>
          <w:rtl w:val="true"/>
          <w:lang w:bidi="ar-SA"/>
        </w:rPr>
        <w:t>السبعين في فضايل أمير المؤمنين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263/7</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363/6</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 شرك و تركه 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حبنا اهل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شرح دعاى صنمى قريش، شفروه رشح الولاء</w:t>
      </w:r>
    </w:p>
    <w:p>
      <w:pPr>
        <w:pStyle w:val="BookText"/>
        <w:rPr/>
      </w:pPr>
      <w:r>
        <w:rPr>
          <w:rFonts w:ascii="Amiri" w:hAnsi="Amiri" w:eastAsia="Amiri" w:cs="Amiri"/>
          <w:color w:val="111111"/>
          <w:sz w:val="28"/>
          <w:sz w:val="28"/>
          <w:szCs w:val="28"/>
          <w:rtl w:val="true"/>
          <w:lang w:bidi="ar-SA"/>
        </w:rPr>
        <w:t>شرح دعاى كميل اصطهباناتى كاشف الأسرار</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طرق الشيخ الطوسى، شريعتمدار استرآبادى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شرح مائة كلمة من كلمات أمير المؤمنين عليه السلام</w:t>
      </w:r>
    </w:p>
    <w:p>
      <w:pPr>
        <w:pStyle w:val="BookText"/>
        <w:rPr/>
      </w:pP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آقابزرگ تهرانى </w:t>
      </w:r>
      <w:r>
        <w:rPr>
          <w:rFonts w:eastAsia="IRNazanin" w:cs="IRNazanin"/>
          <w:color w:val="111111"/>
          <w:sz w:val="28"/>
          <w:szCs w:val="28"/>
          <w:lang w:bidi="fa-IR"/>
        </w:rPr>
        <w:t>403/5</w:t>
      </w:r>
    </w:p>
    <w:p>
      <w:pPr>
        <w:pStyle w:val="BookText"/>
        <w:rPr/>
      </w:pPr>
      <w:r>
        <w:rPr>
          <w:rFonts w:ascii="Amiri" w:hAnsi="Amiri" w:eastAsia="Amiri" w:cs="Amiri"/>
          <w:color w:val="111111"/>
          <w:sz w:val="28"/>
          <w:sz w:val="28"/>
          <w:szCs w:val="28"/>
          <w:rtl w:val="true"/>
          <w:lang w:bidi="ar-SA"/>
        </w:rPr>
        <w:t xml:space="preserve">طريق الهداية في علم الدراية، زنجانى </w:t>
      </w:r>
      <w:r>
        <w:rPr>
          <w:rFonts w:eastAsia="Amiri" w:cs="Amiri" w:ascii="Amiri" w:hAnsi="Amiri"/>
          <w:color w:val="111111"/>
          <w:sz w:val="28"/>
          <w:szCs w:val="28"/>
          <w:lang w:bidi="ar-SA"/>
        </w:rPr>
        <w:t>331/5</w:t>
      </w:r>
    </w:p>
    <w:p>
      <w:pPr>
        <w:pStyle w:val="BookText"/>
        <w:rPr/>
      </w:pPr>
      <w:r>
        <w:rPr>
          <w:rFonts w:ascii="Amiri" w:hAnsi="Amiri" w:eastAsia="Amiri" w:cs="Amiri"/>
          <w:color w:val="111111"/>
          <w:sz w:val="28"/>
          <w:sz w:val="28"/>
          <w:szCs w:val="28"/>
          <w:rtl w:val="true"/>
          <w:lang w:bidi="ar-SA"/>
        </w:rPr>
        <w:t>عرائس الحديث، روزبهان بقلى المكنون في حقائق الكلم النبويّة</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 السلام، شيعى سبزوارى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فصول في التعقيبات و الدعوات، ابن فهد حلى التعقيبات و الدعوات</w:t>
      </w:r>
    </w:p>
    <w:p>
      <w:pPr>
        <w:pStyle w:val="BookText"/>
        <w:rPr/>
      </w:pPr>
      <w:r>
        <w:rPr>
          <w:rFonts w:ascii="Amiri" w:hAnsi="Amiri" w:eastAsia="Amiri" w:cs="Amiri"/>
          <w:color w:val="111111"/>
          <w:sz w:val="28"/>
          <w:sz w:val="28"/>
          <w:szCs w:val="28"/>
          <w:rtl w:val="true"/>
          <w:lang w:bidi="ar-SA"/>
        </w:rPr>
        <w:t>فقه الرضا عليه السلام</w:t>
      </w:r>
    </w:p>
    <w:p>
      <w:pPr>
        <w:pStyle w:val="BookText"/>
        <w:rPr/>
      </w:pPr>
      <w:r>
        <w:rPr>
          <w:rFonts w:ascii="Amiri" w:hAnsi="Amiri" w:eastAsia="Amiri" w:cs="Amiri"/>
          <w:color w:val="111111"/>
          <w:sz w:val="28"/>
          <w:sz w:val="28"/>
          <w:szCs w:val="28"/>
          <w:rtl w:val="true"/>
          <w:lang w:bidi="ar-SA"/>
        </w:rPr>
        <w:t>رساله في تحقيق حال كتاب فقه الرضا عليه السلام</w:t>
      </w:r>
    </w:p>
    <w:p>
      <w:pPr>
        <w:pStyle w:val="BookText"/>
        <w:rPr/>
      </w:pPr>
      <w:r>
        <w:rPr>
          <w:rFonts w:ascii="Amiri" w:hAnsi="Amiri" w:eastAsia="Amiri" w:cs="Amiri"/>
          <w:color w:val="111111"/>
          <w:sz w:val="28"/>
          <w:sz w:val="28"/>
          <w:szCs w:val="28"/>
          <w:rtl w:val="true"/>
          <w:lang w:bidi="ar-SA"/>
        </w:rPr>
        <w:t>الفوائد الرجالية، محقق كركى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كاشف النكات في شرح الكلمات، احمد بن أبي الحسن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279/5</w:t>
      </w:r>
    </w:p>
    <w:p>
      <w:pPr>
        <w:pStyle w:val="BookText"/>
        <w:rPr/>
      </w:pPr>
      <w:r>
        <w:rPr>
          <w:rFonts w:ascii="IRNazanin" w:hAnsi="IRNazanin" w:eastAsia="IRNazanin"/>
          <w:color w:val="111111"/>
          <w:sz w:val="28"/>
          <w:sz w:val="28"/>
          <w:szCs w:val="28"/>
          <w:rtl w:val="true"/>
          <w:lang w:bidi="fa-IR"/>
        </w:rPr>
        <w:t xml:space="preserve">گنج گهر، نديمى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مائة كلمة من كلمات امير المؤمنين عليه السلام، جاحظ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 السلام رضوى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بُستى </w:t>
      </w:r>
      <w:r>
        <w:rPr>
          <w:rFonts w:eastAsia="Amiri" w:cs="Amiri" w:ascii="Amiri" w:hAnsi="Amiri"/>
          <w:color w:val="111111"/>
          <w:sz w:val="28"/>
          <w:szCs w:val="28"/>
          <w:lang w:bidi="ar-SA"/>
        </w:rPr>
        <w:t>105/6</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مشيخة الاستبصار شرح طرق الشيخ طوسى</w:t>
      </w:r>
    </w:p>
    <w:p>
      <w:pPr>
        <w:pStyle w:val="BookText"/>
        <w:rPr/>
      </w:pPr>
      <w:r>
        <w:rPr>
          <w:rFonts w:ascii="Amiri" w:hAnsi="Amiri" w:eastAsia="Amiri" w:cs="Amiri"/>
          <w:color w:val="111111"/>
          <w:sz w:val="28"/>
          <w:sz w:val="28"/>
          <w:szCs w:val="28"/>
          <w:rtl w:val="true"/>
          <w:lang w:bidi="ar-SA"/>
        </w:rPr>
        <w:t>مشيخة التهذيب شرح طرق الشيخ طوسى</w:t>
      </w:r>
    </w:p>
    <w:p>
      <w:pPr>
        <w:pStyle w:val="BookText"/>
        <w:rPr/>
      </w:pPr>
      <w:r>
        <w:rPr>
          <w:rFonts w:ascii="Amiri" w:hAnsi="Amiri" w:eastAsia="Amiri" w:cs="Amiri"/>
          <w:color w:val="111111"/>
          <w:sz w:val="28"/>
          <w:sz w:val="28"/>
          <w:szCs w:val="28"/>
          <w:rtl w:val="true"/>
          <w:lang w:bidi="ar-SA"/>
        </w:rPr>
        <w:t>مفتاح الفلاح، شيخ بهايى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مفتاح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المناجاة الالهيات، برواية فضل اللّٰه راوندى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 السلام، ابن همام اسكافى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بغدادى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نثر اللئالى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نثر اللئالى</w:t>
      </w:r>
    </w:p>
    <w:p>
      <w:pPr>
        <w:pStyle w:val="BookText"/>
        <w:rPr/>
      </w:pPr>
      <w:r>
        <w:rPr>
          <w:rFonts w:ascii="Amiri" w:hAnsi="Amiri" w:eastAsia="Amiri" w:cs="Amiri"/>
          <w:color w:val="111111"/>
          <w:sz w:val="28"/>
          <w:sz w:val="28"/>
          <w:szCs w:val="28"/>
          <w:rtl w:val="true"/>
          <w:lang w:bidi="ar-SA"/>
        </w:rPr>
        <w:t xml:space="preserve">ندبة الإمام سجاد عليه السلام، برواية الآوى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 xml:space="preserve">نظم نثر اللئالى، اشرف مراغى </w:t>
      </w:r>
      <w:r>
        <w:rPr>
          <w:rFonts w:eastAsia="IRNazanin" w:cs="IRNazanin"/>
          <w:color w:val="111111"/>
          <w:sz w:val="28"/>
          <w:szCs w:val="28"/>
          <w:lang w:bidi="fa-IR"/>
        </w:rPr>
        <w:t>265/3</w:t>
      </w:r>
    </w:p>
    <w:p>
      <w:pPr>
        <w:pStyle w:val="BookText"/>
        <w:rPr/>
      </w:pPr>
      <w:r>
        <w:rPr>
          <w:rFonts w:ascii="Amiri" w:hAnsi="Amiri" w:eastAsia="Amiri" w:cs="Amiri"/>
          <w:color w:val="111111"/>
          <w:sz w:val="28"/>
          <w:sz w:val="28"/>
          <w:szCs w:val="28"/>
          <w:rtl w:val="true"/>
          <w:lang w:bidi="ar-SA"/>
        </w:rPr>
        <w:t xml:space="preserve">نظيم اللئالى، سيفى قزوينى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255/9</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الخير، بهاء الدوله نوربخش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bookmarkStart w:id="486" w:name="pg16223_218246"/>
    </w:p>
    <w:p>
      <w:pPr>
        <w:pStyle w:val="Heading4"/>
        <w:numPr>
          <w:ilvl w:val="3"/>
          <w:numId w:val="1"/>
        </w:numPr>
        <w:rPr/>
      </w:pPr>
      <w:bookmarkStart w:id="487" w:name="__RefHeading___Toc3710178_1280447820"/>
      <w:bookmarkStart w:id="488" w:name="_Toc175"/>
      <w:bookmarkEnd w:id="486"/>
      <w:bookmarkEnd w:id="487"/>
      <w:r>
        <w:rPr>
          <w:rtl w:val="true"/>
        </w:rPr>
        <w:t>ب</w:t>
      </w:r>
      <w:r>
        <w:rPr>
          <w:rtl w:val="true"/>
        </w:rPr>
        <w:t xml:space="preserve">: </w:t>
      </w:r>
      <w:r>
        <w:rPr>
          <w:rtl w:val="true"/>
        </w:rPr>
        <w:t>پديدآورندگان</w:t>
      </w:r>
      <w:bookmarkEnd w:id="488"/>
    </w:p>
    <w:p>
      <w:pPr>
        <w:pStyle w:val="BookText"/>
        <w:rPr/>
      </w:pPr>
      <w:r>
        <w:rPr>
          <w:rFonts w:ascii="IRNazanin" w:hAnsi="IRNazanin" w:eastAsia="IRNazanin"/>
          <w:color w:val="111111"/>
          <w:sz w:val="28"/>
          <w:sz w:val="28"/>
          <w:szCs w:val="28"/>
          <w:rtl w:val="true"/>
          <w:lang w:bidi="fa-IR"/>
        </w:rPr>
        <w:t>آرانى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IRNazanin" w:hAnsi="IRNazanin" w:eastAsia="IRNazanin"/>
          <w:color w:val="111111"/>
          <w:sz w:val="28"/>
          <w:sz w:val="28"/>
          <w:szCs w:val="28"/>
          <w:rtl w:val="true"/>
          <w:lang w:bidi="fa-IR"/>
        </w:rPr>
        <w:t xml:space="preserve">اجازۀ نراقى به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آقابزرگ تهرانى</w:t>
      </w:r>
    </w:p>
    <w:p>
      <w:pPr>
        <w:pStyle w:val="BookText"/>
        <w:rPr/>
      </w:pPr>
      <w:r>
        <w:rPr>
          <w:rFonts w:ascii="Amiri" w:hAnsi="Amiri" w:eastAsia="Amiri" w:cs="Amiri"/>
          <w:color w:val="111111"/>
          <w:sz w:val="28"/>
          <w:sz w:val="28"/>
          <w:szCs w:val="28"/>
          <w:rtl w:val="true"/>
          <w:lang w:bidi="ar-SA"/>
        </w:rPr>
        <w:t xml:space="preserve">اجازات الرواية و الوراثة </w:t>
      </w:r>
      <w:r>
        <w:rPr>
          <w:rFonts w:eastAsia="Amiri" w:cs="Amiri" w:ascii="Amiri" w:hAnsi="Amiri"/>
          <w:color w:val="111111"/>
          <w:sz w:val="28"/>
          <w:szCs w:val="28"/>
          <w:lang w:bidi="ar-SA"/>
        </w:rPr>
        <w:t>529/7</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ضياء المفازات في طرق مشايخ الإجازات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Amiri" w:hAnsi="Amiri" w:eastAsia="Amiri" w:cs="Amiri"/>
          <w:color w:val="111111"/>
          <w:sz w:val="28"/>
          <w:sz w:val="28"/>
          <w:szCs w:val="28"/>
          <w:rtl w:val="true"/>
          <w:lang w:bidi="ar-SA"/>
        </w:rPr>
        <w:t xml:space="preserve">ندبة الإمام سجاد عليه السلام برواية الآوى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ابن ابى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مسلم</w:t>
      </w:r>
    </w:p>
    <w:p>
      <w:pPr>
        <w:pStyle w:val="BookText"/>
        <w:rPr/>
      </w:pPr>
      <w:r>
        <w:rPr>
          <w:rFonts w:ascii="Amiri" w:hAnsi="Amiri" w:eastAsia="Amiri" w:cs="Amiri"/>
          <w:color w:val="111111"/>
          <w:sz w:val="28"/>
          <w:sz w:val="28"/>
          <w:szCs w:val="28"/>
          <w:rtl w:val="true"/>
          <w:lang w:bidi="ar-SA"/>
        </w:rPr>
        <w:t xml:space="preserve">الأربعون في فضائل أمير المؤمنين عليه السلام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ابن تركه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 الدين على</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ابن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شمس الدين</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w:t>
      </w:r>
      <w:r>
        <w:rPr>
          <w:rFonts w:eastAsia="Amiri" w:cs="Amiri" w:ascii="Amiri" w:hAnsi="Amiri"/>
          <w:color w:val="111111"/>
          <w:sz w:val="28"/>
          <w:szCs w:val="28"/>
          <w:lang w:bidi="ar-SA"/>
        </w:rPr>
        <w:t>147/4</w:t>
      </w:r>
    </w:p>
    <w:p>
      <w:pPr>
        <w:pStyle w:val="BookText"/>
        <w:rPr/>
      </w:pP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Amiri" w:hAnsi="Amiri" w:eastAsia="Amiri" w:cs="Amiri"/>
          <w:color w:val="111111"/>
          <w:sz w:val="28"/>
          <w:sz w:val="28"/>
          <w:szCs w:val="28"/>
          <w:rtl w:val="true"/>
          <w:lang w:bidi="ar-SA"/>
        </w:rPr>
        <w:t xml:space="preserve">فصول في التعقيبات و 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ابن همام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محمّد بن همام</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ابن همام شيرازى</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أحمد بن أبي الحسن عليّ بن إبراهيم</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اردبيلى، يوسف بن محسن</w:t>
      </w:r>
    </w:p>
    <w:p>
      <w:pPr>
        <w:pStyle w:val="BookText"/>
        <w:rPr/>
      </w:pPr>
      <w:r>
        <w:rPr>
          <w:rFonts w:ascii="Amiri" w:hAnsi="Amiri" w:eastAsia="Amiri" w:cs="Amiri"/>
          <w:color w:val="111111"/>
          <w:sz w:val="28"/>
          <w:sz w:val="28"/>
          <w:szCs w:val="28"/>
          <w:rtl w:val="true"/>
          <w:lang w:bidi="ar-SA"/>
        </w:rPr>
        <w:t xml:space="preserve">تحقيقى در تاريخ وفات فاطمۀ زهراء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شريعتمدار</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Amiri" w:hAnsi="Amiri" w:eastAsia="Amiri" w:cs="Amiri"/>
          <w:color w:val="111111"/>
          <w:sz w:val="28"/>
          <w:sz w:val="28"/>
          <w:szCs w:val="28"/>
          <w:rtl w:val="true"/>
          <w:lang w:bidi="ar-SA"/>
        </w:rPr>
        <w:t>استرآبادى، محمد امين</w:t>
      </w:r>
    </w:p>
    <w:p>
      <w:pPr>
        <w:pStyle w:val="BookText"/>
        <w:rPr/>
      </w:pPr>
      <w:r>
        <w:rPr>
          <w:rFonts w:ascii="Amiri" w:hAnsi="Amiri" w:eastAsia="Amiri" w:cs="Amiri"/>
          <w:color w:val="111111"/>
          <w:sz w:val="28"/>
          <w:sz w:val="28"/>
          <w:szCs w:val="28"/>
          <w:rtl w:val="true"/>
          <w:lang w:bidi="ar-SA"/>
        </w:rPr>
        <w:t xml:space="preserve">اجازات محمدامين استرآبادى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حاشيه اصول كافى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شريعتمدار</w:t>
      </w:r>
    </w:p>
    <w:p>
      <w:pPr>
        <w:pStyle w:val="BookText"/>
        <w:rPr/>
      </w:pPr>
      <w:r>
        <w:rPr>
          <w:rFonts w:ascii="Amiri" w:hAnsi="Amiri" w:eastAsia="Amiri" w:cs="Amiri"/>
          <w:color w:val="111111"/>
          <w:sz w:val="28"/>
          <w:sz w:val="28"/>
          <w:szCs w:val="28"/>
          <w:rtl w:val="true"/>
          <w:lang w:bidi="ar-SA"/>
        </w:rPr>
        <w:t xml:space="preserve">شرح طرق شيخ طوسى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لبّ اللباب في علم الرجال </w:t>
      </w:r>
      <w:r>
        <w:rPr>
          <w:rFonts w:eastAsia="Amiri" w:cs="Amiri" w:ascii="Amiri" w:hAnsi="Amiri"/>
          <w:color w:val="111111"/>
          <w:sz w:val="28"/>
          <w:szCs w:val="28"/>
          <w:lang w:bidi="ar-SA"/>
        </w:rPr>
        <w:t>395/2</w:t>
      </w:r>
    </w:p>
    <w:p>
      <w:pPr>
        <w:pStyle w:val="BookText"/>
        <w:rPr/>
      </w:pPr>
      <w:r>
        <w:rPr>
          <w:rFonts w:ascii="IRNazanin" w:hAnsi="IRNazanin" w:eastAsia="IRNazanin"/>
          <w:color w:val="111111"/>
          <w:sz w:val="28"/>
          <w:sz w:val="28"/>
          <w:szCs w:val="28"/>
          <w:rtl w:val="true"/>
          <w:lang w:bidi="fa-IR"/>
        </w:rPr>
        <w:t>اشرف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w:t>
      </w:r>
    </w:p>
    <w:p>
      <w:pPr>
        <w:pStyle w:val="BookText"/>
        <w:rPr/>
      </w:pPr>
      <w:r>
        <w:rPr>
          <w:rFonts w:ascii="IRNazanin" w:hAnsi="IRNazanin" w:eastAsia="IRNazanin"/>
          <w:color w:val="111111"/>
          <w:sz w:val="28"/>
          <w:sz w:val="28"/>
          <w:szCs w:val="28"/>
          <w:rtl w:val="true"/>
          <w:lang w:bidi="fa-IR"/>
        </w:rPr>
        <w:t xml:space="preserve">نظم نثر اللئالى </w:t>
      </w:r>
      <w:r>
        <w:rPr>
          <w:rFonts w:eastAsia="IRNazanin" w:cs="IRNazanin"/>
          <w:color w:val="111111"/>
          <w:sz w:val="28"/>
          <w:szCs w:val="28"/>
          <w:lang w:bidi="fa-IR"/>
        </w:rPr>
        <w:t>265/3</w:t>
      </w:r>
    </w:p>
    <w:p>
      <w:pPr>
        <w:pStyle w:val="BookText"/>
        <w:rPr/>
      </w:pPr>
      <w:r>
        <w:rPr>
          <w:rFonts w:ascii="Amiri" w:hAnsi="Amiri" w:eastAsia="Amiri" w:cs="Amiri"/>
          <w:color w:val="111111"/>
          <w:sz w:val="28"/>
          <w:sz w:val="28"/>
          <w:szCs w:val="28"/>
          <w:rtl w:val="true"/>
          <w:lang w:bidi="ar-SA"/>
        </w:rPr>
        <w:t>اصطهباناتى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 الحسن لارى</w:t>
      </w:r>
    </w:p>
    <w:p>
      <w:pPr>
        <w:pStyle w:val="BookText"/>
        <w:rPr/>
      </w:pPr>
      <w:r>
        <w:rPr>
          <w:rFonts w:ascii="Amiri" w:hAnsi="Amiri" w:eastAsia="Amiri" w:cs="Amiri"/>
          <w:color w:val="111111"/>
          <w:sz w:val="28"/>
          <w:sz w:val="28"/>
          <w:szCs w:val="28"/>
          <w:rtl w:val="true"/>
          <w:lang w:bidi="ar-SA"/>
        </w:rPr>
        <w:t>كاشرف 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يوسف</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p>
    <w:p>
      <w:pPr>
        <w:pStyle w:val="BookText"/>
        <w:rPr/>
      </w:pPr>
      <w:r>
        <w:rPr>
          <w:rFonts w:ascii="Amiri" w:hAnsi="Amiri" w:eastAsia="Amiri" w:cs="Amiri"/>
          <w:color w:val="111111"/>
          <w:sz w:val="28"/>
          <w:sz w:val="28"/>
          <w:szCs w:val="28"/>
          <w:rtl w:val="true"/>
          <w:lang w:bidi="ar-SA"/>
        </w:rPr>
        <w:t>بحرانى، شيخ على بن عبد الله</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IRNazanin" w:hAnsi="IRNazanin" w:eastAsia="IRNazanin"/>
          <w:color w:val="111111"/>
          <w:sz w:val="28"/>
          <w:sz w:val="28"/>
          <w:szCs w:val="28"/>
          <w:rtl w:val="true"/>
          <w:lang w:bidi="fa-IR"/>
        </w:rPr>
        <w:t>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 القاسم</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w:t>
      </w:r>
      <w:r>
        <w:rPr>
          <w:rFonts w:eastAsia="Amiri" w:cs="Amiri" w:ascii="Amiri" w:hAnsi="Amiri"/>
          <w:color w:val="111111"/>
          <w:sz w:val="28"/>
          <w:szCs w:val="28"/>
          <w:lang w:bidi="ar-SA"/>
        </w:rPr>
        <w:t>105/6</w:t>
      </w:r>
    </w:p>
    <w:p>
      <w:pPr>
        <w:pStyle w:val="BookText"/>
        <w:rPr/>
      </w:pP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حسينى</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الاخبار فى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الحجت</w:t>
      </w:r>
    </w:p>
    <w:p>
      <w:pPr>
        <w:pStyle w:val="BookText"/>
        <w:rPr/>
      </w:pPr>
      <w:r>
        <w:rPr>
          <w:rFonts w:ascii="IRNazanin" w:hAnsi="IRNazanin" w:eastAsia="IRNazanin"/>
          <w:color w:val="111111"/>
          <w:sz w:val="28"/>
          <w:sz w:val="28"/>
          <w:szCs w:val="28"/>
          <w:rtl w:val="true"/>
          <w:lang w:bidi="fa-IR"/>
        </w:rPr>
        <w:t xml:space="preserve">شرح احوال علامه مجلسى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محمدمهدى</w:t>
      </w:r>
    </w:p>
    <w:p>
      <w:pPr>
        <w:pStyle w:val="BookText"/>
        <w:rPr/>
      </w:pPr>
      <w:r>
        <w:rPr>
          <w:rFonts w:ascii="Amiri" w:hAnsi="Amiri" w:eastAsia="Amiri" w:cs="Amiri"/>
          <w:color w:val="111111"/>
          <w:sz w:val="28"/>
          <w:sz w:val="28"/>
          <w:szCs w:val="28"/>
          <w:rtl w:val="true"/>
          <w:lang w:bidi="ar-SA"/>
        </w:rPr>
        <w:t xml:space="preserve">شرح حديث من عرف نفسه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بن ابى نصر حسينى</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محمدمؤمن بن قوام الدين محمد</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اللّٰه الّذي لا إله إلّا أنا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شيخ الاسلام</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خاكى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خان</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255/9</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عبد الله</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ميرزا محمد</w:t>
      </w:r>
    </w:p>
    <w:p>
      <w:pPr>
        <w:pStyle w:val="BookText"/>
        <w:rPr/>
      </w:pPr>
      <w:r>
        <w:rPr>
          <w:rFonts w:ascii="Amiri" w:hAnsi="Amiri" w:eastAsia="Amiri" w:cs="Amiri"/>
          <w:color w:val="111111"/>
          <w:sz w:val="28"/>
          <w:sz w:val="28"/>
          <w:szCs w:val="28"/>
          <w:rtl w:val="true"/>
          <w:lang w:bidi="ar-SA"/>
        </w:rPr>
        <w:t xml:space="preserve">جوامع الكلام في دعائم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بن زين العابدين</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pStyle w:val="BookText"/>
        <w:rPr/>
      </w:pPr>
      <w:r>
        <w:rPr>
          <w:rFonts w:ascii="IRNazanin" w:hAnsi="IRNazanin" w:eastAsia="IRNazanin"/>
          <w:color w:val="111111"/>
          <w:sz w:val="28"/>
          <w:sz w:val="28"/>
          <w:szCs w:val="28"/>
          <w:rtl w:val="true"/>
          <w:lang w:bidi="fa-IR"/>
        </w:rPr>
        <w:t>دهدار، محمد</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على</w:t>
      </w:r>
    </w:p>
    <w:p>
      <w:pPr>
        <w:pStyle w:val="BookText"/>
        <w:rPr/>
      </w:pPr>
      <w:r>
        <w:rPr>
          <w:rFonts w:ascii="Amiri" w:hAnsi="Amiri" w:eastAsia="Amiri" w:cs="Amiri"/>
          <w:color w:val="111111"/>
          <w:sz w:val="28"/>
          <w:sz w:val="28"/>
          <w:szCs w:val="28"/>
          <w:rtl w:val="true"/>
          <w:lang w:bidi="ar-SA"/>
        </w:rPr>
        <w:t xml:space="preserve">المناجاة الالهيّات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مختصر رسالة فى أحوال الأخبار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بن نعمة اللّٰه</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روزبهان بقلى شيرازى</w:t>
      </w:r>
    </w:p>
    <w:p>
      <w:pPr>
        <w:pStyle w:val="BookText"/>
        <w:rPr/>
      </w:pPr>
      <w:r>
        <w:rPr>
          <w:rFonts w:ascii="Amiri" w:hAnsi="Amiri" w:eastAsia="Amiri" w:cs="Amiri"/>
          <w:color w:val="111111"/>
          <w:sz w:val="28"/>
          <w:sz w:val="28"/>
          <w:szCs w:val="28"/>
          <w:rtl w:val="true"/>
          <w:lang w:bidi="ar-SA"/>
        </w:rPr>
        <w:t xml:space="preserve">المكنون فى حقائق الكلم النبوية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سائل كاشانى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سيفى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نظيم اللئالى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شريعتمدار استرآبادى استرآبادى</w:t>
      </w:r>
    </w:p>
    <w:p>
      <w:pPr>
        <w:pStyle w:val="BookText"/>
        <w:rPr/>
      </w:pPr>
      <w:r>
        <w:rPr>
          <w:rFonts w:ascii="IRNazanin" w:hAnsi="IRNazanin" w:eastAsia="IRNazanin"/>
          <w:color w:val="111111"/>
          <w:sz w:val="28"/>
          <w:sz w:val="28"/>
          <w:szCs w:val="28"/>
          <w:rtl w:val="true"/>
          <w:lang w:bidi="fa-IR"/>
        </w:rPr>
        <w:t>شفروه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IRNazanin" w:hAnsi="IRNazanin" w:eastAsia="IRNazanin"/>
          <w:color w:val="111111"/>
          <w:sz w:val="28"/>
          <w:sz w:val="28"/>
          <w:szCs w:val="28"/>
          <w:rtl w:val="true"/>
          <w:lang w:bidi="fa-IR"/>
        </w:rPr>
        <w:t xml:space="preserve">اجازات شهرستانى </w:t>
      </w:r>
      <w:r>
        <w:rPr>
          <w:rFonts w:eastAsia="IRNazanin" w:cs="IRNazanin"/>
          <w:color w:val="111111"/>
          <w:sz w:val="28"/>
          <w:szCs w:val="28"/>
          <w:lang w:bidi="fa-IR"/>
        </w:rPr>
        <w:t>521/5</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شيخ طوسى</w:t>
      </w:r>
    </w:p>
    <w:p>
      <w:pPr>
        <w:pStyle w:val="BookText"/>
        <w:rPr/>
      </w:pPr>
      <w:r>
        <w:rPr>
          <w:rFonts w:ascii="Amiri" w:hAnsi="Amiri" w:eastAsia="Amiri" w:cs="Amiri"/>
          <w:color w:val="111111"/>
          <w:sz w:val="28"/>
          <w:sz w:val="28"/>
          <w:szCs w:val="28"/>
          <w:rtl w:val="true"/>
          <w:lang w:bidi="ar-SA"/>
        </w:rPr>
        <w:t xml:space="preserve">شرح طرق شيخ طوسى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شيعى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w:t>
      </w:r>
    </w:p>
    <w:p>
      <w:pPr>
        <w:pStyle w:val="BookText"/>
        <w:rPr/>
      </w:pPr>
      <w:r>
        <w:rPr>
          <w:rFonts w:ascii="Amiri" w:hAnsi="Amiri" w:eastAsia="Amiri" w:cs="Amiri"/>
          <w:color w:val="111111"/>
          <w:sz w:val="28"/>
          <w:sz w:val="28"/>
          <w:szCs w:val="28"/>
          <w:rtl w:val="true"/>
          <w:lang w:bidi="ar-SA"/>
        </w:rPr>
        <w:t xml:space="preserve">اجازۀ صدر به امامى خويى </w:t>
      </w:r>
      <w:r>
        <w:rPr>
          <w:rFonts w:eastAsia="Amiri" w:cs="Amiri" w:ascii="Amiri" w:hAnsi="Amiri"/>
          <w:color w:val="111111"/>
          <w:sz w:val="28"/>
          <w:szCs w:val="28"/>
          <w:lang w:bidi="ar-SA"/>
        </w:rPr>
        <w:t>453/3</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نعيما عرفى </w:t>
      </w:r>
    </w:p>
    <w:p>
      <w:pPr>
        <w:pStyle w:val="BookText"/>
        <w:rPr/>
      </w:pPr>
      <w:r>
        <w:rPr>
          <w:rFonts w:ascii="Amiri" w:hAnsi="Amiri" w:eastAsia="Amiri" w:cs="Amiri"/>
          <w:color w:val="111111"/>
          <w:sz w:val="28"/>
          <w:sz w:val="28"/>
          <w:szCs w:val="28"/>
          <w:rtl w:val="true"/>
          <w:lang w:bidi="ar-SA"/>
        </w:rPr>
        <w:t xml:space="preserve">توضيح المرام فى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IRNazanin" w:hAnsi="IRNazanin" w:eastAsia="IRNazanin"/>
          <w:color w:val="111111"/>
          <w:sz w:val="28"/>
          <w:sz w:val="28"/>
          <w:szCs w:val="28"/>
          <w:rtl w:val="true"/>
          <w:lang w:bidi="fa-IR"/>
        </w:rPr>
        <w:t>طباطبائى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اجازات طباطبائى </w:t>
      </w:r>
      <w:r>
        <w:rPr>
          <w:rFonts w:eastAsia="IRNazanin" w:cs="IRNazanin"/>
          <w:color w:val="111111"/>
          <w:sz w:val="28"/>
          <w:szCs w:val="28"/>
          <w:lang w:bidi="fa-IR"/>
        </w:rPr>
        <w:t>417/3</w:t>
      </w:r>
    </w:p>
    <w:p>
      <w:pPr>
        <w:pStyle w:val="BookText"/>
        <w:rPr/>
      </w:pP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بن محمدعلى</w:t>
      </w:r>
    </w:p>
    <w:p>
      <w:pPr>
        <w:pStyle w:val="BookText"/>
        <w:rPr/>
      </w:pPr>
      <w:r>
        <w:rPr>
          <w:rFonts w:ascii="Amiri" w:hAnsi="Amiri" w:eastAsia="Amiri" w:cs="Amiri"/>
          <w:color w:val="111111"/>
          <w:sz w:val="28"/>
          <w:sz w:val="28"/>
          <w:szCs w:val="28"/>
          <w:rtl w:val="true"/>
          <w:lang w:bidi="ar-SA"/>
        </w:rPr>
        <w:t xml:space="preserve">جواهر المطالب فى فضائل على بن أبى طالب عليه السلام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عادل خراسانى</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135/2</w:t>
      </w:r>
    </w:p>
    <w:p>
      <w:pPr>
        <w:pStyle w:val="BookText"/>
        <w:rPr/>
      </w:pP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مطهر</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493/9</w:t>
      </w:r>
    </w:p>
    <w:p>
      <w:pPr>
        <w:pStyle w:val="BookText"/>
        <w:rPr/>
      </w:pPr>
      <w:r>
        <w:rPr>
          <w:rFonts w:ascii="Amiri" w:hAnsi="Amiri" w:eastAsia="Amiri" w:cs="Amiri"/>
          <w:color w:val="111111"/>
          <w:sz w:val="28"/>
          <w:sz w:val="28"/>
          <w:szCs w:val="28"/>
          <w:rtl w:val="true"/>
          <w:lang w:bidi="ar-SA"/>
        </w:rPr>
        <w:t>علوى حسنى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التعازى </w:t>
      </w:r>
      <w:r>
        <w:rPr>
          <w:rFonts w:eastAsia="IRNazanin" w:cs="IRNazanin"/>
          <w:color w:val="111111"/>
          <w:sz w:val="28"/>
          <w:szCs w:val="28"/>
          <w:lang w:bidi="fa-IR"/>
        </w:rPr>
        <w:t>79/4</w:t>
      </w:r>
    </w:p>
    <w:p>
      <w:pPr>
        <w:pStyle w:val="BookText"/>
        <w:rPr/>
      </w:pPr>
      <w:r>
        <w:rPr>
          <w:rFonts w:ascii="Amiri" w:hAnsi="Amiri" w:eastAsia="Amiri" w:cs="Amiri"/>
          <w:color w:val="111111"/>
          <w:sz w:val="28"/>
          <w:sz w:val="28"/>
          <w:szCs w:val="28"/>
          <w:rtl w:val="true"/>
          <w:lang w:bidi="ar-SA"/>
        </w:rPr>
        <w:t>على بن ابى طالب عليه السلام</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دعاى صباح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مناجات الالهيات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على بن حسين، زين العابدين عليه السلام</w:t>
      </w:r>
    </w:p>
    <w:p>
      <w:pPr>
        <w:pStyle w:val="BookText"/>
        <w:rPr/>
      </w:pPr>
      <w:r>
        <w:rPr>
          <w:rFonts w:ascii="Amiri" w:hAnsi="Amiri" w:eastAsia="Amiri" w:cs="Amiri"/>
          <w:color w:val="111111"/>
          <w:sz w:val="28"/>
          <w:sz w:val="28"/>
          <w:szCs w:val="28"/>
          <w:rtl w:val="true"/>
          <w:lang w:bidi="ar-SA"/>
        </w:rPr>
        <w:t xml:space="preserve">ندبة الامام سجاد عليه السلام </w:t>
      </w:r>
      <w:r>
        <w:rPr>
          <w:rFonts w:eastAsia="Amiri" w:cs="Amiri" w:ascii="Amiri" w:hAnsi="Amiri"/>
          <w:color w:val="111111"/>
          <w:sz w:val="28"/>
          <w:szCs w:val="28"/>
          <w:lang w:bidi="ar-SA"/>
        </w:rPr>
        <w:t>265/5</w:t>
      </w:r>
    </w:p>
    <w:p>
      <w:pPr>
        <w:pStyle w:val="BookText"/>
        <w:rPr/>
      </w:pPr>
      <w:r>
        <w:rPr>
          <w:rFonts w:ascii="IRNazanin" w:hAnsi="IRNazanin" w:eastAsia="IRNazanin"/>
          <w:color w:val="111111"/>
          <w:sz w:val="28"/>
          <w:sz w:val="28"/>
          <w:szCs w:val="28"/>
          <w:rtl w:val="true"/>
          <w:lang w:bidi="fa-IR"/>
        </w:rPr>
        <w:t>فنجگردى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فيض كاشانى</w:t>
      </w:r>
    </w:p>
    <w:p>
      <w:pPr>
        <w:pStyle w:val="BookText"/>
        <w:rPr/>
      </w:pPr>
      <w:r>
        <w:rPr>
          <w:rFonts w:ascii="Amiri" w:hAnsi="Amiri" w:eastAsia="Amiri" w:cs="Amiri"/>
          <w:color w:val="111111"/>
          <w:sz w:val="28"/>
          <w:sz w:val="28"/>
          <w:szCs w:val="28"/>
          <w:rtl w:val="true"/>
          <w:lang w:bidi="ar-SA"/>
        </w:rPr>
        <w:t xml:space="preserve">اجازات فيض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قطيفى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بن محمدشفيع</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الفتح 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Amiri" w:hAnsi="Amiri" w:eastAsia="Amiri" w:cs="Amiri"/>
          <w:color w:val="111111"/>
          <w:sz w:val="28"/>
          <w:sz w:val="28"/>
          <w:szCs w:val="28"/>
          <w:rtl w:val="true"/>
          <w:lang w:bidi="ar-SA"/>
        </w:rPr>
        <w:t xml:space="preserve">إجازات العلامة المجلسى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ستايش نامه علامه مجلسى </w:t>
      </w:r>
      <w:r>
        <w:rPr>
          <w:rFonts w:eastAsia="Amiri" w:cs="Amiri" w:ascii="Amiri" w:hAnsi="Amiri"/>
          <w:color w:val="111111"/>
          <w:sz w:val="28"/>
          <w:szCs w:val="28"/>
          <w:lang w:bidi="ar-SA"/>
        </w:rPr>
        <w:t>551/5</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الكركى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محمّد رسول اللّٰه صلى الله عليه و آله</w:t>
      </w:r>
    </w:p>
    <w:p>
      <w:pPr>
        <w:pStyle w:val="BookText"/>
        <w:rPr/>
      </w:pPr>
      <w:r>
        <w:rPr>
          <w:rFonts w:ascii="Amiri" w:hAnsi="Amiri" w:eastAsia="Amiri" w:cs="Amiri"/>
          <w:color w:val="111111"/>
          <w:sz w:val="28"/>
          <w:sz w:val="28"/>
          <w:szCs w:val="28"/>
          <w:rtl w:val="true"/>
          <w:lang w:bidi="ar-SA"/>
        </w:rPr>
        <w:t xml:space="preserve">وصية النبي لعلي بن أبي طالب صلى الله عليه و آله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مختارى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مرندى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سعيد واعظ</w:t>
      </w:r>
    </w:p>
    <w:p>
      <w:pPr>
        <w:pStyle w:val="BookText"/>
        <w:rPr/>
      </w:pPr>
      <w:r>
        <w:rPr>
          <w:rFonts w:ascii="Amiri" w:hAnsi="Amiri" w:eastAsia="Amiri" w:cs="Amiri"/>
          <w:color w:val="111111"/>
          <w:sz w:val="28"/>
          <w:sz w:val="28"/>
          <w:szCs w:val="28"/>
          <w:rtl w:val="true"/>
          <w:lang w:bidi="ar-SA"/>
        </w:rPr>
        <w:t xml:space="preserve">تحفة الاخوان،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529/9</w:t>
      </w:r>
    </w:p>
    <w:p>
      <w:pPr>
        <w:pStyle w:val="BookText"/>
        <w:rPr/>
      </w:pPr>
      <w:r>
        <w:rPr>
          <w:rFonts w:ascii="Amiri" w:hAnsi="Amiri" w:eastAsia="Amiri" w:cs="Amiri"/>
          <w:color w:val="111111"/>
          <w:sz w:val="28"/>
          <w:sz w:val="28"/>
          <w:szCs w:val="28"/>
          <w:rtl w:val="true"/>
          <w:lang w:bidi="ar-SA"/>
        </w:rPr>
        <w:t>مفيد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Amiri" w:hAnsi="Amiri" w:eastAsia="Amiri" w:cs="Amiri"/>
          <w:color w:val="111111"/>
          <w:sz w:val="28"/>
          <w:sz w:val="28"/>
          <w:szCs w:val="28"/>
          <w:rtl w:val="true"/>
          <w:lang w:bidi="ar-SA"/>
        </w:rPr>
        <w:t xml:space="preserve">طريق الهداية في علم الدراية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مؤلفى ناشناخته</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نديمى</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اجازه به ملا على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w:t>
      </w:r>
    </w:p>
    <w:p>
      <w:pPr>
        <w:pStyle w:val="BookText"/>
        <w:rPr/>
      </w:pPr>
      <w:r>
        <w:rPr>
          <w:rFonts w:ascii="IRNazanin" w:hAnsi="IRNazanin" w:eastAsia="IRNazanin"/>
          <w:color w:val="111111"/>
          <w:sz w:val="28"/>
          <w:sz w:val="28"/>
          <w:szCs w:val="28"/>
          <w:rtl w:val="true"/>
          <w:lang w:bidi="fa-IR"/>
        </w:rPr>
        <w:t xml:space="preserve">اجازات محمدجعفر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محمدقاسم</w:t>
      </w:r>
    </w:p>
    <w:p>
      <w:pPr>
        <w:pStyle w:val="BookText"/>
        <w:rPr/>
      </w:pPr>
      <w:r>
        <w:rPr>
          <w:rFonts w:ascii="IRNazanin" w:hAnsi="IRNazanin" w:eastAsia="IRNazanin"/>
          <w:color w:val="111111"/>
          <w:sz w:val="28"/>
          <w:sz w:val="28"/>
          <w:szCs w:val="28"/>
          <w:rtl w:val="true"/>
          <w:lang w:bidi="fa-IR"/>
        </w:rPr>
        <w:t xml:space="preserve">اجازات محمدقاسم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w:t>
      </w:r>
    </w:p>
    <w:p>
      <w:pPr>
        <w:pStyle w:val="BookText"/>
        <w:rPr/>
      </w:pPr>
      <w:r>
        <w:rPr>
          <w:rFonts w:ascii="Amiri" w:hAnsi="Amiri" w:eastAsia="Amiri" w:cs="Amiri"/>
          <w:color w:val="111111"/>
          <w:sz w:val="28"/>
          <w:sz w:val="28"/>
          <w:szCs w:val="28"/>
          <w:rtl w:val="true"/>
          <w:lang w:bidi="ar-SA"/>
        </w:rPr>
        <w:t xml:space="preserve">وصية النبى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351/9</w:t>
      </w:r>
    </w:p>
    <w:p>
      <w:pPr>
        <w:pStyle w:val="BookText"/>
        <w:rPr/>
      </w:pP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محدث</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Amiri" w:hAnsi="Amiri" w:eastAsia="Amiri" w:cs="Amiri"/>
          <w:color w:val="111111"/>
          <w:sz w:val="28"/>
          <w:sz w:val="28"/>
          <w:szCs w:val="28"/>
          <w:rtl w:val="true"/>
          <w:lang w:bidi="ar-SA"/>
        </w:rPr>
        <w:t xml:space="preserve">شرحان لحديث هل رأيت رجلاً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نيريزى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منظوم دعاى صباح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bookmarkStart w:id="489" w:name="pg16223_218250"/>
    </w:p>
    <w:p>
      <w:pPr>
        <w:pStyle w:val="Heading4"/>
        <w:numPr>
          <w:ilvl w:val="3"/>
          <w:numId w:val="1"/>
        </w:numPr>
        <w:rPr/>
      </w:pPr>
      <w:bookmarkStart w:id="490" w:name="__RefHeading___Toc3710180_1280447820"/>
      <w:bookmarkStart w:id="491" w:name="_Toc176"/>
      <w:bookmarkEnd w:id="489"/>
      <w:bookmarkEnd w:id="490"/>
      <w:r>
        <w:rPr>
          <w:rtl w:val="true"/>
        </w:rPr>
        <w:t>ج</w:t>
      </w:r>
      <w:r>
        <w:rPr>
          <w:rtl w:val="true"/>
        </w:rPr>
        <w:t xml:space="preserve">: </w:t>
      </w:r>
      <w:r>
        <w:rPr>
          <w:rtl w:val="true"/>
        </w:rPr>
        <w:t>مصحّحان و محقّقان</w:t>
      </w:r>
      <w:bookmarkEnd w:id="491"/>
    </w:p>
    <w:p>
      <w:p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محسن</w:t>
      </w:r>
    </w:p>
    <w:p>
      <w:pPr>
        <w:pStyle w:val="BookText"/>
        <w:rPr/>
      </w:pPr>
      <w:r>
        <w:rPr>
          <w:rFonts w:ascii="Amiri" w:hAnsi="Amiri" w:eastAsia="Amiri" w:cs="Amiri"/>
          <w:color w:val="111111"/>
          <w:sz w:val="28"/>
          <w:sz w:val="28"/>
          <w:szCs w:val="28"/>
          <w:rtl w:val="true"/>
          <w:lang w:bidi="ar-SA"/>
        </w:rPr>
        <w:t xml:space="preserve">تحقيقى در تاريخ وفات فاطمه زهرا عليها السلام </w:t>
      </w:r>
      <w:r>
        <w:rPr>
          <w:rFonts w:eastAsia="Amiri" w:cs="Amiri" w:ascii="Amiri" w:hAnsi="Amiri"/>
          <w:color w:val="111111"/>
          <w:sz w:val="28"/>
          <w:szCs w:val="28"/>
          <w:lang w:bidi="ar-SA"/>
        </w:rPr>
        <w:t>444/6</w:t>
      </w:r>
    </w:p>
    <w:p>
      <w:pPr>
        <w:pStyle w:val="BookText"/>
        <w:rPr/>
      </w:pP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انتظارى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رمضانعلى</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IRNazanin" w:hAnsi="IRNazanin" w:eastAsia="IRNazanin"/>
          <w:color w:val="111111"/>
          <w:sz w:val="28"/>
          <w:sz w:val="28"/>
          <w:szCs w:val="28"/>
          <w:rtl w:val="true"/>
          <w:lang w:bidi="fa-IR"/>
        </w:rPr>
        <w:t>انصارى،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 xml:space="preserve">المراتب </w:t>
      </w:r>
      <w:r>
        <w:rPr>
          <w:rFonts w:eastAsia="IRNazanin" w:cs="IRNazanin"/>
          <w:color w:val="111111"/>
          <w:sz w:val="28"/>
          <w:szCs w:val="28"/>
          <w:lang w:bidi="fa-IR"/>
        </w:rPr>
        <w:t>105/6</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جوامع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ترابيان فردوسى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ترجمه منظوم دعاى صباح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جديدى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Amiri" w:hAnsi="Amiri" w:eastAsia="Amiri" w:cs="Amiri"/>
          <w:color w:val="111111"/>
          <w:sz w:val="28"/>
          <w:sz w:val="28"/>
          <w:szCs w:val="28"/>
          <w:rtl w:val="true"/>
          <w:lang w:bidi="ar-SA"/>
        </w:rPr>
        <w:t xml:space="preserve">طريق الهداية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جهانبخش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ستايش نامه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حافظيان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حايرى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محمدرضا</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الفوائد الرجالية للمحقق الكركي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p>
    <w:p>
      <w:pPr>
        <w:pStyle w:val="BookText"/>
        <w:rPr/>
      </w:pPr>
      <w:r>
        <w:rPr>
          <w:rFonts w:ascii="IRNazanin" w:hAnsi="IRNazanin" w:eastAsia="IRNazanin"/>
          <w:color w:val="111111"/>
          <w:sz w:val="28"/>
          <w:sz w:val="28"/>
          <w:szCs w:val="28"/>
          <w:rtl w:val="true"/>
          <w:lang w:bidi="fa-IR"/>
        </w:rPr>
        <w:t xml:space="preserve">التعازى </w:t>
      </w:r>
      <w:r>
        <w:rPr>
          <w:rFonts w:eastAsia="IRNazanin" w:cs="IRNazanin"/>
          <w:color w:val="111111"/>
          <w:sz w:val="28"/>
          <w:szCs w:val="28"/>
          <w:lang w:bidi="fa-IR"/>
        </w:rPr>
        <w:t>79/4</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احمدرضا</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حسينى اشكورى، سيد احمد</w:t>
      </w:r>
    </w:p>
    <w:p>
      <w:pPr>
        <w:pStyle w:val="BookText"/>
        <w:rPr/>
      </w:pPr>
      <w:r>
        <w:rPr>
          <w:rFonts w:ascii="Amiri" w:hAnsi="Amiri" w:eastAsia="Amiri" w:cs="Amiri"/>
          <w:color w:val="111111"/>
          <w:sz w:val="28"/>
          <w:sz w:val="28"/>
          <w:szCs w:val="28"/>
          <w:rtl w:val="true"/>
          <w:lang w:bidi="ar-SA"/>
        </w:rPr>
        <w:t xml:space="preserve">إجازات العلامة المجلسى </w:t>
      </w:r>
      <w:r>
        <w:rPr>
          <w:rFonts w:eastAsia="Amiri" w:cs="Amiri" w:ascii="Amiri" w:hAnsi="Amiri"/>
          <w:color w:val="111111"/>
          <w:sz w:val="28"/>
          <w:szCs w:val="28"/>
          <w:lang w:bidi="ar-SA"/>
        </w:rPr>
        <w:t>521/4</w:t>
      </w:r>
    </w:p>
    <w:p>
      <w:pPr>
        <w:pStyle w:val="BookText"/>
        <w:rPr/>
      </w:pPr>
      <w:r>
        <w:rPr>
          <w:rFonts w:ascii="IRNazanin" w:hAnsi="IRNazanin" w:eastAsia="IRNazanin"/>
          <w:color w:val="111111"/>
          <w:sz w:val="28"/>
          <w:sz w:val="28"/>
          <w:szCs w:val="28"/>
          <w:rtl w:val="true"/>
          <w:lang w:bidi="fa-IR"/>
        </w:rPr>
        <w:t xml:space="preserve">اجازات شهرستانى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255/9</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493/9</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w:t>
      </w:r>
    </w:p>
    <w:p>
      <w:pPr>
        <w:pStyle w:val="BookText"/>
        <w:rPr/>
      </w:pPr>
      <w:r>
        <w:rPr>
          <w:rFonts w:ascii="Amiri" w:hAnsi="Amiri" w:eastAsia="Amiri" w:cs="Amiri"/>
          <w:color w:val="111111"/>
          <w:sz w:val="28"/>
          <w:sz w:val="28"/>
          <w:szCs w:val="28"/>
          <w:rtl w:val="true"/>
          <w:lang w:bidi="ar-SA"/>
        </w:rPr>
        <w:t xml:space="preserve">اجازات ميرزا جعفر طباطبائى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ايجاز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توضيح المرام فى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محمدحسين</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p>
    <w:p>
      <w:pPr>
        <w:pStyle w:val="BookText"/>
        <w:rPr/>
      </w:pPr>
      <w:r>
        <w:rPr>
          <w:rFonts w:ascii="IRNazanin" w:hAnsi="IRNazanin" w:eastAsia="IRNazanin"/>
          <w:color w:val="111111"/>
          <w:sz w:val="28"/>
          <w:sz w:val="28"/>
          <w:szCs w:val="28"/>
          <w:rtl w:val="true"/>
          <w:lang w:bidi="fa-IR"/>
        </w:rPr>
        <w:t>خالقى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w:t>
      </w:r>
    </w:p>
    <w:p>
      <w:pPr>
        <w:pStyle w:val="BookText"/>
        <w:rPr/>
      </w:pPr>
      <w:r>
        <w:rPr>
          <w:rFonts w:ascii="Amiri" w:hAnsi="Amiri" w:eastAsia="Amiri" w:cs="Amiri"/>
          <w:color w:val="111111"/>
          <w:sz w:val="28"/>
          <w:sz w:val="28"/>
          <w:szCs w:val="28"/>
          <w:rtl w:val="true"/>
          <w:lang w:bidi="ar-SA"/>
        </w:rPr>
        <w:t xml:space="preserve">منتخب عيون الأخبار </w:t>
      </w:r>
      <w:r>
        <w:rPr>
          <w:rFonts w:eastAsia="Amiri" w:cs="Amiri" w:ascii="Amiri" w:hAnsi="Amiri"/>
          <w:color w:val="111111"/>
          <w:sz w:val="28"/>
          <w:szCs w:val="28"/>
          <w:lang w:bidi="ar-SA"/>
        </w:rPr>
        <w:t>213/7</w:t>
      </w:r>
    </w:p>
    <w:p>
      <w:pPr>
        <w:pStyle w:val="BookText"/>
        <w:rPr/>
      </w:pP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w:t>
      </w:r>
    </w:p>
    <w:p>
      <w:pPr>
        <w:pStyle w:val="BookText"/>
        <w:rPr/>
      </w:pPr>
      <w:r>
        <w:rPr>
          <w:rFonts w:ascii="Amiri" w:hAnsi="Amiri" w:eastAsia="Amiri" w:cs="Amiri"/>
          <w:color w:val="111111"/>
          <w:sz w:val="28"/>
          <w:sz w:val="28"/>
          <w:szCs w:val="28"/>
          <w:rtl w:val="true"/>
          <w:lang w:bidi="ar-SA"/>
        </w:rPr>
        <w:t xml:space="preserve">منتخب الجواهر العلية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رحمتى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Amiri" w:hAnsi="Amiri" w:eastAsia="Amiri" w:cs="Amiri"/>
          <w:color w:val="111111"/>
          <w:sz w:val="28"/>
          <w:sz w:val="28"/>
          <w:szCs w:val="28"/>
          <w:rtl w:val="true"/>
          <w:lang w:bidi="ar-SA"/>
        </w:rPr>
        <w:t>سيد كبارى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عليرضا</w:t>
      </w:r>
    </w:p>
    <w:p>
      <w:pPr>
        <w:pStyle w:val="BookText"/>
        <w:rPr/>
      </w:pPr>
      <w:r>
        <w:rPr>
          <w:rFonts w:ascii="IRNazanin" w:hAnsi="IRNazanin" w:eastAsia="IRNazanin"/>
          <w:color w:val="111111"/>
          <w:sz w:val="28"/>
          <w:sz w:val="28"/>
          <w:szCs w:val="28"/>
          <w:rtl w:val="true"/>
          <w:lang w:bidi="fa-IR"/>
        </w:rPr>
        <w:t xml:space="preserve">القاب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شيرجعفرى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طيار 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IRNazanin" w:hAnsi="IRNazanin" w:eastAsia="IRNazanin"/>
          <w:color w:val="111111"/>
          <w:sz w:val="28"/>
          <w:sz w:val="28"/>
          <w:szCs w:val="28"/>
          <w:rtl w:val="true"/>
          <w:lang w:bidi="fa-IR"/>
        </w:rPr>
        <w:t xml:space="preserve">نظم نثر اللئالى </w:t>
      </w:r>
      <w:r>
        <w:rPr>
          <w:rFonts w:eastAsia="IRNazanin" w:cs="IRNazanin"/>
          <w:color w:val="111111"/>
          <w:sz w:val="28"/>
          <w:szCs w:val="28"/>
          <w:lang w:bidi="fa-IR"/>
        </w:rPr>
        <w:t>265/3</w:t>
      </w:r>
    </w:p>
    <w:p>
      <w:pPr>
        <w:pStyle w:val="BookText"/>
        <w:rPr/>
      </w:pPr>
      <w:r>
        <w:rPr>
          <w:rFonts w:ascii="IRNazanin" w:hAnsi="IRNazanin" w:eastAsia="IRNazanin"/>
          <w:color w:val="111111"/>
          <w:sz w:val="28"/>
          <w:sz w:val="28"/>
          <w:szCs w:val="28"/>
          <w:rtl w:val="true"/>
          <w:lang w:bidi="fa-IR"/>
        </w:rPr>
        <w:t>عرب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w:t>
      </w:r>
    </w:p>
    <w:p>
      <w:pPr>
        <w:pStyle w:val="BookText"/>
        <w:rPr/>
      </w:pPr>
      <w:r>
        <w:rPr>
          <w:rFonts w:ascii="Amiri" w:hAnsi="Amiri" w:eastAsia="Amiri" w:cs="Amiri"/>
          <w:color w:val="111111"/>
          <w:sz w:val="28"/>
          <w:sz w:val="28"/>
          <w:szCs w:val="28"/>
          <w:rtl w:val="true"/>
          <w:lang w:bidi="ar-SA"/>
        </w:rPr>
        <w:t xml:space="preserve">نسخه اى كهن از نهج البلاغه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على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w:t>
      </w:r>
    </w:p>
    <w:p>
      <w:pPr>
        <w:pStyle w:val="BookText"/>
        <w:rPr/>
      </w:pPr>
      <w:r>
        <w:rPr>
          <w:rFonts w:ascii="Amiri" w:hAnsi="Amiri" w:eastAsia="Amiri" w:cs="Amiri"/>
          <w:color w:val="111111"/>
          <w:sz w:val="28"/>
          <w:sz w:val="28"/>
          <w:szCs w:val="28"/>
          <w:rtl w:val="true"/>
          <w:lang w:bidi="ar-SA"/>
        </w:rPr>
        <w:t xml:space="preserve">ادعيه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 xml:space="preserve">المناجاة الالهيات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عمادى حايرى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351/9</w:t>
      </w:r>
    </w:p>
    <w:p>
      <w:pPr>
        <w:pStyle w:val="BookText"/>
        <w:rPr/>
      </w:pPr>
      <w:r>
        <w:rPr>
          <w:rFonts w:ascii="IRNazanin" w:hAnsi="IRNazanin" w:eastAsia="IRNazanin"/>
          <w:color w:val="111111"/>
          <w:sz w:val="28"/>
          <w:sz w:val="28"/>
          <w:szCs w:val="28"/>
          <w:rtl w:val="true"/>
          <w:lang w:bidi="fa-IR"/>
        </w:rPr>
        <w:t>فاضلى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اجازات محمدامين استرآبادى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حاشيه اصول كافى </w:t>
      </w:r>
      <w:r>
        <w:rPr>
          <w:rFonts w:eastAsia="Amiri" w:cs="Amiri" w:ascii="Amiri" w:hAnsi="Amiri"/>
          <w:color w:val="111111"/>
          <w:sz w:val="28"/>
          <w:szCs w:val="28"/>
          <w:lang w:bidi="ar-SA"/>
        </w:rPr>
        <w:t>229/8</w:t>
      </w:r>
    </w:p>
    <w:p>
      <w:pPr>
        <w:pStyle w:val="BookText"/>
        <w:rPr/>
      </w:pP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طرق الشيخ الطوسى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فقيهى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قبادلو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 xml:space="preserve">الأربعون حديثاً، ابن ابى الفوارس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ندبة الإمام 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گودرزى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p>
    <w:p>
      <w:pPr>
        <w:pStyle w:val="BookText"/>
        <w:rPr/>
      </w:pPr>
      <w:r>
        <w:rPr>
          <w:rFonts w:ascii="Amiri" w:hAnsi="Amiri" w:eastAsia="Amiri" w:cs="Amiri"/>
          <w:color w:val="111111"/>
          <w:sz w:val="28"/>
          <w:sz w:val="28"/>
          <w:szCs w:val="28"/>
          <w:rtl w:val="true"/>
          <w:lang w:bidi="ar-SA"/>
        </w:rPr>
        <w:t xml:space="preserve">نظيم اللئالى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lang w:bidi="fa-IR"/>
        </w:rPr>
        <w:t>395/2</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مهريزى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من عرف نفسه، تنكابنى </w:t>
      </w:r>
      <w:r>
        <w:rPr>
          <w:rFonts w:eastAsia="Amiri" w:cs="Amiri" w:ascii="Amiri" w:hAnsi="Amiri"/>
          <w:color w:val="111111"/>
          <w:sz w:val="28"/>
          <w:szCs w:val="28"/>
          <w:lang w:bidi="ar-SA"/>
        </w:rPr>
        <w:t>143/1</w:t>
      </w:r>
    </w:p>
    <w:p>
      <w:pPr>
        <w:pStyle w:val="BookText"/>
        <w:rPr/>
      </w:pPr>
      <w:r>
        <w:rPr>
          <w:rFonts w:ascii="IRNazanin" w:hAnsi="IRNazanin" w:eastAsia="IRNazanin"/>
          <w:color w:val="111111"/>
          <w:sz w:val="28"/>
          <w:sz w:val="28"/>
          <w:szCs w:val="28"/>
          <w:rtl w:val="true"/>
          <w:lang w:bidi="fa-IR"/>
        </w:rPr>
        <w:t>ناجى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شرحان لحديث هل رأيت رجلاً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اوسط</w:t>
      </w:r>
    </w:p>
    <w:p>
      <w:pPr>
        <w:pStyle w:val="BookText"/>
        <w:rPr/>
      </w:pPr>
      <w:r>
        <w:rPr>
          <w:rFonts w:ascii="Amiri" w:hAnsi="Amiri" w:eastAsia="Amiri" w:cs="Amiri"/>
          <w:color w:val="111111"/>
          <w:sz w:val="28"/>
          <w:sz w:val="28"/>
          <w:szCs w:val="28"/>
          <w:rtl w:val="true"/>
          <w:lang w:bidi="ar-SA"/>
        </w:rPr>
        <w:t xml:space="preserve">الأربعون حديثاً، عاملى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شرح دعاى كميل </w:t>
      </w:r>
      <w:r>
        <w:rPr>
          <w:rFonts w:eastAsia="Amiri" w:cs="Amiri" w:ascii="Amiri" w:hAnsi="Amiri"/>
          <w:color w:val="111111"/>
          <w:sz w:val="28"/>
          <w:szCs w:val="28"/>
          <w:lang w:bidi="ar-SA"/>
        </w:rPr>
        <w:t>199/3</w:t>
      </w:r>
    </w:p>
    <w:p>
      <w:pPr>
        <w:pStyle w:val="BookText"/>
        <w:rPr/>
      </w:pPr>
      <w:r>
        <w:rPr>
          <w:rFonts w:ascii="IRNazanin" w:hAnsi="IRNazanin" w:eastAsia="IRNazanin"/>
          <w:color w:val="111111"/>
          <w:sz w:val="28"/>
          <w:sz w:val="28"/>
          <w:szCs w:val="28"/>
          <w:rtl w:val="true"/>
          <w:lang w:bidi="fa-IR"/>
        </w:rPr>
        <w:t>نورمحمدى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w:t>
      </w:r>
    </w:p>
    <w:p>
      <w:pPr>
        <w:pStyle w:val="BookText"/>
        <w:rPr/>
      </w:pPr>
      <w:r>
        <w:rPr>
          <w:rFonts w:ascii="Amiri" w:hAnsi="Amiri" w:eastAsia="Amiri" w:cs="Amiri"/>
          <w:color w:val="111111"/>
          <w:sz w:val="28"/>
          <w:sz w:val="28"/>
          <w:szCs w:val="28"/>
          <w:rtl w:val="true"/>
          <w:lang w:bidi="ar-SA"/>
        </w:rPr>
        <w:t xml:space="preserve">الأربعون الزاهرة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التعقيبات و 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منتخب الأنوار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Amiri" w:hAnsi="Amiri" w:eastAsia="Amiri" w:cs="Amiri"/>
          <w:color w:val="111111"/>
          <w:sz w:val="28"/>
          <w:sz w:val="28"/>
          <w:szCs w:val="28"/>
          <w:rtl w:val="true"/>
          <w:lang w:bidi="ar-SA"/>
        </w:rPr>
        <w:t xml:space="preserve">برّ الاخوان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المطالب فى فضائل على بن أبى طالب عليه السلام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bookmarkStart w:id="492" w:name="pg16223_218253"/>
    </w:p>
    <w:p>
      <w:pPr>
        <w:pStyle w:val="Heading3"/>
        <w:numPr>
          <w:ilvl w:val="2"/>
          <w:numId w:val="1"/>
        </w:numPr>
        <w:rPr/>
      </w:pPr>
      <w:bookmarkStart w:id="493" w:name="__RefHeading___Toc3710182_1280447820"/>
      <w:bookmarkStart w:id="494" w:name="_Toc177"/>
      <w:bookmarkEnd w:id="492"/>
      <w:bookmarkEnd w:id="493"/>
      <w:r>
        <w:rPr>
          <w:rtl w:val="true"/>
        </w:rPr>
        <w:t>فهرست تفصيلى</w:t>
      </w:r>
      <w:bookmarkEnd w:id="494"/>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مسأله و تاريخچۀ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نامه ها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شناسايى كتابها و رساله ها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السنة الشريفة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المفهرس لألفاظ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علامه باقر شريف قرشى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الهداية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تدوين الحديث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برخى آثار منسوب به امام صادق عليه السلام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بررسى لغزشها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معيارهايى چند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مكتوبات حديثى ائمه عليهم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مؤلفات اميرالمؤمنين عليه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مؤلفات امام سجّاد عليه السلام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مؤلفات امام باقر عليه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مؤلفات امام صادق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مؤلفات امام كاظم عليه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مؤلفات امام رضا عليه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مؤلفات امام هادى عليه السلام </w:t>
      </w:r>
      <w:r>
        <w:rPr>
          <w:rFonts w:eastAsia="Amiri" w:cs="Amiri" w:ascii="Amiri" w:hAnsi="Amiri"/>
          <w:color w:val="111111"/>
          <w:sz w:val="28"/>
          <w:szCs w:val="28"/>
          <w:lang w:bidi="ar-SA"/>
        </w:rPr>
        <w:t>48</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 امام عسكرى عليه السلام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عليهم السلام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نسخه هاى كتاب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روش تصحيح و تحقيق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ما نقله المؤلف من كتاب توضيح الدلائل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ما نقله من أمالي الصدوق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ما نقله المؤلف من غير كتاب الأمالي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خبر حليمة السعدية مع الحجّاج عليه اللعنة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ما نقله المؤلف من كتاب الروضة في المعجزات و الفضائل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في سكوته عن حقّه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ما نقله المؤلف من أمالي الطوسي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ما نقله المؤلف من الاحتجاج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ما نقله المؤلف من كتاب توضيح الدلائل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في فضله الّذي نطق به القرآن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في أنّه أوّل من آمن باللّٰه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رجحان إيمانه على غيره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في أنّ النبيّ صلى الله عليه و آله و سلم منه و هو منه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في ذكر محبّة النبيّ صلى الله عليه و آله و سلم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في الحثّ و التحريص على ولايته و محبّته،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باب في أنّه مولى من كان النبيّ صلى الله عليه و آله و سلم مولاه </w:t>
      </w:r>
      <w:r>
        <w:rPr>
          <w:rFonts w:eastAsia="Amiri" w:cs="Amiri" w:ascii="Amiri" w:hAnsi="Amiri"/>
          <w:color w:val="111111"/>
          <w:sz w:val="28"/>
          <w:szCs w:val="28"/>
          <w:lang w:bidi="ar-SA"/>
        </w:rPr>
        <w:t>241</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 أنّه وصيّ النبيّ صلى الله عليه و آله و سلم و وارثه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في أنّه عليه السلام أعلم الناس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باب في أنّه قاتل على تأويل القرآن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حديث سدّ الأبواب إلّا باب عليّ عليه السلام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أحاديث في نفسائه الخاصّة به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باب أنّ فيه جميع ما في الناس من الفضائل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بيان نوادر الأخبار من فضائل عليٍّ عليه السلام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قصّة عليٍّ عليه السلام مع الأسد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قصّة ديك الجنّ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المنابع و المصادر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شرح و ترجمه</w:t>
      </w:r>
    </w:p>
    <w:p>
      <w:pPr>
        <w:pStyle w:val="BookText"/>
        <w:rPr/>
      </w:pPr>
      <w:r>
        <w:rPr>
          <w:rFonts w:ascii="Amiri" w:hAnsi="Amiri" w:eastAsia="Amiri" w:cs="Amiri"/>
          <w:color w:val="111111"/>
          <w:sz w:val="28"/>
          <w:sz w:val="28"/>
          <w:szCs w:val="28"/>
          <w:rtl w:val="true"/>
          <w:lang w:bidi="ar-SA"/>
        </w:rPr>
        <w:t xml:space="preserve">ولايت نامۀ أمير المؤمنين عليه السلام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كلمة حول المؤلف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نبذة من حياته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شيوخه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تلامذته و الرواة عنه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لفتة نظر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سبب تأليف الرسالة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نقل كلام السيّد المرتضى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إشكال المؤلف على السيّد المرتضى </w:t>
      </w:r>
      <w:r>
        <w:rPr>
          <w:rFonts w:eastAsia="Amiri" w:cs="Amiri" w:ascii="Amiri" w:hAnsi="Amiri"/>
          <w:color w:val="111111"/>
          <w:sz w:val="28"/>
          <w:szCs w:val="28"/>
          <w:lang w:bidi="ar-SA"/>
        </w:rPr>
        <w:t>314</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كلام السيّد المرتضى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الوجوه في تأويل الخبر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شواهد في تأويل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التفضيل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كيف تكون النية من جملة الأعمال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رد المصنف على كلام السيّد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وجهان للحديث خطرا ببال السيّد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أجوبة السيّد المرتضى عن الشهيد الأول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الظاهر وقوع الخطأ من النسّاخ في نقل الشهيد عن نُسَخِهم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توجيه كلام السيّد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دفع الإشكالات عن السيّد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تقسيم للأبحاث الآتية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تقرير السؤال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نقل كلام الشهيد الأول قدس سره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الوجوه الممكنة في معنى الحديث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تجرد أفعل من التفضيل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أجوبة اُخرى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المناقشة في الأجوبة المذكورة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نقل كلام الشيخ البهائي رحمه الله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بسط مقال لتوضيح حال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التنقيب حول كلام الشيخ البهائي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ردود على الوجوه التي ذكرها الشيخ البهائي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المستفاد من كلام المرتضى و الشهيد و البهائي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معنى الحديث في رأي المصنف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الفرق بين الخوف و الخشية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ترجمه و شرح دعاى صباح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دعاى صباح و شروح آن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شرح بوشهرى </w:t>
      </w:r>
      <w:r>
        <w:rPr>
          <w:rFonts w:eastAsia="IRNazanin" w:cs="IRNazanin"/>
          <w:color w:val="111111"/>
          <w:sz w:val="28"/>
          <w:szCs w:val="28"/>
          <w:lang w:bidi="fa-IR"/>
        </w:rPr>
        <w:t>350</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بهاء الدولۀ نوربخش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نسخه هاى خطى هدية الخير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روش تصحيح و تحقيق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لم يبدأ ببسم اللّٰه فهو أبتر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تفكروا في آلاء اللّٰه، و لا تتفكروا في ذات اللّٰه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مع اللّٰه وقت لا يسعني فيه ملك مقرب و لا نبي مرسل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رأس لعلوم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شيء أفضل منهما؛ الإيمان باللّٰه،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المؤمنين إيماناً أحسنهم خلقاً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حيث ما كنت، و أتبِعِ السّيئة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إسلام المرء تركُه ما لا يعنيه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أسلم، و رُزق كفافاً، و قنعه اللّٰه بما آتاه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الفراغ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المؤمنين إلى اللّٰه تعالى مَن نَصَبَ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535</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مولده و مسكنه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التعريف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التعريف بالنسخة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تحفة الإخوان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محتواى رساله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شرح حال شيخ بهايى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شرح حال ميرداماد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نسخه هاى كتاب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فهرست عمومى ميراث حديث شيعه 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5659</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السنة قبل التدوين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از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ولى در آنجا يافت نشد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الإمام الرضا عليه السلام على الأحمدي الميانجي،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العالمي للإمام الرضا عليه السلام،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باقى مجلّدهاى اين كتاب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تحقيقات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تكميل و آماده سازى جهت چاپ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الباقر عليه السلام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الصادق عليه السلام، دار الأضواء،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العسكري، دار الأضواء،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انديشه،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بهمن و اسفند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علوم الدراية،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علي بن أبي طالب، رفعت فوزى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علوم حديث،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صحيفۀ امير مؤمنان، قديم ترين سند حديثى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محمّدصادق نجمى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أحاديث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أحاديث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مصحف امام على عليه السلام،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امام على،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فصلنامۀ علوم حديث،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 و مشايخ صحيفۀ كامله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منصور پهلوان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الأمالي، الصدوق،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أحاديث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علامۀ مجلسى و شرح چهار جلدى محمد الخليلى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الحجة،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 الزمان،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ابن زهره،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كشف الريبة عن أحكام الغيبة،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أوهام الجمع و التفريق،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أحاديث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أحاديث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انديشه،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معرفى برخى آثار منسوب به امام صادق عليه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مصباح الشريعة،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اُرمَوى،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مصحّح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الهادى،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أحاديث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الاسلام ابراهيم بن محمد حموى جوينى متوفاى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صاحب كتاب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الراهنة في المائة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ببينيد صحيفة الرضا، تحقيق محمدمهدى نجف، كنگره جهانى امام رضا عليه السلام،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ببينيد همان مدرك،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مقدمۀ تحقيق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مدرسه امام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اسانيد اين دسته از احاديث ذكر شده در فرائد السمطين را كه در صحيفة الرضا موجود است، به عنوان اسانيد كتاب صحيفة الرضا دانسته كه جاى تأمل بسيار دارد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 كه هرچه مى گذرد، گنجينه هاى خطى بيشترى شناخته و معرفى مى شوند و نسخۀ ديگرى از بسيارى از كتاب هايى كه تصور مى شد نسخه منحصر به فرد دارد، يافت مى شود، امروزه استفاده از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منحصر به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تأمل دارد، حتى نسخۀ دست نويس 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تحقيق محمد مهدى نجف، كنگره جهانى امام رضا عليه السلام، سال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تحقيق سيد محمدجواد حسينى جلالى، دفتر تبليغات اسلامى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ببينيد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اُنثى الفرس الرائع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عليَّ ربّي أن يجعل لي بطحاء مكّة 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ربّي، و لكنّي أشبع يوماً و أجوع يوماً، فإذا جعت تضرّعت إليك، و إذا شبعت حمدتك و ذكرتك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الرضا دو حديث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يك حديث با شمارۀ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 و هو تصحيف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در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پايين صفحه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عبداً عبد اللّٰه مثل ما قام نوح في قومه، و أنفق مثل اُحد ذهباً في سبيل اللّٰه، و حجّ ألف حجّ، ثمّ قُتل شهيداً و لم يوالك يا عليّ، لم يشمّ رائحة الجنّة، و لا يقبل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مؤلف، در مصادر زير، قابل دسترسى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سوگمندانه، مراجعات مكرر براى تهيۀ عكسى از نسخۀ كتابخانۀ حضرت آية اللّٰه مرعشى، براى استفادۀ در تصحيح، نتيجه بخش نبود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من مدائح الشافعي،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الإتحاف بحب الأشراف،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الشافعي،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جواهر العقدين،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الأبيات باختلاف في بعض ألفاظه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العمدة لابن بطريق،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المناقب للكوفي،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32979</w:t>
      </w:r>
      <w:r>
        <w:rPr>
          <w:rFonts w:ascii="IRNazanin" w:hAnsi="IRNazanin" w:eastAsia="IRNazanin"/>
          <w:b w:val="false"/>
          <w:b w:val="false"/>
          <w:bCs w:val="false"/>
          <w:i w:val="false"/>
          <w:i w:val="false"/>
          <w:iCs w:val="false"/>
          <w:color w:val="333333"/>
          <w:sz w:val="20"/>
          <w:sz w:val="20"/>
          <w:szCs w:val="20"/>
          <w:rtl w:val="true"/>
        </w:rPr>
        <w:t>، و جاء الحديث مع اختلافٍ بألفاظ اُخر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فليأت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أراد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أراد مدينة العلم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تواتر هذا الحديث حتى بين المخالف، و حتى في نفس المصادر، و نحن بصدد إيراد بعضها تنبيهاً و إشارةً؛ لأنّ المقالة لا يسع أكثر من ذكر هذه الموارد، و على هذا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نهيه نهيي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أهل الدنيا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ذكره الشريف الرضي عن عمران بن حصين في المجازات النبويّة،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مسند الطيالسي،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الأخيرين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السماء الدُّنيا كالقمر بالليل في الأرض</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 بالرجل حفاوةً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تلطّف به و بالغ في إكرامه، و أظهر السرور و الفرح به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عشيراً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 علمي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كنز الفوائد،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يهب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بالّذي اُمرتم به من حفظهم؛ فإنّهم حامّتي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التحصين،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الحكمة، و عليُّ بن أبي طالب بابها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أرزاقها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من نوق الجنّة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 من الوسط،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بحجزته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التجأ إليه و استعان 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زحزحته بدل أخرجته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فيه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خاصّتي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بُصرى كحبلى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 أو قرية ببغداد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التحصين،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التحصين،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مخدوج بن زيد الذهلي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النخل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 النصل هو أن يكون النقر في طرف الخشبة، فتترك فيها زجّاً ليمسكه و يحفظ ما في جوفه، و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الرمح</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الأب أبوك إبراهيم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تخلّص و فرّ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 الدابة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بحدّ حافرها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و المعنى فيهما واحدٌ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الوقفة كوقفة العاثر، أو الوقفة عند الشيء يكرهه الإنسان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 إلى أمام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عدت إلى سبّ عليّ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برعثباشا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حفسه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 بن عليّ العنزي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 بيده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يُقَدَّم إلى الضيف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5920</w:t>
      </w:r>
      <w:r>
        <w:rPr>
          <w:rFonts w:ascii="IRNazanin" w:hAnsi="IRNazanin" w:eastAsia="IRNazanin"/>
          <w:b w:val="false"/>
          <w:b w:val="false"/>
          <w:bCs w:val="false"/>
          <w:i w:val="false"/>
          <w:i w:val="false"/>
          <w:iCs w:val="false"/>
          <w:color w:val="333333"/>
          <w:sz w:val="20"/>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الفدامي، و في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ورامة القداني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طيب مولده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التحصين،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دارس السبيل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راحيل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البنت أو زوج الاُخت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بدل أحبّ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العلم لهذه الاُمّة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البالي من غير الصوف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جيران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لمحبيكم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ليتعاظمون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تركك و شيعتك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ترغب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فضائل الشيعة،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فضائل الشيعة،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فضائل الشيعة،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5918</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يدفع بعضه بعضاً لكثرته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عمر بن الخطّاب فقال، و في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الثاني فقال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لعليّ قدم على الصراط إلّا و ثبتت له مكانها اُخرى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 من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المنسدّ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نمضي بدل ننطلق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عنه في الجواهر السنيّة،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رواه جابر بن عبد اللّٰه في تفسير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كُنْتُمْ خَيْرَ أُمَّةٍ أُخْرِجَتْ لِلنّٰاسِ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سَدْناً، و سِدانَةً، و سِدناً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الكعبة، 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سادن فلانٍ و آذِنه، لحاجبه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سَدَنةٌ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آياتنا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هذه الزيادة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 الناس أنّه إمام بعده و العلم المرفوع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مختلّاً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مختلّاً في رأيه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المشارق، عن الحسن بن محبوب، عن جابر بن عبد اللّٰه، عن أبي عبد اللّٰه عليه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الجزيل بدل الجليل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رأسه شياطين يلعنونه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البصائر، و لكن نقل عنه المشارق،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الموالي له إلى الخيرات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سعيد بن جبير عن ابن عبّاس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ذيله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كاشف الكرب عن وجهي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الهول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من الأمالي، و الظاهر أنّه من سهو المصنف، و الجدير إتيانه في سرد مرويات الأمالي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 و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القدر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بُسولاً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من الغضب أو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الهابل، و الصحيح ما أثبتناه من 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جلجل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شديداً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الغلام القويّ الشجاع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فضائل الشيعة،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الثلاثة الأخيرة جاء الحديث مع اختلافٍ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 على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كسره، كان في رأسه شَجّةٌ أي أثر شَجّةٍ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هو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مجندلاً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كبّر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هو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شطرطين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فليراجع المصدر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دابّته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لجريت كما جريت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رواه عن عيون الأخبار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نلين؟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آخذ منه بغير نازل؟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صراطك بدل إليك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رواه عن البرقي من كتاب الآيات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فيبشّره أو يلعنه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له في المصدر المذكور، بل وجدته عنه في المشارق،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 في سند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و محمّد بن الحسن بن أحمد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العطّار و أحمد بن إدريس جميعاً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يحيى بن عمران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الحسين صالح بن أبي حمّاد الرازي، عن إسحاق بن حمّاد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جمعنا يحيى بن أكثم القاضي،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فصوِّبوا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بعض المصادر،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باللَّذَين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بالمشرق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ذعرت الوحش فيه و صاحبي محض القوائم من هجان هيكل</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أعطى اللّٰه رسوله صلى الله عليه و آله و سلم الظفر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تسجّى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بطوله فليراجع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حرّة السعدية مع الحجّاج،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روى عن جماعة ثقاة، أنّه لمّا وردت حرّة بنت حليمة السعدية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الحجّاج بن يوسف الثقفي فمثلت بين يديه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الخصائص، و لكن نقل عنه العلامة المجلسي في البحار،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الحديث طويل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بدل القطر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أزفّها بدل أرفعها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بدل المؤاخاة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المغازلي في مناقبه؛ كشف اليقين،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بدل على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بسؤالي إلّا وحبّ اللّٰه تعالى قويّاً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وصيّي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فغاظني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ياسر العبسي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 بن النبهان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مخصوماً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بحجاب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الهداية الكبرى،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حاشية الأصل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الصهّاك؛ و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بالصهاكي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بدل زينة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سليم بن قيس،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سليم بن قيس،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كتاب سليم بن قيس،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محرم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محدوج بن زيد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أُمّ عبد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عندهم 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الحقد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استاق بدل استباح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يلغ فيه الكلب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بمبلغة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بدل تنزّهاً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آزرته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مواطن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جعفر مهدي بن أبي حرب الحسيني المرعشي، عالم عابد، يروي عنه الطبرسي صاحب الاحتجاج بحق روايته عن أبيه عن الصدوق محمّد بن على بن بابويه و يروى هو 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الدوريستى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على الحسن بن محمّد بن الحسن الطوسي، كان عالماً فاضلاً فقيهاً محدّثاً جليلاً ثقةً، له كتاب الأمالي و شرح النهاية، قرأ على والده جميع تصانيفه، و إليه ينتهي أكثر الإجازات عن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هارون بن موسى الشيباني، ثقة جليل القدر، عظيم المنزلة، واسع الرواية، عديم النظير، وجه أصحابنا، معتمد عليه، لا يطعن عليه في شيء، توفّي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أبي بكر همام بن سهيل، الكاتب الإسكافي، شيخ أصحابنا و متقدمهم، له منزلة عظيمة، كثير الحديث، ولد يوم الاثنين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المكنى أبا محمّد العلوي، من بني زبارة علوي، سيّد متكلّم فقيه من أهل نيشابور، له كتب كثيرة، منها كتاب في المسح على الرجلين في إبطال القياس، و كتاب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بن عيسى أبو جعفر الهمداني السمان، ضعفه القميّون بالغلوّ، له كتاب ما روى في أيّام الاُسبوع، و كتاب الردّ على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خالد الطيالسي التميمي، كان يسكن بالكوفة في صحراء جرم، له كتاب نوادر، مات ليلة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ابن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عميرة النخعي، عربي ثقة كوفي، روى عن أبي عبد اللّٰه و أبى الحسن عليهما السلام، له كتاب يرويه جماعات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عقبة بن خالد، الأسدي له كتاب، أخبرنا أحمد بن محمّد عن أبي علي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عمران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الحسين اللؤلؤي، عن محمّد بن إسماعيل بن بزيع، عن محمّد بن أيّوب، عن صالح بن عقبة بن خالد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محمّد الحضرمي هو أخو عبد اللّٰه بن محمّد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 أو من أعلى البيت إلى أسفله، و الغاية من كلّ شيء، و المقصود هنا السماوات و ما فيها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لقدرته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 الخيانة، و أدغل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فيه ما يفسده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انقادوا لأمر ربكم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عرّفني بدل علّمني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بدل برأ</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تبياني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 العصر،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نُهْلِكِ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نُتْبِعُهُمُ 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نَفْعَلُ بِالْمُجْرِمِينَ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يَوْمَئِذٍ لِلْمُكَذِّبِينَ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 الماء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بها، و هذا إشارة إلى ما أخذه على عليه السلام من علوم النبي صلى الله عليه و آله الكثيرة التي هي كالبحر العميق الذي لم يصل الناس إلى أعماقه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يده بالبيعة، و صفق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يده على يده، و المصافقة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المبايعة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 المراد منه هنا ترك الذنوب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تداكّوا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 عليه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المقالة الرابعة في ترتيب الخلافة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مولى الأنصار الكوفي، روى عن أبي عبد اللّٰه الصادق و أبي الحسن موسى عليهما السلام، و صنّف كتباً عدةً، منها كتاب جامع في أبواب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لصحبته بدل و الصحبة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علي بن إبراهيم،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البحراني في الحلية،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نعمان في الدعائم،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الطبرسي في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الترمذي في السنن،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النسائي في الخصائص،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الكوفي في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ابن شاذان في الإيضاح،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القاضي نعمان في الدعائم،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الصدوق في الخصال،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الطبرسي في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الكوفي في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الصدوق في الخصال،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الخوارزمي في المناقب،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الطبرسي في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بكرة، و سبق إليه في أوّل أحواله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شوك كالإبر، و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انتزاع قشره أو شوكه باليد، أي لا ينال إلّا بمشقّة عظيمة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الخطبة في نهج البلاغة، و هي الخطبة المعروفة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الشيخ المفيد في الإرشاد، و ابن أبي الحديد في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المدفوع من التنفّس يصعده المتلهّف الحزين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بكر بن أبي قحافة، و اسمه عبد اللّٰه، و في الجاهلية عتيق، و اسم أبيه عثمان، و الضمير في تقمّصها عائد إلى الخلافة، و إنّما لم يذكرها للعلم بها، و تقمّصها جعلها مشتملة عليه كالقميص كناية عن تلبسه بها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أرخيت، كناية عن إعراضه عنها، و احتجابه عن طلبها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الخاصرة و الجنب، أنزل الخلافة منزلة المأكول الّذي منع نفسه عنه، فلم يشتمل عليه كشحه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و أخذت، و شرعت، و أرتني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أفكر طلباً للرأي الصائب، 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نفسه على الأمر بقوة، 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الغيم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أو هو مع أداته، و الضمير راجع إلى الناقة في الأبيات السابقة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أسفت على شيء، و لا تفجّعت كتفجّعي على ما فاتني من كلام أمير المؤمنين عليه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في الأمالي،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الصدوق في 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مسلم في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الترمذي في السنن،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النسائي في الخصائص،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ترجيح الفضائل، مخطوط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بدل سنن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رواه المجلسي في البحار،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بدل الطيّب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لاحى لحاءً و ملاحاةً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بدل قالا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 أبي نعيم في الدلائل من طريق الكلبي عن أبي صالح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أزري بدل ظهري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الحقّ،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 بدل بضبعي، و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الإبط إلى نصف العضد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العمدة،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الثعلبي المخطوط،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عن ابن عبّاس</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عن يونس</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 أبي الجارود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أحاديث بطرق مختلفة؛ مناقب آل أبي طالب،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 أبي حنيفة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عن الأصبغ، عن عليّ عليه السلام؛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اُولئك</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برزة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حلية الأولياء</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و سلم،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جميعاً عن أبي سعيد الخدري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عن ابن عبّاس؛ كشف اليقين،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نهج الإيمان،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عن عباد الأسدي؛ المسترشد،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 طريق عمرو بن مرة عن أبي البختري؛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الخصائص للنسائي،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المجددي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مسند أبي حنيفة،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جاء الحديث بألفاظ مختلفة و أسانيد اُخرى</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منه رضمة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حجارة مجتمعة ليست بثابتة في الأرض و تكون في بطون الأودية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مقتضب الأثر،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التحصين،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نهج الإيمان،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مع اختلافٍ في الجميع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الثعالبي في العرائس،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الإيضاح،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الاستغاثة،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نظم درر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المنتظمة،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المناقب 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لكن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نفائسه، و لعلّ السهو من الكاتب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الأبيات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الأنبياء،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مصدر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عن أنس بن مالك؛ أمالي الطوسي،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أبي هريرة؛ العمدة،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عن عمران بن حصين؛ ذخائر العقبى،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عن ابن مسعود؛ كشف اليقين،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 معاذ بن جبل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عليه السلام،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منتجب الدين،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أو البسط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رواه مسنداً؛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روى مثله ابن شاذان في الفضائل،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ابن طاوس في اليقين،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الإربلي في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الخوارزمي في المناقب،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 اللّٰه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مصدر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كنز العمّال، ص </w:t>
      </w:r>
      <w:r>
        <w:rPr>
          <w:rFonts w:eastAsia="IRNazanin" w:cs="IRNazanin"/>
          <w:b w:val="false"/>
          <w:bCs w:val="false"/>
          <w:i w:val="false"/>
          <w:iCs w:val="false"/>
          <w:color w:val="333333"/>
          <w:sz w:val="20"/>
          <w:szCs w:val="20"/>
        </w:rPr>
        <w:t>41841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الرسغين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أكبره، و الصحيح ما أثبتناه من المصدر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مناقب ابن الدمشقي،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كنز العمّال، ص </w:t>
      </w:r>
      <w:r>
        <w:rPr>
          <w:rFonts w:eastAsia="IRNazanin" w:cs="IRNazanin"/>
          <w:b w:val="false"/>
          <w:bCs w:val="false"/>
          <w:i w:val="false"/>
          <w:iCs w:val="false"/>
          <w:color w:val="333333"/>
          <w:sz w:val="20"/>
          <w:szCs w:val="20"/>
        </w:rPr>
        <w:t>31519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الآل، و 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تجلّس</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مصدر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النسخة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يحسن بعد ختم الكتاب ذكر أبيات لكاتبها في مدح النبيّ صلى الله عليه و آله و سلم و مدح عليّ عليه السلام و العترة الطاهرين، سوّدت زمن الشباب و بيّضت زمن المشيب،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نفس توبي قبل قرب المنيّة و لا تركبي يا نفس درب التعنّت</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اى است كه در صحافى از بين رفته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در بيتى به پيامبر اكرم گفته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شمشير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پوششى كه به هنگام كارزار بر روى اسب مى افكندند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همان است كه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نامند و از جملۀ امارات خليج است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سورۀ انسان است كه مراد از انسان در آن، حضرت امير مؤمنان عليه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فتى إلا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جنگ اُحد در آسمان گفته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هاى مختلف در سخنان حضرت امير عليه السلام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نهج البلاغه، خطبۀ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بسيار مشهورى است كه سنّى و شيعه نقل كرده اند و در عبقات الأنوار، بخشى بدين حديث اختصاص داده شده است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يا شبيه به اين، در موارد بسيارى از حضرت رسول اكرم صلى الله عليه و آله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مفهرس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ابيات اين چكامه را كه از جهت وزن و قافيه نارساست، همان گونه كه در نسخه بود، آورده ايم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مقدمة رسالته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المظلوم المكظوم الباثّ شكواه إلى المنتقم الحقيقي علي بن الحسين الكربلائي لعن اللّٰه ظالميه و خذل خاذليه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حرف العين، في أربعة أجزاء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الطبع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إلياس خان بكا، عالم فاضل من أعلام القرن الثاني عشر، يبدو أنه كان من رجال الدولة مع اشتغاله</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الكواكب المنتثرة،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تراجم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الطبع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الطبع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الذريعة،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تراجم الرجال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قوام السيفي القزويني، و قد ورد لعدة من الحوادث التي وقعت في تلك السنة و أهمها فتنة قزوين في تلك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على الكربلائي؛ و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على الزنجاني؛ و الذريعة،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به في الكواكب،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تراجم الرجال، و في الكواكب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التراجم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الحر العاملي في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الشهيد الأول في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الغرر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المتن جعلها نسخة بدل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الغرر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النية بثواب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واحد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الغرر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و درر القلائد،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و هو الكتاب الذي اشتهر في عصرنا هذا بأمالي المرتضى</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القرافي في الفروق،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رواه المحقق الحلّي بلفظ أفضل العبادات أحمزها في معارج الاُصول</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بالحضرة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دفين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و الأدب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الغرر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لمزيد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مصالح الأنام لابن عبد السلام السلمي الشافعي،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الشروق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إحياء علوم الدين للغزالي،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مصطفى البابي الحلبي بمصر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العمل إذا عري من نية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الغرر المطبوع</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و الأنسب ما أدرجناه موافقاً للغرر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موافق للأمالي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السامية العادلة المنصورة أدام اللّٰه دولتها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تكون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أمالي المرتضى</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سقطت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يصير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لفظة خير معناها معنى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المصنف قدس سره بالمعنى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الغرر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الأمالي للسيد المرتضى</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من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بتقريب ذكر هذه الآية ذكر ذلك لا أنه ذكر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للتفضيل كما فهمه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المتنبي،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يشرح البرقوقي،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هو يخاطب الشيب، و قبله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الغرر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في الغرر،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شرح العكبري لبيت المتنبي، أورده من غير عزو</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المجلد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ماء الحديد، وصف لأبيض، و ليس يتصل به كاتصال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بأفضل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أفضل من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قال، فراجع</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الأصح، لأنه لو كانت العبارة كما في المتن لزم أن يقال في جواب أمّا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فيمكن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مع أنه لم يأت بها، فتفطن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السيّد المرتضى في الأمالي من غير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منسوب إلى رؤبة بن العجاج كما في مجموع أشعار العرب،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هامش القواعد للشهيد،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حملناه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الأمالي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أحسن من قول أبي العباس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أنشد هذا البيت وضاع ذرعاً بتأويله على ما يطابق الاُصول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محمول على الشذوذ و الندران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الغرر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إرادة إيجاد الفعل على الوجه المأمور به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عرّفه كذلك العلّامة في قواعد الأحكام، و أراد بالإرادة إرادة الفاعل، و بالفعل ما يعم توطين النفس على الترك، فخرجت إرادة اللّٰه سبحانه لأفعالنا و دخلت نية الصوم و الأحزام و أمثالهما، و الجار متعلق بالإرادة لا بالإيجاد، فخرج 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شيخنا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الأربعين ذيل شرحه للحديث السابع و الثلاثين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بعض الردود و المناقشات عليه، فراجع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تسمى بالأعمال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العطف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العاطفة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و درر القلائد،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و 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سيد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ببالي إذا قدرنا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محمولة على الفاضلة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المصنف قدس سره بالمعنى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الأحسن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في الأمالي من طبعتنا غير منقطة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الغرر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أدرجناه من الأمالي، 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و 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سيد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اعترف به أن فيها إدخال زيادة ليست في الظاهر مع ما سنذكر ما فيها، فكيف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خطر ببالي وجهان سليمان من الطعن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 الطعن فيها أزيد و أفحش من الطعن في غيرهما كما سنبيّنه إن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طبعة منشورات مكتبة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تحقيق الدكتور السيّد عبد الهادي الحكيم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الفروق،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بلفظ آخر في الفائق للزمخشري،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النهاية لابن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كما أسلفنا، فراجع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 و الشيخ مجتبى العراقي،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سيد الشهداء</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القواعد و الفوائد للشهيد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الشهيد الأول في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مواضع روايته، فراجع</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أحلى من الخل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معارضة الخبرين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واحد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للغزالي،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بمضمونه رواية عن الإمام الصادق عليه السلام في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 و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ما أدرجناه من القواعد و الفوائد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 و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يعرضه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القواعد و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 و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عروة السلمي، و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الطوسي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الشامي، و الذي وجدته في التهذيب المطبوع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عمرة السلمي، انظر،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في النسخة الخطية المحفوظة بمكتبة السيّد الحكيم بالنجف بالرقم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الشامي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الترضّي غير موجود في القواعد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 و الفوائد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ليست التي بمعنى أفعل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نقلها المصنف بالمعنى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المتبني،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بشرح البرقوقي،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سلف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ذكر البيت، فراجع</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لابن دريد،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بمضمونه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القواعد للشهيد،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رواية عن أبي جعفر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الغزالي هذا الجواب في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لكنه لم يرتضه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تتصور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ورود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تحقيق على أكبر الغفاري، مطبعة حيدري،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آخوندي، الطبعة الرابعة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جلال الدين الحسيني، دار الكتب الإسلامية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فلتنقل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راجعت كلامه في مخطوطة من الأربعين موجودة في مكتبة إحياء التراث الإسلامي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مجموعة تحتوي على الأربعين و الرسالة التي بين يدي القارئ الكريم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في الأربعين عند شرحه للحديث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بالنية الصادقة انبعاث القلب نحو الطاعة، غير ملحوظ فيه شيء سوى وجه اللّٰه سبحانه، لا كمن يعتق عبده مثلاً ملاحظاً مع القربة الخلاص من مئونته، أو سوء خلقه، أو يتصدق بحضور الناس لغرض الثواب و الثناء معاً، بحيث لو كان منفرداً لم يبعثه مجردُ الثواب على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ذكره فراجع</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المصنف من كلام الشيخ البهائي مطالب كثيرة، و للطالب الرجوع إلى الأربعين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الهامش تحت هذه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لفظ قال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الأربعين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المترتب ليست في مخطوطة الأربعين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الأربعين بعد اللغوي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الأربعين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 هو غلط من الناسخ</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منقطة في المخطوطة بنقطتين فوق المثناة فتصير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تحتها، فتصير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موافق لنسختي الأربعين المخطوطة و الحجرية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ليست في المصدر، أضفناها من نسختي الأربعين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إنقاد إليه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نسختي الأربعين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الزيادة من الأربعين بنسختيه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 نسختيه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الشهرة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أظهر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قرأناها كذلك كما في نسختي الأربعين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الأربعين المخطوطة منه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للشيخ البهائي،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الأحسن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السديدة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الأحسن أن يكتب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أنه كذلك في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يحمل كلها على حالة الوقف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الوجه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الأحسن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تقال فيما إذا لم يقصد بصيغة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التفضيلُ؛ إذ ليس في بني مروان عدل ليكونا أعدل منهم، بل المراد أنهما عادلا بني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السيوطي هذا المثال في كتابه الدراسي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 عند البحث على قول ابن مالك في باب أفعل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نَوَيْتَ معنى مِن و إنْ لَمْ تَنْوِ فَهْوَ طبقُ ما به قُرِن</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 المصنف روايته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تحقيق على اكبر الغفاري،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المدرسين، الطبعة الثانية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الطبعة الثانية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 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الثاني زائد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أغلاط الناسخ</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المؤلف في الصفحة الأخيرة من النسخة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مركز مطالعات و تحقيقات اسلامى، نسخۀ شمارۀ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نسخه شمارۀ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نسخۀ شمارۀ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نسخۀ شماره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نسخۀ شمارۀ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نسخۀ شمارۀ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نسخۀ شمارۀ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نسخۀ شمارۀ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نسخۀ شمارۀ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نسخۀ شمارۀ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جزء اول شرح است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دعاى صباح آقا نجفى قوچانى</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توسط محمّدرضا عطايى تصحيح شده و به وسيلۀ نشر هفت در تهران به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نشريۀ نسخه هاى خطى دفتر دوّم،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پنجم،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چهارم،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پنجم،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فهرست الفبايى كتب خطى كتابخانۀ مركزى آستان قدس رضوى،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نشريۀ نسخه هاى خطّى، دفتر ششم،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كتب ادعيه، به جاى 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خيال، فدايى،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 شده است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مصاريع 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استعارۀ بالكنايه است يا تخييليّه و مفاتيح كه از ملايمات است، شايد كه ترشيح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محترم،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كرده كه جمع نَبْع است؛ زيرا نبع، نام درختى است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نادرست است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معنايى براى زرف يافت نشد؛ بله، زرافة كه جمع آن زرافات است، به معناى محل استخراج آب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احتمال اشتباه زرفات با زفرات قوى است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ولى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نشده است و ظاهر امر، حاكى از اشتباه در كتابت است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آن است كه شارح،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انگاشته كه اسم تفضيل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وضوح است و اوضح را معنا كرده؛ اگرچه در نسخه، ظاهراً اضحّ كتابت شده كه قبل از آن واو عاطفه است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 شده است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چنين آمده؛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يك بار به رو افتادن است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 شده است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نااميدى</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امتطت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ديگر كانَ تامّه نيست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أقلني صرعة ردائي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ساختم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بعفوك و رحمتك</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اعباء جمع عبا است و عبا بار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مفاتيح الجنان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رَأفتِك</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نشده است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اى از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بالسلامة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الأعداء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و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نيامده است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قبل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قلم خورده است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 بر اساس نسخۀ مفاتيح آمده است و اين كه نسخه بدلى هم ذكر نشده مى تواند نشانه اى بر نادرست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 و در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زايد است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زايد است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فقره از دعا در نسخه هاى ديگر موجود نيست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اسمَعْ</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حاضر، اين چنين صحيح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عسرت و دشوارى است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احاديث اربعين،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حرّ عاملى،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كنز العمّال، على متّقى هندى،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برخى اربعينْ نگاشته هاى شيعيان،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آقابزرگ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به گونه هايى ديگر نيز شناسانده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آن كه شهرت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جهان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صحيح آن است كه در متن آورده ايم، آن سان كه وى، خود را در مقدمۀ آثارش معرّفى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آقابزرگ تهرانى،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شرح احوال او،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خواندمير،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مجالس المؤمنين، قاضى نور اللّٰه شوشترى،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اسكندر بيگ منشى،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ديوان شعرى نيز برجاى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آقابزرگ تهرانى،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الذريعة از آثار وى كتاب هاى زير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العقيدة، فوائد، مثنوى كشف الحقيقة، معراجيه، مكارم الأخلاق، منشئات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منظومۀ نجم الهدى، منظومۀ واردات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نور الله شوشترى مى نويسد كه نَسَب سيّد محمّد نوربخش، جدّ بهاء الدوله، با هفده واسطه به امام موسى كاظم عليه السلام منتهى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قاضى نور اللّٰه شوشترى،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نظم و نثر در ايران، سعيد نفيسى،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شمس الدين محمّد اسيرى لاهيجى، از خلفاى سيّد محمّد نوربخش، اين طريقه را در مفاتيح الإعجاز في شرح گلشن راز بيان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الإعجاز، شمس الدين محمّد لاهيجى،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قاضى نور اللّٰه شوشترى،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نامۀ جهان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رى، او را به ديلم نيز منسوب داشته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فارسى، احمد منزوى،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نامۀ جهان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نوربخش</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نوشتيم، صحيح، بهاء الدوله است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شاه اسماعيل صفوى است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خواند مير،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عبارت پايانى خواندمير، به كشته شدن وى به دست شاه اسماعيل صفوى اشاره دارد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آقابزرگ تهرانى،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آقابزرگ تهرانى،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فارسى، أحمد منزوى،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نامۀ جهان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احوال و آثار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و اشعار مير سيد على همدانى، دكتر محمّد رياض، اسلام آباد، مركز تحقيقات فارسى ايران و پاكستان، چاپ دوم،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برخوردارى وى از مفاتيح الإعجاز في شرح گلشن راز، شمس الدين محمّد اسيرى لاهيجى در</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هفتم، نهم و دهم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ربّانى، ملّا احمد نراقى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خود خزائن، مطالبى از هدية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حديث بيستم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آيت اللّٰه العظمى مرعشى نجفى، سيد احمد حسينى،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آشنايى با چند نسخۀ خطى، دفتر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مدرسى طباطبايى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فارسى، احمد منزوى،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مدرسۀ فيضيۀ قم، رضا استادى،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آيت اللّٰه فاضل خوانسارى، سيّد جعفر حسينى،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الفبايى كتب خطى كتابخانۀ مركزى آستان قدس رضوى، محمّد آصف فكرت،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آيت اللّٰه العظمى مرعشى نجفى، سيد احمد حسينى،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نگارنده بر پايۀ كاوش خويش چنين مى پندارد كه اين نسخه از روى نسخۀ كتابخانۀ آيت اللّٰه فاضل خوانسارى كتابت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هر دو نسخه را بسى افتادگى است، ازاين رو چونان گزيده اى مى مانند و چندان قابل اعتماد و اعتنا نيستند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مصابيح</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 و عيب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متعلّمى</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مرشد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فى</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يفوّق</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أمرٍ ذي بالٍ لم يبدأ فيه باسم اللّٰه فهو أبتر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عزّ و جلّ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استورها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يعين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محو و</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قلم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واسطۀ</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 ربوبيّت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عينه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 و بينى و ديده و گوش</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 النقيّ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 در آيۀ</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مقرّ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مواجبه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علا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يكديگر جابه جا آمده است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اصلاب مطهره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اصلان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خواهد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گردانيده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مى گردد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شورا،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بگذشت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تقصيرى</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نص النصوص،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كو</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 اسمه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شعورى</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ممكنات اند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نص النصوص،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رأيته فعرفته فعبدته، لم أعبد ربّاً لم 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نص النصوص،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اخيار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راى</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و</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كلّى و جزئى</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فانى شدن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نيست و</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ظاهرى</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شجرۀ</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سازد و</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أَرْسَلْنٰاكَ إِلاّٰ كَافَّةً لِلنّٰاسِ بَشِيراً وَ نَذِيراً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ناطقه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اند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پسين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اى سعادتمند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لاجرم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انوار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فضائل الشيعة،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ينظرون بنور اللّٰه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 و</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 متعلّق است</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أحببته كنت سمعه الّذي يسمع به، و بصره الّذي يبصر به، و لسانه الذي ينطق به، و يده الّتي يبطش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تفريد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عاقلان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خصلتان ليس فوقهما من البرّ شيء؛ الإيمان باللّٰه، و النفع لعباد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خصلتان ليس فوقهما من الشرّ شيء؛ الشرك باللّٰه، و الضرّ لعباد اللّٰه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فرمايند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نص النصوص،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ندانند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سلامت است</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جهت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نى</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جملۀ معلومات از نقطۀ دايرۀ اوست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سورۀ انعام، آيۀ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سورۀ حديد،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سورۀ انعام، آيۀ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سورۀ هود، 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سورۀ تغابن، 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سورۀ ملك،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شنواى</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مخلوقات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گوياى</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مقرء</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مبرّات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مبناى</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پاك</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درگاه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كه باشد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 السرور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اركان اربعه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سورۀ مجادله،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ميان علما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ظهور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سياحت</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مكايب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مكارى</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مياو</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فرمايند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اجزاى آنها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اطناب</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 لا إضرار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 لا ضرار في الإسلام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للحق</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ارادت</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فاعلى</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كرديد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 نعيم باقى</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دنياى</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طاعت و</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امر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چون كفر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گردانيد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تحسين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آلايند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قوّت غضبى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تحت نفس ناطقه مندرج اند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خوانند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آنكه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مظهر قوّۀ</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تواند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پديد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نضجى</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اعظمى</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يتحلل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سورۀ يس، آيۀ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سورۀ فصلّت،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نبينند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قريب شدّت</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زايبۀ منطرقه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اكنون چون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ناطقه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معتات</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چندان كه بايد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يحتاجى</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مرتبتى</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اضطرارى</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ظاهر گردد و</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مدتى</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قوه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حالى</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صلۀ رحم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دنيوى</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انعامى كه به او نمايند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مانند آن</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تودت</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 كه در حقوق</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محل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ناخوانا،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كزبزى</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آينه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لجى</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منعمس</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و عادل</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تماشاى</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آوازى</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عجب دانم اگر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از آن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سبوى</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به وزير فرمود كه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مهرجان</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موجب پادشاه فرمان داد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نمود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من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فخّار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ديگر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معزول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همه نيكو مى باش</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فليان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طعيان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خصايل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استعلام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چندين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الجمله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اتفاع</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مصنون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يافت نشد</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جانشان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سورۀ لقمان،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بپردازد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ارتقا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نيافت</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طاعتى</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مشايعتى</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آينه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سياه گردد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فرمود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نوشيده اند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روحى و سرّى</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نتيجه است</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الصحة و السلامة و العافية و العفة و الأمانة و حسن الخلق</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بارخدايا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 كه و</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رباعى</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نشنوند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تنبيهى</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سورۀ توبه،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ننمايند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صفاى مهبط</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انابه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بنمايد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تفنّن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تكاهل و</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أمالي المفيد،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حسن إسلام المرء تركه الكلام في ما لا يعنيه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فرمايد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شرح مائة كلمة،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عمر گران مايۀ تو</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فانيه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سعادت</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قدرى</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درآيند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فاروق</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اند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تفاوت</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قبلاثا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اشارت</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آتون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نفسى</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قانع</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يشهد أن لا إله إلّا اللّٰه و أنّ محمّداً عبده و رسوله إلّا حرّم الله عليه النار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عطاى</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امورى</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حديثى نيافتيم</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افروزند</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منعوت</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خسيس را كه مكّار است</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يكثر قرع الباب يوشك يفتح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همى</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ضنه،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آدم، أنفقْ أُنفق عليك</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ايزد تعالى</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سر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بزرگ شمرى</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حقير و خرد گردد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معصيت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 گردد</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يَجْعَلُونَ لِلّٰهِ مٰا يَكْرَهُونَ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كدورات</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من كن فيه وجد بهن حلاوة الإيمان؛ أن يكون اللّٰه عزّ و جلّ و رسوله أحب إليه ممّا سواهما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تردّ القضاء</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نهايت</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فضايل</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مستبعد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داند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عزّى</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لذّت</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يرتد به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نابود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نپسندد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تمامى اعمال اخروى، صحّتش</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سرمدى سعادت</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مند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الجنّة حفّت بالمكاره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محفوفة بالمكاره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النار حفّت بالشهوات</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كلمه اى ناخوانا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عيان</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نعمتى</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صرف نكند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حثيم،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 و هند نامند</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اند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تدابير آنها</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امورى</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ضالّ مضلّ</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مستعلان</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قوۀ</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قلعت باب خيبر بقوة جسدانية، و لا بحركة غذائية، لكنّي اُيدتُ بقوة ملكية، و نفس بنور ربّها مضيئة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واسطۀ اطلاع بر اسماى ملائكه، موكل امرى و حافظ امرى و مربى قوّه اى اند</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اداعى</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تواند بيرون آمدن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 ضالة المؤمن، فخذ الحكمة و لو من أهل النّفاق</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قويست</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چاه چون مقيّد ساختند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چاه، او را برآورد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مسدود به گِل كردند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استحكام</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 جوكى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 شدند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درازى</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اگرچه</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بعيد است</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معنوى</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ذهين</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اشهاب مملّ، محفوظ مانَد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بخارات</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همچنان كه</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چيزها</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سختى</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قوۀ او</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ادويه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نخورد و</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دواتى</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نفور كنند و</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بينى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 كرده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جانى</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مى رويد</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دارند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حيوانى</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دارند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مفسد</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نى</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برآوردند</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مزاجى</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حيوانى</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همديگر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سموم قوى</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قدرى</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افيون</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بخورند</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بهنكوا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كالاحترا</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اقوى</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تصعّدات</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رنيخ</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مى دارند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يعنى به آهك</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طبخ</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تدريج</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تربيت</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حرارتى ناطبيعى</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يافته اند</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كردن توان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تربيت</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مناسبه</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مناسبه</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به ظاهر مى كند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به درون مى نمايد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نصح لاُمّة نبيّه، و تفكّر في عيوبه، و أبصر و عقل و عمل</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رستگارند</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شاد</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گرداند</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قلبى و مالى و بدنى</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رسانيد</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مشتبهات</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علمان، مطبوع و مسموع، و لا ينفع المسموع إذا لم يكن المطبوع</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عقل ره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رفتن</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حكما</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نفس</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قابليّات خصوصيات</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بعضى اكابر كه</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سياحت</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ميسر</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رياضت نفس را ده گوشمال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 و نهى حق چو دارى اى وحيد پس مرو بر وايۀ نفس پليد</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كه</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 ألف</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لحظة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انديشه هاى كلامى علامۀ حلى،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انديشه هاى كلامى علامۀ حلى،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آية اللّٰه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مصادر لقب وى سراج الدين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ميراث شهاب فاميلى وى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مكتبة العلامة الحلّي،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شده است؛ ولى ظاهراً همان مترجم له است</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انديشه هاى كلامى علامۀ حلى،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نسخه در كتابخانۀ فخر الدين نصيرى بوده كه به تازگى به كتابخانۀ آية اللّٰه مرعشى انتقال يافته است</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انديشه هاى كلامى علامۀ حلى،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انديشه هاى كلامى علامۀ حلى،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أشكل عليه فيه من فقه الكتاب</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مجلس شوراى اسلامى،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آستان قدس رضوى،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انديشه هاى كلامى علامۀ حلى،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آستان قدس رضوى،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انديشه هاى كلامى علامۀ حلى،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مجلس شوراى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فهرست كتابخانۀ مركزى دانشگاه تهران،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آستان قدس رضوى،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مركزى دانشگاه تهران،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آستان قدس رضوى،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فهرست كتابخانۀ مركزى دانشگاه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تحرير و تدقيق</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الروضة البهية،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نسخه هاى خطى كتابخانۀ آية اللّٰه مرعشى به شمارۀ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قواعد با همين مشخصات آمده و نام 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بن محمّد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ظاهراً همين مترجم له باشد</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مكتبة العلامة الحلي،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النهايات</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قرن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انديشه هاى كلامى علامۀ حلى،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اجازه در نسخۀ شمارۀ </w:t>
      </w:r>
      <w:r>
        <w:rPr>
          <w:rFonts w:eastAsia="IRNazanin" w:cs="IRNazanin"/>
          <w:b w:val="false"/>
          <w:bCs w:val="false"/>
          <w:i w:val="false"/>
          <w:iCs w:val="false"/>
          <w:color w:val="333333"/>
          <w:sz w:val="20"/>
          <w:szCs w:val="20"/>
        </w:rPr>
        <w:t>6606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آية اللّٰه مرعشى و نيز در پايان قسم دوم خلاصة الأقوال مركز احياء ميراث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نسخۀ اصل آمده است</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بقلم نفسه بلا ألف و لام</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عنونه الشيخ الطهراني بلا ألف و لام، و عنونه سماحة السيد الوالد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نعيم بن محمد تقي الشريف الطالقاني المشهور بالعرفي، ملا نعيما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الطبع </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سيدي الوالد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قبله الشيخ آقابزرك الطهراني في الذريعة،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الكواكب المنتثرة،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الكواكب المنتثرة،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الكواكب المنتثرة،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ترجمة المؤلف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أجزاء مختلفة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الكواكب المنتثرة،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فهرس أعلام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كتاب المستمسك بحبل آل الرسول صلى الله عليه و آله تأليف ابو محمّد حسن بن على بن ابى عقيل عمّانى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از بين رفته و نسخه اى از آن تاكنون شناسايى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مرعشى،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3.jpeg"/><Relationship Id="rId66" Type="http://schemas.openxmlformats.org/officeDocument/2006/relationships/image" Target="media/image3.jpeg"/><Relationship Id="rId67" Type="http://schemas.openxmlformats.org/officeDocument/2006/relationships/footer" Target="footer60.xml"/><Relationship Id="rId68" Type="http://schemas.openxmlformats.org/officeDocument/2006/relationships/image" Target="media/image4.jpeg"/><Relationship Id="rId69" Type="http://schemas.openxmlformats.org/officeDocument/2006/relationships/image" Target="media/image4.jpeg"/><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image" Target="media/image5.jpeg"/><Relationship Id="rId86" Type="http://schemas.openxmlformats.org/officeDocument/2006/relationships/image" Target="media/image5.jpeg"/><Relationship Id="rId87" Type="http://schemas.openxmlformats.org/officeDocument/2006/relationships/footer" Target="footer76.xml"/><Relationship Id="rId88" Type="http://schemas.openxmlformats.org/officeDocument/2006/relationships/image" Target="media/image6.jpeg"/><Relationship Id="rId89" Type="http://schemas.openxmlformats.org/officeDocument/2006/relationships/image" Target="media/image6.jpeg"/><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image" Target="media/image7.jpeg"/><Relationship Id="rId293" Type="http://schemas.openxmlformats.org/officeDocument/2006/relationships/image" Target="media/image7.jpeg"/><Relationship Id="rId294" Type="http://schemas.openxmlformats.org/officeDocument/2006/relationships/footer" Target="footer279.xml"/><Relationship Id="rId295" Type="http://schemas.openxmlformats.org/officeDocument/2006/relationships/image" Target="media/image8.jpeg"/><Relationship Id="rId296" Type="http://schemas.openxmlformats.org/officeDocument/2006/relationships/image" Target="media/image8.jpeg"/><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image" Target="media/image9.jpeg"/><Relationship Id="rId329" Type="http://schemas.openxmlformats.org/officeDocument/2006/relationships/image" Target="media/image9.jpeg"/><Relationship Id="rId330" Type="http://schemas.openxmlformats.org/officeDocument/2006/relationships/footer" Target="footer311.xml"/><Relationship Id="rId331" Type="http://schemas.openxmlformats.org/officeDocument/2006/relationships/image" Target="media/image10.jpeg"/><Relationship Id="rId332" Type="http://schemas.openxmlformats.org/officeDocument/2006/relationships/image" Target="media/image10.jpeg"/><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image" Target="media/image11.jpeg"/><Relationship Id="rId401" Type="http://schemas.openxmlformats.org/officeDocument/2006/relationships/image" Target="media/image11.jpeg"/><Relationship Id="rId402" Type="http://schemas.openxmlformats.org/officeDocument/2006/relationships/footer" Target="footer379.xml"/><Relationship Id="rId403" Type="http://schemas.openxmlformats.org/officeDocument/2006/relationships/image" Target="media/image12.jpeg"/><Relationship Id="rId404" Type="http://schemas.openxmlformats.org/officeDocument/2006/relationships/image" Target="media/image12.jpeg"/><Relationship Id="rId405" Type="http://schemas.openxmlformats.org/officeDocument/2006/relationships/footer" Target="footer380.xml"/><Relationship Id="rId406" Type="http://schemas.openxmlformats.org/officeDocument/2006/relationships/image" Target="media/image13.jpeg"/><Relationship Id="rId407" Type="http://schemas.openxmlformats.org/officeDocument/2006/relationships/image" Target="media/image13.jpeg"/><Relationship Id="rId408" Type="http://schemas.openxmlformats.org/officeDocument/2006/relationships/footer" Target="footer381.xml"/><Relationship Id="rId409" Type="http://schemas.openxmlformats.org/officeDocument/2006/relationships/image" Target="media/image14.jpeg"/><Relationship Id="rId410" Type="http://schemas.openxmlformats.org/officeDocument/2006/relationships/image" Target="media/image14.jpeg"/><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footer" Target="footer497.xml"/><Relationship Id="rId527" Type="http://schemas.openxmlformats.org/officeDocument/2006/relationships/footer" Target="footer498.xml"/><Relationship Id="rId528" Type="http://schemas.openxmlformats.org/officeDocument/2006/relationships/footer" Target="footer499.xml"/><Relationship Id="rId529" Type="http://schemas.openxmlformats.org/officeDocument/2006/relationships/footer" Target="footer500.xml"/><Relationship Id="rId530" Type="http://schemas.openxmlformats.org/officeDocument/2006/relationships/footer" Target="footer501.xml"/><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image" Target="media/image15.jpeg"/><Relationship Id="rId554" Type="http://schemas.openxmlformats.org/officeDocument/2006/relationships/image" Target="media/image15.jpeg"/><Relationship Id="rId555" Type="http://schemas.openxmlformats.org/officeDocument/2006/relationships/footer" Target="footer524.xml"/><Relationship Id="rId556" Type="http://schemas.openxmlformats.org/officeDocument/2006/relationships/footer" Target="footer525.xml"/><Relationship Id="rId557" Type="http://schemas.openxmlformats.org/officeDocument/2006/relationships/footer" Target="footer526.xml"/><Relationship Id="rId558" Type="http://schemas.openxmlformats.org/officeDocument/2006/relationships/footer" Target="footer527.xml"/><Relationship Id="rId559" Type="http://schemas.openxmlformats.org/officeDocument/2006/relationships/image" Target="media/image16.jpeg"/><Relationship Id="rId560" Type="http://schemas.openxmlformats.org/officeDocument/2006/relationships/image" Target="media/image16.jpeg"/><Relationship Id="rId561" Type="http://schemas.openxmlformats.org/officeDocument/2006/relationships/footer" Target="footer528.xml"/><Relationship Id="rId562" Type="http://schemas.openxmlformats.org/officeDocument/2006/relationships/footer" Target="footer529.xml"/><Relationship Id="rId563" Type="http://schemas.openxmlformats.org/officeDocument/2006/relationships/footer" Target="footer530.xml"/><Relationship Id="rId564" Type="http://schemas.openxmlformats.org/officeDocument/2006/relationships/footer" Target="footer531.xml"/><Relationship Id="rId565" Type="http://schemas.openxmlformats.org/officeDocument/2006/relationships/footer" Target="footer532.xml"/><Relationship Id="rId566" Type="http://schemas.openxmlformats.org/officeDocument/2006/relationships/footer" Target="footer533.xml"/><Relationship Id="rId567" Type="http://schemas.openxmlformats.org/officeDocument/2006/relationships/footer" Target="footer534.xml"/><Relationship Id="rId568" Type="http://schemas.openxmlformats.org/officeDocument/2006/relationships/footer" Target="footer535.xml"/><Relationship Id="rId569" Type="http://schemas.openxmlformats.org/officeDocument/2006/relationships/footer" Target="footer536.xml"/><Relationship Id="rId570" Type="http://schemas.openxmlformats.org/officeDocument/2006/relationships/footer" Target="footer537.xml"/><Relationship Id="rId571" Type="http://schemas.openxmlformats.org/officeDocument/2006/relationships/footer" Target="footer538.xml"/><Relationship Id="rId572" Type="http://schemas.openxmlformats.org/officeDocument/2006/relationships/footer" Target="footer539.xml"/><Relationship Id="rId573" Type="http://schemas.openxmlformats.org/officeDocument/2006/relationships/footer" Target="footer540.xml"/><Relationship Id="rId574" Type="http://schemas.openxmlformats.org/officeDocument/2006/relationships/footer" Target="footer541.xml"/><Relationship Id="rId575" Type="http://schemas.openxmlformats.org/officeDocument/2006/relationships/footer" Target="footer542.xml"/><Relationship Id="rId576" Type="http://schemas.openxmlformats.org/officeDocument/2006/relationships/footer" Target="footer543.xml"/><Relationship Id="rId577" Type="http://schemas.openxmlformats.org/officeDocument/2006/relationships/image" Target="media/image17.jpeg"/><Relationship Id="rId578" Type="http://schemas.openxmlformats.org/officeDocument/2006/relationships/image" Target="media/image17.jpeg"/><Relationship Id="rId579" Type="http://schemas.openxmlformats.org/officeDocument/2006/relationships/footer" Target="footer544.xml"/><Relationship Id="rId580" Type="http://schemas.openxmlformats.org/officeDocument/2006/relationships/image" Target="media/image18.jpeg"/><Relationship Id="rId581" Type="http://schemas.openxmlformats.org/officeDocument/2006/relationships/image" Target="media/image18.jpeg"/><Relationship Id="rId582" Type="http://schemas.openxmlformats.org/officeDocument/2006/relationships/footer" Target="footer545.xml"/><Relationship Id="rId583" Type="http://schemas.openxmlformats.org/officeDocument/2006/relationships/image" Target="media/image19.jpeg"/><Relationship Id="rId584" Type="http://schemas.openxmlformats.org/officeDocument/2006/relationships/image" Target="media/image19.jpeg"/><Relationship Id="rId585" Type="http://schemas.openxmlformats.org/officeDocument/2006/relationships/footer" Target="footer546.xml"/><Relationship Id="rId586" Type="http://schemas.openxmlformats.org/officeDocument/2006/relationships/image" Target="media/image20.jpeg"/><Relationship Id="rId587" Type="http://schemas.openxmlformats.org/officeDocument/2006/relationships/image" Target="media/image20.jpeg"/><Relationship Id="rId588" Type="http://schemas.openxmlformats.org/officeDocument/2006/relationships/footer" Target="footer547.xml"/><Relationship Id="rId589" Type="http://schemas.openxmlformats.org/officeDocument/2006/relationships/footer" Target="footer548.xml"/><Relationship Id="rId590" Type="http://schemas.openxmlformats.org/officeDocument/2006/relationships/footer" Target="footer549.xml"/><Relationship Id="rId591" Type="http://schemas.openxmlformats.org/officeDocument/2006/relationships/footer" Target="footer550.xml"/><Relationship Id="rId592" Type="http://schemas.openxmlformats.org/officeDocument/2006/relationships/footer" Target="footer551.xml"/><Relationship Id="rId593" Type="http://schemas.openxmlformats.org/officeDocument/2006/relationships/footer" Target="footer552.xml"/><Relationship Id="rId594" Type="http://schemas.openxmlformats.org/officeDocument/2006/relationships/footer" Target="footer553.xml"/><Relationship Id="rId595" Type="http://schemas.openxmlformats.org/officeDocument/2006/relationships/footer" Target="footer554.xml"/><Relationship Id="rId596" Type="http://schemas.openxmlformats.org/officeDocument/2006/relationships/footer" Target="footer555.xml"/><Relationship Id="rId597" Type="http://schemas.openxmlformats.org/officeDocument/2006/relationships/footer" Target="footer556.xml"/><Relationship Id="rId598" Type="http://schemas.openxmlformats.org/officeDocument/2006/relationships/footer" Target="footer557.xml"/><Relationship Id="rId599" Type="http://schemas.openxmlformats.org/officeDocument/2006/relationships/image" Target="media/image21.jpeg"/><Relationship Id="rId600" Type="http://schemas.openxmlformats.org/officeDocument/2006/relationships/image" Target="media/image21.jpeg"/><Relationship Id="rId601" Type="http://schemas.openxmlformats.org/officeDocument/2006/relationships/footer" Target="footer558.xml"/><Relationship Id="rId602" Type="http://schemas.openxmlformats.org/officeDocument/2006/relationships/image" Target="media/image22.jpeg"/><Relationship Id="rId603" Type="http://schemas.openxmlformats.org/officeDocument/2006/relationships/image" Target="media/image22.jpeg"/><Relationship Id="rId604" Type="http://schemas.openxmlformats.org/officeDocument/2006/relationships/footer" Target="footer559.xml"/><Relationship Id="rId605" Type="http://schemas.openxmlformats.org/officeDocument/2006/relationships/image" Target="media/image23.jpeg"/><Relationship Id="rId606" Type="http://schemas.openxmlformats.org/officeDocument/2006/relationships/image" Target="media/image23.jpeg"/><Relationship Id="rId607" Type="http://schemas.openxmlformats.org/officeDocument/2006/relationships/footer" Target="footer560.xml"/><Relationship Id="rId608" Type="http://schemas.openxmlformats.org/officeDocument/2006/relationships/image" Target="media/image24.jpeg"/><Relationship Id="rId609" Type="http://schemas.openxmlformats.org/officeDocument/2006/relationships/image" Target="media/image24.jpeg"/><Relationship Id="rId610" Type="http://schemas.openxmlformats.org/officeDocument/2006/relationships/footer" Target="footer561.xml"/><Relationship Id="rId611" Type="http://schemas.openxmlformats.org/officeDocument/2006/relationships/footer" Target="footer562.xml"/><Relationship Id="rId612" Type="http://schemas.openxmlformats.org/officeDocument/2006/relationships/footer" Target="footer563.xml"/><Relationship Id="rId613" Type="http://schemas.openxmlformats.org/officeDocument/2006/relationships/footer" Target="footer564.xml"/><Relationship Id="rId614" Type="http://schemas.openxmlformats.org/officeDocument/2006/relationships/footer" Target="footer565.xml"/><Relationship Id="rId615" Type="http://schemas.openxmlformats.org/officeDocument/2006/relationships/footer" Target="footer566.xml"/><Relationship Id="rId616" Type="http://schemas.openxmlformats.org/officeDocument/2006/relationships/footer" Target="footer567.xml"/><Relationship Id="rId617" Type="http://schemas.openxmlformats.org/officeDocument/2006/relationships/footer" Target="footer568.xml"/><Relationship Id="rId618" Type="http://schemas.openxmlformats.org/officeDocument/2006/relationships/footer" Target="footer569.xml"/><Relationship Id="rId619" Type="http://schemas.openxmlformats.org/officeDocument/2006/relationships/footer" Target="footer570.xml"/><Relationship Id="rId620" Type="http://schemas.openxmlformats.org/officeDocument/2006/relationships/footer" Target="footer571.xml"/><Relationship Id="rId621" Type="http://schemas.openxmlformats.org/officeDocument/2006/relationships/footer" Target="footer572.xml"/><Relationship Id="rId622" Type="http://schemas.openxmlformats.org/officeDocument/2006/relationships/footer" Target="footer573.xml"/><Relationship Id="rId623" Type="http://schemas.openxmlformats.org/officeDocument/2006/relationships/footer" Target="footer574.xml"/><Relationship Id="rId624" Type="http://schemas.openxmlformats.org/officeDocument/2006/relationships/footer" Target="footer575.xml"/><Relationship Id="rId625" Type="http://schemas.openxmlformats.org/officeDocument/2006/relationships/footer" Target="footer576.xml"/><Relationship Id="rId626" Type="http://schemas.openxmlformats.org/officeDocument/2006/relationships/footer" Target="footer577.xml"/><Relationship Id="rId627" Type="http://schemas.openxmlformats.org/officeDocument/2006/relationships/footer" Target="footer578.xml"/><Relationship Id="rId628" Type="http://schemas.openxmlformats.org/officeDocument/2006/relationships/footer" Target="footer579.xml"/><Relationship Id="rId629" Type="http://schemas.openxmlformats.org/officeDocument/2006/relationships/footer" Target="footer580.xml"/><Relationship Id="rId630" Type="http://schemas.openxmlformats.org/officeDocument/2006/relationships/image" Target="media/image2.jpeg"/><Relationship Id="rId631" Type="http://schemas.openxmlformats.org/officeDocument/2006/relationships/image" Target="media/image2.jpeg"/><Relationship Id="rId632" Type="http://schemas.openxmlformats.org/officeDocument/2006/relationships/footer" Target="footer581.xml"/><Relationship Id="rId633" Type="http://schemas.openxmlformats.org/officeDocument/2006/relationships/footnotes" Target="footnotes.xml"/><Relationship Id="rId634" Type="http://schemas.openxmlformats.org/officeDocument/2006/relationships/numbering" Target="numbering.xml"/><Relationship Id="rId635" Type="http://schemas.openxmlformats.org/officeDocument/2006/relationships/fontTable" Target="fontTable.xml"/><Relationship Id="rId636" Type="http://schemas.openxmlformats.org/officeDocument/2006/relationships/settings" Target="settings.xml"/><Relationship Id="rId6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601</Pages>
  <Words>140472</Words>
  <Characters>531609</Characters>
  <CharactersWithSpaces>667725</CharactersWithSpaces>
  <Paragraphs>4819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2026-08-25T10:46:49Z</dcterms:created>
  <dc:creator>ghaemiyeh.com</dc:creator>
  <dc:description/>
  <dc:language>en-US</dc:language>
  <cp:lastModifiedBy/>
  <dcterms:modified xsi:type="dcterms:W3CDTF">2026-08-25T14:17:36Z</dcterms:modified>
  <cp:revision>1</cp:revision>
  <dc:subject/>
  <dc:title>میراث حدیث شیعه جلد 9</dc:title>
</cp:coreProperties>
</file>

<file path=docProps/custom.xml><?xml version="1.0" encoding="utf-8"?>
<Properties xmlns="http://schemas.openxmlformats.org/officeDocument/2006/custom-properties" xmlns:vt="http://schemas.openxmlformats.org/officeDocument/2006/docPropsVTypes"/>
</file>